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bookmarkStart w:id="0" w:name="_GoBack"/>
      <w:bookmarkEnd w:id="0"/>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jc w:val="center"/>
        <w:rPr>
          <w:b/>
          <w:bCs/>
          <w:lang w:val="fi-FI"/>
        </w:rPr>
      </w:pPr>
      <w:r>
        <w:rPr>
          <w:b/>
          <w:bCs/>
          <w:szCs w:val="22"/>
          <w:lang w:val="fi-FI"/>
        </w:rPr>
        <w:t>LIITE I</w:t>
      </w:r>
    </w:p>
    <w:p>
      <w:pPr>
        <w:spacing w:line="240" w:lineRule="auto"/>
        <w:rPr>
          <w:highlight w:val="yellow"/>
          <w:lang w:val="fi-FI"/>
        </w:rPr>
      </w:pPr>
    </w:p>
    <w:p>
      <w:pPr>
        <w:pStyle w:val="TitleA"/>
      </w:pPr>
      <w:r>
        <w:t>VALMISTEYHTEENVETO</w:t>
      </w:r>
      <w:r>
        <w:rPr>
          <w:highlight w:val="yellow"/>
        </w:rPr>
        <w:fldChar w:fldCharType="begin"/>
      </w:r>
      <w:r>
        <w:rPr>
          <w:highlight w:val="yellow"/>
        </w:rPr>
        <w:instrText xml:space="preserve"> DOCVARIABLE VAULT_ND_45a35422-195b-41a9-abcc-849fc2e66216 \* MERGEFORMAT </w:instrText>
      </w:r>
      <w:r>
        <w:rPr>
          <w:highlight w:val="yellow"/>
        </w:rPr>
        <w:fldChar w:fldCharType="separate"/>
      </w:r>
      <w:r>
        <w:rPr>
          <w:highlight w:val="yellow"/>
        </w:rPr>
        <w:t xml:space="preserve"> </w:t>
      </w:r>
      <w:r>
        <w:rPr>
          <w:highlight w:val="yellow"/>
        </w:rPr>
        <w:fldChar w:fldCharType="end"/>
      </w:r>
    </w:p>
    <w:p>
      <w:pPr>
        <w:spacing w:line="240" w:lineRule="auto"/>
        <w:rPr>
          <w:szCs w:val="22"/>
          <w:lang w:val="fi-FI"/>
        </w:rPr>
      </w:pPr>
      <w:r>
        <w:rPr>
          <w:szCs w:val="22"/>
          <w:highlight w:val="yellow"/>
          <w:lang w:val="fi-FI"/>
        </w:rPr>
        <w:br w:type="page"/>
      </w:r>
      <w:r>
        <w:rPr>
          <w:noProof/>
          <w:lang w:val="fi-FI"/>
        </w:rPr>
        <w:lastRenderedPageBreak/>
        <w:drawing>
          <wp:inline distT="0" distB="0" distL="0" distR="0">
            <wp:extent cx="177165" cy="177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Pr>
          <w:szCs w:val="22"/>
          <w:lang w:val="fi-FI"/>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pPr>
        <w:spacing w:line="240" w:lineRule="auto"/>
        <w:rPr>
          <w:szCs w:val="22"/>
          <w:lang w:val="fi-FI"/>
        </w:rPr>
      </w:pPr>
    </w:p>
    <w:p>
      <w:pPr>
        <w:spacing w:line="240" w:lineRule="auto"/>
        <w:rPr>
          <w:szCs w:val="22"/>
          <w:lang w:val="fi-FI"/>
        </w:rPr>
      </w:pPr>
    </w:p>
    <w:p>
      <w:pPr>
        <w:suppressAutoHyphens/>
        <w:spacing w:line="240" w:lineRule="auto"/>
        <w:ind w:left="567" w:hanging="567"/>
        <w:rPr>
          <w:szCs w:val="22"/>
          <w:lang w:val="fi-FI"/>
        </w:rPr>
      </w:pPr>
      <w:r>
        <w:rPr>
          <w:b/>
          <w:bCs/>
          <w:szCs w:val="22"/>
          <w:lang w:val="fi-FI"/>
        </w:rPr>
        <w:t>1.</w:t>
      </w:r>
      <w:r>
        <w:rPr>
          <w:b/>
          <w:bCs/>
          <w:szCs w:val="22"/>
          <w:lang w:val="fi-FI"/>
        </w:rPr>
        <w:tab/>
        <w:t>LÄÄKEVALMISTEEN NIMI</w:t>
      </w:r>
    </w:p>
    <w:p>
      <w:pPr>
        <w:widowControl w:val="0"/>
        <w:spacing w:line="240" w:lineRule="auto"/>
        <w:rPr>
          <w:szCs w:val="22"/>
          <w:lang w:val="fi-FI"/>
        </w:rPr>
      </w:pPr>
    </w:p>
    <w:p>
      <w:pPr>
        <w:widowControl w:val="0"/>
        <w:spacing w:line="240" w:lineRule="auto"/>
        <w:rPr>
          <w:szCs w:val="22"/>
          <w:lang w:val="fi-FI"/>
        </w:rPr>
      </w:pPr>
      <w:r>
        <w:rPr>
          <w:szCs w:val="22"/>
          <w:lang w:val="fi-FI"/>
        </w:rPr>
        <w:t>Sephience 250 mg jauhe, annospussi</w:t>
      </w:r>
    </w:p>
    <w:p>
      <w:pPr>
        <w:widowControl w:val="0"/>
        <w:spacing w:line="240" w:lineRule="auto"/>
        <w:rPr>
          <w:szCs w:val="22"/>
          <w:lang w:val="fi-FI"/>
        </w:rPr>
      </w:pPr>
      <w:r>
        <w:rPr>
          <w:szCs w:val="22"/>
          <w:lang w:val="fi-FI"/>
        </w:rPr>
        <w:t>Sephience 1 000 mg jauhe, annospussi</w:t>
      </w:r>
    </w:p>
    <w:p>
      <w:pPr>
        <w:widowControl w:val="0"/>
        <w:spacing w:line="240" w:lineRule="auto"/>
        <w:rPr>
          <w:szCs w:val="22"/>
          <w:lang w:val="fi-FI"/>
        </w:rPr>
      </w:pPr>
    </w:p>
    <w:p>
      <w:pPr>
        <w:widowControl w:val="0"/>
        <w:spacing w:line="240" w:lineRule="auto"/>
        <w:rPr>
          <w:szCs w:val="22"/>
          <w:lang w:val="fi-FI"/>
        </w:rPr>
      </w:pPr>
    </w:p>
    <w:p>
      <w:pPr>
        <w:suppressAutoHyphens/>
        <w:spacing w:line="240" w:lineRule="auto"/>
        <w:ind w:left="567" w:hanging="567"/>
        <w:rPr>
          <w:szCs w:val="22"/>
          <w:lang w:val="fi-FI"/>
        </w:rPr>
      </w:pPr>
      <w:r>
        <w:rPr>
          <w:b/>
          <w:bCs/>
          <w:szCs w:val="22"/>
          <w:lang w:val="fi-FI"/>
        </w:rPr>
        <w:t>2.</w:t>
      </w:r>
      <w:r>
        <w:rPr>
          <w:b/>
          <w:bCs/>
          <w:szCs w:val="22"/>
          <w:lang w:val="fi-FI"/>
        </w:rPr>
        <w:tab/>
        <w:t>VAIKUTTAVAT AINEET JA NIIDEN MÄÄRÄT</w:t>
      </w:r>
    </w:p>
    <w:p>
      <w:pPr>
        <w:spacing w:line="240" w:lineRule="auto"/>
        <w:rPr>
          <w:szCs w:val="22"/>
          <w:u w:val="single"/>
          <w:lang w:val="fi-FI"/>
        </w:rPr>
      </w:pPr>
    </w:p>
    <w:p>
      <w:pPr>
        <w:spacing w:line="240" w:lineRule="auto"/>
        <w:rPr>
          <w:szCs w:val="22"/>
          <w:u w:val="single"/>
          <w:lang w:val="fi-FI"/>
        </w:rPr>
      </w:pPr>
      <w:r>
        <w:rPr>
          <w:szCs w:val="22"/>
          <w:u w:val="single"/>
          <w:lang w:val="fi-FI"/>
        </w:rPr>
        <w:t>Sephience 250 mg jauhe, annospussi</w:t>
      </w:r>
    </w:p>
    <w:p>
      <w:pPr>
        <w:spacing w:line="240" w:lineRule="auto"/>
        <w:rPr>
          <w:szCs w:val="22"/>
          <w:u w:val="single"/>
          <w:lang w:val="fi-FI"/>
        </w:rPr>
      </w:pPr>
    </w:p>
    <w:p>
      <w:pPr>
        <w:spacing w:line="240" w:lineRule="auto"/>
        <w:rPr>
          <w:szCs w:val="22"/>
          <w:lang w:val="fi-FI"/>
        </w:rPr>
      </w:pPr>
      <w:r>
        <w:rPr>
          <w:szCs w:val="22"/>
          <w:lang w:val="fi-FI"/>
        </w:rPr>
        <w:t>Yksi annospussi sisältää 250 mg sepiapteriinia.</w:t>
      </w:r>
    </w:p>
    <w:p>
      <w:pPr>
        <w:spacing w:line="240" w:lineRule="auto"/>
        <w:rPr>
          <w:szCs w:val="22"/>
          <w:u w:val="single"/>
          <w:lang w:val="fi-FI"/>
        </w:rPr>
      </w:pPr>
    </w:p>
    <w:p>
      <w:pPr>
        <w:spacing w:line="240" w:lineRule="auto"/>
        <w:rPr>
          <w:szCs w:val="22"/>
          <w:u w:val="single"/>
          <w:lang w:val="fi-FI"/>
        </w:rPr>
      </w:pPr>
      <w:r>
        <w:rPr>
          <w:szCs w:val="22"/>
          <w:u w:val="single"/>
          <w:lang w:val="fi-FI"/>
        </w:rPr>
        <w:t>Sephience 1 000 mg jauhe, annospussi</w:t>
      </w:r>
    </w:p>
    <w:p>
      <w:pPr>
        <w:spacing w:line="240" w:lineRule="auto"/>
        <w:rPr>
          <w:szCs w:val="22"/>
          <w:lang w:val="fi-FI"/>
        </w:rPr>
      </w:pPr>
    </w:p>
    <w:p>
      <w:pPr>
        <w:spacing w:line="240" w:lineRule="auto"/>
        <w:rPr>
          <w:szCs w:val="22"/>
          <w:lang w:val="fi-FI"/>
        </w:rPr>
      </w:pPr>
      <w:r>
        <w:rPr>
          <w:szCs w:val="22"/>
          <w:lang w:val="fi-FI"/>
        </w:rPr>
        <w:t>Yksi annospussi sisältää 1 000 mg sepiapteriinia.</w:t>
      </w:r>
    </w:p>
    <w:p>
      <w:pPr>
        <w:spacing w:line="240" w:lineRule="auto"/>
        <w:rPr>
          <w:szCs w:val="22"/>
          <w:u w:val="single"/>
          <w:lang w:val="fi-FI"/>
        </w:rPr>
      </w:pPr>
    </w:p>
    <w:p>
      <w:pPr>
        <w:spacing w:line="240" w:lineRule="auto"/>
        <w:rPr>
          <w:szCs w:val="22"/>
          <w:u w:val="single"/>
          <w:lang w:val="fi-FI"/>
        </w:rPr>
      </w:pPr>
      <w:r>
        <w:rPr>
          <w:szCs w:val="22"/>
          <w:u w:val="single"/>
          <w:lang w:val="fi-FI"/>
        </w:rPr>
        <w:t>Apuaine(et), joiden vaikutus tunnetaan</w:t>
      </w:r>
    </w:p>
    <w:p>
      <w:pPr>
        <w:spacing w:line="240" w:lineRule="auto"/>
        <w:rPr>
          <w:szCs w:val="22"/>
          <w:lang w:val="fi-FI"/>
        </w:rPr>
      </w:pPr>
    </w:p>
    <w:p>
      <w:pPr>
        <w:spacing w:line="240" w:lineRule="auto"/>
        <w:rPr>
          <w:i/>
          <w:iCs/>
          <w:szCs w:val="22"/>
          <w:lang w:val="fi-FI"/>
        </w:rPr>
      </w:pPr>
      <w:r>
        <w:rPr>
          <w:i/>
          <w:iCs/>
          <w:szCs w:val="22"/>
          <w:lang w:val="fi-FI"/>
        </w:rPr>
        <w:t>Sephience 250 mg jauhe, annospussi</w:t>
      </w:r>
    </w:p>
    <w:p>
      <w:pPr>
        <w:spacing w:line="240" w:lineRule="auto"/>
        <w:rPr>
          <w:szCs w:val="22"/>
          <w:lang w:val="fi-FI"/>
        </w:rPr>
      </w:pPr>
      <w:r>
        <w:rPr>
          <w:szCs w:val="22"/>
          <w:lang w:val="fi-FI"/>
        </w:rPr>
        <w:t>Yksi annospussi sisältää 400 mg isomaltitolia.</w:t>
      </w:r>
    </w:p>
    <w:p>
      <w:pPr>
        <w:spacing w:line="240" w:lineRule="auto"/>
        <w:rPr>
          <w:szCs w:val="22"/>
          <w:lang w:val="fi-FI"/>
        </w:rPr>
      </w:pPr>
    </w:p>
    <w:p>
      <w:pPr>
        <w:spacing w:line="240" w:lineRule="auto"/>
        <w:rPr>
          <w:i/>
          <w:iCs/>
          <w:szCs w:val="22"/>
          <w:lang w:val="fi-FI"/>
        </w:rPr>
      </w:pPr>
      <w:r>
        <w:rPr>
          <w:i/>
          <w:iCs/>
          <w:szCs w:val="22"/>
          <w:lang w:val="fi-FI"/>
        </w:rPr>
        <w:t>Sephience 1 000 mg jauhe, annospussi</w:t>
      </w:r>
    </w:p>
    <w:p>
      <w:pPr>
        <w:spacing w:line="240" w:lineRule="auto"/>
        <w:rPr>
          <w:szCs w:val="22"/>
          <w:lang w:val="fi-FI"/>
        </w:rPr>
      </w:pPr>
      <w:r>
        <w:rPr>
          <w:szCs w:val="22"/>
          <w:lang w:val="fi-FI"/>
        </w:rPr>
        <w:t>Yksi annospussi sisältää 1 600 mg isomaltitolia.</w:t>
      </w:r>
    </w:p>
    <w:p>
      <w:pPr>
        <w:spacing w:line="240" w:lineRule="auto"/>
        <w:rPr>
          <w:szCs w:val="22"/>
          <w:lang w:val="fi-FI"/>
        </w:rPr>
      </w:pPr>
    </w:p>
    <w:p>
      <w:pPr>
        <w:spacing w:line="240" w:lineRule="auto"/>
        <w:rPr>
          <w:szCs w:val="22"/>
          <w:lang w:val="fi-FI"/>
        </w:rPr>
      </w:pPr>
      <w:r>
        <w:rPr>
          <w:szCs w:val="22"/>
          <w:lang w:val="fi-FI"/>
        </w:rPr>
        <w:t>Täydellinen apuaineluettelo, ks. kohta 6.1.</w:t>
      </w:r>
    </w:p>
    <w:p>
      <w:pPr>
        <w:spacing w:line="240" w:lineRule="auto"/>
        <w:rPr>
          <w:szCs w:val="22"/>
          <w:lang w:val="fi-FI"/>
        </w:rPr>
      </w:pPr>
    </w:p>
    <w:p>
      <w:pPr>
        <w:spacing w:line="240" w:lineRule="auto"/>
        <w:rPr>
          <w:szCs w:val="22"/>
          <w:lang w:val="fi-FI"/>
        </w:rPr>
      </w:pPr>
    </w:p>
    <w:p>
      <w:pPr>
        <w:suppressAutoHyphens/>
        <w:spacing w:line="240" w:lineRule="auto"/>
        <w:ind w:left="567" w:hanging="567"/>
        <w:rPr>
          <w:caps/>
          <w:szCs w:val="22"/>
          <w:lang w:val="fi-FI"/>
        </w:rPr>
      </w:pPr>
      <w:r>
        <w:rPr>
          <w:b/>
          <w:bCs/>
          <w:szCs w:val="22"/>
          <w:lang w:val="fi-FI"/>
        </w:rPr>
        <w:t>3.</w:t>
      </w:r>
      <w:r>
        <w:rPr>
          <w:b/>
          <w:bCs/>
          <w:szCs w:val="22"/>
          <w:lang w:val="fi-FI"/>
        </w:rPr>
        <w:tab/>
        <w:t>LÄÄKEMUOTO</w:t>
      </w:r>
    </w:p>
    <w:p>
      <w:pPr>
        <w:spacing w:line="240" w:lineRule="auto"/>
        <w:rPr>
          <w:szCs w:val="22"/>
          <w:lang w:val="fi-FI"/>
        </w:rPr>
      </w:pPr>
    </w:p>
    <w:p>
      <w:pPr>
        <w:spacing w:line="240" w:lineRule="auto"/>
        <w:rPr>
          <w:szCs w:val="22"/>
          <w:lang w:val="fi-FI"/>
        </w:rPr>
      </w:pPr>
      <w:r>
        <w:rPr>
          <w:szCs w:val="22"/>
          <w:lang w:val="fi-FI"/>
        </w:rPr>
        <w:t>Jauhe.</w:t>
      </w:r>
    </w:p>
    <w:p>
      <w:pPr>
        <w:spacing w:line="240" w:lineRule="auto"/>
        <w:rPr>
          <w:szCs w:val="22"/>
          <w:lang w:val="fi-FI"/>
        </w:rPr>
      </w:pPr>
    </w:p>
    <w:p>
      <w:pPr>
        <w:spacing w:line="240" w:lineRule="auto"/>
        <w:rPr>
          <w:szCs w:val="22"/>
          <w:lang w:val="fi-FI"/>
        </w:rPr>
      </w:pPr>
      <w:r>
        <w:rPr>
          <w:szCs w:val="22"/>
          <w:lang w:val="fi-FI"/>
        </w:rPr>
        <w:t>Keltainen tai oranssi jauhe.</w:t>
      </w:r>
    </w:p>
    <w:p>
      <w:pPr>
        <w:spacing w:line="240" w:lineRule="auto"/>
        <w:rPr>
          <w:szCs w:val="22"/>
          <w:lang w:val="fi-FI"/>
        </w:rPr>
      </w:pPr>
    </w:p>
    <w:p>
      <w:pPr>
        <w:spacing w:line="240" w:lineRule="auto"/>
        <w:rPr>
          <w:szCs w:val="22"/>
          <w:lang w:val="fi-FI"/>
        </w:rPr>
      </w:pPr>
    </w:p>
    <w:p>
      <w:pPr>
        <w:suppressAutoHyphens/>
        <w:spacing w:line="240" w:lineRule="auto"/>
        <w:ind w:left="567" w:hanging="567"/>
        <w:rPr>
          <w:b/>
          <w:szCs w:val="22"/>
          <w:lang w:val="fi-FI"/>
        </w:rPr>
      </w:pPr>
      <w:r>
        <w:rPr>
          <w:b/>
          <w:bCs/>
          <w:caps/>
          <w:szCs w:val="22"/>
          <w:lang w:val="fi-FI"/>
        </w:rPr>
        <w:t>4.</w:t>
      </w:r>
      <w:r>
        <w:rPr>
          <w:b/>
          <w:bCs/>
          <w:caps/>
          <w:szCs w:val="22"/>
          <w:lang w:val="fi-FI"/>
        </w:rPr>
        <w:tab/>
      </w:r>
      <w:r>
        <w:rPr>
          <w:b/>
          <w:bCs/>
          <w:szCs w:val="22"/>
          <w:lang w:val="fi-FI"/>
        </w:rPr>
        <w:t>KLIINISET TIEDOT</w:t>
      </w:r>
    </w:p>
    <w:p>
      <w:pPr>
        <w:suppressAutoHyphens/>
        <w:spacing w:line="240" w:lineRule="auto"/>
        <w:ind w:left="567" w:hanging="567"/>
        <w:rPr>
          <w:caps/>
          <w:szCs w:val="22"/>
          <w:highlight w:val="yellow"/>
          <w:lang w:val="fi-FI"/>
        </w:rPr>
      </w:pPr>
    </w:p>
    <w:p>
      <w:pPr>
        <w:spacing w:line="240" w:lineRule="auto"/>
        <w:ind w:left="567" w:hanging="567"/>
        <w:rPr>
          <w:b/>
          <w:szCs w:val="22"/>
          <w:lang w:val="fi-FI"/>
        </w:rPr>
      </w:pPr>
      <w:r>
        <w:rPr>
          <w:b/>
          <w:bCs/>
          <w:szCs w:val="22"/>
          <w:lang w:val="fi-FI"/>
        </w:rPr>
        <w:t>4.1</w:t>
      </w:r>
      <w:r>
        <w:rPr>
          <w:b/>
          <w:bCs/>
          <w:szCs w:val="22"/>
          <w:lang w:val="fi-FI"/>
        </w:rPr>
        <w:tab/>
        <w:t>Käyttöaiheet</w:t>
      </w:r>
      <w:r>
        <w:rPr>
          <w:b/>
          <w:szCs w:val="22"/>
          <w:highlight w:val="yellow"/>
          <w:lang w:val="fi-FI"/>
        </w:rPr>
        <w:fldChar w:fldCharType="begin"/>
      </w:r>
      <w:r>
        <w:rPr>
          <w:b/>
          <w:szCs w:val="22"/>
          <w:highlight w:val="yellow"/>
          <w:lang w:val="fi-FI"/>
        </w:rPr>
        <w:instrText xml:space="preserve"> DOCVARIABLE vault_nd_9b8de20a-3872-4166-ac84-b2d8c40a917d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ind w:left="567" w:hanging="567"/>
        <w:rPr>
          <w:szCs w:val="22"/>
          <w:lang w:val="fi-FI"/>
        </w:rPr>
      </w:pPr>
    </w:p>
    <w:p>
      <w:pPr>
        <w:spacing w:line="240" w:lineRule="auto"/>
        <w:rPr>
          <w:szCs w:val="22"/>
          <w:lang w:val="fi-FI"/>
        </w:rPr>
      </w:pPr>
      <w:r>
        <w:rPr>
          <w:szCs w:val="22"/>
          <w:lang w:val="fi-FI"/>
        </w:rPr>
        <w:t xml:space="preserve">Sephience on tarkoitettu hyperfenyylialaninemian (HPA) hoitoon aikuisille ja pediatrisille potilaille, joilla on fenyyliketonuria (PKU). </w:t>
      </w:r>
    </w:p>
    <w:p>
      <w:pPr>
        <w:spacing w:line="240" w:lineRule="auto"/>
        <w:rPr>
          <w:szCs w:val="22"/>
          <w:lang w:val="fi-FI"/>
        </w:rPr>
      </w:pPr>
    </w:p>
    <w:p>
      <w:pPr>
        <w:pStyle w:val="StyleBoldBefore12ptAfter6ptLinespacingsingle"/>
        <w:spacing w:before="0" w:after="0"/>
        <w:ind w:left="567" w:hanging="567"/>
        <w:rPr>
          <w:lang w:val="fi-FI"/>
        </w:rPr>
      </w:pPr>
      <w:r>
        <w:rPr>
          <w:szCs w:val="22"/>
          <w:lang w:val="fi-FI"/>
        </w:rPr>
        <w:t>4.2</w:t>
      </w:r>
      <w:r>
        <w:rPr>
          <w:szCs w:val="22"/>
          <w:lang w:val="fi-FI"/>
        </w:rPr>
        <w:tab/>
        <w:t>Annostus ja antotapa</w:t>
      </w:r>
    </w:p>
    <w:p>
      <w:pPr>
        <w:pStyle w:val="StyleBoldBefore12ptAfter6ptLinespacingsingle"/>
        <w:spacing w:before="0" w:after="0"/>
        <w:rPr>
          <w:lang w:val="fi-FI"/>
        </w:rPr>
      </w:pPr>
    </w:p>
    <w:p>
      <w:pPr>
        <w:spacing w:line="240" w:lineRule="auto"/>
        <w:rPr>
          <w:lang w:val="fi-FI"/>
        </w:rPr>
      </w:pPr>
      <w:r>
        <w:rPr>
          <w:szCs w:val="22"/>
          <w:lang w:val="fi-FI"/>
        </w:rPr>
        <w:t>Sephience-hoidon aloittavan ja sitä valvovan lääkärin on oltava perehtynyt fenyyliketonurian hoitoon.</w:t>
      </w:r>
    </w:p>
    <w:p>
      <w:pPr>
        <w:spacing w:line="240" w:lineRule="auto"/>
        <w:rPr>
          <w:lang w:val="fi-FI"/>
        </w:rPr>
      </w:pPr>
    </w:p>
    <w:p>
      <w:pPr>
        <w:spacing w:line="240" w:lineRule="auto"/>
        <w:rPr>
          <w:u w:val="single"/>
          <w:lang w:val="fi-FI"/>
        </w:rPr>
      </w:pPr>
      <w:r>
        <w:rPr>
          <w:szCs w:val="22"/>
          <w:u w:val="single"/>
          <w:lang w:val="fi-FI"/>
        </w:rPr>
        <w:t>Annostus</w:t>
      </w:r>
    </w:p>
    <w:p>
      <w:pPr>
        <w:spacing w:line="240" w:lineRule="auto"/>
        <w:rPr>
          <w:u w:val="single"/>
          <w:lang w:val="fi-FI"/>
        </w:rPr>
      </w:pPr>
    </w:p>
    <w:p>
      <w:pPr>
        <w:spacing w:line="240" w:lineRule="auto"/>
        <w:rPr>
          <w:szCs w:val="22"/>
          <w:lang w:val="fi-FI"/>
        </w:rPr>
      </w:pPr>
      <w:r>
        <w:rPr>
          <w:szCs w:val="22"/>
          <w:lang w:val="fi-FI"/>
        </w:rPr>
        <w:t xml:space="preserve">Sephience-valmisteen suositeltu annos (mg/kg/vrk), joka annetaan suun kautta kerran vuorokaudessa, perustuu ikään ja painoon (ks. taulukko 1). Suositeltu enimmäisannos on 60 mg/kg/vrk. Sephience-valmisteen suositeltu annos on 60 mg/kg/vrk vähintään 2-vuotiaille potilaille. Annosta voidaan kuitenkin pienentää, jos hoitava lääkäri pitää sitä tarpeellisena tai asianmukaisena. </w:t>
      </w:r>
    </w:p>
    <w:p>
      <w:pPr>
        <w:spacing w:line="240" w:lineRule="auto"/>
        <w:rPr>
          <w:szCs w:val="22"/>
          <w:lang w:val="fi-FI"/>
        </w:rPr>
      </w:pPr>
    </w:p>
    <w:p>
      <w:pPr>
        <w:keepNext/>
        <w:keepLines/>
        <w:spacing w:line="240" w:lineRule="auto"/>
        <w:ind w:right="720"/>
        <w:rPr>
          <w:b/>
          <w:bCs/>
          <w:szCs w:val="22"/>
          <w:lang w:val="fi-FI"/>
        </w:rPr>
      </w:pPr>
      <w:r>
        <w:rPr>
          <w:b/>
          <w:bCs/>
          <w:szCs w:val="22"/>
          <w:lang w:val="fi-FI"/>
        </w:rPr>
        <w:lastRenderedPageBreak/>
        <w:t>Taulukko 1: Suositeltu annos potilaan iän ja painon mukaan</w:t>
      </w:r>
    </w:p>
    <w:p>
      <w:pPr>
        <w:keepNext/>
        <w:keepLines/>
        <w:spacing w:line="240" w:lineRule="auto"/>
        <w:ind w:right="720"/>
        <w:rPr>
          <w:b/>
          <w:bCs/>
          <w:szCs w:val="22"/>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1"/>
        <w:gridCol w:w="5994"/>
      </w:tblGrid>
      <w:tr>
        <w:trPr>
          <w:trHeight w:val="22"/>
          <w:tblHeader/>
        </w:trPr>
        <w:tc>
          <w:tcPr>
            <w:tcW w:w="1690" w:type="pct"/>
            <w:tcBorders>
              <w:top w:val="single" w:sz="6" w:space="0" w:color="auto"/>
              <w:left w:val="single" w:sz="6" w:space="0" w:color="auto"/>
              <w:bottom w:val="single" w:sz="6" w:space="0" w:color="auto"/>
              <w:right w:val="single" w:sz="6" w:space="0" w:color="auto"/>
            </w:tcBorders>
          </w:tcPr>
          <w:p>
            <w:pPr>
              <w:keepNext/>
              <w:keepLines/>
              <w:spacing w:line="240" w:lineRule="auto"/>
              <w:rPr>
                <w:b/>
                <w:bCs/>
                <w:color w:val="000000"/>
                <w:szCs w:val="22"/>
                <w:lang w:val="fi-FI"/>
              </w:rPr>
            </w:pPr>
            <w:r>
              <w:rPr>
                <w:b/>
                <w:bCs/>
                <w:color w:val="000000"/>
                <w:szCs w:val="22"/>
                <w:lang w:val="fi-FI"/>
              </w:rPr>
              <w:t>Ikä</w:t>
            </w:r>
          </w:p>
        </w:tc>
        <w:tc>
          <w:tcPr>
            <w:tcW w:w="3310" w:type="pct"/>
            <w:tcBorders>
              <w:top w:val="single" w:sz="6" w:space="0" w:color="auto"/>
              <w:left w:val="single" w:sz="6" w:space="0" w:color="auto"/>
              <w:bottom w:val="single" w:sz="6" w:space="0" w:color="auto"/>
              <w:right w:val="single" w:sz="6" w:space="0" w:color="auto"/>
            </w:tcBorders>
          </w:tcPr>
          <w:p>
            <w:pPr>
              <w:keepNext/>
              <w:keepLines/>
              <w:spacing w:line="240" w:lineRule="auto"/>
              <w:rPr>
                <w:b/>
                <w:bCs/>
                <w:color w:val="000000"/>
                <w:szCs w:val="22"/>
                <w:lang w:val="fi-FI"/>
              </w:rPr>
            </w:pPr>
            <w:r>
              <w:rPr>
                <w:b/>
                <w:bCs/>
                <w:color w:val="000000"/>
                <w:szCs w:val="22"/>
                <w:lang w:val="fi-FI"/>
              </w:rPr>
              <w:t>Suositeltu annos (mg/kg) Sephience-valmistetta vuorokaudessa</w:t>
            </w:r>
          </w:p>
        </w:tc>
      </w:tr>
      <w:tr>
        <w:trPr>
          <w:trHeight w:val="22"/>
        </w:trPr>
        <w:tc>
          <w:tcPr>
            <w:tcW w:w="1690" w:type="pct"/>
            <w:tcBorders>
              <w:top w:val="single" w:sz="6" w:space="0" w:color="auto"/>
              <w:left w:val="single" w:sz="6" w:space="0" w:color="auto"/>
              <w:bottom w:val="single" w:sz="6" w:space="0" w:color="auto"/>
              <w:right w:val="single" w:sz="6" w:space="0" w:color="auto"/>
            </w:tcBorders>
          </w:tcPr>
          <w:p>
            <w:pPr>
              <w:keepNext/>
              <w:keepLines/>
              <w:spacing w:line="240" w:lineRule="auto"/>
              <w:rPr>
                <w:color w:val="000000"/>
                <w:szCs w:val="22"/>
                <w:lang w:val="fi-FI"/>
              </w:rPr>
            </w:pPr>
            <w:r>
              <w:rPr>
                <w:color w:val="000000"/>
                <w:szCs w:val="22"/>
                <w:lang w:val="fi-FI"/>
              </w:rPr>
              <w:t>0 – &lt; 6 kuukautta</w:t>
            </w:r>
          </w:p>
        </w:tc>
        <w:tc>
          <w:tcPr>
            <w:tcW w:w="3310" w:type="pct"/>
            <w:tcBorders>
              <w:top w:val="single" w:sz="6" w:space="0" w:color="auto"/>
              <w:left w:val="single" w:sz="6" w:space="0" w:color="auto"/>
              <w:bottom w:val="single" w:sz="6" w:space="0" w:color="auto"/>
              <w:right w:val="single" w:sz="6" w:space="0" w:color="auto"/>
            </w:tcBorders>
          </w:tcPr>
          <w:p>
            <w:pPr>
              <w:keepNext/>
              <w:keepLines/>
              <w:spacing w:line="240" w:lineRule="auto"/>
              <w:rPr>
                <w:color w:val="000000"/>
                <w:szCs w:val="22"/>
                <w:lang w:val="fi-FI"/>
              </w:rPr>
            </w:pPr>
            <w:r>
              <w:rPr>
                <w:color w:val="000000"/>
                <w:szCs w:val="22"/>
                <w:lang w:val="fi-FI"/>
              </w:rPr>
              <w:t>7,5 mg/kg/vrk</w:t>
            </w:r>
          </w:p>
        </w:tc>
      </w:tr>
      <w:tr>
        <w:trPr>
          <w:trHeight w:val="22"/>
        </w:trPr>
        <w:tc>
          <w:tcPr>
            <w:tcW w:w="1690" w:type="pct"/>
            <w:tcBorders>
              <w:top w:val="single" w:sz="6" w:space="0" w:color="auto"/>
            </w:tcBorders>
          </w:tcPr>
          <w:p>
            <w:pPr>
              <w:keepNext/>
              <w:keepLines/>
              <w:spacing w:line="240" w:lineRule="auto"/>
              <w:rPr>
                <w:color w:val="000000"/>
                <w:szCs w:val="22"/>
                <w:lang w:val="fi-FI"/>
              </w:rPr>
            </w:pPr>
            <w:r>
              <w:rPr>
                <w:color w:val="000000"/>
                <w:szCs w:val="22"/>
                <w:lang w:val="fi-FI"/>
              </w:rPr>
              <w:t>6 – &lt; 12 kuukautta</w:t>
            </w:r>
          </w:p>
        </w:tc>
        <w:tc>
          <w:tcPr>
            <w:tcW w:w="3310" w:type="pct"/>
            <w:tcBorders>
              <w:top w:val="single" w:sz="6" w:space="0" w:color="auto"/>
            </w:tcBorders>
          </w:tcPr>
          <w:p>
            <w:pPr>
              <w:keepNext/>
              <w:keepLines/>
              <w:spacing w:line="240" w:lineRule="auto"/>
              <w:rPr>
                <w:color w:val="000000"/>
                <w:szCs w:val="22"/>
                <w:lang w:val="fi-FI"/>
              </w:rPr>
            </w:pPr>
            <w:r>
              <w:rPr>
                <w:color w:val="000000"/>
                <w:szCs w:val="22"/>
                <w:lang w:val="fi-FI"/>
              </w:rPr>
              <w:t>15 mg/kg/vrk</w:t>
            </w:r>
          </w:p>
        </w:tc>
      </w:tr>
      <w:tr>
        <w:trPr>
          <w:trHeight w:val="22"/>
        </w:trPr>
        <w:tc>
          <w:tcPr>
            <w:tcW w:w="1690" w:type="pct"/>
          </w:tcPr>
          <w:p>
            <w:pPr>
              <w:keepNext/>
              <w:keepLines/>
              <w:spacing w:line="240" w:lineRule="auto"/>
              <w:rPr>
                <w:color w:val="000000"/>
                <w:szCs w:val="22"/>
                <w:lang w:val="fi-FI"/>
              </w:rPr>
            </w:pPr>
            <w:r>
              <w:rPr>
                <w:color w:val="000000"/>
                <w:szCs w:val="22"/>
                <w:lang w:val="fi-FI"/>
              </w:rPr>
              <w:t>12 kuukautta – &lt; 2 vuotta</w:t>
            </w:r>
          </w:p>
        </w:tc>
        <w:tc>
          <w:tcPr>
            <w:tcW w:w="3310" w:type="pct"/>
          </w:tcPr>
          <w:p>
            <w:pPr>
              <w:keepNext/>
              <w:keepLines/>
              <w:spacing w:line="240" w:lineRule="auto"/>
              <w:rPr>
                <w:color w:val="000000"/>
                <w:szCs w:val="22"/>
                <w:lang w:val="fi-FI"/>
              </w:rPr>
            </w:pPr>
            <w:r>
              <w:rPr>
                <w:color w:val="000000"/>
                <w:szCs w:val="22"/>
                <w:lang w:val="fi-FI"/>
              </w:rPr>
              <w:t>30 mg/kg/vrk</w:t>
            </w:r>
          </w:p>
        </w:tc>
      </w:tr>
      <w:tr>
        <w:trPr>
          <w:trHeight w:val="22"/>
        </w:trPr>
        <w:tc>
          <w:tcPr>
            <w:tcW w:w="1690" w:type="pct"/>
          </w:tcPr>
          <w:p>
            <w:pPr>
              <w:keepNext/>
              <w:keepLines/>
              <w:spacing w:line="240" w:lineRule="auto"/>
              <w:rPr>
                <w:color w:val="000000"/>
                <w:szCs w:val="22"/>
                <w:lang w:val="fi-FI"/>
              </w:rPr>
            </w:pPr>
            <w:r>
              <w:rPr>
                <w:color w:val="000000"/>
                <w:szCs w:val="22"/>
                <w:lang w:val="fi-FI"/>
              </w:rPr>
              <w:t>≥ 2 vuotta</w:t>
            </w:r>
          </w:p>
        </w:tc>
        <w:tc>
          <w:tcPr>
            <w:tcW w:w="3310" w:type="pct"/>
          </w:tcPr>
          <w:p>
            <w:pPr>
              <w:keepNext/>
              <w:keepLines/>
              <w:spacing w:line="240" w:lineRule="auto"/>
              <w:rPr>
                <w:color w:val="000000"/>
                <w:szCs w:val="22"/>
                <w:lang w:val="fi-FI"/>
              </w:rPr>
            </w:pPr>
            <w:r>
              <w:rPr>
                <w:color w:val="000000"/>
                <w:szCs w:val="22"/>
                <w:lang w:val="fi-FI"/>
              </w:rPr>
              <w:t>60 mg/kg/vrk</w:t>
            </w:r>
          </w:p>
        </w:tc>
      </w:tr>
    </w:tbl>
    <w:p>
      <w:pPr>
        <w:keepNext/>
        <w:spacing w:line="240" w:lineRule="auto"/>
        <w:rPr>
          <w:i/>
          <w:lang w:val="fi-FI"/>
        </w:rPr>
      </w:pPr>
    </w:p>
    <w:p>
      <w:pPr>
        <w:spacing w:line="240" w:lineRule="auto"/>
        <w:rPr>
          <w:szCs w:val="22"/>
          <w:lang w:val="fi-FI"/>
        </w:rPr>
      </w:pPr>
      <w:r>
        <w:rPr>
          <w:szCs w:val="22"/>
          <w:lang w:val="fi-FI"/>
        </w:rPr>
        <w:t>Alla olevissa taulukoissa 2–5 on esitetty annostiedot ikäryhmittäin enintään 16 kg painaville potilaille eri annoksilla (7,5; 15, 30 ja 60 mg/kg/vrk).</w:t>
      </w:r>
    </w:p>
    <w:p>
      <w:pPr>
        <w:spacing w:line="240" w:lineRule="auto"/>
        <w:rPr>
          <w:szCs w:val="22"/>
          <w:lang w:val="fi-FI"/>
        </w:rPr>
      </w:pPr>
    </w:p>
    <w:p>
      <w:pPr>
        <w:keepNext/>
        <w:keepLines/>
        <w:spacing w:line="240" w:lineRule="auto"/>
        <w:rPr>
          <w:b/>
          <w:bCs/>
          <w:szCs w:val="22"/>
          <w:lang w:val="fi-FI"/>
        </w:rPr>
      </w:pPr>
      <w:r>
        <w:rPr>
          <w:b/>
          <w:bCs/>
          <w:szCs w:val="22"/>
          <w:lang w:val="fi-FI"/>
        </w:rPr>
        <w:t>Taulukko 2: Suositeltu Sephience jauhe, annospussin annos painon mukaan alle 6 kuukauden ikäisille pediatrisille potilaille</w:t>
      </w:r>
    </w:p>
    <w:p>
      <w:pPr>
        <w:keepNext/>
        <w:keepLines/>
        <w:spacing w:line="240" w:lineRule="auto"/>
        <w:rPr>
          <w:b/>
          <w:bCs/>
          <w:szCs w:val="22"/>
          <w:lang w:val="fi-FI"/>
        </w:rPr>
      </w:pPr>
    </w:p>
    <w:tbl>
      <w:tblPr>
        <w:tblStyle w:val="TableGrid"/>
        <w:tblW w:w="5000" w:type="pct"/>
        <w:tblLook w:val="04A0" w:firstRow="1" w:lastRow="0" w:firstColumn="1" w:lastColumn="0" w:noHBand="0" w:noVBand="1"/>
      </w:tblPr>
      <w:tblGrid>
        <w:gridCol w:w="1287"/>
        <w:gridCol w:w="1874"/>
        <w:gridCol w:w="2845"/>
        <w:gridCol w:w="3055"/>
      </w:tblGrid>
      <w:tr>
        <w:trPr>
          <w:trHeight w:val="206"/>
          <w:tblHeader/>
        </w:trPr>
        <w:tc>
          <w:tcPr>
            <w:tcW w:w="710" w:type="pct"/>
          </w:tcPr>
          <w:p>
            <w:pPr>
              <w:spacing w:line="240" w:lineRule="auto"/>
              <w:rPr>
                <w:b/>
                <w:szCs w:val="22"/>
                <w:lang w:val="fi-FI"/>
              </w:rPr>
            </w:pPr>
            <w:r>
              <w:rPr>
                <w:b/>
                <w:bCs/>
                <w:szCs w:val="22"/>
                <w:lang w:val="fi-FI"/>
              </w:rPr>
              <w:t>Annos</w:t>
            </w:r>
          </w:p>
        </w:tc>
        <w:tc>
          <w:tcPr>
            <w:tcW w:w="4290" w:type="pct"/>
            <w:gridSpan w:val="3"/>
          </w:tcPr>
          <w:p>
            <w:pPr>
              <w:spacing w:line="240" w:lineRule="auto"/>
              <w:jc w:val="center"/>
              <w:rPr>
                <w:b/>
                <w:szCs w:val="22"/>
                <w:lang w:val="fi-FI"/>
              </w:rPr>
            </w:pPr>
            <w:r>
              <w:rPr>
                <w:b/>
                <w:bCs/>
                <w:color w:val="000000"/>
                <w:szCs w:val="22"/>
                <w:lang w:val="fi-FI"/>
              </w:rPr>
              <w:t>7,5 mg/kg/vrk</w:t>
            </w:r>
          </w:p>
        </w:tc>
      </w:tr>
      <w:tr>
        <w:trPr>
          <w:trHeight w:val="152"/>
          <w:tblHeader/>
        </w:trPr>
        <w:tc>
          <w:tcPr>
            <w:tcW w:w="710" w:type="pct"/>
          </w:tcPr>
          <w:p>
            <w:pPr>
              <w:spacing w:line="240" w:lineRule="auto"/>
              <w:rPr>
                <w:rFonts w:eastAsia="Arial"/>
                <w:b/>
                <w:bCs/>
                <w:color w:val="000000"/>
                <w:szCs w:val="22"/>
                <w:lang w:val="fi-FI"/>
              </w:rPr>
            </w:pPr>
            <w:r>
              <w:rPr>
                <w:rFonts w:eastAsia="Arial"/>
                <w:b/>
                <w:bCs/>
                <w:color w:val="000000"/>
                <w:szCs w:val="22"/>
                <w:lang w:val="fi-FI"/>
              </w:rPr>
              <w:t>Ik</w:t>
            </w:r>
            <w:r>
              <w:rPr>
                <w:b/>
                <w:bCs/>
                <w:szCs w:val="22"/>
                <w:lang w:val="fi-FI"/>
              </w:rPr>
              <w:t>ä</w:t>
            </w:r>
          </w:p>
        </w:tc>
        <w:tc>
          <w:tcPr>
            <w:tcW w:w="4290" w:type="pct"/>
            <w:gridSpan w:val="3"/>
          </w:tcPr>
          <w:p>
            <w:pPr>
              <w:spacing w:line="240" w:lineRule="auto"/>
              <w:jc w:val="center"/>
              <w:rPr>
                <w:rFonts w:eastAsia="Arial"/>
                <w:b/>
                <w:bCs/>
                <w:color w:val="000000"/>
                <w:szCs w:val="22"/>
                <w:lang w:val="fi-FI"/>
              </w:rPr>
            </w:pPr>
            <w:r>
              <w:rPr>
                <w:b/>
                <w:bCs/>
                <w:color w:val="000000"/>
                <w:szCs w:val="22"/>
                <w:lang w:val="fi-FI"/>
              </w:rPr>
              <w:t>0 &lt; 6 kuukautta</w:t>
            </w:r>
          </w:p>
        </w:tc>
      </w:tr>
      <w:tr>
        <w:trPr>
          <w:trHeight w:val="652"/>
          <w:tblHeader/>
        </w:trPr>
        <w:tc>
          <w:tcPr>
            <w:tcW w:w="710" w:type="pct"/>
          </w:tcPr>
          <w:p>
            <w:pPr>
              <w:spacing w:line="240" w:lineRule="auto"/>
              <w:rPr>
                <w:szCs w:val="22"/>
                <w:lang w:val="fi-FI"/>
              </w:rPr>
            </w:pPr>
            <w:r>
              <w:rPr>
                <w:b/>
                <w:bCs/>
                <w:color w:val="000000"/>
                <w:szCs w:val="22"/>
                <w:lang w:val="fi-FI"/>
              </w:rPr>
              <w:t xml:space="preserve">Paino (kg) </w:t>
            </w:r>
          </w:p>
        </w:tc>
        <w:tc>
          <w:tcPr>
            <w:tcW w:w="1034" w:type="pct"/>
          </w:tcPr>
          <w:p>
            <w:pPr>
              <w:spacing w:line="240" w:lineRule="auto"/>
              <w:jc w:val="center"/>
              <w:rPr>
                <w:szCs w:val="22"/>
                <w:lang w:val="fi-FI"/>
              </w:rPr>
            </w:pPr>
            <w:r>
              <w:rPr>
                <w:b/>
                <w:bCs/>
                <w:color w:val="000000"/>
                <w:szCs w:val="22"/>
                <w:lang w:val="fi-FI"/>
              </w:rPr>
              <w:t>Kokonaisannos (mg)</w:t>
            </w:r>
          </w:p>
        </w:tc>
        <w:tc>
          <w:tcPr>
            <w:tcW w:w="1570" w:type="pct"/>
          </w:tcPr>
          <w:p>
            <w:pPr>
              <w:spacing w:line="240" w:lineRule="auto"/>
              <w:jc w:val="center"/>
              <w:rPr>
                <w:szCs w:val="22"/>
                <w:lang w:val="fi-FI"/>
              </w:rPr>
            </w:pPr>
            <w:r>
              <w:rPr>
                <w:b/>
                <w:bCs/>
                <w:color w:val="000000"/>
                <w:szCs w:val="22"/>
                <w:lang w:val="fi-FI"/>
              </w:rPr>
              <w:t>Annospussien määrä (250 mg)</w:t>
            </w:r>
          </w:p>
        </w:tc>
        <w:tc>
          <w:tcPr>
            <w:tcW w:w="1686" w:type="pct"/>
          </w:tcPr>
          <w:p>
            <w:pPr>
              <w:spacing w:line="240" w:lineRule="auto"/>
              <w:jc w:val="center"/>
              <w:rPr>
                <w:szCs w:val="22"/>
                <w:lang w:val="fi-FI"/>
              </w:rPr>
            </w:pPr>
            <w:r>
              <w:rPr>
                <w:b/>
                <w:bCs/>
                <w:color w:val="000000"/>
                <w:szCs w:val="22"/>
                <w:lang w:val="fi-FI"/>
              </w:rPr>
              <w:t>Annettava tilavuus (ml) (25 mg/ml)</w:t>
            </w:r>
          </w:p>
        </w:tc>
      </w:tr>
      <w:tr>
        <w:trPr>
          <w:trHeight w:val="222"/>
        </w:trPr>
        <w:tc>
          <w:tcPr>
            <w:tcW w:w="710" w:type="pct"/>
          </w:tcPr>
          <w:p>
            <w:pPr>
              <w:spacing w:line="240" w:lineRule="auto"/>
              <w:rPr>
                <w:szCs w:val="22"/>
                <w:lang w:val="fi-FI"/>
              </w:rPr>
            </w:pPr>
            <w:r>
              <w:rPr>
                <w:color w:val="000000"/>
                <w:szCs w:val="22"/>
                <w:lang w:val="fi-FI"/>
              </w:rPr>
              <w:t>2</w:t>
            </w:r>
          </w:p>
        </w:tc>
        <w:tc>
          <w:tcPr>
            <w:tcW w:w="1034" w:type="pct"/>
          </w:tcPr>
          <w:p>
            <w:pPr>
              <w:spacing w:line="240" w:lineRule="auto"/>
              <w:jc w:val="center"/>
              <w:rPr>
                <w:szCs w:val="22"/>
                <w:lang w:val="fi-FI"/>
              </w:rPr>
            </w:pPr>
            <w:r>
              <w:rPr>
                <w:color w:val="000000"/>
                <w:szCs w:val="22"/>
                <w:lang w:val="fi-FI"/>
              </w:rPr>
              <w:t>15</w:t>
            </w:r>
          </w:p>
        </w:tc>
        <w:tc>
          <w:tcPr>
            <w:tcW w:w="1570" w:type="pct"/>
          </w:tcPr>
          <w:p>
            <w:pPr>
              <w:spacing w:line="240" w:lineRule="auto"/>
              <w:jc w:val="center"/>
              <w:rPr>
                <w:szCs w:val="22"/>
                <w:lang w:val="fi-FI"/>
              </w:rPr>
            </w:pPr>
            <w:r>
              <w:rPr>
                <w:color w:val="000000"/>
                <w:szCs w:val="22"/>
                <w:lang w:val="fi-FI"/>
              </w:rPr>
              <w:t>1</w:t>
            </w:r>
          </w:p>
        </w:tc>
        <w:tc>
          <w:tcPr>
            <w:tcW w:w="1686" w:type="pct"/>
          </w:tcPr>
          <w:p>
            <w:pPr>
              <w:spacing w:line="240" w:lineRule="auto"/>
              <w:jc w:val="center"/>
              <w:rPr>
                <w:szCs w:val="22"/>
                <w:lang w:val="fi-FI"/>
              </w:rPr>
            </w:pPr>
            <w:r>
              <w:rPr>
                <w:color w:val="000000"/>
                <w:szCs w:val="22"/>
                <w:lang w:val="fi-FI"/>
              </w:rPr>
              <w:t>0,6</w:t>
            </w:r>
          </w:p>
        </w:tc>
      </w:tr>
      <w:tr>
        <w:trPr>
          <w:trHeight w:val="206"/>
        </w:trPr>
        <w:tc>
          <w:tcPr>
            <w:tcW w:w="710" w:type="pct"/>
          </w:tcPr>
          <w:p>
            <w:pPr>
              <w:spacing w:line="240" w:lineRule="auto"/>
              <w:rPr>
                <w:szCs w:val="22"/>
                <w:lang w:val="fi-FI"/>
              </w:rPr>
            </w:pPr>
            <w:r>
              <w:rPr>
                <w:color w:val="000000"/>
                <w:szCs w:val="22"/>
                <w:lang w:val="fi-FI"/>
              </w:rPr>
              <w:t>3</w:t>
            </w:r>
          </w:p>
        </w:tc>
        <w:tc>
          <w:tcPr>
            <w:tcW w:w="1034" w:type="pct"/>
          </w:tcPr>
          <w:p>
            <w:pPr>
              <w:spacing w:line="240" w:lineRule="auto"/>
              <w:jc w:val="center"/>
              <w:rPr>
                <w:szCs w:val="22"/>
                <w:lang w:val="fi-FI"/>
              </w:rPr>
            </w:pPr>
            <w:r>
              <w:rPr>
                <w:color w:val="000000"/>
                <w:szCs w:val="22"/>
                <w:lang w:val="fi-FI"/>
              </w:rPr>
              <w:t>22,5</w:t>
            </w:r>
          </w:p>
        </w:tc>
        <w:tc>
          <w:tcPr>
            <w:tcW w:w="1570" w:type="pct"/>
          </w:tcPr>
          <w:p>
            <w:pPr>
              <w:spacing w:line="240" w:lineRule="auto"/>
              <w:jc w:val="center"/>
              <w:rPr>
                <w:szCs w:val="22"/>
                <w:lang w:val="fi-FI"/>
              </w:rPr>
            </w:pPr>
            <w:r>
              <w:rPr>
                <w:color w:val="000000"/>
                <w:szCs w:val="22"/>
                <w:lang w:val="fi-FI"/>
              </w:rPr>
              <w:t>1</w:t>
            </w:r>
          </w:p>
        </w:tc>
        <w:tc>
          <w:tcPr>
            <w:tcW w:w="1686" w:type="pct"/>
          </w:tcPr>
          <w:p>
            <w:pPr>
              <w:spacing w:line="240" w:lineRule="auto"/>
              <w:jc w:val="center"/>
              <w:rPr>
                <w:szCs w:val="22"/>
                <w:lang w:val="fi-FI"/>
              </w:rPr>
            </w:pPr>
            <w:r>
              <w:rPr>
                <w:color w:val="000000"/>
                <w:szCs w:val="22"/>
                <w:lang w:val="fi-FI"/>
              </w:rPr>
              <w:t>0,9</w:t>
            </w:r>
          </w:p>
        </w:tc>
      </w:tr>
      <w:tr>
        <w:trPr>
          <w:trHeight w:val="222"/>
        </w:trPr>
        <w:tc>
          <w:tcPr>
            <w:tcW w:w="710" w:type="pct"/>
          </w:tcPr>
          <w:p>
            <w:pPr>
              <w:spacing w:line="240" w:lineRule="auto"/>
              <w:rPr>
                <w:szCs w:val="22"/>
                <w:lang w:val="fi-FI"/>
              </w:rPr>
            </w:pPr>
            <w:r>
              <w:rPr>
                <w:color w:val="000000"/>
                <w:szCs w:val="22"/>
                <w:lang w:val="fi-FI"/>
              </w:rPr>
              <w:t>4</w:t>
            </w:r>
          </w:p>
        </w:tc>
        <w:tc>
          <w:tcPr>
            <w:tcW w:w="1034" w:type="pct"/>
          </w:tcPr>
          <w:p>
            <w:pPr>
              <w:spacing w:line="240" w:lineRule="auto"/>
              <w:jc w:val="center"/>
              <w:rPr>
                <w:szCs w:val="22"/>
                <w:lang w:val="fi-FI"/>
              </w:rPr>
            </w:pPr>
            <w:r>
              <w:rPr>
                <w:color w:val="000000"/>
                <w:szCs w:val="22"/>
                <w:lang w:val="fi-FI"/>
              </w:rPr>
              <w:t>30</w:t>
            </w:r>
          </w:p>
        </w:tc>
        <w:tc>
          <w:tcPr>
            <w:tcW w:w="1570" w:type="pct"/>
          </w:tcPr>
          <w:p>
            <w:pPr>
              <w:spacing w:line="240" w:lineRule="auto"/>
              <w:jc w:val="center"/>
              <w:rPr>
                <w:szCs w:val="22"/>
                <w:lang w:val="fi-FI"/>
              </w:rPr>
            </w:pPr>
            <w:r>
              <w:rPr>
                <w:color w:val="000000"/>
                <w:szCs w:val="22"/>
                <w:lang w:val="fi-FI"/>
              </w:rPr>
              <w:t>1</w:t>
            </w:r>
          </w:p>
        </w:tc>
        <w:tc>
          <w:tcPr>
            <w:tcW w:w="1686" w:type="pct"/>
          </w:tcPr>
          <w:p>
            <w:pPr>
              <w:spacing w:line="240" w:lineRule="auto"/>
              <w:jc w:val="center"/>
              <w:rPr>
                <w:szCs w:val="22"/>
                <w:lang w:val="fi-FI"/>
              </w:rPr>
            </w:pPr>
            <w:r>
              <w:rPr>
                <w:color w:val="000000"/>
                <w:szCs w:val="22"/>
                <w:lang w:val="fi-FI"/>
              </w:rPr>
              <w:t>1,2</w:t>
            </w:r>
          </w:p>
        </w:tc>
      </w:tr>
      <w:tr>
        <w:trPr>
          <w:trHeight w:val="206"/>
        </w:trPr>
        <w:tc>
          <w:tcPr>
            <w:tcW w:w="710" w:type="pct"/>
          </w:tcPr>
          <w:p>
            <w:pPr>
              <w:spacing w:line="240" w:lineRule="auto"/>
              <w:rPr>
                <w:szCs w:val="22"/>
                <w:lang w:val="fi-FI"/>
              </w:rPr>
            </w:pPr>
            <w:r>
              <w:rPr>
                <w:color w:val="000000"/>
                <w:szCs w:val="22"/>
                <w:lang w:val="fi-FI"/>
              </w:rPr>
              <w:t>5</w:t>
            </w:r>
          </w:p>
        </w:tc>
        <w:tc>
          <w:tcPr>
            <w:tcW w:w="1034" w:type="pct"/>
          </w:tcPr>
          <w:p>
            <w:pPr>
              <w:spacing w:line="240" w:lineRule="auto"/>
              <w:jc w:val="center"/>
              <w:rPr>
                <w:szCs w:val="22"/>
                <w:lang w:val="fi-FI"/>
              </w:rPr>
            </w:pPr>
            <w:r>
              <w:rPr>
                <w:color w:val="000000"/>
                <w:szCs w:val="22"/>
                <w:lang w:val="fi-FI"/>
              </w:rPr>
              <w:t>37,5</w:t>
            </w:r>
          </w:p>
        </w:tc>
        <w:tc>
          <w:tcPr>
            <w:tcW w:w="1570" w:type="pct"/>
          </w:tcPr>
          <w:p>
            <w:pPr>
              <w:spacing w:line="240" w:lineRule="auto"/>
              <w:jc w:val="center"/>
              <w:rPr>
                <w:szCs w:val="22"/>
                <w:lang w:val="fi-FI"/>
              </w:rPr>
            </w:pPr>
            <w:r>
              <w:rPr>
                <w:color w:val="000000"/>
                <w:szCs w:val="22"/>
                <w:lang w:val="fi-FI"/>
              </w:rPr>
              <w:t>1</w:t>
            </w:r>
          </w:p>
        </w:tc>
        <w:tc>
          <w:tcPr>
            <w:tcW w:w="1686" w:type="pct"/>
          </w:tcPr>
          <w:p>
            <w:pPr>
              <w:spacing w:line="240" w:lineRule="auto"/>
              <w:jc w:val="center"/>
              <w:rPr>
                <w:szCs w:val="22"/>
                <w:lang w:val="fi-FI"/>
              </w:rPr>
            </w:pPr>
            <w:r>
              <w:rPr>
                <w:color w:val="000000"/>
                <w:szCs w:val="22"/>
                <w:lang w:val="fi-FI"/>
              </w:rPr>
              <w:t>1,5</w:t>
            </w:r>
          </w:p>
        </w:tc>
      </w:tr>
      <w:tr>
        <w:trPr>
          <w:trHeight w:val="222"/>
        </w:trPr>
        <w:tc>
          <w:tcPr>
            <w:tcW w:w="710" w:type="pct"/>
          </w:tcPr>
          <w:p>
            <w:pPr>
              <w:spacing w:line="240" w:lineRule="auto"/>
              <w:rPr>
                <w:szCs w:val="22"/>
                <w:lang w:val="fi-FI"/>
              </w:rPr>
            </w:pPr>
            <w:r>
              <w:rPr>
                <w:color w:val="000000"/>
                <w:szCs w:val="22"/>
                <w:lang w:val="fi-FI"/>
              </w:rPr>
              <w:t>6</w:t>
            </w:r>
          </w:p>
        </w:tc>
        <w:tc>
          <w:tcPr>
            <w:tcW w:w="1034" w:type="pct"/>
          </w:tcPr>
          <w:p>
            <w:pPr>
              <w:spacing w:line="240" w:lineRule="auto"/>
              <w:jc w:val="center"/>
              <w:rPr>
                <w:szCs w:val="22"/>
                <w:lang w:val="fi-FI"/>
              </w:rPr>
            </w:pPr>
            <w:r>
              <w:rPr>
                <w:color w:val="000000"/>
                <w:szCs w:val="22"/>
                <w:lang w:val="fi-FI"/>
              </w:rPr>
              <w:t>45</w:t>
            </w:r>
          </w:p>
        </w:tc>
        <w:tc>
          <w:tcPr>
            <w:tcW w:w="1570" w:type="pct"/>
          </w:tcPr>
          <w:p>
            <w:pPr>
              <w:spacing w:line="240" w:lineRule="auto"/>
              <w:jc w:val="center"/>
              <w:rPr>
                <w:szCs w:val="22"/>
                <w:lang w:val="fi-FI"/>
              </w:rPr>
            </w:pPr>
            <w:r>
              <w:rPr>
                <w:color w:val="000000"/>
                <w:szCs w:val="22"/>
                <w:lang w:val="fi-FI"/>
              </w:rPr>
              <w:t>1</w:t>
            </w:r>
          </w:p>
        </w:tc>
        <w:tc>
          <w:tcPr>
            <w:tcW w:w="1686" w:type="pct"/>
          </w:tcPr>
          <w:p>
            <w:pPr>
              <w:spacing w:line="240" w:lineRule="auto"/>
              <w:jc w:val="center"/>
              <w:rPr>
                <w:szCs w:val="22"/>
                <w:lang w:val="fi-FI"/>
              </w:rPr>
            </w:pPr>
            <w:r>
              <w:rPr>
                <w:color w:val="000000"/>
                <w:szCs w:val="22"/>
                <w:lang w:val="fi-FI"/>
              </w:rPr>
              <w:t>1,8</w:t>
            </w:r>
          </w:p>
        </w:tc>
      </w:tr>
      <w:tr>
        <w:trPr>
          <w:trHeight w:val="206"/>
        </w:trPr>
        <w:tc>
          <w:tcPr>
            <w:tcW w:w="710" w:type="pct"/>
          </w:tcPr>
          <w:p>
            <w:pPr>
              <w:spacing w:line="240" w:lineRule="auto"/>
              <w:rPr>
                <w:color w:val="000000"/>
                <w:szCs w:val="22"/>
                <w:lang w:val="fi-FI"/>
              </w:rPr>
            </w:pPr>
            <w:r>
              <w:rPr>
                <w:color w:val="000000"/>
                <w:szCs w:val="22"/>
                <w:lang w:val="fi-FI"/>
              </w:rPr>
              <w:t>7</w:t>
            </w:r>
          </w:p>
        </w:tc>
        <w:tc>
          <w:tcPr>
            <w:tcW w:w="1034" w:type="pct"/>
          </w:tcPr>
          <w:p>
            <w:pPr>
              <w:spacing w:line="240" w:lineRule="auto"/>
              <w:jc w:val="center"/>
              <w:rPr>
                <w:color w:val="000000"/>
                <w:szCs w:val="22"/>
                <w:lang w:val="fi-FI"/>
              </w:rPr>
            </w:pPr>
            <w:r>
              <w:rPr>
                <w:color w:val="000000"/>
                <w:szCs w:val="22"/>
                <w:lang w:val="fi-FI"/>
              </w:rPr>
              <w:t>52,5</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2,1</w:t>
            </w:r>
          </w:p>
        </w:tc>
      </w:tr>
      <w:tr>
        <w:trPr>
          <w:trHeight w:val="222"/>
        </w:trPr>
        <w:tc>
          <w:tcPr>
            <w:tcW w:w="710" w:type="pct"/>
          </w:tcPr>
          <w:p>
            <w:pPr>
              <w:spacing w:line="240" w:lineRule="auto"/>
              <w:rPr>
                <w:color w:val="000000"/>
                <w:szCs w:val="22"/>
                <w:lang w:val="fi-FI"/>
              </w:rPr>
            </w:pPr>
            <w:r>
              <w:rPr>
                <w:color w:val="000000"/>
                <w:szCs w:val="22"/>
                <w:lang w:val="fi-FI"/>
              </w:rPr>
              <w:t>8</w:t>
            </w:r>
          </w:p>
        </w:tc>
        <w:tc>
          <w:tcPr>
            <w:tcW w:w="1034" w:type="pct"/>
          </w:tcPr>
          <w:p>
            <w:pPr>
              <w:spacing w:line="240" w:lineRule="auto"/>
              <w:jc w:val="center"/>
              <w:rPr>
                <w:color w:val="000000"/>
                <w:szCs w:val="22"/>
                <w:lang w:val="fi-FI"/>
              </w:rPr>
            </w:pPr>
            <w:r>
              <w:rPr>
                <w:color w:val="000000"/>
                <w:szCs w:val="22"/>
                <w:lang w:val="fi-FI"/>
              </w:rPr>
              <w:t>60</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2,4</w:t>
            </w:r>
          </w:p>
        </w:tc>
      </w:tr>
      <w:tr>
        <w:trPr>
          <w:trHeight w:val="206"/>
        </w:trPr>
        <w:tc>
          <w:tcPr>
            <w:tcW w:w="710" w:type="pct"/>
          </w:tcPr>
          <w:p>
            <w:pPr>
              <w:spacing w:line="240" w:lineRule="auto"/>
              <w:rPr>
                <w:color w:val="000000"/>
                <w:szCs w:val="22"/>
                <w:lang w:val="fi-FI"/>
              </w:rPr>
            </w:pPr>
            <w:r>
              <w:rPr>
                <w:color w:val="000000"/>
                <w:szCs w:val="22"/>
                <w:lang w:val="fi-FI"/>
              </w:rPr>
              <w:t>9</w:t>
            </w:r>
          </w:p>
        </w:tc>
        <w:tc>
          <w:tcPr>
            <w:tcW w:w="1034" w:type="pct"/>
          </w:tcPr>
          <w:p>
            <w:pPr>
              <w:spacing w:line="240" w:lineRule="auto"/>
              <w:jc w:val="center"/>
              <w:rPr>
                <w:color w:val="000000"/>
                <w:szCs w:val="22"/>
                <w:lang w:val="fi-FI"/>
              </w:rPr>
            </w:pPr>
            <w:r>
              <w:rPr>
                <w:color w:val="000000"/>
                <w:szCs w:val="22"/>
                <w:lang w:val="fi-FI"/>
              </w:rPr>
              <w:t>67,5</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2,7</w:t>
            </w:r>
          </w:p>
        </w:tc>
      </w:tr>
      <w:tr>
        <w:trPr>
          <w:trHeight w:val="222"/>
        </w:trPr>
        <w:tc>
          <w:tcPr>
            <w:tcW w:w="710" w:type="pct"/>
          </w:tcPr>
          <w:p>
            <w:pPr>
              <w:spacing w:line="240" w:lineRule="auto"/>
              <w:rPr>
                <w:color w:val="000000"/>
                <w:szCs w:val="22"/>
                <w:lang w:val="fi-FI"/>
              </w:rPr>
            </w:pPr>
            <w:r>
              <w:rPr>
                <w:color w:val="000000"/>
                <w:szCs w:val="22"/>
                <w:lang w:val="fi-FI"/>
              </w:rPr>
              <w:t>10</w:t>
            </w:r>
          </w:p>
        </w:tc>
        <w:tc>
          <w:tcPr>
            <w:tcW w:w="1034" w:type="pct"/>
          </w:tcPr>
          <w:p>
            <w:pPr>
              <w:spacing w:line="240" w:lineRule="auto"/>
              <w:jc w:val="center"/>
              <w:rPr>
                <w:color w:val="000000"/>
                <w:szCs w:val="22"/>
                <w:lang w:val="fi-FI"/>
              </w:rPr>
            </w:pPr>
            <w:r>
              <w:rPr>
                <w:color w:val="000000"/>
                <w:szCs w:val="22"/>
                <w:lang w:val="fi-FI"/>
              </w:rPr>
              <w:t>75</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3</w:t>
            </w:r>
          </w:p>
        </w:tc>
      </w:tr>
      <w:tr>
        <w:trPr>
          <w:trHeight w:val="206"/>
        </w:trPr>
        <w:tc>
          <w:tcPr>
            <w:tcW w:w="710" w:type="pct"/>
          </w:tcPr>
          <w:p>
            <w:pPr>
              <w:spacing w:line="240" w:lineRule="auto"/>
              <w:rPr>
                <w:color w:val="000000"/>
                <w:szCs w:val="22"/>
                <w:lang w:val="fi-FI"/>
              </w:rPr>
            </w:pPr>
            <w:r>
              <w:rPr>
                <w:color w:val="000000"/>
                <w:szCs w:val="22"/>
                <w:lang w:val="fi-FI"/>
              </w:rPr>
              <w:t>11</w:t>
            </w:r>
          </w:p>
        </w:tc>
        <w:tc>
          <w:tcPr>
            <w:tcW w:w="1034" w:type="pct"/>
          </w:tcPr>
          <w:p>
            <w:pPr>
              <w:spacing w:line="240" w:lineRule="auto"/>
              <w:jc w:val="center"/>
              <w:rPr>
                <w:color w:val="000000"/>
                <w:szCs w:val="22"/>
                <w:lang w:val="fi-FI"/>
              </w:rPr>
            </w:pPr>
            <w:r>
              <w:rPr>
                <w:color w:val="000000"/>
                <w:szCs w:val="22"/>
                <w:lang w:val="fi-FI"/>
              </w:rPr>
              <w:t>82,5</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3,3</w:t>
            </w:r>
          </w:p>
        </w:tc>
      </w:tr>
      <w:tr>
        <w:trPr>
          <w:trHeight w:val="222"/>
        </w:trPr>
        <w:tc>
          <w:tcPr>
            <w:tcW w:w="710" w:type="pct"/>
          </w:tcPr>
          <w:p>
            <w:pPr>
              <w:spacing w:line="240" w:lineRule="auto"/>
              <w:rPr>
                <w:color w:val="000000"/>
                <w:szCs w:val="22"/>
                <w:lang w:val="fi-FI"/>
              </w:rPr>
            </w:pPr>
            <w:r>
              <w:rPr>
                <w:color w:val="000000"/>
                <w:szCs w:val="22"/>
                <w:lang w:val="fi-FI"/>
              </w:rPr>
              <w:t>12</w:t>
            </w:r>
          </w:p>
        </w:tc>
        <w:tc>
          <w:tcPr>
            <w:tcW w:w="1034" w:type="pct"/>
          </w:tcPr>
          <w:p>
            <w:pPr>
              <w:spacing w:line="240" w:lineRule="auto"/>
              <w:jc w:val="center"/>
              <w:rPr>
                <w:color w:val="000000"/>
                <w:szCs w:val="22"/>
                <w:lang w:val="fi-FI"/>
              </w:rPr>
            </w:pPr>
            <w:r>
              <w:rPr>
                <w:color w:val="000000"/>
                <w:szCs w:val="22"/>
                <w:lang w:val="fi-FI"/>
              </w:rPr>
              <w:t>90</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3,6</w:t>
            </w:r>
          </w:p>
        </w:tc>
      </w:tr>
      <w:tr>
        <w:trPr>
          <w:trHeight w:val="206"/>
        </w:trPr>
        <w:tc>
          <w:tcPr>
            <w:tcW w:w="710" w:type="pct"/>
          </w:tcPr>
          <w:p>
            <w:pPr>
              <w:spacing w:line="240" w:lineRule="auto"/>
              <w:rPr>
                <w:color w:val="000000"/>
                <w:szCs w:val="22"/>
                <w:lang w:val="fi-FI"/>
              </w:rPr>
            </w:pPr>
            <w:r>
              <w:rPr>
                <w:color w:val="000000"/>
                <w:szCs w:val="22"/>
                <w:lang w:val="fi-FI"/>
              </w:rPr>
              <w:t>13</w:t>
            </w:r>
          </w:p>
        </w:tc>
        <w:tc>
          <w:tcPr>
            <w:tcW w:w="1034" w:type="pct"/>
          </w:tcPr>
          <w:p>
            <w:pPr>
              <w:spacing w:line="240" w:lineRule="auto"/>
              <w:jc w:val="center"/>
              <w:rPr>
                <w:color w:val="000000"/>
                <w:szCs w:val="22"/>
                <w:lang w:val="fi-FI"/>
              </w:rPr>
            </w:pPr>
            <w:r>
              <w:rPr>
                <w:color w:val="000000"/>
                <w:szCs w:val="22"/>
                <w:lang w:val="fi-FI"/>
              </w:rPr>
              <w:t>97,5</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3,9</w:t>
            </w:r>
          </w:p>
        </w:tc>
      </w:tr>
      <w:tr>
        <w:trPr>
          <w:trHeight w:val="222"/>
        </w:trPr>
        <w:tc>
          <w:tcPr>
            <w:tcW w:w="710" w:type="pct"/>
          </w:tcPr>
          <w:p>
            <w:pPr>
              <w:spacing w:line="240" w:lineRule="auto"/>
              <w:rPr>
                <w:color w:val="000000"/>
                <w:szCs w:val="22"/>
                <w:lang w:val="fi-FI"/>
              </w:rPr>
            </w:pPr>
            <w:r>
              <w:rPr>
                <w:color w:val="000000"/>
                <w:szCs w:val="22"/>
                <w:lang w:val="fi-FI"/>
              </w:rPr>
              <w:t>14</w:t>
            </w:r>
          </w:p>
        </w:tc>
        <w:tc>
          <w:tcPr>
            <w:tcW w:w="1034" w:type="pct"/>
          </w:tcPr>
          <w:p>
            <w:pPr>
              <w:spacing w:line="240" w:lineRule="auto"/>
              <w:jc w:val="center"/>
              <w:rPr>
                <w:color w:val="000000"/>
                <w:szCs w:val="22"/>
                <w:lang w:val="fi-FI"/>
              </w:rPr>
            </w:pPr>
            <w:r>
              <w:rPr>
                <w:color w:val="000000"/>
                <w:szCs w:val="22"/>
                <w:lang w:val="fi-FI"/>
              </w:rPr>
              <w:t>105</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4,2</w:t>
            </w:r>
          </w:p>
        </w:tc>
      </w:tr>
      <w:tr>
        <w:trPr>
          <w:trHeight w:val="206"/>
        </w:trPr>
        <w:tc>
          <w:tcPr>
            <w:tcW w:w="710" w:type="pct"/>
          </w:tcPr>
          <w:p>
            <w:pPr>
              <w:spacing w:line="240" w:lineRule="auto"/>
              <w:rPr>
                <w:color w:val="000000"/>
                <w:szCs w:val="22"/>
                <w:lang w:val="fi-FI"/>
              </w:rPr>
            </w:pPr>
            <w:r>
              <w:rPr>
                <w:color w:val="000000"/>
                <w:szCs w:val="22"/>
                <w:lang w:val="fi-FI"/>
              </w:rPr>
              <w:t>15</w:t>
            </w:r>
          </w:p>
        </w:tc>
        <w:tc>
          <w:tcPr>
            <w:tcW w:w="1034" w:type="pct"/>
          </w:tcPr>
          <w:p>
            <w:pPr>
              <w:spacing w:line="240" w:lineRule="auto"/>
              <w:jc w:val="center"/>
              <w:rPr>
                <w:color w:val="000000"/>
                <w:szCs w:val="22"/>
                <w:lang w:val="fi-FI"/>
              </w:rPr>
            </w:pPr>
            <w:r>
              <w:rPr>
                <w:color w:val="000000"/>
                <w:szCs w:val="22"/>
                <w:lang w:val="fi-FI"/>
              </w:rPr>
              <w:t>112,5</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4,5</w:t>
            </w:r>
          </w:p>
        </w:tc>
      </w:tr>
      <w:tr>
        <w:trPr>
          <w:trHeight w:val="206"/>
        </w:trPr>
        <w:tc>
          <w:tcPr>
            <w:tcW w:w="710" w:type="pct"/>
          </w:tcPr>
          <w:p>
            <w:pPr>
              <w:spacing w:line="240" w:lineRule="auto"/>
              <w:rPr>
                <w:color w:val="000000"/>
                <w:szCs w:val="22"/>
                <w:lang w:val="fi-FI"/>
              </w:rPr>
            </w:pPr>
            <w:r>
              <w:rPr>
                <w:color w:val="000000"/>
                <w:szCs w:val="22"/>
                <w:lang w:val="fi-FI"/>
              </w:rPr>
              <w:t>16</w:t>
            </w:r>
          </w:p>
        </w:tc>
        <w:tc>
          <w:tcPr>
            <w:tcW w:w="1034" w:type="pct"/>
          </w:tcPr>
          <w:p>
            <w:pPr>
              <w:spacing w:line="240" w:lineRule="auto"/>
              <w:jc w:val="center"/>
              <w:rPr>
                <w:color w:val="000000"/>
                <w:szCs w:val="22"/>
                <w:lang w:val="fi-FI"/>
              </w:rPr>
            </w:pPr>
            <w:r>
              <w:rPr>
                <w:color w:val="000000"/>
                <w:szCs w:val="22"/>
                <w:lang w:val="fi-FI"/>
              </w:rPr>
              <w:t>120</w:t>
            </w:r>
          </w:p>
        </w:tc>
        <w:tc>
          <w:tcPr>
            <w:tcW w:w="1570" w:type="pct"/>
          </w:tcPr>
          <w:p>
            <w:pPr>
              <w:spacing w:line="240" w:lineRule="auto"/>
              <w:jc w:val="center"/>
              <w:rPr>
                <w:color w:val="000000"/>
                <w:szCs w:val="22"/>
                <w:lang w:val="fi-FI"/>
              </w:rPr>
            </w:pPr>
            <w:r>
              <w:rPr>
                <w:color w:val="000000"/>
                <w:szCs w:val="22"/>
                <w:lang w:val="fi-FI"/>
              </w:rPr>
              <w:t>1</w:t>
            </w:r>
          </w:p>
        </w:tc>
        <w:tc>
          <w:tcPr>
            <w:tcW w:w="1686" w:type="pct"/>
          </w:tcPr>
          <w:p>
            <w:pPr>
              <w:spacing w:line="240" w:lineRule="auto"/>
              <w:jc w:val="center"/>
              <w:rPr>
                <w:color w:val="000000"/>
                <w:szCs w:val="22"/>
                <w:lang w:val="fi-FI"/>
              </w:rPr>
            </w:pPr>
            <w:r>
              <w:rPr>
                <w:color w:val="000000"/>
                <w:szCs w:val="22"/>
                <w:lang w:val="fi-FI"/>
              </w:rPr>
              <w:t>4,8</w:t>
            </w:r>
          </w:p>
        </w:tc>
      </w:tr>
    </w:tbl>
    <w:p>
      <w:pPr>
        <w:spacing w:line="240" w:lineRule="auto"/>
        <w:rPr>
          <w:lang w:val="fi-FI"/>
        </w:rPr>
      </w:pPr>
    </w:p>
    <w:p>
      <w:pPr>
        <w:spacing w:line="240" w:lineRule="auto"/>
        <w:rPr>
          <w:b/>
          <w:bCs/>
          <w:szCs w:val="22"/>
          <w:lang w:val="fi-FI"/>
        </w:rPr>
      </w:pPr>
      <w:r>
        <w:rPr>
          <w:b/>
          <w:bCs/>
          <w:szCs w:val="22"/>
          <w:lang w:val="fi-FI"/>
        </w:rPr>
        <w:t>Taulukko 3: Suositeltu Sephience jauhe, annospussin annos painon mukaan 6 kuukauden – alle 12 kuukauden ikäisille pediatrisille potilaille</w:t>
      </w:r>
    </w:p>
    <w:p>
      <w:pPr>
        <w:spacing w:line="240" w:lineRule="auto"/>
        <w:rPr>
          <w:lang w:val="fi-FI"/>
        </w:rPr>
      </w:pPr>
    </w:p>
    <w:tbl>
      <w:tblPr>
        <w:tblStyle w:val="TableGrid"/>
        <w:tblW w:w="5000" w:type="pct"/>
        <w:tblLook w:val="04A0" w:firstRow="1" w:lastRow="0" w:firstColumn="1" w:lastColumn="0" w:noHBand="0" w:noVBand="1"/>
      </w:tblPr>
      <w:tblGrid>
        <w:gridCol w:w="1156"/>
        <w:gridCol w:w="1917"/>
        <w:gridCol w:w="2889"/>
        <w:gridCol w:w="3099"/>
      </w:tblGrid>
      <w:tr>
        <w:trPr>
          <w:trHeight w:val="206"/>
          <w:tblHeader/>
        </w:trPr>
        <w:tc>
          <w:tcPr>
            <w:tcW w:w="638" w:type="pct"/>
          </w:tcPr>
          <w:p>
            <w:pPr>
              <w:keepNext/>
              <w:keepLines/>
              <w:spacing w:line="240" w:lineRule="auto"/>
              <w:rPr>
                <w:b/>
                <w:szCs w:val="22"/>
                <w:lang w:val="fi-FI"/>
              </w:rPr>
            </w:pPr>
            <w:r>
              <w:rPr>
                <w:b/>
                <w:bCs/>
                <w:szCs w:val="22"/>
                <w:lang w:val="fi-FI"/>
              </w:rPr>
              <w:t>Annos</w:t>
            </w:r>
          </w:p>
        </w:tc>
        <w:tc>
          <w:tcPr>
            <w:tcW w:w="4362" w:type="pct"/>
            <w:gridSpan w:val="3"/>
          </w:tcPr>
          <w:p>
            <w:pPr>
              <w:keepNext/>
              <w:keepLines/>
              <w:spacing w:line="240" w:lineRule="auto"/>
              <w:jc w:val="center"/>
              <w:rPr>
                <w:b/>
                <w:szCs w:val="22"/>
                <w:lang w:val="fi-FI"/>
              </w:rPr>
            </w:pPr>
            <w:r>
              <w:rPr>
                <w:b/>
                <w:bCs/>
                <w:color w:val="000000"/>
                <w:szCs w:val="22"/>
                <w:lang w:val="fi-FI"/>
              </w:rPr>
              <w:t>15 mg/kg/vrk</w:t>
            </w:r>
          </w:p>
        </w:tc>
      </w:tr>
      <w:tr>
        <w:trPr>
          <w:trHeight w:val="152"/>
          <w:tblHeader/>
        </w:trPr>
        <w:tc>
          <w:tcPr>
            <w:tcW w:w="638" w:type="pct"/>
          </w:tcPr>
          <w:p>
            <w:pPr>
              <w:keepNext/>
              <w:keepLines/>
              <w:spacing w:line="240" w:lineRule="auto"/>
              <w:rPr>
                <w:rFonts w:eastAsia="Arial"/>
                <w:b/>
                <w:bCs/>
                <w:color w:val="000000"/>
                <w:szCs w:val="22"/>
                <w:lang w:val="fi-FI"/>
              </w:rPr>
            </w:pPr>
            <w:r>
              <w:rPr>
                <w:rFonts w:eastAsia="Arial"/>
                <w:b/>
                <w:bCs/>
                <w:color w:val="000000"/>
                <w:szCs w:val="22"/>
                <w:lang w:val="fi-FI"/>
              </w:rPr>
              <w:t>Ik</w:t>
            </w:r>
            <w:r>
              <w:rPr>
                <w:b/>
                <w:bCs/>
                <w:szCs w:val="22"/>
                <w:lang w:val="fi-FI"/>
              </w:rPr>
              <w:t>ä</w:t>
            </w:r>
          </w:p>
        </w:tc>
        <w:tc>
          <w:tcPr>
            <w:tcW w:w="4362" w:type="pct"/>
            <w:gridSpan w:val="3"/>
          </w:tcPr>
          <w:p>
            <w:pPr>
              <w:keepNext/>
              <w:keepLines/>
              <w:spacing w:line="240" w:lineRule="auto"/>
              <w:jc w:val="center"/>
              <w:rPr>
                <w:rFonts w:eastAsia="Arial"/>
                <w:b/>
                <w:bCs/>
                <w:color w:val="000000"/>
                <w:szCs w:val="22"/>
                <w:lang w:val="fi-FI"/>
              </w:rPr>
            </w:pPr>
            <w:r>
              <w:rPr>
                <w:b/>
                <w:bCs/>
                <w:color w:val="000000"/>
                <w:szCs w:val="22"/>
                <w:lang w:val="fi-FI"/>
              </w:rPr>
              <w:t>6 – &lt; 12 kuukautta</w:t>
            </w:r>
          </w:p>
        </w:tc>
      </w:tr>
      <w:tr>
        <w:trPr>
          <w:trHeight w:val="652"/>
          <w:tblHeader/>
        </w:trPr>
        <w:tc>
          <w:tcPr>
            <w:tcW w:w="638" w:type="pct"/>
          </w:tcPr>
          <w:p>
            <w:pPr>
              <w:spacing w:line="240" w:lineRule="auto"/>
              <w:rPr>
                <w:szCs w:val="22"/>
                <w:lang w:val="fi-FI"/>
              </w:rPr>
            </w:pPr>
            <w:r>
              <w:rPr>
                <w:b/>
                <w:bCs/>
                <w:color w:val="000000"/>
                <w:szCs w:val="22"/>
                <w:lang w:val="fi-FI"/>
              </w:rPr>
              <w:t xml:space="preserve">Paino (kg) </w:t>
            </w:r>
          </w:p>
        </w:tc>
        <w:tc>
          <w:tcPr>
            <w:tcW w:w="1058" w:type="pct"/>
          </w:tcPr>
          <w:p>
            <w:pPr>
              <w:spacing w:line="240" w:lineRule="auto"/>
              <w:jc w:val="center"/>
              <w:rPr>
                <w:szCs w:val="22"/>
                <w:lang w:val="fi-FI"/>
              </w:rPr>
            </w:pPr>
            <w:r>
              <w:rPr>
                <w:b/>
                <w:bCs/>
                <w:color w:val="000000"/>
                <w:szCs w:val="22"/>
                <w:lang w:val="fi-FI"/>
              </w:rPr>
              <w:t>Kokonaisannos (mg)</w:t>
            </w:r>
          </w:p>
        </w:tc>
        <w:tc>
          <w:tcPr>
            <w:tcW w:w="1594" w:type="pct"/>
          </w:tcPr>
          <w:p>
            <w:pPr>
              <w:spacing w:line="240" w:lineRule="auto"/>
              <w:jc w:val="center"/>
              <w:rPr>
                <w:szCs w:val="22"/>
                <w:lang w:val="fi-FI"/>
              </w:rPr>
            </w:pPr>
            <w:r>
              <w:rPr>
                <w:b/>
                <w:bCs/>
                <w:color w:val="000000"/>
                <w:szCs w:val="22"/>
                <w:lang w:val="fi-FI"/>
              </w:rPr>
              <w:t>Annospussien määrä (250 mg)</w:t>
            </w:r>
          </w:p>
        </w:tc>
        <w:tc>
          <w:tcPr>
            <w:tcW w:w="1710" w:type="pct"/>
          </w:tcPr>
          <w:p>
            <w:pPr>
              <w:spacing w:line="240" w:lineRule="auto"/>
              <w:jc w:val="center"/>
              <w:rPr>
                <w:szCs w:val="22"/>
                <w:lang w:val="fi-FI"/>
              </w:rPr>
            </w:pPr>
            <w:r>
              <w:rPr>
                <w:b/>
                <w:bCs/>
                <w:color w:val="000000"/>
                <w:szCs w:val="22"/>
                <w:lang w:val="fi-FI"/>
              </w:rPr>
              <w:t>Annettava tilavuus (ml) (25 mg/ml)</w:t>
            </w:r>
          </w:p>
        </w:tc>
      </w:tr>
      <w:tr>
        <w:trPr>
          <w:trHeight w:val="222"/>
        </w:trPr>
        <w:tc>
          <w:tcPr>
            <w:tcW w:w="638" w:type="pct"/>
          </w:tcPr>
          <w:p>
            <w:pPr>
              <w:spacing w:line="240" w:lineRule="auto"/>
              <w:rPr>
                <w:szCs w:val="22"/>
                <w:lang w:val="fi-FI"/>
              </w:rPr>
            </w:pPr>
            <w:r>
              <w:rPr>
                <w:color w:val="000000"/>
                <w:szCs w:val="22"/>
                <w:lang w:val="fi-FI"/>
              </w:rPr>
              <w:t>2</w:t>
            </w:r>
          </w:p>
        </w:tc>
        <w:tc>
          <w:tcPr>
            <w:tcW w:w="1058" w:type="pct"/>
          </w:tcPr>
          <w:p>
            <w:pPr>
              <w:spacing w:line="240" w:lineRule="auto"/>
              <w:jc w:val="center"/>
              <w:rPr>
                <w:szCs w:val="22"/>
                <w:lang w:val="fi-FI"/>
              </w:rPr>
            </w:pPr>
            <w:r>
              <w:rPr>
                <w:color w:val="000000"/>
                <w:szCs w:val="22"/>
                <w:lang w:val="fi-FI"/>
              </w:rPr>
              <w:t>30</w:t>
            </w:r>
          </w:p>
        </w:tc>
        <w:tc>
          <w:tcPr>
            <w:tcW w:w="1594" w:type="pct"/>
          </w:tcPr>
          <w:p>
            <w:pPr>
              <w:spacing w:line="240" w:lineRule="auto"/>
              <w:jc w:val="center"/>
              <w:rPr>
                <w:szCs w:val="22"/>
                <w:lang w:val="fi-FI"/>
              </w:rPr>
            </w:pPr>
            <w:r>
              <w:rPr>
                <w:color w:val="000000"/>
                <w:szCs w:val="22"/>
                <w:lang w:val="fi-FI"/>
              </w:rPr>
              <w:t>1</w:t>
            </w:r>
          </w:p>
        </w:tc>
        <w:tc>
          <w:tcPr>
            <w:tcW w:w="1710" w:type="pct"/>
          </w:tcPr>
          <w:p>
            <w:pPr>
              <w:spacing w:line="240" w:lineRule="auto"/>
              <w:jc w:val="center"/>
              <w:rPr>
                <w:szCs w:val="22"/>
                <w:lang w:val="fi-FI"/>
              </w:rPr>
            </w:pPr>
            <w:r>
              <w:rPr>
                <w:color w:val="000000"/>
                <w:szCs w:val="22"/>
                <w:lang w:val="fi-FI"/>
              </w:rPr>
              <w:t>1,2</w:t>
            </w:r>
          </w:p>
        </w:tc>
      </w:tr>
      <w:tr>
        <w:trPr>
          <w:trHeight w:val="206"/>
        </w:trPr>
        <w:tc>
          <w:tcPr>
            <w:tcW w:w="638" w:type="pct"/>
          </w:tcPr>
          <w:p>
            <w:pPr>
              <w:spacing w:line="240" w:lineRule="auto"/>
              <w:rPr>
                <w:szCs w:val="22"/>
                <w:lang w:val="fi-FI"/>
              </w:rPr>
            </w:pPr>
            <w:r>
              <w:rPr>
                <w:color w:val="000000"/>
                <w:szCs w:val="22"/>
                <w:lang w:val="fi-FI"/>
              </w:rPr>
              <w:t>3</w:t>
            </w:r>
          </w:p>
        </w:tc>
        <w:tc>
          <w:tcPr>
            <w:tcW w:w="1058" w:type="pct"/>
          </w:tcPr>
          <w:p>
            <w:pPr>
              <w:spacing w:line="240" w:lineRule="auto"/>
              <w:jc w:val="center"/>
              <w:rPr>
                <w:szCs w:val="22"/>
                <w:lang w:val="fi-FI"/>
              </w:rPr>
            </w:pPr>
            <w:r>
              <w:rPr>
                <w:color w:val="000000"/>
                <w:szCs w:val="22"/>
                <w:lang w:val="fi-FI"/>
              </w:rPr>
              <w:t>45</w:t>
            </w:r>
          </w:p>
        </w:tc>
        <w:tc>
          <w:tcPr>
            <w:tcW w:w="1594" w:type="pct"/>
          </w:tcPr>
          <w:p>
            <w:pPr>
              <w:spacing w:line="240" w:lineRule="auto"/>
              <w:jc w:val="center"/>
              <w:rPr>
                <w:szCs w:val="22"/>
                <w:lang w:val="fi-FI"/>
              </w:rPr>
            </w:pPr>
            <w:r>
              <w:rPr>
                <w:color w:val="000000"/>
                <w:szCs w:val="22"/>
                <w:lang w:val="fi-FI"/>
              </w:rPr>
              <w:t>1</w:t>
            </w:r>
          </w:p>
        </w:tc>
        <w:tc>
          <w:tcPr>
            <w:tcW w:w="1710" w:type="pct"/>
          </w:tcPr>
          <w:p>
            <w:pPr>
              <w:spacing w:line="240" w:lineRule="auto"/>
              <w:jc w:val="center"/>
              <w:rPr>
                <w:szCs w:val="22"/>
                <w:lang w:val="fi-FI"/>
              </w:rPr>
            </w:pPr>
            <w:r>
              <w:rPr>
                <w:color w:val="000000"/>
                <w:szCs w:val="22"/>
                <w:lang w:val="fi-FI"/>
              </w:rPr>
              <w:t>1,8</w:t>
            </w:r>
          </w:p>
        </w:tc>
      </w:tr>
      <w:tr>
        <w:trPr>
          <w:trHeight w:val="222"/>
        </w:trPr>
        <w:tc>
          <w:tcPr>
            <w:tcW w:w="638" w:type="pct"/>
          </w:tcPr>
          <w:p>
            <w:pPr>
              <w:spacing w:line="240" w:lineRule="auto"/>
              <w:rPr>
                <w:szCs w:val="22"/>
                <w:lang w:val="fi-FI"/>
              </w:rPr>
            </w:pPr>
            <w:r>
              <w:rPr>
                <w:color w:val="000000"/>
                <w:szCs w:val="22"/>
                <w:lang w:val="fi-FI"/>
              </w:rPr>
              <w:t>4</w:t>
            </w:r>
          </w:p>
        </w:tc>
        <w:tc>
          <w:tcPr>
            <w:tcW w:w="1058" w:type="pct"/>
          </w:tcPr>
          <w:p>
            <w:pPr>
              <w:spacing w:line="240" w:lineRule="auto"/>
              <w:jc w:val="center"/>
              <w:rPr>
                <w:szCs w:val="22"/>
                <w:lang w:val="fi-FI"/>
              </w:rPr>
            </w:pPr>
            <w:r>
              <w:rPr>
                <w:color w:val="000000"/>
                <w:szCs w:val="22"/>
                <w:lang w:val="fi-FI"/>
              </w:rPr>
              <w:t>60</w:t>
            </w:r>
          </w:p>
        </w:tc>
        <w:tc>
          <w:tcPr>
            <w:tcW w:w="1594" w:type="pct"/>
          </w:tcPr>
          <w:p>
            <w:pPr>
              <w:spacing w:line="240" w:lineRule="auto"/>
              <w:jc w:val="center"/>
              <w:rPr>
                <w:szCs w:val="22"/>
                <w:lang w:val="fi-FI"/>
              </w:rPr>
            </w:pPr>
            <w:r>
              <w:rPr>
                <w:color w:val="000000"/>
                <w:szCs w:val="22"/>
                <w:lang w:val="fi-FI"/>
              </w:rPr>
              <w:t>1</w:t>
            </w:r>
          </w:p>
        </w:tc>
        <w:tc>
          <w:tcPr>
            <w:tcW w:w="1710" w:type="pct"/>
          </w:tcPr>
          <w:p>
            <w:pPr>
              <w:spacing w:line="240" w:lineRule="auto"/>
              <w:jc w:val="center"/>
              <w:rPr>
                <w:szCs w:val="22"/>
                <w:lang w:val="fi-FI"/>
              </w:rPr>
            </w:pPr>
            <w:r>
              <w:rPr>
                <w:color w:val="000000"/>
                <w:szCs w:val="22"/>
                <w:lang w:val="fi-FI"/>
              </w:rPr>
              <w:t>2,4</w:t>
            </w:r>
          </w:p>
        </w:tc>
      </w:tr>
      <w:tr>
        <w:trPr>
          <w:trHeight w:val="206"/>
        </w:trPr>
        <w:tc>
          <w:tcPr>
            <w:tcW w:w="638" w:type="pct"/>
          </w:tcPr>
          <w:p>
            <w:pPr>
              <w:spacing w:line="240" w:lineRule="auto"/>
              <w:rPr>
                <w:szCs w:val="22"/>
                <w:lang w:val="fi-FI"/>
              </w:rPr>
            </w:pPr>
            <w:r>
              <w:rPr>
                <w:color w:val="000000"/>
                <w:szCs w:val="22"/>
                <w:lang w:val="fi-FI"/>
              </w:rPr>
              <w:t>5</w:t>
            </w:r>
          </w:p>
        </w:tc>
        <w:tc>
          <w:tcPr>
            <w:tcW w:w="1058" w:type="pct"/>
          </w:tcPr>
          <w:p>
            <w:pPr>
              <w:spacing w:line="240" w:lineRule="auto"/>
              <w:jc w:val="center"/>
              <w:rPr>
                <w:szCs w:val="22"/>
                <w:lang w:val="fi-FI"/>
              </w:rPr>
            </w:pPr>
            <w:r>
              <w:rPr>
                <w:color w:val="000000"/>
                <w:szCs w:val="22"/>
                <w:lang w:val="fi-FI"/>
              </w:rPr>
              <w:t>75</w:t>
            </w:r>
          </w:p>
        </w:tc>
        <w:tc>
          <w:tcPr>
            <w:tcW w:w="1594" w:type="pct"/>
          </w:tcPr>
          <w:p>
            <w:pPr>
              <w:spacing w:line="240" w:lineRule="auto"/>
              <w:jc w:val="center"/>
              <w:rPr>
                <w:szCs w:val="22"/>
                <w:lang w:val="fi-FI"/>
              </w:rPr>
            </w:pPr>
            <w:r>
              <w:rPr>
                <w:color w:val="000000"/>
                <w:szCs w:val="22"/>
                <w:lang w:val="fi-FI"/>
              </w:rPr>
              <w:t>1</w:t>
            </w:r>
          </w:p>
        </w:tc>
        <w:tc>
          <w:tcPr>
            <w:tcW w:w="1710" w:type="pct"/>
          </w:tcPr>
          <w:p>
            <w:pPr>
              <w:spacing w:line="240" w:lineRule="auto"/>
              <w:jc w:val="center"/>
              <w:rPr>
                <w:szCs w:val="22"/>
                <w:lang w:val="fi-FI"/>
              </w:rPr>
            </w:pPr>
            <w:r>
              <w:rPr>
                <w:color w:val="000000"/>
                <w:szCs w:val="22"/>
                <w:lang w:val="fi-FI"/>
              </w:rPr>
              <w:t>3</w:t>
            </w:r>
          </w:p>
        </w:tc>
      </w:tr>
      <w:tr>
        <w:trPr>
          <w:trHeight w:val="222"/>
        </w:trPr>
        <w:tc>
          <w:tcPr>
            <w:tcW w:w="638" w:type="pct"/>
          </w:tcPr>
          <w:p>
            <w:pPr>
              <w:spacing w:line="240" w:lineRule="auto"/>
              <w:rPr>
                <w:szCs w:val="22"/>
                <w:lang w:val="fi-FI"/>
              </w:rPr>
            </w:pPr>
            <w:r>
              <w:rPr>
                <w:color w:val="000000"/>
                <w:szCs w:val="22"/>
                <w:lang w:val="fi-FI"/>
              </w:rPr>
              <w:t>6</w:t>
            </w:r>
          </w:p>
        </w:tc>
        <w:tc>
          <w:tcPr>
            <w:tcW w:w="1058" w:type="pct"/>
          </w:tcPr>
          <w:p>
            <w:pPr>
              <w:spacing w:line="240" w:lineRule="auto"/>
              <w:jc w:val="center"/>
              <w:rPr>
                <w:szCs w:val="22"/>
                <w:lang w:val="fi-FI"/>
              </w:rPr>
            </w:pPr>
            <w:r>
              <w:rPr>
                <w:color w:val="000000"/>
                <w:szCs w:val="22"/>
                <w:lang w:val="fi-FI"/>
              </w:rPr>
              <w:t>90</w:t>
            </w:r>
          </w:p>
        </w:tc>
        <w:tc>
          <w:tcPr>
            <w:tcW w:w="1594" w:type="pct"/>
          </w:tcPr>
          <w:p>
            <w:pPr>
              <w:spacing w:line="240" w:lineRule="auto"/>
              <w:jc w:val="center"/>
              <w:rPr>
                <w:szCs w:val="22"/>
                <w:lang w:val="fi-FI"/>
              </w:rPr>
            </w:pPr>
            <w:r>
              <w:rPr>
                <w:color w:val="000000"/>
                <w:szCs w:val="22"/>
                <w:lang w:val="fi-FI"/>
              </w:rPr>
              <w:t>1</w:t>
            </w:r>
          </w:p>
        </w:tc>
        <w:tc>
          <w:tcPr>
            <w:tcW w:w="1710" w:type="pct"/>
          </w:tcPr>
          <w:p>
            <w:pPr>
              <w:spacing w:line="240" w:lineRule="auto"/>
              <w:jc w:val="center"/>
              <w:rPr>
                <w:szCs w:val="22"/>
                <w:lang w:val="fi-FI"/>
              </w:rPr>
            </w:pPr>
            <w:r>
              <w:rPr>
                <w:color w:val="000000"/>
                <w:szCs w:val="22"/>
                <w:lang w:val="fi-FI"/>
              </w:rPr>
              <w:t>3,6</w:t>
            </w:r>
          </w:p>
        </w:tc>
      </w:tr>
      <w:tr>
        <w:trPr>
          <w:trHeight w:val="206"/>
        </w:trPr>
        <w:tc>
          <w:tcPr>
            <w:tcW w:w="638" w:type="pct"/>
          </w:tcPr>
          <w:p>
            <w:pPr>
              <w:spacing w:line="240" w:lineRule="auto"/>
              <w:rPr>
                <w:color w:val="000000"/>
                <w:szCs w:val="22"/>
                <w:lang w:val="fi-FI"/>
              </w:rPr>
            </w:pPr>
            <w:r>
              <w:rPr>
                <w:color w:val="000000"/>
                <w:szCs w:val="22"/>
                <w:lang w:val="fi-FI"/>
              </w:rPr>
              <w:t>7</w:t>
            </w:r>
          </w:p>
        </w:tc>
        <w:tc>
          <w:tcPr>
            <w:tcW w:w="1058" w:type="pct"/>
          </w:tcPr>
          <w:p>
            <w:pPr>
              <w:spacing w:line="240" w:lineRule="auto"/>
              <w:jc w:val="center"/>
              <w:rPr>
                <w:color w:val="000000"/>
                <w:szCs w:val="22"/>
                <w:lang w:val="fi-FI"/>
              </w:rPr>
            </w:pPr>
            <w:r>
              <w:rPr>
                <w:color w:val="000000"/>
                <w:szCs w:val="22"/>
                <w:lang w:val="fi-FI"/>
              </w:rPr>
              <w:t>105</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4,2</w:t>
            </w:r>
          </w:p>
        </w:tc>
      </w:tr>
      <w:tr>
        <w:trPr>
          <w:trHeight w:val="222"/>
        </w:trPr>
        <w:tc>
          <w:tcPr>
            <w:tcW w:w="638" w:type="pct"/>
          </w:tcPr>
          <w:p>
            <w:pPr>
              <w:spacing w:line="240" w:lineRule="auto"/>
              <w:rPr>
                <w:color w:val="000000"/>
                <w:szCs w:val="22"/>
                <w:lang w:val="fi-FI"/>
              </w:rPr>
            </w:pPr>
            <w:r>
              <w:rPr>
                <w:color w:val="000000"/>
                <w:szCs w:val="22"/>
                <w:lang w:val="fi-FI"/>
              </w:rPr>
              <w:t>8</w:t>
            </w:r>
          </w:p>
        </w:tc>
        <w:tc>
          <w:tcPr>
            <w:tcW w:w="1058" w:type="pct"/>
          </w:tcPr>
          <w:p>
            <w:pPr>
              <w:spacing w:line="240" w:lineRule="auto"/>
              <w:jc w:val="center"/>
              <w:rPr>
                <w:color w:val="000000"/>
                <w:szCs w:val="22"/>
                <w:lang w:val="fi-FI"/>
              </w:rPr>
            </w:pPr>
            <w:r>
              <w:rPr>
                <w:color w:val="000000"/>
                <w:szCs w:val="22"/>
                <w:lang w:val="fi-FI"/>
              </w:rPr>
              <w:t>120</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4,8</w:t>
            </w:r>
          </w:p>
        </w:tc>
      </w:tr>
      <w:tr>
        <w:trPr>
          <w:trHeight w:val="206"/>
        </w:trPr>
        <w:tc>
          <w:tcPr>
            <w:tcW w:w="638" w:type="pct"/>
          </w:tcPr>
          <w:p>
            <w:pPr>
              <w:spacing w:line="240" w:lineRule="auto"/>
              <w:rPr>
                <w:color w:val="000000"/>
                <w:szCs w:val="22"/>
                <w:lang w:val="fi-FI"/>
              </w:rPr>
            </w:pPr>
            <w:r>
              <w:rPr>
                <w:color w:val="000000"/>
                <w:szCs w:val="22"/>
                <w:lang w:val="fi-FI"/>
              </w:rPr>
              <w:t>9</w:t>
            </w:r>
          </w:p>
        </w:tc>
        <w:tc>
          <w:tcPr>
            <w:tcW w:w="1058" w:type="pct"/>
          </w:tcPr>
          <w:p>
            <w:pPr>
              <w:spacing w:line="240" w:lineRule="auto"/>
              <w:jc w:val="center"/>
              <w:rPr>
                <w:color w:val="000000"/>
                <w:szCs w:val="22"/>
                <w:lang w:val="fi-FI"/>
              </w:rPr>
            </w:pPr>
            <w:r>
              <w:rPr>
                <w:color w:val="000000"/>
                <w:szCs w:val="22"/>
                <w:lang w:val="fi-FI"/>
              </w:rPr>
              <w:t>135</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5,4</w:t>
            </w:r>
          </w:p>
        </w:tc>
      </w:tr>
      <w:tr>
        <w:trPr>
          <w:trHeight w:val="222"/>
        </w:trPr>
        <w:tc>
          <w:tcPr>
            <w:tcW w:w="638" w:type="pct"/>
          </w:tcPr>
          <w:p>
            <w:pPr>
              <w:spacing w:line="240" w:lineRule="auto"/>
              <w:rPr>
                <w:color w:val="000000"/>
                <w:szCs w:val="22"/>
                <w:lang w:val="fi-FI"/>
              </w:rPr>
            </w:pPr>
            <w:r>
              <w:rPr>
                <w:color w:val="000000"/>
                <w:szCs w:val="22"/>
                <w:lang w:val="fi-FI"/>
              </w:rPr>
              <w:t>10</w:t>
            </w:r>
          </w:p>
        </w:tc>
        <w:tc>
          <w:tcPr>
            <w:tcW w:w="1058" w:type="pct"/>
          </w:tcPr>
          <w:p>
            <w:pPr>
              <w:spacing w:line="240" w:lineRule="auto"/>
              <w:jc w:val="center"/>
              <w:rPr>
                <w:color w:val="000000"/>
                <w:szCs w:val="22"/>
                <w:lang w:val="fi-FI"/>
              </w:rPr>
            </w:pPr>
            <w:r>
              <w:rPr>
                <w:color w:val="000000"/>
                <w:szCs w:val="22"/>
                <w:lang w:val="fi-FI"/>
              </w:rPr>
              <w:t>150</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6</w:t>
            </w:r>
          </w:p>
        </w:tc>
      </w:tr>
      <w:tr>
        <w:trPr>
          <w:trHeight w:val="206"/>
        </w:trPr>
        <w:tc>
          <w:tcPr>
            <w:tcW w:w="638" w:type="pct"/>
          </w:tcPr>
          <w:p>
            <w:pPr>
              <w:spacing w:line="240" w:lineRule="auto"/>
              <w:rPr>
                <w:color w:val="000000"/>
                <w:szCs w:val="22"/>
                <w:lang w:val="fi-FI"/>
              </w:rPr>
            </w:pPr>
            <w:r>
              <w:rPr>
                <w:color w:val="000000"/>
                <w:szCs w:val="22"/>
                <w:lang w:val="fi-FI"/>
              </w:rPr>
              <w:t>11</w:t>
            </w:r>
          </w:p>
        </w:tc>
        <w:tc>
          <w:tcPr>
            <w:tcW w:w="1058" w:type="pct"/>
          </w:tcPr>
          <w:p>
            <w:pPr>
              <w:spacing w:line="240" w:lineRule="auto"/>
              <w:jc w:val="center"/>
              <w:rPr>
                <w:color w:val="000000"/>
                <w:szCs w:val="22"/>
                <w:lang w:val="fi-FI"/>
              </w:rPr>
            </w:pPr>
            <w:r>
              <w:rPr>
                <w:color w:val="000000"/>
                <w:szCs w:val="22"/>
                <w:lang w:val="fi-FI"/>
              </w:rPr>
              <w:t>165</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6,6</w:t>
            </w:r>
          </w:p>
        </w:tc>
      </w:tr>
      <w:tr>
        <w:trPr>
          <w:trHeight w:val="222"/>
        </w:trPr>
        <w:tc>
          <w:tcPr>
            <w:tcW w:w="638" w:type="pct"/>
          </w:tcPr>
          <w:p>
            <w:pPr>
              <w:spacing w:line="240" w:lineRule="auto"/>
              <w:rPr>
                <w:color w:val="000000"/>
                <w:szCs w:val="22"/>
                <w:lang w:val="fi-FI"/>
              </w:rPr>
            </w:pPr>
            <w:r>
              <w:rPr>
                <w:color w:val="000000"/>
                <w:szCs w:val="22"/>
                <w:lang w:val="fi-FI"/>
              </w:rPr>
              <w:t>12</w:t>
            </w:r>
          </w:p>
        </w:tc>
        <w:tc>
          <w:tcPr>
            <w:tcW w:w="1058" w:type="pct"/>
          </w:tcPr>
          <w:p>
            <w:pPr>
              <w:spacing w:line="240" w:lineRule="auto"/>
              <w:jc w:val="center"/>
              <w:rPr>
                <w:color w:val="000000"/>
                <w:szCs w:val="22"/>
                <w:lang w:val="fi-FI"/>
              </w:rPr>
            </w:pPr>
            <w:r>
              <w:rPr>
                <w:color w:val="000000"/>
                <w:szCs w:val="22"/>
                <w:lang w:val="fi-FI"/>
              </w:rPr>
              <w:t>180</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7,2</w:t>
            </w:r>
          </w:p>
        </w:tc>
      </w:tr>
      <w:tr>
        <w:trPr>
          <w:trHeight w:val="206"/>
        </w:trPr>
        <w:tc>
          <w:tcPr>
            <w:tcW w:w="638" w:type="pct"/>
          </w:tcPr>
          <w:p>
            <w:pPr>
              <w:spacing w:line="240" w:lineRule="auto"/>
              <w:rPr>
                <w:color w:val="000000"/>
                <w:szCs w:val="22"/>
                <w:lang w:val="fi-FI"/>
              </w:rPr>
            </w:pPr>
            <w:r>
              <w:rPr>
                <w:color w:val="000000"/>
                <w:szCs w:val="22"/>
                <w:lang w:val="fi-FI"/>
              </w:rPr>
              <w:t>13</w:t>
            </w:r>
          </w:p>
        </w:tc>
        <w:tc>
          <w:tcPr>
            <w:tcW w:w="1058" w:type="pct"/>
          </w:tcPr>
          <w:p>
            <w:pPr>
              <w:spacing w:line="240" w:lineRule="auto"/>
              <w:jc w:val="center"/>
              <w:rPr>
                <w:color w:val="000000"/>
                <w:szCs w:val="22"/>
                <w:lang w:val="fi-FI"/>
              </w:rPr>
            </w:pPr>
            <w:r>
              <w:rPr>
                <w:color w:val="000000"/>
                <w:szCs w:val="22"/>
                <w:lang w:val="fi-FI"/>
              </w:rPr>
              <w:t>195</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7,8</w:t>
            </w:r>
          </w:p>
        </w:tc>
      </w:tr>
      <w:tr>
        <w:trPr>
          <w:trHeight w:val="222"/>
        </w:trPr>
        <w:tc>
          <w:tcPr>
            <w:tcW w:w="638" w:type="pct"/>
          </w:tcPr>
          <w:p>
            <w:pPr>
              <w:spacing w:line="240" w:lineRule="auto"/>
              <w:rPr>
                <w:color w:val="000000"/>
                <w:szCs w:val="22"/>
                <w:lang w:val="fi-FI"/>
              </w:rPr>
            </w:pPr>
            <w:r>
              <w:rPr>
                <w:color w:val="000000"/>
                <w:szCs w:val="22"/>
                <w:lang w:val="fi-FI"/>
              </w:rPr>
              <w:lastRenderedPageBreak/>
              <w:t>14</w:t>
            </w:r>
          </w:p>
        </w:tc>
        <w:tc>
          <w:tcPr>
            <w:tcW w:w="1058" w:type="pct"/>
          </w:tcPr>
          <w:p>
            <w:pPr>
              <w:spacing w:line="240" w:lineRule="auto"/>
              <w:jc w:val="center"/>
              <w:rPr>
                <w:color w:val="000000"/>
                <w:szCs w:val="22"/>
                <w:lang w:val="fi-FI"/>
              </w:rPr>
            </w:pPr>
            <w:r>
              <w:rPr>
                <w:color w:val="000000"/>
                <w:szCs w:val="22"/>
                <w:lang w:val="fi-FI"/>
              </w:rPr>
              <w:t>210</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8,4</w:t>
            </w:r>
          </w:p>
        </w:tc>
      </w:tr>
      <w:tr>
        <w:trPr>
          <w:trHeight w:val="206"/>
        </w:trPr>
        <w:tc>
          <w:tcPr>
            <w:tcW w:w="638" w:type="pct"/>
          </w:tcPr>
          <w:p>
            <w:pPr>
              <w:spacing w:line="240" w:lineRule="auto"/>
              <w:rPr>
                <w:color w:val="000000"/>
                <w:szCs w:val="22"/>
                <w:lang w:val="fi-FI"/>
              </w:rPr>
            </w:pPr>
            <w:r>
              <w:rPr>
                <w:color w:val="000000"/>
                <w:szCs w:val="22"/>
                <w:lang w:val="fi-FI"/>
              </w:rPr>
              <w:t>15</w:t>
            </w:r>
          </w:p>
        </w:tc>
        <w:tc>
          <w:tcPr>
            <w:tcW w:w="1058" w:type="pct"/>
          </w:tcPr>
          <w:p>
            <w:pPr>
              <w:spacing w:line="240" w:lineRule="auto"/>
              <w:jc w:val="center"/>
              <w:rPr>
                <w:color w:val="000000"/>
                <w:szCs w:val="22"/>
                <w:lang w:val="fi-FI"/>
              </w:rPr>
            </w:pPr>
            <w:r>
              <w:rPr>
                <w:color w:val="000000"/>
                <w:szCs w:val="22"/>
                <w:lang w:val="fi-FI"/>
              </w:rPr>
              <w:t>225</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9</w:t>
            </w:r>
          </w:p>
        </w:tc>
      </w:tr>
      <w:tr>
        <w:trPr>
          <w:trHeight w:val="206"/>
        </w:trPr>
        <w:tc>
          <w:tcPr>
            <w:tcW w:w="638" w:type="pct"/>
          </w:tcPr>
          <w:p>
            <w:pPr>
              <w:spacing w:line="240" w:lineRule="auto"/>
              <w:rPr>
                <w:color w:val="000000"/>
                <w:szCs w:val="22"/>
                <w:lang w:val="fi-FI"/>
              </w:rPr>
            </w:pPr>
            <w:r>
              <w:rPr>
                <w:color w:val="000000"/>
                <w:szCs w:val="22"/>
                <w:lang w:val="fi-FI"/>
              </w:rPr>
              <w:t>16</w:t>
            </w:r>
          </w:p>
        </w:tc>
        <w:tc>
          <w:tcPr>
            <w:tcW w:w="1058" w:type="pct"/>
          </w:tcPr>
          <w:p>
            <w:pPr>
              <w:spacing w:line="240" w:lineRule="auto"/>
              <w:jc w:val="center"/>
              <w:rPr>
                <w:color w:val="000000"/>
                <w:szCs w:val="22"/>
                <w:lang w:val="fi-FI"/>
              </w:rPr>
            </w:pPr>
            <w:r>
              <w:rPr>
                <w:color w:val="000000"/>
                <w:szCs w:val="22"/>
                <w:lang w:val="fi-FI"/>
              </w:rPr>
              <w:t>240</w:t>
            </w:r>
          </w:p>
        </w:tc>
        <w:tc>
          <w:tcPr>
            <w:tcW w:w="1594" w:type="pct"/>
          </w:tcPr>
          <w:p>
            <w:pPr>
              <w:spacing w:line="240" w:lineRule="auto"/>
              <w:jc w:val="center"/>
              <w:rPr>
                <w:color w:val="000000"/>
                <w:szCs w:val="22"/>
                <w:lang w:val="fi-FI"/>
              </w:rPr>
            </w:pPr>
            <w:r>
              <w:rPr>
                <w:color w:val="000000"/>
                <w:szCs w:val="22"/>
                <w:lang w:val="fi-FI"/>
              </w:rPr>
              <w:t>1</w:t>
            </w:r>
          </w:p>
        </w:tc>
        <w:tc>
          <w:tcPr>
            <w:tcW w:w="1710" w:type="pct"/>
          </w:tcPr>
          <w:p>
            <w:pPr>
              <w:spacing w:line="240" w:lineRule="auto"/>
              <w:jc w:val="center"/>
              <w:rPr>
                <w:color w:val="000000"/>
                <w:szCs w:val="22"/>
                <w:lang w:val="fi-FI"/>
              </w:rPr>
            </w:pPr>
            <w:r>
              <w:rPr>
                <w:color w:val="000000"/>
                <w:szCs w:val="22"/>
                <w:lang w:val="fi-FI"/>
              </w:rPr>
              <w:t>9,6</w:t>
            </w:r>
          </w:p>
        </w:tc>
      </w:tr>
    </w:tbl>
    <w:p>
      <w:pPr>
        <w:tabs>
          <w:tab w:val="clear" w:pos="567"/>
        </w:tabs>
        <w:spacing w:line="240" w:lineRule="auto"/>
        <w:ind w:right="716"/>
        <w:rPr>
          <w:b/>
          <w:bCs/>
          <w:szCs w:val="22"/>
          <w:lang w:val="fi-FI"/>
        </w:rPr>
      </w:pPr>
    </w:p>
    <w:p>
      <w:pPr>
        <w:tabs>
          <w:tab w:val="clear" w:pos="567"/>
        </w:tabs>
        <w:spacing w:line="240" w:lineRule="auto"/>
        <w:ind w:right="716"/>
        <w:rPr>
          <w:b/>
          <w:bCs/>
          <w:szCs w:val="22"/>
          <w:lang w:val="fi-FI"/>
        </w:rPr>
      </w:pPr>
      <w:r>
        <w:rPr>
          <w:b/>
          <w:bCs/>
          <w:szCs w:val="22"/>
          <w:lang w:val="fi-FI"/>
        </w:rPr>
        <w:t>Taulukko 4: Suositeltu Sephience jauhe, annospussin annos painon mukaan 12 kuukauden – alle 2 vuoden ikäisille pediatrisille potilaille</w:t>
      </w:r>
    </w:p>
    <w:p>
      <w:pPr>
        <w:tabs>
          <w:tab w:val="clear" w:pos="567"/>
        </w:tabs>
        <w:spacing w:line="240" w:lineRule="auto"/>
        <w:ind w:right="716"/>
        <w:rPr>
          <w:lang w:val="fi-FI"/>
        </w:rPr>
      </w:pPr>
    </w:p>
    <w:tbl>
      <w:tblPr>
        <w:tblStyle w:val="TableGrid"/>
        <w:tblW w:w="5000" w:type="pct"/>
        <w:tblLook w:val="04A0" w:firstRow="1" w:lastRow="0" w:firstColumn="1" w:lastColumn="0" w:noHBand="0" w:noVBand="1"/>
      </w:tblPr>
      <w:tblGrid>
        <w:gridCol w:w="1259"/>
        <w:gridCol w:w="1885"/>
        <w:gridCol w:w="2849"/>
        <w:gridCol w:w="3068"/>
      </w:tblGrid>
      <w:tr>
        <w:trPr>
          <w:trHeight w:val="225"/>
          <w:tblHeader/>
        </w:trPr>
        <w:tc>
          <w:tcPr>
            <w:tcW w:w="695" w:type="pct"/>
          </w:tcPr>
          <w:p>
            <w:pPr>
              <w:spacing w:line="240" w:lineRule="auto"/>
              <w:rPr>
                <w:b/>
                <w:szCs w:val="22"/>
                <w:lang w:val="fi-FI"/>
              </w:rPr>
            </w:pPr>
            <w:r>
              <w:rPr>
                <w:b/>
                <w:bCs/>
                <w:szCs w:val="22"/>
                <w:lang w:val="fi-FI"/>
              </w:rPr>
              <w:t>Annos</w:t>
            </w:r>
          </w:p>
        </w:tc>
        <w:tc>
          <w:tcPr>
            <w:tcW w:w="4305" w:type="pct"/>
            <w:gridSpan w:val="3"/>
          </w:tcPr>
          <w:p>
            <w:pPr>
              <w:spacing w:line="240" w:lineRule="auto"/>
              <w:jc w:val="center"/>
              <w:rPr>
                <w:b/>
                <w:szCs w:val="22"/>
                <w:lang w:val="fi-FI"/>
              </w:rPr>
            </w:pPr>
            <w:r>
              <w:rPr>
                <w:b/>
                <w:bCs/>
                <w:color w:val="000000"/>
                <w:szCs w:val="22"/>
                <w:lang w:val="fi-FI"/>
              </w:rPr>
              <w:t>30 mg/kg/vrk</w:t>
            </w:r>
          </w:p>
        </w:tc>
      </w:tr>
      <w:tr>
        <w:trPr>
          <w:trHeight w:val="166"/>
          <w:tblHeader/>
        </w:trPr>
        <w:tc>
          <w:tcPr>
            <w:tcW w:w="695" w:type="pct"/>
          </w:tcPr>
          <w:p>
            <w:pPr>
              <w:spacing w:line="240" w:lineRule="auto"/>
              <w:rPr>
                <w:rFonts w:eastAsia="Arial"/>
                <w:b/>
                <w:bCs/>
                <w:color w:val="000000"/>
                <w:szCs w:val="22"/>
                <w:lang w:val="fi-FI"/>
              </w:rPr>
            </w:pPr>
            <w:r>
              <w:rPr>
                <w:rFonts w:eastAsia="Arial"/>
                <w:b/>
                <w:bCs/>
                <w:color w:val="000000"/>
                <w:szCs w:val="22"/>
                <w:lang w:val="fi-FI"/>
              </w:rPr>
              <w:t>Ik</w:t>
            </w:r>
            <w:r>
              <w:rPr>
                <w:b/>
                <w:bCs/>
                <w:szCs w:val="22"/>
                <w:lang w:val="fi-FI"/>
              </w:rPr>
              <w:t>ä</w:t>
            </w:r>
          </w:p>
        </w:tc>
        <w:tc>
          <w:tcPr>
            <w:tcW w:w="4305" w:type="pct"/>
            <w:gridSpan w:val="3"/>
          </w:tcPr>
          <w:p>
            <w:pPr>
              <w:spacing w:line="240" w:lineRule="auto"/>
              <w:jc w:val="center"/>
              <w:rPr>
                <w:rFonts w:eastAsia="Arial"/>
                <w:b/>
                <w:bCs/>
                <w:color w:val="000000"/>
                <w:szCs w:val="22"/>
                <w:lang w:val="fi-FI"/>
              </w:rPr>
            </w:pPr>
            <w:r>
              <w:rPr>
                <w:b/>
                <w:bCs/>
                <w:color w:val="000000"/>
                <w:szCs w:val="22"/>
                <w:lang w:val="fi-FI"/>
              </w:rPr>
              <w:t>12 kuukautta – &lt; 2 vuotta</w:t>
            </w:r>
          </w:p>
        </w:tc>
      </w:tr>
      <w:tr>
        <w:trPr>
          <w:trHeight w:val="712"/>
          <w:tblHeader/>
        </w:trPr>
        <w:tc>
          <w:tcPr>
            <w:tcW w:w="695" w:type="pct"/>
          </w:tcPr>
          <w:p>
            <w:pPr>
              <w:spacing w:line="240" w:lineRule="auto"/>
              <w:rPr>
                <w:szCs w:val="22"/>
                <w:lang w:val="fi-FI"/>
              </w:rPr>
            </w:pPr>
            <w:r>
              <w:rPr>
                <w:b/>
                <w:bCs/>
                <w:color w:val="000000"/>
                <w:szCs w:val="22"/>
                <w:lang w:val="fi-FI"/>
              </w:rPr>
              <w:t xml:space="preserve">Paino (kg) </w:t>
            </w:r>
          </w:p>
        </w:tc>
        <w:tc>
          <w:tcPr>
            <w:tcW w:w="1040" w:type="pct"/>
          </w:tcPr>
          <w:p>
            <w:pPr>
              <w:spacing w:line="240" w:lineRule="auto"/>
              <w:jc w:val="center"/>
              <w:rPr>
                <w:szCs w:val="22"/>
                <w:lang w:val="fi-FI"/>
              </w:rPr>
            </w:pPr>
            <w:r>
              <w:rPr>
                <w:b/>
                <w:bCs/>
                <w:color w:val="000000"/>
                <w:szCs w:val="22"/>
                <w:lang w:val="fi-FI"/>
              </w:rPr>
              <w:t>Kokonaisannos (mg)</w:t>
            </w:r>
          </w:p>
        </w:tc>
        <w:tc>
          <w:tcPr>
            <w:tcW w:w="1572" w:type="pct"/>
          </w:tcPr>
          <w:p>
            <w:pPr>
              <w:spacing w:line="240" w:lineRule="auto"/>
              <w:jc w:val="center"/>
              <w:rPr>
                <w:szCs w:val="22"/>
                <w:lang w:val="fi-FI"/>
              </w:rPr>
            </w:pPr>
            <w:r>
              <w:rPr>
                <w:b/>
                <w:bCs/>
                <w:color w:val="000000"/>
                <w:szCs w:val="22"/>
                <w:lang w:val="fi-FI"/>
              </w:rPr>
              <w:t>Annospussien määrä (250 mg)</w:t>
            </w:r>
          </w:p>
        </w:tc>
        <w:tc>
          <w:tcPr>
            <w:tcW w:w="1693" w:type="pct"/>
          </w:tcPr>
          <w:p>
            <w:pPr>
              <w:spacing w:line="240" w:lineRule="auto"/>
              <w:jc w:val="center"/>
              <w:rPr>
                <w:szCs w:val="22"/>
                <w:lang w:val="fi-FI"/>
              </w:rPr>
            </w:pPr>
            <w:r>
              <w:rPr>
                <w:b/>
                <w:bCs/>
                <w:color w:val="000000"/>
                <w:szCs w:val="22"/>
                <w:lang w:val="fi-FI"/>
              </w:rPr>
              <w:t>Annettava tilavuus (ml) (25 mg/ml)</w:t>
            </w:r>
          </w:p>
        </w:tc>
      </w:tr>
      <w:tr>
        <w:trPr>
          <w:trHeight w:val="243"/>
        </w:trPr>
        <w:tc>
          <w:tcPr>
            <w:tcW w:w="695" w:type="pct"/>
          </w:tcPr>
          <w:p>
            <w:pPr>
              <w:spacing w:line="240" w:lineRule="auto"/>
              <w:rPr>
                <w:szCs w:val="22"/>
                <w:lang w:val="fi-FI"/>
              </w:rPr>
            </w:pPr>
            <w:r>
              <w:rPr>
                <w:color w:val="000000"/>
                <w:szCs w:val="22"/>
                <w:lang w:val="fi-FI"/>
              </w:rPr>
              <w:t>2</w:t>
            </w:r>
          </w:p>
        </w:tc>
        <w:tc>
          <w:tcPr>
            <w:tcW w:w="1040" w:type="pct"/>
          </w:tcPr>
          <w:p>
            <w:pPr>
              <w:spacing w:line="240" w:lineRule="auto"/>
              <w:jc w:val="center"/>
              <w:rPr>
                <w:szCs w:val="22"/>
                <w:lang w:val="fi-FI"/>
              </w:rPr>
            </w:pPr>
            <w:r>
              <w:rPr>
                <w:color w:val="000000"/>
                <w:szCs w:val="22"/>
                <w:lang w:val="fi-FI"/>
              </w:rPr>
              <w:t>60</w:t>
            </w:r>
          </w:p>
        </w:tc>
        <w:tc>
          <w:tcPr>
            <w:tcW w:w="1572" w:type="pct"/>
          </w:tcPr>
          <w:p>
            <w:pPr>
              <w:spacing w:line="240" w:lineRule="auto"/>
              <w:jc w:val="center"/>
              <w:rPr>
                <w:szCs w:val="22"/>
                <w:lang w:val="fi-FI"/>
              </w:rPr>
            </w:pPr>
            <w:r>
              <w:rPr>
                <w:color w:val="000000"/>
                <w:szCs w:val="22"/>
                <w:lang w:val="fi-FI"/>
              </w:rPr>
              <w:t>1</w:t>
            </w:r>
          </w:p>
        </w:tc>
        <w:tc>
          <w:tcPr>
            <w:tcW w:w="1693" w:type="pct"/>
          </w:tcPr>
          <w:p>
            <w:pPr>
              <w:spacing w:line="240" w:lineRule="auto"/>
              <w:jc w:val="center"/>
              <w:rPr>
                <w:szCs w:val="22"/>
                <w:lang w:val="fi-FI"/>
              </w:rPr>
            </w:pPr>
            <w:r>
              <w:rPr>
                <w:color w:val="000000"/>
                <w:szCs w:val="22"/>
                <w:lang w:val="fi-FI"/>
              </w:rPr>
              <w:t>2,4</w:t>
            </w:r>
          </w:p>
        </w:tc>
      </w:tr>
      <w:tr>
        <w:trPr>
          <w:trHeight w:val="225"/>
        </w:trPr>
        <w:tc>
          <w:tcPr>
            <w:tcW w:w="695" w:type="pct"/>
          </w:tcPr>
          <w:p>
            <w:pPr>
              <w:spacing w:line="240" w:lineRule="auto"/>
              <w:rPr>
                <w:szCs w:val="22"/>
                <w:lang w:val="fi-FI"/>
              </w:rPr>
            </w:pPr>
            <w:r>
              <w:rPr>
                <w:color w:val="000000"/>
                <w:szCs w:val="22"/>
                <w:lang w:val="fi-FI"/>
              </w:rPr>
              <w:t>3</w:t>
            </w:r>
          </w:p>
        </w:tc>
        <w:tc>
          <w:tcPr>
            <w:tcW w:w="1040" w:type="pct"/>
          </w:tcPr>
          <w:p>
            <w:pPr>
              <w:spacing w:line="240" w:lineRule="auto"/>
              <w:jc w:val="center"/>
              <w:rPr>
                <w:szCs w:val="22"/>
                <w:lang w:val="fi-FI"/>
              </w:rPr>
            </w:pPr>
            <w:r>
              <w:rPr>
                <w:color w:val="000000"/>
                <w:szCs w:val="22"/>
                <w:lang w:val="fi-FI"/>
              </w:rPr>
              <w:t>90</w:t>
            </w:r>
          </w:p>
        </w:tc>
        <w:tc>
          <w:tcPr>
            <w:tcW w:w="1572" w:type="pct"/>
          </w:tcPr>
          <w:p>
            <w:pPr>
              <w:spacing w:line="240" w:lineRule="auto"/>
              <w:jc w:val="center"/>
              <w:rPr>
                <w:szCs w:val="22"/>
                <w:lang w:val="fi-FI"/>
              </w:rPr>
            </w:pPr>
            <w:r>
              <w:rPr>
                <w:color w:val="000000"/>
                <w:szCs w:val="22"/>
                <w:lang w:val="fi-FI"/>
              </w:rPr>
              <w:t>1</w:t>
            </w:r>
          </w:p>
        </w:tc>
        <w:tc>
          <w:tcPr>
            <w:tcW w:w="1693" w:type="pct"/>
          </w:tcPr>
          <w:p>
            <w:pPr>
              <w:spacing w:line="240" w:lineRule="auto"/>
              <w:jc w:val="center"/>
              <w:rPr>
                <w:szCs w:val="22"/>
                <w:lang w:val="fi-FI"/>
              </w:rPr>
            </w:pPr>
            <w:r>
              <w:rPr>
                <w:color w:val="000000"/>
                <w:szCs w:val="22"/>
                <w:lang w:val="fi-FI"/>
              </w:rPr>
              <w:t>3,6</w:t>
            </w:r>
          </w:p>
        </w:tc>
      </w:tr>
      <w:tr>
        <w:trPr>
          <w:trHeight w:val="243"/>
        </w:trPr>
        <w:tc>
          <w:tcPr>
            <w:tcW w:w="695" w:type="pct"/>
          </w:tcPr>
          <w:p>
            <w:pPr>
              <w:spacing w:line="240" w:lineRule="auto"/>
              <w:rPr>
                <w:szCs w:val="22"/>
                <w:lang w:val="fi-FI"/>
              </w:rPr>
            </w:pPr>
            <w:r>
              <w:rPr>
                <w:color w:val="000000"/>
                <w:szCs w:val="22"/>
                <w:lang w:val="fi-FI"/>
              </w:rPr>
              <w:t>4</w:t>
            </w:r>
          </w:p>
        </w:tc>
        <w:tc>
          <w:tcPr>
            <w:tcW w:w="1040" w:type="pct"/>
          </w:tcPr>
          <w:p>
            <w:pPr>
              <w:spacing w:line="240" w:lineRule="auto"/>
              <w:jc w:val="center"/>
              <w:rPr>
                <w:szCs w:val="22"/>
                <w:lang w:val="fi-FI"/>
              </w:rPr>
            </w:pPr>
            <w:r>
              <w:rPr>
                <w:color w:val="000000"/>
                <w:szCs w:val="22"/>
                <w:lang w:val="fi-FI"/>
              </w:rPr>
              <w:t>120</w:t>
            </w:r>
          </w:p>
        </w:tc>
        <w:tc>
          <w:tcPr>
            <w:tcW w:w="1572" w:type="pct"/>
          </w:tcPr>
          <w:p>
            <w:pPr>
              <w:spacing w:line="240" w:lineRule="auto"/>
              <w:jc w:val="center"/>
              <w:rPr>
                <w:szCs w:val="22"/>
                <w:lang w:val="fi-FI"/>
              </w:rPr>
            </w:pPr>
            <w:r>
              <w:rPr>
                <w:color w:val="000000"/>
                <w:szCs w:val="22"/>
                <w:lang w:val="fi-FI"/>
              </w:rPr>
              <w:t>1</w:t>
            </w:r>
          </w:p>
        </w:tc>
        <w:tc>
          <w:tcPr>
            <w:tcW w:w="1693" w:type="pct"/>
          </w:tcPr>
          <w:p>
            <w:pPr>
              <w:spacing w:line="240" w:lineRule="auto"/>
              <w:jc w:val="center"/>
              <w:rPr>
                <w:szCs w:val="22"/>
                <w:lang w:val="fi-FI"/>
              </w:rPr>
            </w:pPr>
            <w:r>
              <w:rPr>
                <w:color w:val="000000"/>
                <w:szCs w:val="22"/>
                <w:lang w:val="fi-FI"/>
              </w:rPr>
              <w:t>4,8</w:t>
            </w:r>
          </w:p>
        </w:tc>
      </w:tr>
      <w:tr>
        <w:trPr>
          <w:trHeight w:val="225"/>
        </w:trPr>
        <w:tc>
          <w:tcPr>
            <w:tcW w:w="695" w:type="pct"/>
          </w:tcPr>
          <w:p>
            <w:pPr>
              <w:spacing w:line="240" w:lineRule="auto"/>
              <w:rPr>
                <w:szCs w:val="22"/>
                <w:lang w:val="fi-FI"/>
              </w:rPr>
            </w:pPr>
            <w:r>
              <w:rPr>
                <w:color w:val="000000"/>
                <w:szCs w:val="22"/>
                <w:lang w:val="fi-FI"/>
              </w:rPr>
              <w:t>5</w:t>
            </w:r>
          </w:p>
        </w:tc>
        <w:tc>
          <w:tcPr>
            <w:tcW w:w="1040" w:type="pct"/>
          </w:tcPr>
          <w:p>
            <w:pPr>
              <w:spacing w:line="240" w:lineRule="auto"/>
              <w:jc w:val="center"/>
              <w:rPr>
                <w:szCs w:val="22"/>
                <w:lang w:val="fi-FI"/>
              </w:rPr>
            </w:pPr>
            <w:r>
              <w:rPr>
                <w:color w:val="000000"/>
                <w:szCs w:val="22"/>
                <w:lang w:val="fi-FI"/>
              </w:rPr>
              <w:t>150</w:t>
            </w:r>
          </w:p>
        </w:tc>
        <w:tc>
          <w:tcPr>
            <w:tcW w:w="1572" w:type="pct"/>
          </w:tcPr>
          <w:p>
            <w:pPr>
              <w:spacing w:line="240" w:lineRule="auto"/>
              <w:jc w:val="center"/>
              <w:rPr>
                <w:szCs w:val="22"/>
                <w:lang w:val="fi-FI"/>
              </w:rPr>
            </w:pPr>
            <w:r>
              <w:rPr>
                <w:color w:val="000000"/>
                <w:szCs w:val="22"/>
                <w:lang w:val="fi-FI"/>
              </w:rPr>
              <w:t>1</w:t>
            </w:r>
          </w:p>
        </w:tc>
        <w:tc>
          <w:tcPr>
            <w:tcW w:w="1693" w:type="pct"/>
          </w:tcPr>
          <w:p>
            <w:pPr>
              <w:spacing w:line="240" w:lineRule="auto"/>
              <w:jc w:val="center"/>
              <w:rPr>
                <w:szCs w:val="22"/>
                <w:lang w:val="fi-FI"/>
              </w:rPr>
            </w:pPr>
            <w:r>
              <w:rPr>
                <w:color w:val="000000"/>
                <w:szCs w:val="22"/>
                <w:lang w:val="fi-FI"/>
              </w:rPr>
              <w:t>6</w:t>
            </w:r>
          </w:p>
        </w:tc>
      </w:tr>
      <w:tr>
        <w:trPr>
          <w:trHeight w:val="243"/>
        </w:trPr>
        <w:tc>
          <w:tcPr>
            <w:tcW w:w="695" w:type="pct"/>
          </w:tcPr>
          <w:p>
            <w:pPr>
              <w:spacing w:line="240" w:lineRule="auto"/>
              <w:rPr>
                <w:szCs w:val="22"/>
                <w:lang w:val="fi-FI"/>
              </w:rPr>
            </w:pPr>
            <w:r>
              <w:rPr>
                <w:color w:val="000000"/>
                <w:szCs w:val="22"/>
                <w:lang w:val="fi-FI"/>
              </w:rPr>
              <w:t>6</w:t>
            </w:r>
          </w:p>
        </w:tc>
        <w:tc>
          <w:tcPr>
            <w:tcW w:w="1040" w:type="pct"/>
          </w:tcPr>
          <w:p>
            <w:pPr>
              <w:spacing w:line="240" w:lineRule="auto"/>
              <w:jc w:val="center"/>
              <w:rPr>
                <w:szCs w:val="22"/>
                <w:lang w:val="fi-FI"/>
              </w:rPr>
            </w:pPr>
            <w:r>
              <w:rPr>
                <w:color w:val="000000"/>
                <w:szCs w:val="22"/>
                <w:lang w:val="fi-FI"/>
              </w:rPr>
              <w:t>180</w:t>
            </w:r>
          </w:p>
        </w:tc>
        <w:tc>
          <w:tcPr>
            <w:tcW w:w="1572" w:type="pct"/>
          </w:tcPr>
          <w:p>
            <w:pPr>
              <w:spacing w:line="240" w:lineRule="auto"/>
              <w:jc w:val="center"/>
              <w:rPr>
                <w:szCs w:val="22"/>
                <w:lang w:val="fi-FI"/>
              </w:rPr>
            </w:pPr>
            <w:r>
              <w:rPr>
                <w:color w:val="000000"/>
                <w:szCs w:val="22"/>
                <w:lang w:val="fi-FI"/>
              </w:rPr>
              <w:t>1</w:t>
            </w:r>
          </w:p>
        </w:tc>
        <w:tc>
          <w:tcPr>
            <w:tcW w:w="1693" w:type="pct"/>
          </w:tcPr>
          <w:p>
            <w:pPr>
              <w:spacing w:line="240" w:lineRule="auto"/>
              <w:jc w:val="center"/>
              <w:rPr>
                <w:szCs w:val="22"/>
                <w:lang w:val="fi-FI"/>
              </w:rPr>
            </w:pPr>
            <w:r>
              <w:rPr>
                <w:color w:val="000000"/>
                <w:szCs w:val="22"/>
                <w:lang w:val="fi-FI"/>
              </w:rPr>
              <w:t>7,2</w:t>
            </w:r>
          </w:p>
        </w:tc>
      </w:tr>
      <w:tr>
        <w:trPr>
          <w:trHeight w:val="225"/>
        </w:trPr>
        <w:tc>
          <w:tcPr>
            <w:tcW w:w="695" w:type="pct"/>
          </w:tcPr>
          <w:p>
            <w:pPr>
              <w:spacing w:line="240" w:lineRule="auto"/>
              <w:rPr>
                <w:color w:val="000000"/>
                <w:szCs w:val="22"/>
                <w:lang w:val="fi-FI"/>
              </w:rPr>
            </w:pPr>
            <w:r>
              <w:rPr>
                <w:color w:val="000000"/>
                <w:szCs w:val="22"/>
                <w:lang w:val="fi-FI"/>
              </w:rPr>
              <w:t>7</w:t>
            </w:r>
          </w:p>
        </w:tc>
        <w:tc>
          <w:tcPr>
            <w:tcW w:w="1040" w:type="pct"/>
          </w:tcPr>
          <w:p>
            <w:pPr>
              <w:spacing w:line="240" w:lineRule="auto"/>
              <w:jc w:val="center"/>
              <w:rPr>
                <w:color w:val="000000"/>
                <w:szCs w:val="22"/>
                <w:lang w:val="fi-FI"/>
              </w:rPr>
            </w:pPr>
            <w:r>
              <w:rPr>
                <w:color w:val="000000"/>
                <w:szCs w:val="22"/>
                <w:lang w:val="fi-FI"/>
              </w:rPr>
              <w:t>210</w:t>
            </w:r>
          </w:p>
        </w:tc>
        <w:tc>
          <w:tcPr>
            <w:tcW w:w="1572" w:type="pct"/>
          </w:tcPr>
          <w:p>
            <w:pPr>
              <w:spacing w:line="240" w:lineRule="auto"/>
              <w:jc w:val="center"/>
              <w:rPr>
                <w:color w:val="000000"/>
                <w:szCs w:val="22"/>
                <w:lang w:val="fi-FI"/>
              </w:rPr>
            </w:pPr>
            <w:r>
              <w:rPr>
                <w:color w:val="000000"/>
                <w:szCs w:val="22"/>
                <w:lang w:val="fi-FI"/>
              </w:rPr>
              <w:t>1</w:t>
            </w:r>
          </w:p>
        </w:tc>
        <w:tc>
          <w:tcPr>
            <w:tcW w:w="1693" w:type="pct"/>
          </w:tcPr>
          <w:p>
            <w:pPr>
              <w:spacing w:line="240" w:lineRule="auto"/>
              <w:jc w:val="center"/>
              <w:rPr>
                <w:color w:val="000000"/>
                <w:szCs w:val="22"/>
                <w:lang w:val="fi-FI"/>
              </w:rPr>
            </w:pPr>
            <w:r>
              <w:rPr>
                <w:color w:val="000000"/>
                <w:szCs w:val="22"/>
                <w:lang w:val="fi-FI"/>
              </w:rPr>
              <w:t>8,4</w:t>
            </w:r>
          </w:p>
        </w:tc>
      </w:tr>
      <w:tr>
        <w:trPr>
          <w:trHeight w:val="243"/>
        </w:trPr>
        <w:tc>
          <w:tcPr>
            <w:tcW w:w="695" w:type="pct"/>
          </w:tcPr>
          <w:p>
            <w:pPr>
              <w:spacing w:line="240" w:lineRule="auto"/>
              <w:rPr>
                <w:color w:val="000000"/>
                <w:szCs w:val="22"/>
                <w:lang w:val="fi-FI"/>
              </w:rPr>
            </w:pPr>
            <w:r>
              <w:rPr>
                <w:color w:val="000000"/>
                <w:szCs w:val="22"/>
                <w:lang w:val="fi-FI"/>
              </w:rPr>
              <w:t>8</w:t>
            </w:r>
          </w:p>
        </w:tc>
        <w:tc>
          <w:tcPr>
            <w:tcW w:w="1040" w:type="pct"/>
          </w:tcPr>
          <w:p>
            <w:pPr>
              <w:spacing w:line="240" w:lineRule="auto"/>
              <w:jc w:val="center"/>
              <w:rPr>
                <w:color w:val="000000"/>
                <w:szCs w:val="22"/>
                <w:lang w:val="fi-FI"/>
              </w:rPr>
            </w:pPr>
            <w:r>
              <w:rPr>
                <w:color w:val="000000"/>
                <w:szCs w:val="22"/>
                <w:lang w:val="fi-FI"/>
              </w:rPr>
              <w:t>240</w:t>
            </w:r>
          </w:p>
        </w:tc>
        <w:tc>
          <w:tcPr>
            <w:tcW w:w="1572" w:type="pct"/>
          </w:tcPr>
          <w:p>
            <w:pPr>
              <w:spacing w:line="240" w:lineRule="auto"/>
              <w:jc w:val="center"/>
              <w:rPr>
                <w:color w:val="000000"/>
                <w:szCs w:val="22"/>
                <w:lang w:val="fi-FI"/>
              </w:rPr>
            </w:pPr>
            <w:r>
              <w:rPr>
                <w:color w:val="000000"/>
                <w:szCs w:val="22"/>
                <w:lang w:val="fi-FI"/>
              </w:rPr>
              <w:t>1</w:t>
            </w:r>
          </w:p>
        </w:tc>
        <w:tc>
          <w:tcPr>
            <w:tcW w:w="1693" w:type="pct"/>
          </w:tcPr>
          <w:p>
            <w:pPr>
              <w:spacing w:line="240" w:lineRule="auto"/>
              <w:jc w:val="center"/>
              <w:rPr>
                <w:color w:val="000000"/>
                <w:szCs w:val="22"/>
                <w:lang w:val="fi-FI"/>
              </w:rPr>
            </w:pPr>
            <w:r>
              <w:rPr>
                <w:color w:val="000000"/>
                <w:szCs w:val="22"/>
                <w:lang w:val="fi-FI"/>
              </w:rPr>
              <w:t>9,6</w:t>
            </w:r>
          </w:p>
        </w:tc>
      </w:tr>
      <w:tr>
        <w:trPr>
          <w:trHeight w:val="225"/>
        </w:trPr>
        <w:tc>
          <w:tcPr>
            <w:tcW w:w="695" w:type="pct"/>
          </w:tcPr>
          <w:p>
            <w:pPr>
              <w:spacing w:line="240" w:lineRule="auto"/>
              <w:rPr>
                <w:color w:val="000000"/>
                <w:szCs w:val="22"/>
                <w:lang w:val="fi-FI"/>
              </w:rPr>
            </w:pPr>
            <w:r>
              <w:rPr>
                <w:color w:val="000000"/>
                <w:szCs w:val="22"/>
                <w:lang w:val="fi-FI"/>
              </w:rPr>
              <w:t>9</w:t>
            </w:r>
          </w:p>
        </w:tc>
        <w:tc>
          <w:tcPr>
            <w:tcW w:w="1040" w:type="pct"/>
          </w:tcPr>
          <w:p>
            <w:pPr>
              <w:spacing w:line="240" w:lineRule="auto"/>
              <w:jc w:val="center"/>
              <w:rPr>
                <w:color w:val="000000"/>
                <w:szCs w:val="22"/>
                <w:lang w:val="fi-FI"/>
              </w:rPr>
            </w:pPr>
            <w:r>
              <w:rPr>
                <w:color w:val="000000"/>
                <w:szCs w:val="22"/>
                <w:lang w:val="fi-FI"/>
              </w:rPr>
              <w:t>270</w:t>
            </w:r>
          </w:p>
        </w:tc>
        <w:tc>
          <w:tcPr>
            <w:tcW w:w="1572" w:type="pct"/>
          </w:tcPr>
          <w:p>
            <w:pPr>
              <w:spacing w:line="240" w:lineRule="auto"/>
              <w:jc w:val="center"/>
              <w:rPr>
                <w:color w:val="000000"/>
                <w:szCs w:val="22"/>
                <w:lang w:val="fi-FI"/>
              </w:rPr>
            </w:pPr>
            <w:r>
              <w:rPr>
                <w:color w:val="000000"/>
                <w:szCs w:val="22"/>
                <w:lang w:val="fi-FI"/>
              </w:rPr>
              <w:t>2</w:t>
            </w:r>
          </w:p>
        </w:tc>
        <w:tc>
          <w:tcPr>
            <w:tcW w:w="1693" w:type="pct"/>
          </w:tcPr>
          <w:p>
            <w:pPr>
              <w:spacing w:line="240" w:lineRule="auto"/>
              <w:jc w:val="center"/>
              <w:rPr>
                <w:color w:val="000000"/>
                <w:szCs w:val="22"/>
                <w:lang w:val="fi-FI"/>
              </w:rPr>
            </w:pPr>
            <w:r>
              <w:rPr>
                <w:color w:val="000000"/>
                <w:szCs w:val="22"/>
                <w:lang w:val="fi-FI"/>
              </w:rPr>
              <w:t>10,8</w:t>
            </w:r>
          </w:p>
        </w:tc>
      </w:tr>
      <w:tr>
        <w:trPr>
          <w:trHeight w:val="243"/>
        </w:trPr>
        <w:tc>
          <w:tcPr>
            <w:tcW w:w="695" w:type="pct"/>
          </w:tcPr>
          <w:p>
            <w:pPr>
              <w:spacing w:line="240" w:lineRule="auto"/>
              <w:rPr>
                <w:color w:val="000000"/>
                <w:szCs w:val="22"/>
                <w:lang w:val="fi-FI"/>
              </w:rPr>
            </w:pPr>
            <w:r>
              <w:rPr>
                <w:color w:val="000000"/>
                <w:szCs w:val="22"/>
                <w:lang w:val="fi-FI"/>
              </w:rPr>
              <w:t>10</w:t>
            </w:r>
          </w:p>
        </w:tc>
        <w:tc>
          <w:tcPr>
            <w:tcW w:w="1040" w:type="pct"/>
          </w:tcPr>
          <w:p>
            <w:pPr>
              <w:spacing w:line="240" w:lineRule="auto"/>
              <w:jc w:val="center"/>
              <w:rPr>
                <w:color w:val="000000"/>
                <w:szCs w:val="22"/>
                <w:lang w:val="fi-FI"/>
              </w:rPr>
            </w:pPr>
            <w:r>
              <w:rPr>
                <w:color w:val="000000"/>
                <w:szCs w:val="22"/>
                <w:lang w:val="fi-FI"/>
              </w:rPr>
              <w:t>300</w:t>
            </w:r>
          </w:p>
        </w:tc>
        <w:tc>
          <w:tcPr>
            <w:tcW w:w="1572" w:type="pct"/>
          </w:tcPr>
          <w:p>
            <w:pPr>
              <w:spacing w:line="240" w:lineRule="auto"/>
              <w:jc w:val="center"/>
              <w:rPr>
                <w:color w:val="000000"/>
                <w:szCs w:val="22"/>
                <w:lang w:val="fi-FI"/>
              </w:rPr>
            </w:pPr>
            <w:r>
              <w:rPr>
                <w:color w:val="000000"/>
                <w:szCs w:val="22"/>
                <w:lang w:val="fi-FI"/>
              </w:rPr>
              <w:t>2</w:t>
            </w:r>
          </w:p>
        </w:tc>
        <w:tc>
          <w:tcPr>
            <w:tcW w:w="1693" w:type="pct"/>
          </w:tcPr>
          <w:p>
            <w:pPr>
              <w:spacing w:line="240" w:lineRule="auto"/>
              <w:jc w:val="center"/>
              <w:rPr>
                <w:color w:val="000000"/>
                <w:szCs w:val="22"/>
                <w:lang w:val="fi-FI"/>
              </w:rPr>
            </w:pPr>
            <w:r>
              <w:rPr>
                <w:color w:val="000000"/>
                <w:szCs w:val="22"/>
                <w:lang w:val="fi-FI"/>
              </w:rPr>
              <w:t>12</w:t>
            </w:r>
          </w:p>
        </w:tc>
      </w:tr>
      <w:tr>
        <w:trPr>
          <w:trHeight w:val="225"/>
        </w:trPr>
        <w:tc>
          <w:tcPr>
            <w:tcW w:w="695" w:type="pct"/>
          </w:tcPr>
          <w:p>
            <w:pPr>
              <w:spacing w:line="240" w:lineRule="auto"/>
              <w:rPr>
                <w:color w:val="000000"/>
                <w:szCs w:val="22"/>
                <w:lang w:val="fi-FI"/>
              </w:rPr>
            </w:pPr>
            <w:r>
              <w:rPr>
                <w:color w:val="000000"/>
                <w:szCs w:val="22"/>
                <w:lang w:val="fi-FI"/>
              </w:rPr>
              <w:t>11</w:t>
            </w:r>
          </w:p>
        </w:tc>
        <w:tc>
          <w:tcPr>
            <w:tcW w:w="1040" w:type="pct"/>
          </w:tcPr>
          <w:p>
            <w:pPr>
              <w:spacing w:line="240" w:lineRule="auto"/>
              <w:jc w:val="center"/>
              <w:rPr>
                <w:color w:val="000000"/>
                <w:szCs w:val="22"/>
                <w:lang w:val="fi-FI"/>
              </w:rPr>
            </w:pPr>
            <w:r>
              <w:rPr>
                <w:color w:val="000000"/>
                <w:szCs w:val="22"/>
                <w:lang w:val="fi-FI"/>
              </w:rPr>
              <w:t>330</w:t>
            </w:r>
          </w:p>
        </w:tc>
        <w:tc>
          <w:tcPr>
            <w:tcW w:w="1572" w:type="pct"/>
          </w:tcPr>
          <w:p>
            <w:pPr>
              <w:spacing w:line="240" w:lineRule="auto"/>
              <w:jc w:val="center"/>
              <w:rPr>
                <w:color w:val="000000"/>
                <w:szCs w:val="22"/>
                <w:lang w:val="fi-FI"/>
              </w:rPr>
            </w:pPr>
            <w:r>
              <w:rPr>
                <w:color w:val="000000"/>
                <w:szCs w:val="22"/>
                <w:lang w:val="fi-FI"/>
              </w:rPr>
              <w:t>2</w:t>
            </w:r>
          </w:p>
        </w:tc>
        <w:tc>
          <w:tcPr>
            <w:tcW w:w="1693" w:type="pct"/>
          </w:tcPr>
          <w:p>
            <w:pPr>
              <w:spacing w:line="240" w:lineRule="auto"/>
              <w:jc w:val="center"/>
              <w:rPr>
                <w:color w:val="000000"/>
                <w:szCs w:val="22"/>
                <w:lang w:val="fi-FI"/>
              </w:rPr>
            </w:pPr>
            <w:r>
              <w:rPr>
                <w:color w:val="000000"/>
                <w:szCs w:val="22"/>
                <w:lang w:val="fi-FI"/>
              </w:rPr>
              <w:t>13,2</w:t>
            </w:r>
          </w:p>
        </w:tc>
      </w:tr>
      <w:tr>
        <w:trPr>
          <w:trHeight w:val="243"/>
        </w:trPr>
        <w:tc>
          <w:tcPr>
            <w:tcW w:w="695" w:type="pct"/>
          </w:tcPr>
          <w:p>
            <w:pPr>
              <w:spacing w:line="240" w:lineRule="auto"/>
              <w:rPr>
                <w:color w:val="000000"/>
                <w:szCs w:val="22"/>
                <w:lang w:val="fi-FI"/>
              </w:rPr>
            </w:pPr>
            <w:r>
              <w:rPr>
                <w:color w:val="000000"/>
                <w:szCs w:val="22"/>
                <w:lang w:val="fi-FI"/>
              </w:rPr>
              <w:t>12</w:t>
            </w:r>
          </w:p>
        </w:tc>
        <w:tc>
          <w:tcPr>
            <w:tcW w:w="1040" w:type="pct"/>
          </w:tcPr>
          <w:p>
            <w:pPr>
              <w:spacing w:line="240" w:lineRule="auto"/>
              <w:jc w:val="center"/>
              <w:rPr>
                <w:color w:val="000000"/>
                <w:szCs w:val="22"/>
                <w:lang w:val="fi-FI"/>
              </w:rPr>
            </w:pPr>
            <w:r>
              <w:rPr>
                <w:color w:val="000000"/>
                <w:szCs w:val="22"/>
                <w:lang w:val="fi-FI"/>
              </w:rPr>
              <w:t>360</w:t>
            </w:r>
          </w:p>
        </w:tc>
        <w:tc>
          <w:tcPr>
            <w:tcW w:w="1572" w:type="pct"/>
          </w:tcPr>
          <w:p>
            <w:pPr>
              <w:spacing w:line="240" w:lineRule="auto"/>
              <w:jc w:val="center"/>
              <w:rPr>
                <w:color w:val="000000"/>
                <w:szCs w:val="22"/>
                <w:lang w:val="fi-FI"/>
              </w:rPr>
            </w:pPr>
            <w:r>
              <w:rPr>
                <w:color w:val="000000"/>
                <w:szCs w:val="22"/>
                <w:lang w:val="fi-FI"/>
              </w:rPr>
              <w:t>2</w:t>
            </w:r>
          </w:p>
        </w:tc>
        <w:tc>
          <w:tcPr>
            <w:tcW w:w="1693" w:type="pct"/>
          </w:tcPr>
          <w:p>
            <w:pPr>
              <w:spacing w:line="240" w:lineRule="auto"/>
              <w:jc w:val="center"/>
              <w:rPr>
                <w:color w:val="000000"/>
                <w:szCs w:val="22"/>
                <w:lang w:val="fi-FI"/>
              </w:rPr>
            </w:pPr>
            <w:r>
              <w:rPr>
                <w:color w:val="000000"/>
                <w:szCs w:val="22"/>
                <w:lang w:val="fi-FI"/>
              </w:rPr>
              <w:t>14,4</w:t>
            </w:r>
          </w:p>
        </w:tc>
      </w:tr>
      <w:tr>
        <w:trPr>
          <w:trHeight w:val="225"/>
        </w:trPr>
        <w:tc>
          <w:tcPr>
            <w:tcW w:w="695" w:type="pct"/>
          </w:tcPr>
          <w:p>
            <w:pPr>
              <w:spacing w:line="240" w:lineRule="auto"/>
              <w:rPr>
                <w:color w:val="000000"/>
                <w:szCs w:val="22"/>
                <w:lang w:val="fi-FI"/>
              </w:rPr>
            </w:pPr>
            <w:r>
              <w:rPr>
                <w:color w:val="000000"/>
                <w:szCs w:val="22"/>
                <w:lang w:val="fi-FI"/>
              </w:rPr>
              <w:t>13</w:t>
            </w:r>
          </w:p>
        </w:tc>
        <w:tc>
          <w:tcPr>
            <w:tcW w:w="1040" w:type="pct"/>
          </w:tcPr>
          <w:p>
            <w:pPr>
              <w:spacing w:line="240" w:lineRule="auto"/>
              <w:jc w:val="center"/>
              <w:rPr>
                <w:color w:val="000000"/>
                <w:szCs w:val="22"/>
                <w:lang w:val="fi-FI"/>
              </w:rPr>
            </w:pPr>
            <w:r>
              <w:rPr>
                <w:color w:val="000000"/>
                <w:szCs w:val="22"/>
                <w:lang w:val="fi-FI"/>
              </w:rPr>
              <w:t>390</w:t>
            </w:r>
          </w:p>
        </w:tc>
        <w:tc>
          <w:tcPr>
            <w:tcW w:w="1572" w:type="pct"/>
          </w:tcPr>
          <w:p>
            <w:pPr>
              <w:spacing w:line="240" w:lineRule="auto"/>
              <w:jc w:val="center"/>
              <w:rPr>
                <w:color w:val="000000"/>
                <w:szCs w:val="22"/>
                <w:lang w:val="fi-FI"/>
              </w:rPr>
            </w:pPr>
            <w:r>
              <w:rPr>
                <w:color w:val="000000"/>
                <w:szCs w:val="22"/>
                <w:lang w:val="fi-FI"/>
              </w:rPr>
              <w:t>2</w:t>
            </w:r>
          </w:p>
        </w:tc>
        <w:tc>
          <w:tcPr>
            <w:tcW w:w="1693" w:type="pct"/>
          </w:tcPr>
          <w:p>
            <w:pPr>
              <w:spacing w:line="240" w:lineRule="auto"/>
              <w:jc w:val="center"/>
              <w:rPr>
                <w:color w:val="000000"/>
                <w:szCs w:val="22"/>
                <w:lang w:val="fi-FI"/>
              </w:rPr>
            </w:pPr>
            <w:r>
              <w:rPr>
                <w:color w:val="000000"/>
                <w:szCs w:val="22"/>
                <w:lang w:val="fi-FI"/>
              </w:rPr>
              <w:t>15,6</w:t>
            </w:r>
          </w:p>
        </w:tc>
      </w:tr>
      <w:tr>
        <w:trPr>
          <w:trHeight w:val="243"/>
        </w:trPr>
        <w:tc>
          <w:tcPr>
            <w:tcW w:w="695" w:type="pct"/>
          </w:tcPr>
          <w:p>
            <w:pPr>
              <w:spacing w:line="240" w:lineRule="auto"/>
              <w:rPr>
                <w:color w:val="000000"/>
                <w:szCs w:val="22"/>
                <w:lang w:val="fi-FI"/>
              </w:rPr>
            </w:pPr>
            <w:r>
              <w:rPr>
                <w:color w:val="000000"/>
                <w:szCs w:val="22"/>
                <w:lang w:val="fi-FI"/>
              </w:rPr>
              <w:t>14</w:t>
            </w:r>
          </w:p>
        </w:tc>
        <w:tc>
          <w:tcPr>
            <w:tcW w:w="1040" w:type="pct"/>
          </w:tcPr>
          <w:p>
            <w:pPr>
              <w:spacing w:line="240" w:lineRule="auto"/>
              <w:jc w:val="center"/>
              <w:rPr>
                <w:color w:val="000000"/>
                <w:szCs w:val="22"/>
                <w:lang w:val="fi-FI"/>
              </w:rPr>
            </w:pPr>
            <w:r>
              <w:rPr>
                <w:color w:val="000000"/>
                <w:szCs w:val="22"/>
                <w:lang w:val="fi-FI"/>
              </w:rPr>
              <w:t>420</w:t>
            </w:r>
          </w:p>
        </w:tc>
        <w:tc>
          <w:tcPr>
            <w:tcW w:w="1572" w:type="pct"/>
          </w:tcPr>
          <w:p>
            <w:pPr>
              <w:spacing w:line="240" w:lineRule="auto"/>
              <w:jc w:val="center"/>
              <w:rPr>
                <w:color w:val="000000"/>
                <w:szCs w:val="22"/>
                <w:lang w:val="fi-FI"/>
              </w:rPr>
            </w:pPr>
            <w:r>
              <w:rPr>
                <w:color w:val="000000"/>
                <w:szCs w:val="22"/>
                <w:lang w:val="fi-FI"/>
              </w:rPr>
              <w:t>2</w:t>
            </w:r>
          </w:p>
        </w:tc>
        <w:tc>
          <w:tcPr>
            <w:tcW w:w="1693" w:type="pct"/>
          </w:tcPr>
          <w:p>
            <w:pPr>
              <w:spacing w:line="240" w:lineRule="auto"/>
              <w:jc w:val="center"/>
              <w:rPr>
                <w:color w:val="000000"/>
                <w:szCs w:val="22"/>
                <w:lang w:val="fi-FI"/>
              </w:rPr>
            </w:pPr>
            <w:r>
              <w:rPr>
                <w:color w:val="000000"/>
                <w:szCs w:val="22"/>
                <w:lang w:val="fi-FI"/>
              </w:rPr>
              <w:t>16,8</w:t>
            </w:r>
          </w:p>
        </w:tc>
      </w:tr>
      <w:tr>
        <w:trPr>
          <w:trHeight w:val="225"/>
        </w:trPr>
        <w:tc>
          <w:tcPr>
            <w:tcW w:w="695" w:type="pct"/>
          </w:tcPr>
          <w:p>
            <w:pPr>
              <w:spacing w:line="240" w:lineRule="auto"/>
              <w:rPr>
                <w:color w:val="000000"/>
                <w:szCs w:val="22"/>
                <w:lang w:val="fi-FI"/>
              </w:rPr>
            </w:pPr>
            <w:r>
              <w:rPr>
                <w:color w:val="000000"/>
                <w:szCs w:val="22"/>
                <w:lang w:val="fi-FI"/>
              </w:rPr>
              <w:t>15</w:t>
            </w:r>
          </w:p>
        </w:tc>
        <w:tc>
          <w:tcPr>
            <w:tcW w:w="1040" w:type="pct"/>
          </w:tcPr>
          <w:p>
            <w:pPr>
              <w:spacing w:line="240" w:lineRule="auto"/>
              <w:jc w:val="center"/>
              <w:rPr>
                <w:color w:val="000000"/>
                <w:szCs w:val="22"/>
                <w:lang w:val="fi-FI"/>
              </w:rPr>
            </w:pPr>
            <w:r>
              <w:rPr>
                <w:color w:val="000000"/>
                <w:szCs w:val="22"/>
                <w:lang w:val="fi-FI"/>
              </w:rPr>
              <w:t>450</w:t>
            </w:r>
          </w:p>
        </w:tc>
        <w:tc>
          <w:tcPr>
            <w:tcW w:w="1572" w:type="pct"/>
          </w:tcPr>
          <w:p>
            <w:pPr>
              <w:spacing w:line="240" w:lineRule="auto"/>
              <w:jc w:val="center"/>
              <w:rPr>
                <w:color w:val="000000"/>
                <w:szCs w:val="22"/>
                <w:lang w:val="fi-FI"/>
              </w:rPr>
            </w:pPr>
            <w:r>
              <w:rPr>
                <w:color w:val="000000"/>
                <w:szCs w:val="22"/>
                <w:lang w:val="fi-FI"/>
              </w:rPr>
              <w:t>2</w:t>
            </w:r>
          </w:p>
        </w:tc>
        <w:tc>
          <w:tcPr>
            <w:tcW w:w="1693" w:type="pct"/>
          </w:tcPr>
          <w:p>
            <w:pPr>
              <w:spacing w:line="240" w:lineRule="auto"/>
              <w:jc w:val="center"/>
              <w:rPr>
                <w:color w:val="000000"/>
                <w:szCs w:val="22"/>
                <w:lang w:val="fi-FI"/>
              </w:rPr>
            </w:pPr>
            <w:r>
              <w:rPr>
                <w:color w:val="000000"/>
                <w:szCs w:val="22"/>
                <w:lang w:val="fi-FI"/>
              </w:rPr>
              <w:t>18</w:t>
            </w:r>
          </w:p>
        </w:tc>
      </w:tr>
      <w:tr>
        <w:trPr>
          <w:trHeight w:val="225"/>
        </w:trPr>
        <w:tc>
          <w:tcPr>
            <w:tcW w:w="695" w:type="pct"/>
          </w:tcPr>
          <w:p>
            <w:pPr>
              <w:spacing w:line="240" w:lineRule="auto"/>
              <w:rPr>
                <w:color w:val="000000"/>
                <w:szCs w:val="22"/>
                <w:lang w:val="fi-FI"/>
              </w:rPr>
            </w:pPr>
            <w:r>
              <w:rPr>
                <w:color w:val="000000"/>
                <w:szCs w:val="22"/>
                <w:lang w:val="fi-FI"/>
              </w:rPr>
              <w:t>16</w:t>
            </w:r>
          </w:p>
        </w:tc>
        <w:tc>
          <w:tcPr>
            <w:tcW w:w="1040" w:type="pct"/>
          </w:tcPr>
          <w:p>
            <w:pPr>
              <w:spacing w:line="240" w:lineRule="auto"/>
              <w:jc w:val="center"/>
              <w:rPr>
                <w:color w:val="000000"/>
                <w:szCs w:val="22"/>
                <w:lang w:val="fi-FI"/>
              </w:rPr>
            </w:pPr>
            <w:r>
              <w:rPr>
                <w:color w:val="000000"/>
                <w:szCs w:val="22"/>
                <w:lang w:val="fi-FI"/>
              </w:rPr>
              <w:t>480</w:t>
            </w:r>
          </w:p>
        </w:tc>
        <w:tc>
          <w:tcPr>
            <w:tcW w:w="1572" w:type="pct"/>
          </w:tcPr>
          <w:p>
            <w:pPr>
              <w:spacing w:line="240" w:lineRule="auto"/>
              <w:jc w:val="center"/>
              <w:rPr>
                <w:color w:val="000000"/>
                <w:szCs w:val="22"/>
                <w:lang w:val="fi-FI"/>
              </w:rPr>
            </w:pPr>
            <w:r>
              <w:rPr>
                <w:color w:val="000000"/>
                <w:szCs w:val="22"/>
                <w:lang w:val="fi-FI"/>
              </w:rPr>
              <w:t>2</w:t>
            </w:r>
          </w:p>
        </w:tc>
        <w:tc>
          <w:tcPr>
            <w:tcW w:w="1693" w:type="pct"/>
          </w:tcPr>
          <w:p>
            <w:pPr>
              <w:spacing w:line="240" w:lineRule="auto"/>
              <w:jc w:val="center"/>
              <w:rPr>
                <w:color w:val="000000"/>
                <w:szCs w:val="22"/>
                <w:lang w:val="fi-FI"/>
              </w:rPr>
            </w:pPr>
            <w:r>
              <w:rPr>
                <w:color w:val="000000"/>
                <w:szCs w:val="22"/>
                <w:lang w:val="fi-FI"/>
              </w:rPr>
              <w:t>19,2</w:t>
            </w:r>
          </w:p>
        </w:tc>
      </w:tr>
    </w:tbl>
    <w:p>
      <w:pPr>
        <w:spacing w:line="240" w:lineRule="auto"/>
        <w:rPr>
          <w:lang w:val="fi-FI"/>
        </w:rPr>
      </w:pPr>
    </w:p>
    <w:p>
      <w:pPr>
        <w:keepNext/>
        <w:tabs>
          <w:tab w:val="clear" w:pos="567"/>
        </w:tabs>
        <w:spacing w:line="240" w:lineRule="auto"/>
        <w:ind w:right="716"/>
        <w:rPr>
          <w:b/>
          <w:bCs/>
          <w:szCs w:val="22"/>
          <w:lang w:val="fi-FI"/>
        </w:rPr>
      </w:pPr>
      <w:r>
        <w:rPr>
          <w:b/>
          <w:bCs/>
          <w:szCs w:val="22"/>
          <w:lang w:val="fi-FI"/>
        </w:rPr>
        <w:t>Taulukko 5: Suositeltu Sephience jauhe, annospussin annos painon mukaan vähintään 2 vuoden ikäisille pediatrisille potilaille</w:t>
      </w:r>
    </w:p>
    <w:p>
      <w:pPr>
        <w:keepNext/>
        <w:tabs>
          <w:tab w:val="clear" w:pos="567"/>
        </w:tabs>
        <w:spacing w:line="240" w:lineRule="auto"/>
        <w:ind w:right="716"/>
        <w:rPr>
          <w:b/>
          <w:bCs/>
          <w:szCs w:val="22"/>
          <w:lang w:val="fi-FI"/>
        </w:rPr>
      </w:pPr>
    </w:p>
    <w:tbl>
      <w:tblPr>
        <w:tblStyle w:val="TableGrid"/>
        <w:tblW w:w="5000" w:type="pct"/>
        <w:tblLayout w:type="fixed"/>
        <w:tblLook w:val="04A0" w:firstRow="1" w:lastRow="0" w:firstColumn="1" w:lastColumn="0" w:noHBand="0" w:noVBand="1"/>
      </w:tblPr>
      <w:tblGrid>
        <w:gridCol w:w="1120"/>
        <w:gridCol w:w="1830"/>
        <w:gridCol w:w="2738"/>
        <w:gridCol w:w="3373"/>
      </w:tblGrid>
      <w:tr>
        <w:trPr>
          <w:trHeight w:val="202"/>
          <w:tblHeader/>
        </w:trPr>
        <w:tc>
          <w:tcPr>
            <w:tcW w:w="618" w:type="pct"/>
          </w:tcPr>
          <w:p>
            <w:pPr>
              <w:keepNext/>
              <w:spacing w:line="240" w:lineRule="auto"/>
              <w:rPr>
                <w:b/>
                <w:bCs/>
                <w:szCs w:val="22"/>
                <w:lang w:val="fi-FI"/>
              </w:rPr>
            </w:pPr>
            <w:r>
              <w:rPr>
                <w:b/>
                <w:bCs/>
                <w:szCs w:val="22"/>
                <w:lang w:val="fi-FI"/>
              </w:rPr>
              <w:t>Annos</w:t>
            </w:r>
          </w:p>
        </w:tc>
        <w:tc>
          <w:tcPr>
            <w:tcW w:w="4382" w:type="pct"/>
            <w:gridSpan w:val="3"/>
          </w:tcPr>
          <w:p>
            <w:pPr>
              <w:keepNext/>
              <w:spacing w:line="240" w:lineRule="auto"/>
              <w:jc w:val="center"/>
              <w:rPr>
                <w:b/>
                <w:bCs/>
                <w:szCs w:val="22"/>
                <w:lang w:val="fi-FI"/>
              </w:rPr>
            </w:pPr>
            <w:r>
              <w:rPr>
                <w:b/>
                <w:bCs/>
                <w:color w:val="000000"/>
                <w:szCs w:val="22"/>
                <w:lang w:val="fi-FI"/>
              </w:rPr>
              <w:t>60 mg/kg/vrk</w:t>
            </w:r>
          </w:p>
        </w:tc>
      </w:tr>
      <w:tr>
        <w:trPr>
          <w:trHeight w:val="145"/>
          <w:tblHeader/>
        </w:trPr>
        <w:tc>
          <w:tcPr>
            <w:tcW w:w="618" w:type="pct"/>
          </w:tcPr>
          <w:p>
            <w:pPr>
              <w:keepNext/>
              <w:spacing w:line="240" w:lineRule="auto"/>
              <w:rPr>
                <w:rFonts w:eastAsia="Arial"/>
                <w:b/>
                <w:bCs/>
                <w:color w:val="000000"/>
                <w:szCs w:val="22"/>
                <w:lang w:val="fi-FI"/>
              </w:rPr>
            </w:pPr>
            <w:r>
              <w:rPr>
                <w:rFonts w:eastAsia="Arial"/>
                <w:b/>
                <w:bCs/>
                <w:color w:val="000000"/>
                <w:szCs w:val="22"/>
                <w:lang w:val="fi-FI"/>
              </w:rPr>
              <w:t>Ik</w:t>
            </w:r>
            <w:r>
              <w:rPr>
                <w:b/>
                <w:bCs/>
                <w:szCs w:val="22"/>
                <w:lang w:val="fi-FI"/>
              </w:rPr>
              <w:t>ä</w:t>
            </w:r>
          </w:p>
        </w:tc>
        <w:tc>
          <w:tcPr>
            <w:tcW w:w="4382" w:type="pct"/>
            <w:gridSpan w:val="3"/>
          </w:tcPr>
          <w:p>
            <w:pPr>
              <w:keepNext/>
              <w:spacing w:line="240" w:lineRule="auto"/>
              <w:jc w:val="center"/>
              <w:rPr>
                <w:rFonts w:eastAsia="Arial"/>
                <w:b/>
                <w:bCs/>
                <w:color w:val="000000"/>
                <w:szCs w:val="22"/>
                <w:lang w:val="fi-FI"/>
              </w:rPr>
            </w:pPr>
            <w:r>
              <w:rPr>
                <w:b/>
                <w:bCs/>
                <w:color w:val="000000"/>
                <w:szCs w:val="22"/>
                <w:lang w:val="fi-FI"/>
              </w:rPr>
              <w:t>≥ 2 vuotta</w:t>
            </w:r>
          </w:p>
        </w:tc>
      </w:tr>
      <w:tr>
        <w:trPr>
          <w:trHeight w:val="837"/>
          <w:tblHeader/>
        </w:trPr>
        <w:tc>
          <w:tcPr>
            <w:tcW w:w="618" w:type="pct"/>
          </w:tcPr>
          <w:p>
            <w:pPr>
              <w:keepNext/>
              <w:spacing w:line="240" w:lineRule="auto"/>
              <w:rPr>
                <w:szCs w:val="22"/>
                <w:lang w:val="fi-FI"/>
              </w:rPr>
            </w:pPr>
            <w:r>
              <w:rPr>
                <w:b/>
                <w:bCs/>
                <w:color w:val="000000"/>
                <w:szCs w:val="22"/>
                <w:lang w:val="fi-FI"/>
              </w:rPr>
              <w:t xml:space="preserve">Paino (kg) </w:t>
            </w:r>
          </w:p>
        </w:tc>
        <w:tc>
          <w:tcPr>
            <w:tcW w:w="1010" w:type="pct"/>
          </w:tcPr>
          <w:p>
            <w:pPr>
              <w:keepNext/>
              <w:spacing w:line="240" w:lineRule="auto"/>
              <w:jc w:val="center"/>
              <w:rPr>
                <w:szCs w:val="22"/>
                <w:lang w:val="fi-FI"/>
              </w:rPr>
            </w:pPr>
            <w:r>
              <w:rPr>
                <w:b/>
                <w:bCs/>
                <w:color w:val="000000"/>
                <w:szCs w:val="22"/>
                <w:lang w:val="fi-FI"/>
              </w:rPr>
              <w:t>Kokonaisannos (mg)</w:t>
            </w:r>
          </w:p>
        </w:tc>
        <w:tc>
          <w:tcPr>
            <w:tcW w:w="1511" w:type="pct"/>
          </w:tcPr>
          <w:p>
            <w:pPr>
              <w:keepNext/>
              <w:spacing w:line="240" w:lineRule="auto"/>
              <w:jc w:val="center"/>
              <w:rPr>
                <w:szCs w:val="22"/>
                <w:lang w:val="fi-FI"/>
              </w:rPr>
            </w:pPr>
            <w:r>
              <w:rPr>
                <w:b/>
                <w:bCs/>
                <w:color w:val="000000"/>
                <w:szCs w:val="22"/>
                <w:lang w:val="fi-FI"/>
              </w:rPr>
              <w:t>Liuenneiden annospussien määrä (250 mg)</w:t>
            </w:r>
          </w:p>
        </w:tc>
        <w:tc>
          <w:tcPr>
            <w:tcW w:w="1861" w:type="pct"/>
          </w:tcPr>
          <w:p>
            <w:pPr>
              <w:keepNext/>
              <w:spacing w:line="240" w:lineRule="auto"/>
              <w:jc w:val="center"/>
              <w:rPr>
                <w:szCs w:val="22"/>
                <w:lang w:val="fi-FI"/>
              </w:rPr>
            </w:pPr>
            <w:r>
              <w:rPr>
                <w:b/>
                <w:bCs/>
                <w:color w:val="000000"/>
                <w:szCs w:val="22"/>
                <w:lang w:val="fi-FI"/>
              </w:rPr>
              <w:t>Annettava tilavuus (ml) (25 mg/ml)</w:t>
            </w:r>
          </w:p>
        </w:tc>
      </w:tr>
      <w:tr>
        <w:trPr>
          <w:trHeight w:val="202"/>
        </w:trPr>
        <w:tc>
          <w:tcPr>
            <w:tcW w:w="618" w:type="pct"/>
          </w:tcPr>
          <w:p>
            <w:pPr>
              <w:spacing w:line="240" w:lineRule="auto"/>
              <w:rPr>
                <w:szCs w:val="22"/>
                <w:lang w:val="fi-FI"/>
              </w:rPr>
            </w:pPr>
            <w:r>
              <w:rPr>
                <w:color w:val="000000"/>
                <w:szCs w:val="22"/>
                <w:lang w:val="fi-FI"/>
              </w:rPr>
              <w:t>5</w:t>
            </w:r>
          </w:p>
        </w:tc>
        <w:tc>
          <w:tcPr>
            <w:tcW w:w="1010" w:type="pct"/>
          </w:tcPr>
          <w:p>
            <w:pPr>
              <w:spacing w:line="240" w:lineRule="auto"/>
              <w:jc w:val="center"/>
              <w:rPr>
                <w:szCs w:val="22"/>
                <w:lang w:val="fi-FI"/>
              </w:rPr>
            </w:pPr>
            <w:r>
              <w:rPr>
                <w:color w:val="000000"/>
                <w:szCs w:val="22"/>
                <w:lang w:val="fi-FI"/>
              </w:rPr>
              <w:t>300</w:t>
            </w:r>
          </w:p>
        </w:tc>
        <w:tc>
          <w:tcPr>
            <w:tcW w:w="1511" w:type="pct"/>
          </w:tcPr>
          <w:p>
            <w:pPr>
              <w:spacing w:line="240" w:lineRule="auto"/>
              <w:jc w:val="center"/>
              <w:rPr>
                <w:szCs w:val="22"/>
                <w:lang w:val="fi-FI"/>
              </w:rPr>
            </w:pPr>
            <w:r>
              <w:rPr>
                <w:color w:val="000000"/>
                <w:szCs w:val="22"/>
                <w:lang w:val="fi-FI"/>
              </w:rPr>
              <w:t>2</w:t>
            </w:r>
          </w:p>
        </w:tc>
        <w:tc>
          <w:tcPr>
            <w:tcW w:w="1861" w:type="pct"/>
          </w:tcPr>
          <w:p>
            <w:pPr>
              <w:spacing w:line="240" w:lineRule="auto"/>
              <w:jc w:val="center"/>
              <w:rPr>
                <w:szCs w:val="22"/>
                <w:lang w:val="fi-FI"/>
              </w:rPr>
            </w:pPr>
            <w:r>
              <w:rPr>
                <w:color w:val="000000"/>
                <w:szCs w:val="22"/>
                <w:lang w:val="fi-FI"/>
              </w:rPr>
              <w:t>12</w:t>
            </w:r>
          </w:p>
        </w:tc>
      </w:tr>
      <w:tr>
        <w:trPr>
          <w:trHeight w:val="215"/>
        </w:trPr>
        <w:tc>
          <w:tcPr>
            <w:tcW w:w="618" w:type="pct"/>
          </w:tcPr>
          <w:p>
            <w:pPr>
              <w:spacing w:line="240" w:lineRule="auto"/>
              <w:rPr>
                <w:szCs w:val="22"/>
                <w:lang w:val="fi-FI"/>
              </w:rPr>
            </w:pPr>
            <w:r>
              <w:rPr>
                <w:color w:val="000000"/>
                <w:szCs w:val="22"/>
                <w:lang w:val="fi-FI"/>
              </w:rPr>
              <w:t>6</w:t>
            </w:r>
          </w:p>
        </w:tc>
        <w:tc>
          <w:tcPr>
            <w:tcW w:w="1010" w:type="pct"/>
          </w:tcPr>
          <w:p>
            <w:pPr>
              <w:spacing w:line="240" w:lineRule="auto"/>
              <w:jc w:val="center"/>
              <w:rPr>
                <w:szCs w:val="22"/>
                <w:lang w:val="fi-FI"/>
              </w:rPr>
            </w:pPr>
            <w:r>
              <w:rPr>
                <w:color w:val="000000"/>
                <w:szCs w:val="22"/>
                <w:lang w:val="fi-FI"/>
              </w:rPr>
              <w:t>360</w:t>
            </w:r>
          </w:p>
        </w:tc>
        <w:tc>
          <w:tcPr>
            <w:tcW w:w="1511" w:type="pct"/>
          </w:tcPr>
          <w:p>
            <w:pPr>
              <w:spacing w:line="240" w:lineRule="auto"/>
              <w:jc w:val="center"/>
              <w:rPr>
                <w:szCs w:val="22"/>
                <w:lang w:val="fi-FI"/>
              </w:rPr>
            </w:pPr>
            <w:r>
              <w:rPr>
                <w:color w:val="000000"/>
                <w:szCs w:val="22"/>
                <w:lang w:val="fi-FI"/>
              </w:rPr>
              <w:t>2</w:t>
            </w:r>
          </w:p>
        </w:tc>
        <w:tc>
          <w:tcPr>
            <w:tcW w:w="1861" w:type="pct"/>
          </w:tcPr>
          <w:p>
            <w:pPr>
              <w:spacing w:line="240" w:lineRule="auto"/>
              <w:jc w:val="center"/>
              <w:rPr>
                <w:szCs w:val="22"/>
                <w:lang w:val="fi-FI"/>
              </w:rPr>
            </w:pPr>
            <w:r>
              <w:rPr>
                <w:color w:val="000000"/>
                <w:szCs w:val="22"/>
                <w:lang w:val="fi-FI"/>
              </w:rPr>
              <w:t>14,4</w:t>
            </w:r>
          </w:p>
        </w:tc>
      </w:tr>
      <w:tr>
        <w:trPr>
          <w:trHeight w:val="202"/>
        </w:trPr>
        <w:tc>
          <w:tcPr>
            <w:tcW w:w="618" w:type="pct"/>
          </w:tcPr>
          <w:p>
            <w:pPr>
              <w:spacing w:line="240" w:lineRule="auto"/>
              <w:rPr>
                <w:color w:val="000000"/>
                <w:szCs w:val="22"/>
                <w:lang w:val="fi-FI"/>
              </w:rPr>
            </w:pPr>
            <w:r>
              <w:rPr>
                <w:color w:val="000000"/>
                <w:szCs w:val="22"/>
                <w:lang w:val="fi-FI"/>
              </w:rPr>
              <w:t>7</w:t>
            </w:r>
          </w:p>
        </w:tc>
        <w:tc>
          <w:tcPr>
            <w:tcW w:w="1010" w:type="pct"/>
          </w:tcPr>
          <w:p>
            <w:pPr>
              <w:spacing w:line="240" w:lineRule="auto"/>
              <w:jc w:val="center"/>
              <w:rPr>
                <w:color w:val="000000"/>
                <w:szCs w:val="22"/>
                <w:lang w:val="fi-FI"/>
              </w:rPr>
            </w:pPr>
            <w:r>
              <w:rPr>
                <w:color w:val="000000"/>
                <w:szCs w:val="22"/>
                <w:lang w:val="fi-FI"/>
              </w:rPr>
              <w:t>420</w:t>
            </w:r>
          </w:p>
        </w:tc>
        <w:tc>
          <w:tcPr>
            <w:tcW w:w="1511" w:type="pct"/>
          </w:tcPr>
          <w:p>
            <w:pPr>
              <w:spacing w:line="240" w:lineRule="auto"/>
              <w:jc w:val="center"/>
              <w:rPr>
                <w:color w:val="000000"/>
                <w:szCs w:val="22"/>
                <w:lang w:val="fi-FI"/>
              </w:rPr>
            </w:pPr>
            <w:r>
              <w:rPr>
                <w:color w:val="000000"/>
                <w:szCs w:val="22"/>
                <w:lang w:val="fi-FI"/>
              </w:rPr>
              <w:t>2</w:t>
            </w:r>
          </w:p>
        </w:tc>
        <w:tc>
          <w:tcPr>
            <w:tcW w:w="1861" w:type="pct"/>
          </w:tcPr>
          <w:p>
            <w:pPr>
              <w:spacing w:line="240" w:lineRule="auto"/>
              <w:jc w:val="center"/>
              <w:rPr>
                <w:color w:val="000000"/>
                <w:szCs w:val="22"/>
                <w:lang w:val="fi-FI"/>
              </w:rPr>
            </w:pPr>
            <w:r>
              <w:rPr>
                <w:color w:val="000000"/>
                <w:szCs w:val="22"/>
                <w:lang w:val="fi-FI"/>
              </w:rPr>
              <w:t>16,8</w:t>
            </w:r>
          </w:p>
        </w:tc>
      </w:tr>
      <w:tr>
        <w:trPr>
          <w:trHeight w:val="202"/>
        </w:trPr>
        <w:tc>
          <w:tcPr>
            <w:tcW w:w="618" w:type="pct"/>
          </w:tcPr>
          <w:p>
            <w:pPr>
              <w:spacing w:line="240" w:lineRule="auto"/>
              <w:rPr>
                <w:color w:val="000000"/>
                <w:szCs w:val="22"/>
                <w:lang w:val="fi-FI"/>
              </w:rPr>
            </w:pPr>
            <w:r>
              <w:rPr>
                <w:color w:val="000000"/>
                <w:szCs w:val="22"/>
                <w:lang w:val="fi-FI"/>
              </w:rPr>
              <w:t>8</w:t>
            </w:r>
          </w:p>
        </w:tc>
        <w:tc>
          <w:tcPr>
            <w:tcW w:w="1010" w:type="pct"/>
          </w:tcPr>
          <w:p>
            <w:pPr>
              <w:spacing w:line="240" w:lineRule="auto"/>
              <w:jc w:val="center"/>
              <w:rPr>
                <w:color w:val="000000"/>
                <w:szCs w:val="22"/>
                <w:lang w:val="fi-FI"/>
              </w:rPr>
            </w:pPr>
            <w:r>
              <w:rPr>
                <w:color w:val="000000"/>
                <w:szCs w:val="22"/>
                <w:lang w:val="fi-FI"/>
              </w:rPr>
              <w:t>480</w:t>
            </w:r>
          </w:p>
        </w:tc>
        <w:tc>
          <w:tcPr>
            <w:tcW w:w="1511" w:type="pct"/>
          </w:tcPr>
          <w:p>
            <w:pPr>
              <w:spacing w:line="240" w:lineRule="auto"/>
              <w:jc w:val="center"/>
              <w:rPr>
                <w:color w:val="000000"/>
                <w:szCs w:val="22"/>
                <w:lang w:val="fi-FI"/>
              </w:rPr>
            </w:pPr>
            <w:r>
              <w:rPr>
                <w:color w:val="000000"/>
                <w:szCs w:val="22"/>
                <w:lang w:val="fi-FI"/>
              </w:rPr>
              <w:t>2</w:t>
            </w:r>
          </w:p>
        </w:tc>
        <w:tc>
          <w:tcPr>
            <w:tcW w:w="1861" w:type="pct"/>
          </w:tcPr>
          <w:p>
            <w:pPr>
              <w:spacing w:line="240" w:lineRule="auto"/>
              <w:jc w:val="center"/>
              <w:rPr>
                <w:color w:val="000000"/>
                <w:szCs w:val="22"/>
                <w:lang w:val="fi-FI"/>
              </w:rPr>
            </w:pPr>
            <w:r>
              <w:rPr>
                <w:color w:val="000000"/>
                <w:szCs w:val="22"/>
                <w:lang w:val="fi-FI"/>
              </w:rPr>
              <w:t>19,2</w:t>
            </w:r>
          </w:p>
        </w:tc>
      </w:tr>
      <w:tr>
        <w:trPr>
          <w:trHeight w:val="215"/>
        </w:trPr>
        <w:tc>
          <w:tcPr>
            <w:tcW w:w="618" w:type="pct"/>
          </w:tcPr>
          <w:p>
            <w:pPr>
              <w:spacing w:line="240" w:lineRule="auto"/>
              <w:rPr>
                <w:color w:val="000000"/>
                <w:szCs w:val="22"/>
                <w:lang w:val="fi-FI"/>
              </w:rPr>
            </w:pPr>
            <w:r>
              <w:rPr>
                <w:color w:val="000000"/>
                <w:szCs w:val="22"/>
                <w:lang w:val="fi-FI"/>
              </w:rPr>
              <w:t>9</w:t>
            </w:r>
          </w:p>
        </w:tc>
        <w:tc>
          <w:tcPr>
            <w:tcW w:w="1010" w:type="pct"/>
          </w:tcPr>
          <w:p>
            <w:pPr>
              <w:spacing w:line="240" w:lineRule="auto"/>
              <w:jc w:val="center"/>
              <w:rPr>
                <w:color w:val="000000"/>
                <w:szCs w:val="22"/>
                <w:lang w:val="fi-FI"/>
              </w:rPr>
            </w:pPr>
            <w:r>
              <w:rPr>
                <w:color w:val="000000"/>
                <w:szCs w:val="22"/>
                <w:lang w:val="fi-FI"/>
              </w:rPr>
              <w:t>540</w:t>
            </w:r>
          </w:p>
        </w:tc>
        <w:tc>
          <w:tcPr>
            <w:tcW w:w="1511" w:type="pct"/>
          </w:tcPr>
          <w:p>
            <w:pPr>
              <w:spacing w:line="240" w:lineRule="auto"/>
              <w:jc w:val="center"/>
              <w:rPr>
                <w:color w:val="000000"/>
                <w:szCs w:val="22"/>
                <w:lang w:val="fi-FI"/>
              </w:rPr>
            </w:pPr>
            <w:r>
              <w:rPr>
                <w:color w:val="000000"/>
                <w:szCs w:val="22"/>
                <w:lang w:val="fi-FI"/>
              </w:rPr>
              <w:t>3</w:t>
            </w:r>
          </w:p>
        </w:tc>
        <w:tc>
          <w:tcPr>
            <w:tcW w:w="1861" w:type="pct"/>
          </w:tcPr>
          <w:p>
            <w:pPr>
              <w:spacing w:line="240" w:lineRule="auto"/>
              <w:jc w:val="center"/>
              <w:rPr>
                <w:color w:val="000000"/>
                <w:szCs w:val="22"/>
                <w:lang w:val="fi-FI"/>
              </w:rPr>
            </w:pPr>
            <w:r>
              <w:rPr>
                <w:color w:val="000000"/>
                <w:szCs w:val="22"/>
                <w:lang w:val="fi-FI"/>
              </w:rPr>
              <w:t>21,6</w:t>
            </w:r>
          </w:p>
        </w:tc>
      </w:tr>
      <w:tr>
        <w:trPr>
          <w:trHeight w:val="202"/>
        </w:trPr>
        <w:tc>
          <w:tcPr>
            <w:tcW w:w="618" w:type="pct"/>
          </w:tcPr>
          <w:p>
            <w:pPr>
              <w:spacing w:line="240" w:lineRule="auto"/>
              <w:rPr>
                <w:color w:val="000000"/>
                <w:szCs w:val="22"/>
                <w:lang w:val="fi-FI"/>
              </w:rPr>
            </w:pPr>
            <w:r>
              <w:rPr>
                <w:color w:val="000000"/>
                <w:szCs w:val="22"/>
                <w:lang w:val="fi-FI"/>
              </w:rPr>
              <w:t>10</w:t>
            </w:r>
          </w:p>
        </w:tc>
        <w:tc>
          <w:tcPr>
            <w:tcW w:w="1010" w:type="pct"/>
          </w:tcPr>
          <w:p>
            <w:pPr>
              <w:spacing w:line="240" w:lineRule="auto"/>
              <w:jc w:val="center"/>
              <w:rPr>
                <w:color w:val="000000"/>
                <w:szCs w:val="22"/>
                <w:lang w:val="fi-FI"/>
              </w:rPr>
            </w:pPr>
            <w:r>
              <w:rPr>
                <w:color w:val="000000"/>
                <w:szCs w:val="22"/>
                <w:lang w:val="fi-FI"/>
              </w:rPr>
              <w:t>600</w:t>
            </w:r>
          </w:p>
        </w:tc>
        <w:tc>
          <w:tcPr>
            <w:tcW w:w="1511" w:type="pct"/>
          </w:tcPr>
          <w:p>
            <w:pPr>
              <w:spacing w:line="240" w:lineRule="auto"/>
              <w:jc w:val="center"/>
              <w:rPr>
                <w:color w:val="000000"/>
                <w:szCs w:val="22"/>
                <w:lang w:val="fi-FI"/>
              </w:rPr>
            </w:pPr>
            <w:r>
              <w:rPr>
                <w:color w:val="000000"/>
                <w:szCs w:val="22"/>
                <w:lang w:val="fi-FI"/>
              </w:rPr>
              <w:t>3</w:t>
            </w:r>
          </w:p>
        </w:tc>
        <w:tc>
          <w:tcPr>
            <w:tcW w:w="1861" w:type="pct"/>
          </w:tcPr>
          <w:p>
            <w:pPr>
              <w:spacing w:line="240" w:lineRule="auto"/>
              <w:jc w:val="center"/>
              <w:rPr>
                <w:color w:val="000000"/>
                <w:szCs w:val="22"/>
                <w:lang w:val="fi-FI"/>
              </w:rPr>
            </w:pPr>
            <w:r>
              <w:rPr>
                <w:color w:val="000000"/>
                <w:szCs w:val="22"/>
                <w:lang w:val="fi-FI"/>
              </w:rPr>
              <w:t>24</w:t>
            </w:r>
          </w:p>
        </w:tc>
      </w:tr>
      <w:tr>
        <w:trPr>
          <w:trHeight w:val="202"/>
        </w:trPr>
        <w:tc>
          <w:tcPr>
            <w:tcW w:w="618" w:type="pct"/>
          </w:tcPr>
          <w:p>
            <w:pPr>
              <w:spacing w:line="240" w:lineRule="auto"/>
              <w:rPr>
                <w:color w:val="000000"/>
                <w:szCs w:val="22"/>
                <w:lang w:val="fi-FI"/>
              </w:rPr>
            </w:pPr>
            <w:r>
              <w:rPr>
                <w:color w:val="000000"/>
                <w:szCs w:val="22"/>
                <w:lang w:val="fi-FI"/>
              </w:rPr>
              <w:t>11</w:t>
            </w:r>
          </w:p>
        </w:tc>
        <w:tc>
          <w:tcPr>
            <w:tcW w:w="1010" w:type="pct"/>
          </w:tcPr>
          <w:p>
            <w:pPr>
              <w:spacing w:line="240" w:lineRule="auto"/>
              <w:jc w:val="center"/>
              <w:rPr>
                <w:color w:val="000000"/>
                <w:szCs w:val="22"/>
                <w:lang w:val="fi-FI"/>
              </w:rPr>
            </w:pPr>
            <w:r>
              <w:rPr>
                <w:color w:val="000000"/>
                <w:szCs w:val="22"/>
                <w:lang w:val="fi-FI"/>
              </w:rPr>
              <w:t>660</w:t>
            </w:r>
          </w:p>
        </w:tc>
        <w:tc>
          <w:tcPr>
            <w:tcW w:w="1511" w:type="pct"/>
          </w:tcPr>
          <w:p>
            <w:pPr>
              <w:spacing w:line="240" w:lineRule="auto"/>
              <w:jc w:val="center"/>
              <w:rPr>
                <w:color w:val="000000"/>
                <w:szCs w:val="22"/>
                <w:lang w:val="fi-FI"/>
              </w:rPr>
            </w:pPr>
            <w:r>
              <w:rPr>
                <w:color w:val="000000"/>
                <w:szCs w:val="22"/>
                <w:lang w:val="fi-FI"/>
              </w:rPr>
              <w:t>3</w:t>
            </w:r>
          </w:p>
        </w:tc>
        <w:tc>
          <w:tcPr>
            <w:tcW w:w="1861" w:type="pct"/>
          </w:tcPr>
          <w:p>
            <w:pPr>
              <w:spacing w:line="240" w:lineRule="auto"/>
              <w:jc w:val="center"/>
              <w:rPr>
                <w:color w:val="000000"/>
                <w:szCs w:val="22"/>
                <w:lang w:val="fi-FI"/>
              </w:rPr>
            </w:pPr>
            <w:r>
              <w:rPr>
                <w:color w:val="000000"/>
                <w:szCs w:val="22"/>
                <w:lang w:val="fi-FI"/>
              </w:rPr>
              <w:t>26,4</w:t>
            </w:r>
          </w:p>
        </w:tc>
      </w:tr>
      <w:tr>
        <w:trPr>
          <w:trHeight w:val="215"/>
        </w:trPr>
        <w:tc>
          <w:tcPr>
            <w:tcW w:w="618" w:type="pct"/>
          </w:tcPr>
          <w:p>
            <w:pPr>
              <w:spacing w:line="240" w:lineRule="auto"/>
              <w:rPr>
                <w:color w:val="000000"/>
                <w:szCs w:val="22"/>
                <w:lang w:val="fi-FI"/>
              </w:rPr>
            </w:pPr>
            <w:r>
              <w:rPr>
                <w:color w:val="000000"/>
                <w:szCs w:val="22"/>
                <w:lang w:val="fi-FI"/>
              </w:rPr>
              <w:t>12</w:t>
            </w:r>
          </w:p>
        </w:tc>
        <w:tc>
          <w:tcPr>
            <w:tcW w:w="1010" w:type="pct"/>
          </w:tcPr>
          <w:p>
            <w:pPr>
              <w:spacing w:line="240" w:lineRule="auto"/>
              <w:jc w:val="center"/>
              <w:rPr>
                <w:color w:val="000000"/>
                <w:szCs w:val="22"/>
                <w:lang w:val="fi-FI"/>
              </w:rPr>
            </w:pPr>
            <w:r>
              <w:rPr>
                <w:color w:val="000000"/>
                <w:szCs w:val="22"/>
                <w:lang w:val="fi-FI"/>
              </w:rPr>
              <w:t>720</w:t>
            </w:r>
          </w:p>
        </w:tc>
        <w:tc>
          <w:tcPr>
            <w:tcW w:w="1511" w:type="pct"/>
          </w:tcPr>
          <w:p>
            <w:pPr>
              <w:spacing w:line="240" w:lineRule="auto"/>
              <w:jc w:val="center"/>
              <w:rPr>
                <w:color w:val="000000"/>
                <w:szCs w:val="22"/>
                <w:lang w:val="fi-FI"/>
              </w:rPr>
            </w:pPr>
            <w:r>
              <w:rPr>
                <w:color w:val="000000"/>
                <w:szCs w:val="22"/>
                <w:lang w:val="fi-FI"/>
              </w:rPr>
              <w:t>3</w:t>
            </w:r>
          </w:p>
        </w:tc>
        <w:tc>
          <w:tcPr>
            <w:tcW w:w="1861" w:type="pct"/>
          </w:tcPr>
          <w:p>
            <w:pPr>
              <w:spacing w:line="240" w:lineRule="auto"/>
              <w:jc w:val="center"/>
              <w:rPr>
                <w:color w:val="000000"/>
                <w:szCs w:val="22"/>
                <w:lang w:val="fi-FI"/>
              </w:rPr>
            </w:pPr>
            <w:r>
              <w:rPr>
                <w:color w:val="000000"/>
                <w:szCs w:val="22"/>
                <w:lang w:val="fi-FI"/>
              </w:rPr>
              <w:t>28,8</w:t>
            </w:r>
          </w:p>
        </w:tc>
      </w:tr>
      <w:tr>
        <w:trPr>
          <w:trHeight w:val="202"/>
        </w:trPr>
        <w:tc>
          <w:tcPr>
            <w:tcW w:w="618" w:type="pct"/>
          </w:tcPr>
          <w:p>
            <w:pPr>
              <w:spacing w:line="240" w:lineRule="auto"/>
              <w:rPr>
                <w:color w:val="000000"/>
                <w:szCs w:val="22"/>
                <w:lang w:val="fi-FI"/>
              </w:rPr>
            </w:pPr>
            <w:r>
              <w:rPr>
                <w:color w:val="000000"/>
                <w:szCs w:val="22"/>
                <w:lang w:val="fi-FI"/>
              </w:rPr>
              <w:t>13</w:t>
            </w:r>
          </w:p>
        </w:tc>
        <w:tc>
          <w:tcPr>
            <w:tcW w:w="1010" w:type="pct"/>
          </w:tcPr>
          <w:p>
            <w:pPr>
              <w:spacing w:line="240" w:lineRule="auto"/>
              <w:jc w:val="center"/>
              <w:rPr>
                <w:color w:val="000000"/>
                <w:szCs w:val="22"/>
                <w:lang w:val="fi-FI"/>
              </w:rPr>
            </w:pPr>
            <w:r>
              <w:rPr>
                <w:color w:val="000000"/>
                <w:szCs w:val="22"/>
                <w:lang w:val="fi-FI"/>
              </w:rPr>
              <w:t>780</w:t>
            </w:r>
          </w:p>
        </w:tc>
        <w:tc>
          <w:tcPr>
            <w:tcW w:w="1511" w:type="pct"/>
          </w:tcPr>
          <w:p>
            <w:pPr>
              <w:spacing w:line="240" w:lineRule="auto"/>
              <w:jc w:val="center"/>
              <w:rPr>
                <w:color w:val="000000"/>
                <w:szCs w:val="22"/>
                <w:lang w:val="fi-FI"/>
              </w:rPr>
            </w:pPr>
            <w:r>
              <w:rPr>
                <w:color w:val="000000"/>
                <w:szCs w:val="22"/>
                <w:lang w:val="fi-FI"/>
              </w:rPr>
              <w:t>4*</w:t>
            </w:r>
          </w:p>
        </w:tc>
        <w:tc>
          <w:tcPr>
            <w:tcW w:w="1861" w:type="pct"/>
          </w:tcPr>
          <w:p>
            <w:pPr>
              <w:spacing w:line="240" w:lineRule="auto"/>
              <w:jc w:val="center"/>
              <w:rPr>
                <w:color w:val="000000"/>
                <w:szCs w:val="22"/>
                <w:lang w:val="fi-FI"/>
              </w:rPr>
            </w:pPr>
            <w:r>
              <w:rPr>
                <w:color w:val="000000"/>
                <w:szCs w:val="22"/>
                <w:lang w:val="fi-FI"/>
              </w:rPr>
              <w:t>31,2</w:t>
            </w:r>
          </w:p>
        </w:tc>
      </w:tr>
      <w:tr>
        <w:trPr>
          <w:trHeight w:val="202"/>
        </w:trPr>
        <w:tc>
          <w:tcPr>
            <w:tcW w:w="618" w:type="pct"/>
          </w:tcPr>
          <w:p>
            <w:pPr>
              <w:spacing w:line="240" w:lineRule="auto"/>
              <w:rPr>
                <w:color w:val="000000"/>
                <w:szCs w:val="22"/>
                <w:lang w:val="fi-FI"/>
              </w:rPr>
            </w:pPr>
            <w:r>
              <w:rPr>
                <w:color w:val="000000"/>
                <w:szCs w:val="22"/>
                <w:lang w:val="fi-FI"/>
              </w:rPr>
              <w:t>14</w:t>
            </w:r>
          </w:p>
        </w:tc>
        <w:tc>
          <w:tcPr>
            <w:tcW w:w="1010" w:type="pct"/>
          </w:tcPr>
          <w:p>
            <w:pPr>
              <w:spacing w:line="240" w:lineRule="auto"/>
              <w:jc w:val="center"/>
              <w:rPr>
                <w:color w:val="000000"/>
                <w:szCs w:val="22"/>
                <w:lang w:val="fi-FI"/>
              </w:rPr>
            </w:pPr>
            <w:r>
              <w:rPr>
                <w:color w:val="000000"/>
                <w:szCs w:val="22"/>
                <w:lang w:val="fi-FI"/>
              </w:rPr>
              <w:t>840</w:t>
            </w:r>
          </w:p>
        </w:tc>
        <w:tc>
          <w:tcPr>
            <w:tcW w:w="1511" w:type="pct"/>
          </w:tcPr>
          <w:p>
            <w:pPr>
              <w:spacing w:line="240" w:lineRule="auto"/>
              <w:jc w:val="center"/>
              <w:rPr>
                <w:color w:val="000000"/>
                <w:szCs w:val="22"/>
                <w:lang w:val="fi-FI"/>
              </w:rPr>
            </w:pPr>
            <w:r>
              <w:rPr>
                <w:color w:val="000000"/>
                <w:szCs w:val="22"/>
                <w:lang w:val="fi-FI"/>
              </w:rPr>
              <w:t>4*</w:t>
            </w:r>
          </w:p>
        </w:tc>
        <w:tc>
          <w:tcPr>
            <w:tcW w:w="1861" w:type="pct"/>
          </w:tcPr>
          <w:p>
            <w:pPr>
              <w:spacing w:line="240" w:lineRule="auto"/>
              <w:jc w:val="center"/>
              <w:rPr>
                <w:color w:val="000000"/>
                <w:szCs w:val="22"/>
                <w:lang w:val="fi-FI"/>
              </w:rPr>
            </w:pPr>
            <w:r>
              <w:rPr>
                <w:color w:val="000000"/>
                <w:szCs w:val="22"/>
                <w:lang w:val="fi-FI"/>
              </w:rPr>
              <w:t>33,6</w:t>
            </w:r>
          </w:p>
        </w:tc>
      </w:tr>
      <w:tr>
        <w:trPr>
          <w:trHeight w:val="215"/>
        </w:trPr>
        <w:tc>
          <w:tcPr>
            <w:tcW w:w="618" w:type="pct"/>
          </w:tcPr>
          <w:p>
            <w:pPr>
              <w:spacing w:line="240" w:lineRule="auto"/>
              <w:rPr>
                <w:color w:val="000000"/>
                <w:szCs w:val="22"/>
                <w:lang w:val="fi-FI"/>
              </w:rPr>
            </w:pPr>
            <w:r>
              <w:rPr>
                <w:color w:val="000000"/>
                <w:szCs w:val="22"/>
                <w:lang w:val="fi-FI"/>
              </w:rPr>
              <w:t>15</w:t>
            </w:r>
          </w:p>
        </w:tc>
        <w:tc>
          <w:tcPr>
            <w:tcW w:w="1010" w:type="pct"/>
          </w:tcPr>
          <w:p>
            <w:pPr>
              <w:spacing w:line="240" w:lineRule="auto"/>
              <w:jc w:val="center"/>
              <w:rPr>
                <w:color w:val="000000"/>
                <w:szCs w:val="22"/>
                <w:lang w:val="fi-FI"/>
              </w:rPr>
            </w:pPr>
            <w:r>
              <w:rPr>
                <w:color w:val="000000"/>
                <w:szCs w:val="22"/>
                <w:lang w:val="fi-FI"/>
              </w:rPr>
              <w:t>900</w:t>
            </w:r>
          </w:p>
        </w:tc>
        <w:tc>
          <w:tcPr>
            <w:tcW w:w="1511" w:type="pct"/>
          </w:tcPr>
          <w:p>
            <w:pPr>
              <w:spacing w:line="240" w:lineRule="auto"/>
              <w:jc w:val="center"/>
              <w:rPr>
                <w:color w:val="000000"/>
                <w:szCs w:val="22"/>
                <w:lang w:val="fi-FI"/>
              </w:rPr>
            </w:pPr>
            <w:r>
              <w:rPr>
                <w:color w:val="000000"/>
                <w:szCs w:val="22"/>
                <w:lang w:val="fi-FI"/>
              </w:rPr>
              <w:t>4*</w:t>
            </w:r>
          </w:p>
        </w:tc>
        <w:tc>
          <w:tcPr>
            <w:tcW w:w="1861" w:type="pct"/>
          </w:tcPr>
          <w:p>
            <w:pPr>
              <w:spacing w:line="240" w:lineRule="auto"/>
              <w:jc w:val="center"/>
              <w:rPr>
                <w:color w:val="000000"/>
                <w:szCs w:val="22"/>
                <w:lang w:val="fi-FI"/>
              </w:rPr>
            </w:pPr>
            <w:r>
              <w:rPr>
                <w:color w:val="000000"/>
                <w:szCs w:val="22"/>
                <w:lang w:val="fi-FI"/>
              </w:rPr>
              <w:t>36</w:t>
            </w:r>
          </w:p>
        </w:tc>
      </w:tr>
      <w:tr>
        <w:trPr>
          <w:trHeight w:val="215"/>
        </w:trPr>
        <w:tc>
          <w:tcPr>
            <w:tcW w:w="618" w:type="pct"/>
            <w:tcBorders>
              <w:bottom w:val="single" w:sz="4" w:space="0" w:color="auto"/>
            </w:tcBorders>
          </w:tcPr>
          <w:p>
            <w:pPr>
              <w:spacing w:line="240" w:lineRule="auto"/>
              <w:rPr>
                <w:color w:val="000000"/>
                <w:szCs w:val="22"/>
                <w:lang w:val="fi-FI"/>
              </w:rPr>
            </w:pPr>
            <w:r>
              <w:rPr>
                <w:color w:val="000000"/>
                <w:szCs w:val="22"/>
                <w:lang w:val="fi-FI"/>
              </w:rPr>
              <w:t>16</w:t>
            </w:r>
          </w:p>
        </w:tc>
        <w:tc>
          <w:tcPr>
            <w:tcW w:w="1010" w:type="pct"/>
            <w:tcBorders>
              <w:bottom w:val="single" w:sz="4" w:space="0" w:color="auto"/>
            </w:tcBorders>
          </w:tcPr>
          <w:p>
            <w:pPr>
              <w:spacing w:line="240" w:lineRule="auto"/>
              <w:jc w:val="center"/>
              <w:rPr>
                <w:color w:val="000000"/>
                <w:szCs w:val="22"/>
                <w:lang w:val="fi-FI"/>
              </w:rPr>
            </w:pPr>
            <w:r>
              <w:rPr>
                <w:color w:val="000000"/>
                <w:szCs w:val="22"/>
                <w:lang w:val="fi-FI"/>
              </w:rPr>
              <w:t>960</w:t>
            </w:r>
          </w:p>
        </w:tc>
        <w:tc>
          <w:tcPr>
            <w:tcW w:w="1511" w:type="pct"/>
            <w:tcBorders>
              <w:bottom w:val="single" w:sz="4" w:space="0" w:color="auto"/>
            </w:tcBorders>
          </w:tcPr>
          <w:p>
            <w:pPr>
              <w:spacing w:line="240" w:lineRule="auto"/>
              <w:jc w:val="center"/>
              <w:rPr>
                <w:color w:val="000000"/>
                <w:szCs w:val="22"/>
                <w:lang w:val="fi-FI"/>
              </w:rPr>
            </w:pPr>
            <w:r>
              <w:rPr>
                <w:color w:val="000000"/>
                <w:szCs w:val="22"/>
                <w:lang w:val="fi-FI"/>
              </w:rPr>
              <w:t>4*</w:t>
            </w:r>
          </w:p>
        </w:tc>
        <w:tc>
          <w:tcPr>
            <w:tcW w:w="1861" w:type="pct"/>
            <w:tcBorders>
              <w:bottom w:val="single" w:sz="4" w:space="0" w:color="auto"/>
            </w:tcBorders>
          </w:tcPr>
          <w:p>
            <w:pPr>
              <w:spacing w:line="240" w:lineRule="auto"/>
              <w:jc w:val="center"/>
              <w:rPr>
                <w:color w:val="000000"/>
                <w:szCs w:val="22"/>
                <w:lang w:val="fi-FI"/>
              </w:rPr>
            </w:pPr>
            <w:r>
              <w:rPr>
                <w:color w:val="000000"/>
                <w:szCs w:val="22"/>
                <w:lang w:val="fi-FI"/>
              </w:rPr>
              <w:t>38,4</w:t>
            </w:r>
          </w:p>
        </w:tc>
      </w:tr>
    </w:tbl>
    <w:p>
      <w:pPr>
        <w:pStyle w:val="C-Footnote"/>
        <w:rPr>
          <w:rFonts w:ascii="Times New Roman" w:hAnsi="Times New Roman" w:cs="Times New Roman"/>
          <w:sz w:val="20"/>
          <w:szCs w:val="21"/>
          <w:lang w:val="fi-FI"/>
        </w:rPr>
      </w:pPr>
      <w:r>
        <w:rPr>
          <w:rFonts w:ascii="Times New Roman" w:hAnsi="Times New Roman" w:cs="Times New Roman"/>
          <w:sz w:val="20"/>
          <w:lang w:val="fi-FI"/>
        </w:rPr>
        <w:t>* Neljän 250 mg:n annospussin sijaan yksi täysi 1 000 mg:n annospussi voidaan sekoittaa 36 ml:aan vettä tai omenamehua. Tämä sekoitus on annettava ruiskussa taulukossa 5 kuvatun annettavan tilavuuden mukaisesti.</w:t>
      </w:r>
    </w:p>
    <w:p>
      <w:pPr>
        <w:spacing w:line="240" w:lineRule="auto"/>
        <w:rPr>
          <w:szCs w:val="22"/>
          <w:lang w:val="fi-FI"/>
        </w:rPr>
      </w:pPr>
    </w:p>
    <w:p>
      <w:pPr>
        <w:tabs>
          <w:tab w:val="clear" w:pos="567"/>
        </w:tabs>
        <w:spacing w:line="240" w:lineRule="auto"/>
        <w:ind w:right="716"/>
        <w:rPr>
          <w:i/>
          <w:iCs/>
          <w:szCs w:val="22"/>
          <w:lang w:val="fi-FI"/>
        </w:rPr>
      </w:pPr>
      <w:r>
        <w:rPr>
          <w:i/>
          <w:iCs/>
          <w:szCs w:val="22"/>
          <w:lang w:val="fi-FI"/>
        </w:rPr>
        <w:lastRenderedPageBreak/>
        <w:t>Suositeltu Sephience-jauhe, annospussin annos painon mukaan vähintään 2-vuotiaille ja yli 16 kg:n painoisille potilaille</w:t>
      </w:r>
      <w:r>
        <w:rPr>
          <w:i/>
          <w:iCs/>
          <w:szCs w:val="22"/>
          <w:lang w:val="fi-FI"/>
        </w:rPr>
        <w:fldChar w:fldCharType="begin"/>
      </w:r>
      <w:r>
        <w:rPr>
          <w:i/>
          <w:iCs/>
          <w:szCs w:val="22"/>
          <w:lang w:val="fi-FI"/>
        </w:rPr>
        <w:instrText xml:space="preserve"> DOCVARIABLE vault_nd_bcdfb54a-e9d7-484b-ba2d-5c27e0894972 \* MERGEFORMAT </w:instrText>
      </w:r>
      <w:r>
        <w:rPr>
          <w:i/>
          <w:iCs/>
          <w:szCs w:val="22"/>
          <w:lang w:val="fi-FI"/>
        </w:rPr>
        <w:fldChar w:fldCharType="separate"/>
      </w:r>
      <w:r>
        <w:rPr>
          <w:i/>
          <w:iCs/>
          <w:szCs w:val="22"/>
          <w:lang w:val="fi-FI"/>
        </w:rPr>
        <w:t xml:space="preserve"> </w:t>
      </w:r>
      <w:r>
        <w:rPr>
          <w:i/>
          <w:iCs/>
          <w:szCs w:val="22"/>
          <w:lang w:val="fi-FI"/>
        </w:rPr>
        <w:fldChar w:fldCharType="end"/>
      </w:r>
    </w:p>
    <w:p>
      <w:pPr>
        <w:tabs>
          <w:tab w:val="clear" w:pos="567"/>
        </w:tabs>
        <w:spacing w:line="240" w:lineRule="auto"/>
        <w:ind w:right="716"/>
        <w:rPr>
          <w:szCs w:val="22"/>
          <w:lang w:val="fi-FI"/>
        </w:rPr>
      </w:pPr>
    </w:p>
    <w:p>
      <w:pPr>
        <w:tabs>
          <w:tab w:val="clear" w:pos="567"/>
        </w:tabs>
        <w:spacing w:line="240" w:lineRule="auto"/>
        <w:ind w:right="716"/>
        <w:rPr>
          <w:szCs w:val="22"/>
          <w:lang w:val="fi-FI"/>
        </w:rPr>
      </w:pPr>
      <w:r>
        <w:rPr>
          <w:szCs w:val="22"/>
          <w:lang w:val="fi-FI"/>
        </w:rPr>
        <w:t>Suositeltu annos on 60 mg/kg/vrk.</w:t>
      </w:r>
    </w:p>
    <w:p>
      <w:pPr>
        <w:tabs>
          <w:tab w:val="clear" w:pos="567"/>
        </w:tabs>
        <w:spacing w:line="240" w:lineRule="auto"/>
        <w:ind w:right="716"/>
        <w:rPr>
          <w:szCs w:val="22"/>
          <w:lang w:val="fi-FI"/>
        </w:rPr>
      </w:pPr>
      <w:r>
        <w:rPr>
          <w:szCs w:val="22"/>
          <w:lang w:val="fi-FI"/>
        </w:rPr>
        <w:t>Laskennallinen päivittäinen annos pyöristetään lähimpään 250 mg:n tai 1 000 mg:n kerrannaiseen tarpeen mukaan. Esimerkiksi laskennallinen 1 251–1 374 mg:n annos pyöristetään alaspäin 1 250 mg:aan, mikä vastaa yhtä 250 mg:n annospussia ja yhtä 1 000 mg:n annospussia. Laskennallinen 1 375–1 499 mg:n annos pyöristetään ylöspäin 1 500 mg:aan, mikä vastaa kahta 250 mg:n annospussia ja yhtä 1 000 mg:n annospussia.</w:t>
      </w:r>
    </w:p>
    <w:p>
      <w:pPr>
        <w:tabs>
          <w:tab w:val="clear" w:pos="567"/>
        </w:tabs>
        <w:spacing w:line="240" w:lineRule="auto"/>
        <w:ind w:right="716"/>
        <w:rPr>
          <w:szCs w:val="22"/>
          <w:lang w:val="fi-FI"/>
        </w:rPr>
      </w:pPr>
    </w:p>
    <w:p>
      <w:pPr>
        <w:tabs>
          <w:tab w:val="clear" w:pos="567"/>
        </w:tabs>
        <w:spacing w:line="240" w:lineRule="auto"/>
        <w:ind w:right="716"/>
        <w:rPr>
          <w:i/>
          <w:iCs/>
          <w:szCs w:val="22"/>
          <w:lang w:val="fi-FI"/>
        </w:rPr>
      </w:pPr>
      <w:r>
        <w:rPr>
          <w:i/>
          <w:iCs/>
          <w:szCs w:val="22"/>
          <w:lang w:val="fi-FI"/>
        </w:rPr>
        <w:t>Väliin jäänyt annos</w:t>
      </w:r>
    </w:p>
    <w:p>
      <w:pPr>
        <w:spacing w:line="240" w:lineRule="auto"/>
        <w:rPr>
          <w:szCs w:val="22"/>
          <w:lang w:val="fi-FI"/>
        </w:rPr>
      </w:pPr>
      <w:r>
        <w:rPr>
          <w:szCs w:val="22"/>
          <w:lang w:val="fi-FI"/>
        </w:rPr>
        <w:t>Väliin jäänyt annos otetaan mahdollisimman pian. Normaalia annostusaikataulua on jatkettava seuraavana päivänä.</w:t>
      </w:r>
    </w:p>
    <w:p>
      <w:pPr>
        <w:spacing w:line="240" w:lineRule="auto"/>
        <w:rPr>
          <w:szCs w:val="22"/>
          <w:lang w:val="fi-FI"/>
        </w:rPr>
      </w:pPr>
    </w:p>
    <w:p>
      <w:pPr>
        <w:spacing w:line="240" w:lineRule="auto"/>
        <w:rPr>
          <w:szCs w:val="22"/>
          <w:u w:val="single"/>
          <w:lang w:val="fi-FI"/>
        </w:rPr>
      </w:pPr>
      <w:r>
        <w:rPr>
          <w:szCs w:val="22"/>
          <w:u w:val="single"/>
          <w:lang w:val="fi-FI"/>
        </w:rPr>
        <w:t>Hoidon keskeyttäminen</w:t>
      </w:r>
    </w:p>
    <w:p>
      <w:pPr>
        <w:tabs>
          <w:tab w:val="clear" w:pos="567"/>
        </w:tabs>
        <w:spacing w:line="240" w:lineRule="auto"/>
        <w:ind w:right="716"/>
        <w:rPr>
          <w:szCs w:val="22"/>
          <w:lang w:val="fi-FI"/>
        </w:rPr>
      </w:pPr>
    </w:p>
    <w:p>
      <w:pPr>
        <w:spacing w:line="240" w:lineRule="auto"/>
        <w:rPr>
          <w:szCs w:val="22"/>
          <w:lang w:val="fi-FI"/>
        </w:rPr>
      </w:pPr>
      <w:r>
        <w:rPr>
          <w:szCs w:val="22"/>
          <w:lang w:val="fi-FI"/>
        </w:rPr>
        <w:t>Keskeisessä vaiheen 3 kliinisessä tutkimuksessa vasteen määrittämiseen käytettiin vähintään 15 %:n kynnysarvoa veren fenyylialaniinipitoisuuksissa.</w:t>
      </w:r>
    </w:p>
    <w:p>
      <w:pPr>
        <w:spacing w:line="240" w:lineRule="auto"/>
        <w:rPr>
          <w:szCs w:val="22"/>
          <w:lang w:val="fi-FI"/>
        </w:rPr>
      </w:pPr>
      <w:r>
        <w:rPr>
          <w:szCs w:val="22"/>
          <w:lang w:val="fi-FI"/>
        </w:rPr>
        <w:t xml:space="preserve">Kontrolloituja tehokkuuden ja turvallisuuden tietoja ei ole saatavilla potilailta, joille ei ole tullut 15 %:n tai suurempaa veren fenyylialaniinipitoisuuden laskua saatuaan sepiapteriinia 14 päivän ajan. </w:t>
      </w:r>
    </w:p>
    <w:p>
      <w:pPr>
        <w:spacing w:line="240" w:lineRule="auto"/>
        <w:rPr>
          <w:szCs w:val="22"/>
          <w:lang w:val="fi-FI"/>
        </w:rPr>
      </w:pPr>
      <w:r>
        <w:rPr>
          <w:szCs w:val="22"/>
          <w:lang w:val="fi-FI"/>
        </w:rPr>
        <w:t>Hoitava lääkäri määrittää fenyyliketonuriapotilaan vasteen ja lääkevalmisteen käytön lopettamisen harkintansa perusteella.</w:t>
      </w:r>
    </w:p>
    <w:p>
      <w:pPr>
        <w:tabs>
          <w:tab w:val="clear" w:pos="567"/>
        </w:tabs>
        <w:spacing w:line="240" w:lineRule="auto"/>
        <w:ind w:right="716"/>
        <w:rPr>
          <w:szCs w:val="22"/>
          <w:lang w:val="fi-FI"/>
        </w:rPr>
      </w:pPr>
    </w:p>
    <w:p>
      <w:pPr>
        <w:spacing w:line="240" w:lineRule="auto"/>
        <w:rPr>
          <w:szCs w:val="22"/>
          <w:u w:val="single"/>
          <w:lang w:val="fi-FI"/>
        </w:rPr>
      </w:pPr>
      <w:r>
        <w:rPr>
          <w:szCs w:val="22"/>
          <w:u w:val="single"/>
          <w:lang w:val="fi-FI"/>
        </w:rPr>
        <w:t>Erityisryhmät</w:t>
      </w:r>
    </w:p>
    <w:p>
      <w:pPr>
        <w:spacing w:line="240" w:lineRule="auto"/>
        <w:rPr>
          <w:szCs w:val="22"/>
          <w:u w:val="single"/>
          <w:lang w:val="fi-FI"/>
        </w:rPr>
      </w:pPr>
    </w:p>
    <w:p>
      <w:pPr>
        <w:spacing w:line="240" w:lineRule="auto"/>
        <w:rPr>
          <w:i/>
          <w:szCs w:val="22"/>
          <w:lang w:val="fi-FI"/>
        </w:rPr>
      </w:pPr>
      <w:r>
        <w:rPr>
          <w:i/>
          <w:iCs/>
          <w:szCs w:val="22"/>
          <w:lang w:val="fi-FI"/>
        </w:rPr>
        <w:t>Iäkkäät</w:t>
      </w:r>
    </w:p>
    <w:p>
      <w:pPr>
        <w:spacing w:line="240" w:lineRule="auto"/>
        <w:rPr>
          <w:szCs w:val="22"/>
          <w:lang w:val="fi-FI"/>
        </w:rPr>
      </w:pPr>
      <w:r>
        <w:rPr>
          <w:szCs w:val="22"/>
          <w:lang w:val="fi-FI"/>
        </w:rPr>
        <w:t>Sephience-valmisteen turvallisuutta ja tehoa 65 vuoden ikäisten ja sitä vanhempien potilaiden hoidossa ei ole varmistettu. Varovaisuutta on noudatettava määrättäessä lääkettä yli 65-vuotille potilaille.</w:t>
      </w:r>
    </w:p>
    <w:p>
      <w:pPr>
        <w:tabs>
          <w:tab w:val="clear" w:pos="567"/>
        </w:tabs>
        <w:spacing w:line="240" w:lineRule="auto"/>
        <w:ind w:right="716"/>
        <w:rPr>
          <w:szCs w:val="22"/>
          <w:lang w:val="fi-FI"/>
        </w:rPr>
      </w:pPr>
    </w:p>
    <w:p>
      <w:pPr>
        <w:keepNext/>
        <w:spacing w:line="240" w:lineRule="auto"/>
        <w:rPr>
          <w:i/>
          <w:szCs w:val="22"/>
          <w:lang w:val="fi-FI"/>
        </w:rPr>
      </w:pPr>
      <w:r>
        <w:rPr>
          <w:i/>
          <w:iCs/>
          <w:szCs w:val="22"/>
          <w:lang w:val="fi-FI"/>
        </w:rPr>
        <w:t>Munuaisten vajaatoiminta</w:t>
      </w:r>
    </w:p>
    <w:p>
      <w:pPr>
        <w:spacing w:line="240" w:lineRule="auto"/>
        <w:rPr>
          <w:szCs w:val="22"/>
          <w:lang w:val="fi-FI"/>
        </w:rPr>
      </w:pPr>
      <w:r>
        <w:rPr>
          <w:szCs w:val="22"/>
          <w:lang w:val="fi-FI"/>
        </w:rPr>
        <w:t>Sephience-valmisteen turvallisuutta ja tehoa munuaisten vajaatoimintaa sairastavilla potilailla ei ole vielä varmistettu. Tietoja ei ole saatavilla (ks. kohta 5.2).</w:t>
      </w:r>
    </w:p>
    <w:p>
      <w:pPr>
        <w:spacing w:line="240" w:lineRule="auto"/>
        <w:rPr>
          <w:szCs w:val="22"/>
          <w:lang w:val="fi-FI"/>
        </w:rPr>
      </w:pPr>
    </w:p>
    <w:p>
      <w:pPr>
        <w:keepNext/>
        <w:spacing w:line="240" w:lineRule="auto"/>
        <w:rPr>
          <w:i/>
          <w:szCs w:val="22"/>
          <w:lang w:val="fi-FI"/>
        </w:rPr>
      </w:pPr>
      <w:r>
        <w:rPr>
          <w:i/>
          <w:iCs/>
          <w:szCs w:val="22"/>
          <w:lang w:val="fi-FI"/>
        </w:rPr>
        <w:t>Maksan vajaatoiminta</w:t>
      </w:r>
    </w:p>
    <w:p>
      <w:pPr>
        <w:spacing w:line="240" w:lineRule="auto"/>
        <w:rPr>
          <w:szCs w:val="22"/>
          <w:lang w:val="fi-FI"/>
        </w:rPr>
      </w:pPr>
      <w:r>
        <w:rPr>
          <w:szCs w:val="22"/>
          <w:lang w:val="fi-FI"/>
        </w:rPr>
        <w:t>Sephience-valmisteen turvallisuutta ja tehoa maksan vajaatoimintaa sairastavilla potilailla ei ole vielä varmistettu. Tietoja ei ole saatavilla (ks. kohta 5.2).</w:t>
      </w:r>
    </w:p>
    <w:p>
      <w:pPr>
        <w:spacing w:line="240" w:lineRule="auto"/>
        <w:rPr>
          <w:szCs w:val="22"/>
          <w:lang w:val="fi-FI"/>
        </w:rPr>
      </w:pPr>
    </w:p>
    <w:p>
      <w:pPr>
        <w:spacing w:line="240" w:lineRule="auto"/>
        <w:rPr>
          <w:i/>
          <w:szCs w:val="22"/>
          <w:lang w:val="fi-FI"/>
        </w:rPr>
      </w:pPr>
      <w:r>
        <w:rPr>
          <w:i/>
          <w:szCs w:val="22"/>
          <w:lang w:val="fi-FI"/>
        </w:rPr>
        <w:t>Pediatriset potilaat</w:t>
      </w:r>
    </w:p>
    <w:p>
      <w:pPr>
        <w:spacing w:line="240" w:lineRule="auto"/>
        <w:rPr>
          <w:szCs w:val="22"/>
          <w:lang w:val="fi-FI"/>
        </w:rPr>
      </w:pPr>
      <w:r>
        <w:rPr>
          <w:szCs w:val="22"/>
          <w:lang w:val="fi-FI"/>
        </w:rPr>
        <w:t>Sepience-valmisteella tehdyissä vaiheen 3 kliinisissä tutkimuksissa joillekin pediatrisille potilaille tuli hypofenylalaninemiaa, joillekin potilaille myös useaan kertaan matalia veren fenyylialaniinipitoisuuksia (ks. kohta 4.8).</w:t>
      </w:r>
    </w:p>
    <w:p>
      <w:pPr>
        <w:spacing w:line="240" w:lineRule="auto"/>
        <w:rPr>
          <w:szCs w:val="22"/>
          <w:lang w:val="fi-FI"/>
        </w:rPr>
      </w:pPr>
    </w:p>
    <w:p>
      <w:pPr>
        <w:spacing w:line="240" w:lineRule="auto"/>
        <w:rPr>
          <w:szCs w:val="22"/>
          <w:u w:val="single"/>
          <w:lang w:val="fi-FI"/>
        </w:rPr>
      </w:pPr>
      <w:r>
        <w:rPr>
          <w:szCs w:val="22"/>
          <w:u w:val="single"/>
          <w:lang w:val="fi-FI"/>
        </w:rPr>
        <w:t xml:space="preserve">Antotapa </w:t>
      </w:r>
    </w:p>
    <w:p>
      <w:pPr>
        <w:spacing w:line="240" w:lineRule="auto"/>
        <w:rPr>
          <w:szCs w:val="22"/>
          <w:u w:val="single"/>
          <w:lang w:val="fi-FI"/>
        </w:rPr>
      </w:pPr>
    </w:p>
    <w:p>
      <w:pPr>
        <w:spacing w:line="240" w:lineRule="auto"/>
        <w:rPr>
          <w:szCs w:val="22"/>
          <w:lang w:val="fi-FI"/>
        </w:rPr>
      </w:pPr>
      <w:r>
        <w:rPr>
          <w:szCs w:val="22"/>
          <w:lang w:val="fi-FI"/>
        </w:rPr>
        <w:t>Suun kautta.</w:t>
      </w:r>
    </w:p>
    <w:p>
      <w:pPr>
        <w:spacing w:line="240" w:lineRule="auto"/>
        <w:rPr>
          <w:szCs w:val="22"/>
          <w:lang w:val="fi-FI"/>
        </w:rPr>
      </w:pPr>
      <w:r>
        <w:rPr>
          <w:szCs w:val="22"/>
          <w:lang w:val="fi-FI"/>
        </w:rPr>
        <w:t xml:space="preserve">Sephience annetaan kerran vuorokaudessa aterian yhteydessä mg/kg -perusteisella annostuksella. </w:t>
      </w:r>
    </w:p>
    <w:p>
      <w:pPr>
        <w:spacing w:line="240" w:lineRule="auto"/>
        <w:rPr>
          <w:szCs w:val="22"/>
          <w:lang w:val="fi-FI"/>
        </w:rPr>
      </w:pPr>
    </w:p>
    <w:p>
      <w:pPr>
        <w:spacing w:line="240" w:lineRule="auto"/>
        <w:rPr>
          <w:szCs w:val="22"/>
          <w:lang w:val="fi-FI"/>
        </w:rPr>
      </w:pPr>
      <w:r>
        <w:rPr>
          <w:szCs w:val="22"/>
          <w:lang w:val="fi-FI"/>
        </w:rPr>
        <w:t>Sephience-jauhe on 250 mg:n tai 1 000 mg:n yksittäispusseissa, ja se sekoitetaan veteen, omenamehuun tai pieneen määrään pehmeää ruokaa, kuten omenasosetta ja -hilloa.</w:t>
      </w:r>
    </w:p>
    <w:p>
      <w:pPr>
        <w:spacing w:line="240" w:lineRule="auto"/>
        <w:rPr>
          <w:szCs w:val="22"/>
          <w:lang w:val="fi-FI"/>
        </w:rPr>
      </w:pPr>
    </w:p>
    <w:p>
      <w:pPr>
        <w:spacing w:line="240" w:lineRule="auto"/>
        <w:rPr>
          <w:szCs w:val="22"/>
          <w:lang w:val="fi-FI"/>
        </w:rPr>
      </w:pPr>
      <w:r>
        <w:rPr>
          <w:szCs w:val="22"/>
          <w:lang w:val="fi-FI"/>
        </w:rPr>
        <w:t xml:space="preserve">Sephience on tarkoitettu pitkäaikaiseen käyttöön. </w:t>
      </w:r>
    </w:p>
    <w:p>
      <w:pPr>
        <w:keepNext/>
        <w:spacing w:line="240" w:lineRule="auto"/>
        <w:rPr>
          <w:szCs w:val="22"/>
          <w:lang w:val="fi-FI"/>
        </w:rPr>
      </w:pPr>
    </w:p>
    <w:p>
      <w:pPr>
        <w:keepNext/>
        <w:keepLines/>
        <w:spacing w:line="240" w:lineRule="auto"/>
        <w:rPr>
          <w:i/>
          <w:szCs w:val="22"/>
          <w:lang w:val="fi-FI"/>
        </w:rPr>
      </w:pPr>
      <w:r>
        <w:rPr>
          <w:i/>
          <w:iCs/>
          <w:szCs w:val="22"/>
          <w:lang w:val="fi-FI"/>
        </w:rPr>
        <w:t>Enintään 16 kg painavat potilaat</w:t>
      </w:r>
    </w:p>
    <w:p>
      <w:pPr>
        <w:spacing w:line="240" w:lineRule="auto"/>
        <w:rPr>
          <w:szCs w:val="22"/>
          <w:lang w:val="fi-FI"/>
        </w:rPr>
      </w:pPr>
      <w:r>
        <w:rPr>
          <w:szCs w:val="22"/>
          <w:lang w:val="fi-FI"/>
        </w:rPr>
        <w:t xml:space="preserve">Sephience sekoitetaan veteen tai omenamehuun (9 ml 250 mg:n annospussia kohden; 36 ml 1 000 mg:n annospussia kohden), ja tarvittavaa annosta vastaava osa tätä seosta annetaan suun kautta annosruiskulla. Valmistetta on sekoitettava ennen annosteluruiskuun vetämistä hyvin vähintään </w:t>
      </w:r>
      <w:r>
        <w:rPr>
          <w:szCs w:val="22"/>
          <w:lang w:val="fi-FI"/>
        </w:rPr>
        <w:lastRenderedPageBreak/>
        <w:t>30 sekunnin ajan, kunnes se on tasaista eikä siinä ole kokkareita. Annos on annettava heti, kun se on vedetty ruiskuun. Jos nesteseosta ei anneta välittömästi, se voidaan antaa 6 tunnin kuluessa, kun sitä säilytetään huoneenlämmössä (alle 25</w:t>
      </w:r>
      <w:r>
        <w:rPr>
          <w:lang w:val="fi-FI"/>
        </w:rPr>
        <w:t> </w:t>
      </w:r>
      <w:r>
        <w:rPr>
          <w:bCs/>
          <w:szCs w:val="22"/>
          <w:lang w:val="fi-FI"/>
        </w:rPr>
        <w:t>°</w:t>
      </w:r>
      <w:r>
        <w:rPr>
          <w:lang w:val="fi-FI"/>
        </w:rPr>
        <w:t>C:n lämpötilassa)</w:t>
      </w:r>
      <w:r>
        <w:rPr>
          <w:szCs w:val="22"/>
          <w:lang w:val="fi-FI"/>
        </w:rPr>
        <w:t xml:space="preserve">, tai 24 tunnin kuluessa, kun sitä säilytetään jääkaapissa </w:t>
      </w:r>
      <w:r>
        <w:rPr>
          <w:lang w:val="fi-FI"/>
        </w:rPr>
        <w:t>(2 °C – 8 °C:n lämpötilassa)</w:t>
      </w:r>
      <w:r>
        <w:rPr>
          <w:szCs w:val="22"/>
          <w:lang w:val="fi-FI"/>
        </w:rPr>
        <w:t xml:space="preserve">. Valmistetta on sekoitettava uudelleen vähintään 30 sekunnin ajan ennen lääkkeen antoa. Jotta annos annetaan kokonaan, ruisku huuhdellaan vedellä tai mehulla (vähintään 15 ml) ja sisältö niellään välittömästi. </w:t>
      </w:r>
    </w:p>
    <w:p>
      <w:pPr>
        <w:spacing w:line="240" w:lineRule="auto"/>
        <w:rPr>
          <w:szCs w:val="22"/>
          <w:lang w:val="fi-FI"/>
        </w:rPr>
      </w:pPr>
    </w:p>
    <w:p>
      <w:pPr>
        <w:keepNext/>
        <w:spacing w:line="240" w:lineRule="auto"/>
        <w:rPr>
          <w:i/>
          <w:iCs/>
          <w:szCs w:val="22"/>
          <w:lang w:val="fi-FI"/>
        </w:rPr>
      </w:pPr>
      <w:r>
        <w:rPr>
          <w:i/>
          <w:iCs/>
          <w:szCs w:val="22"/>
          <w:lang w:val="fi-FI"/>
        </w:rPr>
        <w:t>Yli 16 kg painavat potilaat</w:t>
      </w:r>
    </w:p>
    <w:p>
      <w:pPr>
        <w:spacing w:line="240" w:lineRule="auto"/>
        <w:rPr>
          <w:szCs w:val="22"/>
          <w:lang w:val="fi-FI"/>
        </w:rPr>
      </w:pPr>
      <w:r>
        <w:rPr>
          <w:szCs w:val="22"/>
          <w:lang w:val="fi-FI"/>
        </w:rPr>
        <w:t>Sephience sekoitetaan veteen tai omenamehuun (9 ml yhtä 250 mg:n annospussia kohden; 20 ml yhtä 1 000 mg:n annospussia kohden) tai pehmeään ruokaan (yhteensä 2 ruokalusikallista). Valmistetta on sekoitettava hyvin vähintään 30 sekunnin ajan veden tai omenamehun kanssa ja vähintään 60 sekunnin ajan pehmeän ruoan kanssa. Sekoittamisen jälkeen annos annetaan välittömästi. Jos nestemäistä seosta tai pehmytruokaseosta ei anneta välittömästi, se voidaan antaa 6 tunnin kuluessa, kun sitä säilytetään huoneenlämmössä (alle 25</w:t>
      </w:r>
      <w:r>
        <w:rPr>
          <w:lang w:val="fi-FI"/>
        </w:rPr>
        <w:t> </w:t>
      </w:r>
      <w:r>
        <w:rPr>
          <w:bCs/>
          <w:szCs w:val="22"/>
          <w:lang w:val="fi-FI"/>
        </w:rPr>
        <w:t>°</w:t>
      </w:r>
      <w:r>
        <w:rPr>
          <w:lang w:val="fi-FI"/>
        </w:rPr>
        <w:t>C:n lämpötilassa)</w:t>
      </w:r>
      <w:r>
        <w:rPr>
          <w:szCs w:val="22"/>
          <w:lang w:val="fi-FI"/>
        </w:rPr>
        <w:t xml:space="preserve">, tai 24 tunnin kuluessa, kun sitä säilytetään jääkaapissa </w:t>
      </w:r>
      <w:r>
        <w:rPr>
          <w:lang w:val="fi-FI"/>
        </w:rPr>
        <w:t>(2 °C – 8 °C:n lämpötilassa)</w:t>
      </w:r>
      <w:r>
        <w:rPr>
          <w:szCs w:val="22"/>
          <w:lang w:val="fi-FI"/>
        </w:rPr>
        <w:t>. Nestemäinen seos on sekoitettava uudelleen vähintään 30 sekunnin ajan ja pehmytruokaseokset vähintään 60 sekunnin ajan ennen lääkkeen antoa. Jotta annos annetaan kokonaan, astia huuhdellaan vedellä tai mehulla (vähintään 15 ml) ja sisältö niellään välittömästi.</w:t>
      </w:r>
    </w:p>
    <w:p>
      <w:pPr>
        <w:spacing w:line="240" w:lineRule="auto"/>
        <w:rPr>
          <w:szCs w:val="22"/>
          <w:lang w:val="fi-FI"/>
        </w:rPr>
      </w:pPr>
    </w:p>
    <w:p>
      <w:pPr>
        <w:tabs>
          <w:tab w:val="clear" w:pos="567"/>
        </w:tabs>
        <w:spacing w:line="240" w:lineRule="auto"/>
        <w:ind w:right="716"/>
        <w:rPr>
          <w:szCs w:val="22"/>
          <w:u w:val="single"/>
          <w:lang w:val="fi-FI"/>
        </w:rPr>
      </w:pPr>
      <w:r>
        <w:rPr>
          <w:szCs w:val="22"/>
          <w:u w:val="single"/>
          <w:lang w:val="fi-FI"/>
        </w:rPr>
        <w:t>Lääkkeenanto syöttöletkun kautta</w:t>
      </w:r>
    </w:p>
    <w:p>
      <w:pPr>
        <w:spacing w:line="240" w:lineRule="auto"/>
        <w:rPr>
          <w:szCs w:val="22"/>
          <w:lang w:val="fi-FI"/>
        </w:rPr>
      </w:pPr>
      <w:r>
        <w:rPr>
          <w:szCs w:val="22"/>
          <w:lang w:val="fi-FI"/>
        </w:rPr>
        <w:t>Määrätty Sephience-jauheen annos voidaan antaa 6 Fr:n tai 8 Fr:n enteraalisen syöttöletkun kautta sen jälkeen, kun se on sekoitettu veteen. Syöttöletkun valmistajan ohjeita on noudatettava ennen lääkevalmisteen antoa. Ks. kohdasta 6.6 ohjeet Sephience-valmisteen valmistelusta käyttökuntoon ennen lääkkeen antoa.</w:t>
      </w:r>
    </w:p>
    <w:p>
      <w:pPr>
        <w:spacing w:line="240" w:lineRule="auto"/>
        <w:rPr>
          <w:szCs w:val="22"/>
          <w:lang w:val="fi-FI"/>
        </w:rPr>
      </w:pPr>
    </w:p>
    <w:p>
      <w:pPr>
        <w:keepNext/>
        <w:spacing w:line="240" w:lineRule="auto"/>
        <w:ind w:left="562" w:hanging="562"/>
        <w:rPr>
          <w:b/>
          <w:szCs w:val="22"/>
          <w:lang w:val="fi-FI"/>
        </w:rPr>
      </w:pPr>
      <w:r>
        <w:rPr>
          <w:b/>
          <w:bCs/>
          <w:szCs w:val="22"/>
          <w:lang w:val="fi-FI"/>
        </w:rPr>
        <w:t>4.3</w:t>
      </w:r>
      <w:r>
        <w:rPr>
          <w:b/>
          <w:bCs/>
          <w:szCs w:val="22"/>
          <w:lang w:val="fi-FI"/>
        </w:rPr>
        <w:tab/>
        <w:t>Vasta-aiheet</w:t>
      </w:r>
    </w:p>
    <w:p>
      <w:pPr>
        <w:keepNext/>
        <w:spacing w:line="240" w:lineRule="auto"/>
        <w:ind w:left="562" w:hanging="562"/>
        <w:rPr>
          <w:szCs w:val="22"/>
          <w:lang w:val="fi-FI"/>
        </w:rPr>
      </w:pPr>
    </w:p>
    <w:p>
      <w:pPr>
        <w:spacing w:line="240" w:lineRule="auto"/>
        <w:rPr>
          <w:szCs w:val="22"/>
          <w:lang w:val="fi-FI"/>
        </w:rPr>
      </w:pPr>
      <w:r>
        <w:rPr>
          <w:szCs w:val="22"/>
          <w:lang w:val="fi-FI"/>
        </w:rPr>
        <w:t>Yliherkkyys vaikuttavalle aineelle tai kohdassa 6.1 mainituille apuaineille.</w:t>
      </w:r>
    </w:p>
    <w:p>
      <w:pPr>
        <w:spacing w:line="240" w:lineRule="auto"/>
        <w:rPr>
          <w:szCs w:val="22"/>
          <w:lang w:val="fi-FI"/>
        </w:rPr>
      </w:pPr>
    </w:p>
    <w:p>
      <w:pPr>
        <w:spacing w:line="240" w:lineRule="auto"/>
        <w:ind w:left="567" w:hanging="567"/>
        <w:rPr>
          <w:b/>
          <w:szCs w:val="22"/>
          <w:lang w:val="fi-FI"/>
        </w:rPr>
      </w:pPr>
      <w:r>
        <w:rPr>
          <w:b/>
          <w:bCs/>
          <w:szCs w:val="22"/>
          <w:lang w:val="fi-FI"/>
        </w:rPr>
        <w:t>4.4</w:t>
      </w:r>
      <w:r>
        <w:rPr>
          <w:b/>
          <w:bCs/>
          <w:szCs w:val="22"/>
          <w:lang w:val="fi-FI"/>
        </w:rPr>
        <w:tab/>
        <w:t>Varoitukset ja käyttöön liittyvät varotoimet</w:t>
      </w:r>
    </w:p>
    <w:p>
      <w:pPr>
        <w:spacing w:line="240" w:lineRule="auto"/>
        <w:ind w:left="567" w:hanging="567"/>
        <w:rPr>
          <w:b/>
          <w:szCs w:val="22"/>
          <w:lang w:val="fi-FI"/>
        </w:rPr>
      </w:pPr>
    </w:p>
    <w:p>
      <w:pPr>
        <w:tabs>
          <w:tab w:val="clear" w:pos="567"/>
        </w:tabs>
        <w:spacing w:line="240" w:lineRule="auto"/>
        <w:rPr>
          <w:szCs w:val="22"/>
          <w:u w:val="single"/>
          <w:lang w:val="fi-FI"/>
        </w:rPr>
      </w:pPr>
      <w:r>
        <w:rPr>
          <w:szCs w:val="22"/>
          <w:u w:val="single"/>
          <w:lang w:val="fi-FI"/>
        </w:rPr>
        <w:t>Ruokavalio</w:t>
      </w:r>
    </w:p>
    <w:p>
      <w:pPr>
        <w:tabs>
          <w:tab w:val="clear" w:pos="567"/>
        </w:tabs>
        <w:spacing w:line="240" w:lineRule="auto"/>
        <w:rPr>
          <w:u w:val="single"/>
          <w:lang w:val="fi-FI"/>
        </w:rPr>
      </w:pPr>
    </w:p>
    <w:p>
      <w:pPr>
        <w:tabs>
          <w:tab w:val="clear" w:pos="567"/>
        </w:tabs>
        <w:spacing w:line="240" w:lineRule="auto"/>
        <w:rPr>
          <w:lang w:val="fi-FI"/>
        </w:rPr>
      </w:pPr>
      <w:r>
        <w:rPr>
          <w:szCs w:val="22"/>
          <w:lang w:val="fi-FI"/>
        </w:rPr>
        <w:t xml:space="preserve">Sephience-hoitoa saaville potilaille on tehtävä säännöllisiä kliinisiä arviointeja, jotta yhdessä terveydenhuollon ammattilaisen kanssa on mahdollista varmistaa asianmukainen ruokavalion fenyylialaniinin saanti (mm. veren fenyylialaniini- ja tyrosiinipitoisuuksien sekä ravintoaineiden saannin seurannalla). </w:t>
      </w:r>
    </w:p>
    <w:p>
      <w:pPr>
        <w:tabs>
          <w:tab w:val="clear" w:pos="567"/>
        </w:tabs>
        <w:spacing w:line="240" w:lineRule="auto"/>
        <w:rPr>
          <w:lang w:val="fi-FI"/>
        </w:rPr>
      </w:pPr>
    </w:p>
    <w:p>
      <w:pPr>
        <w:keepNext/>
        <w:keepLines/>
        <w:spacing w:line="240" w:lineRule="auto"/>
        <w:rPr>
          <w:szCs w:val="22"/>
          <w:u w:val="single"/>
          <w:lang w:val="fi-FI"/>
        </w:rPr>
      </w:pPr>
      <w:r>
        <w:rPr>
          <w:szCs w:val="22"/>
          <w:u w:val="single"/>
          <w:lang w:val="fi-FI"/>
        </w:rPr>
        <w:t xml:space="preserve">Samanaikainen Sephience-valmisteen ja dihydrofolaattireduktaasin (DHFR) estäjien käyttö </w:t>
      </w:r>
    </w:p>
    <w:p>
      <w:pPr>
        <w:keepNext/>
        <w:keepLines/>
        <w:spacing w:line="240" w:lineRule="auto"/>
        <w:rPr>
          <w:szCs w:val="22"/>
          <w:u w:val="single"/>
          <w:lang w:val="fi-FI"/>
        </w:rPr>
      </w:pPr>
    </w:p>
    <w:p>
      <w:pPr>
        <w:tabs>
          <w:tab w:val="clear" w:pos="567"/>
        </w:tabs>
        <w:spacing w:line="240" w:lineRule="auto"/>
        <w:rPr>
          <w:szCs w:val="22"/>
          <w:lang w:val="fi-FI"/>
        </w:rPr>
      </w:pPr>
      <w:r>
        <w:rPr>
          <w:szCs w:val="22"/>
          <w:lang w:val="fi-FI"/>
        </w:rPr>
        <w:t>Sepiapteriinin antaminen samanaikaisesti DHFR:n estäjien kanssa (esim. trimetopriimi, metotreksaatti, pemetreksedi, pralatreksaatti ja trimetreksaatti) saattaa vaatia tiheämpää veren fenyylialaniinipitoisuuksien seurantaa (ks. kohta 4.5).</w:t>
      </w:r>
    </w:p>
    <w:p>
      <w:pPr>
        <w:tabs>
          <w:tab w:val="clear" w:pos="567"/>
        </w:tabs>
        <w:spacing w:line="240" w:lineRule="auto"/>
        <w:rPr>
          <w:szCs w:val="22"/>
          <w:lang w:val="fi-FI"/>
        </w:rPr>
      </w:pPr>
    </w:p>
    <w:p>
      <w:pPr>
        <w:spacing w:line="240" w:lineRule="auto"/>
        <w:rPr>
          <w:szCs w:val="22"/>
          <w:u w:val="single"/>
          <w:lang w:val="fi-FI"/>
        </w:rPr>
      </w:pPr>
      <w:r>
        <w:rPr>
          <w:szCs w:val="22"/>
          <w:u w:val="single"/>
          <w:lang w:val="fi-FI"/>
        </w:rPr>
        <w:t>Pitkän aikavälin turvallisuustiedot</w:t>
      </w:r>
    </w:p>
    <w:p>
      <w:pPr>
        <w:spacing w:line="240" w:lineRule="auto"/>
        <w:rPr>
          <w:szCs w:val="22"/>
          <w:u w:val="single"/>
          <w:lang w:val="fi-FI"/>
        </w:rPr>
      </w:pPr>
    </w:p>
    <w:p>
      <w:pPr>
        <w:spacing w:line="240" w:lineRule="auto"/>
        <w:rPr>
          <w:szCs w:val="22"/>
          <w:u w:val="single"/>
          <w:lang w:val="fi-FI"/>
        </w:rPr>
      </w:pPr>
      <w:r>
        <w:rPr>
          <w:szCs w:val="22"/>
          <w:lang w:val="fi-FI"/>
        </w:rPr>
        <w:t>Fenyyliketonuriaa sairastavista potilaista on vain vähän pitkän aikavälin turvallisuustietoja (ks. kohdasta 4.8 tähän mennessä arvioidut sepiapteriinin haittavaikutukset).</w:t>
      </w:r>
      <w:r>
        <w:rPr>
          <w:szCs w:val="22"/>
          <w:u w:val="single"/>
          <w:lang w:val="fi-FI"/>
        </w:rPr>
        <w:t xml:space="preserve"> </w:t>
      </w:r>
    </w:p>
    <w:p>
      <w:pPr>
        <w:spacing w:line="240" w:lineRule="auto"/>
        <w:rPr>
          <w:szCs w:val="22"/>
          <w:lang w:val="fi-FI"/>
        </w:rPr>
      </w:pPr>
    </w:p>
    <w:p>
      <w:pPr>
        <w:keepNext/>
        <w:keepLines/>
        <w:spacing w:line="240" w:lineRule="auto"/>
        <w:rPr>
          <w:szCs w:val="22"/>
          <w:u w:val="single"/>
          <w:lang w:val="fi-FI"/>
        </w:rPr>
      </w:pPr>
      <w:r>
        <w:rPr>
          <w:szCs w:val="22"/>
          <w:u w:val="single"/>
          <w:lang w:val="fi-FI"/>
        </w:rPr>
        <w:t>Apuaineet, joiden vaikutus tunnetaan</w:t>
      </w:r>
    </w:p>
    <w:p>
      <w:pPr>
        <w:keepNext/>
        <w:keepLines/>
        <w:spacing w:line="240" w:lineRule="auto"/>
        <w:rPr>
          <w:szCs w:val="22"/>
          <w:u w:val="single"/>
          <w:lang w:val="fi-FI"/>
        </w:rPr>
      </w:pPr>
    </w:p>
    <w:p>
      <w:pPr>
        <w:keepNext/>
        <w:keepLines/>
        <w:spacing w:line="240" w:lineRule="auto"/>
        <w:rPr>
          <w:i/>
          <w:iCs/>
          <w:szCs w:val="22"/>
          <w:lang w:val="fi-FI"/>
        </w:rPr>
      </w:pPr>
      <w:r>
        <w:rPr>
          <w:i/>
          <w:iCs/>
          <w:szCs w:val="22"/>
          <w:lang w:val="fi-FI"/>
        </w:rPr>
        <w:t>Natriumpitoisuus</w:t>
      </w:r>
    </w:p>
    <w:p>
      <w:pPr>
        <w:spacing w:line="240" w:lineRule="auto"/>
        <w:rPr>
          <w:szCs w:val="22"/>
          <w:lang w:val="fi-FI"/>
        </w:rPr>
      </w:pPr>
      <w:r>
        <w:rPr>
          <w:szCs w:val="22"/>
          <w:lang w:val="fi-FI"/>
        </w:rPr>
        <w:t xml:space="preserve">Tämä lääkevalmiste sisältää alle 1 mmol natriumia (23 mg) per annospussi, eli sen voidaan sanoa olevan ”natriumiton”. </w:t>
      </w:r>
    </w:p>
    <w:p>
      <w:pPr>
        <w:spacing w:line="240" w:lineRule="auto"/>
        <w:rPr>
          <w:szCs w:val="22"/>
          <w:lang w:val="fi-FI"/>
        </w:rPr>
      </w:pPr>
    </w:p>
    <w:p>
      <w:pPr>
        <w:spacing w:line="240" w:lineRule="auto"/>
        <w:rPr>
          <w:i/>
          <w:iCs/>
          <w:szCs w:val="22"/>
          <w:lang w:val="fi-FI"/>
        </w:rPr>
      </w:pPr>
      <w:r>
        <w:rPr>
          <w:i/>
          <w:iCs/>
          <w:szCs w:val="22"/>
          <w:lang w:val="fi-FI"/>
        </w:rPr>
        <w:t>Isomaltitolipitoisuus</w:t>
      </w:r>
    </w:p>
    <w:p>
      <w:pPr>
        <w:spacing w:line="240" w:lineRule="auto"/>
        <w:rPr>
          <w:szCs w:val="22"/>
          <w:lang w:val="fi-FI"/>
        </w:rPr>
      </w:pPr>
      <w:r>
        <w:rPr>
          <w:szCs w:val="22"/>
          <w:lang w:val="fi-FI"/>
        </w:rPr>
        <w:t xml:space="preserve">Potilaiden, joilla on harvinainen perinnöllinen fruktoosi-intoleranssi, ei pidä käyttää tätä lääkevalmistetta. </w:t>
      </w:r>
    </w:p>
    <w:p>
      <w:pPr>
        <w:spacing w:line="240" w:lineRule="auto"/>
        <w:rPr>
          <w:szCs w:val="22"/>
          <w:lang w:val="fi-FI"/>
        </w:rPr>
      </w:pPr>
    </w:p>
    <w:p>
      <w:pPr>
        <w:keepNext/>
        <w:spacing w:line="240" w:lineRule="auto"/>
        <w:ind w:left="567" w:hanging="567"/>
        <w:rPr>
          <w:szCs w:val="22"/>
          <w:lang w:val="fi-FI"/>
        </w:rPr>
      </w:pPr>
      <w:r>
        <w:rPr>
          <w:b/>
          <w:bCs/>
          <w:szCs w:val="22"/>
          <w:lang w:val="fi-FI"/>
        </w:rPr>
        <w:t>4.5</w:t>
      </w:r>
      <w:r>
        <w:rPr>
          <w:b/>
          <w:bCs/>
          <w:szCs w:val="22"/>
          <w:lang w:val="fi-FI"/>
        </w:rPr>
        <w:tab/>
        <w:t>Yhteisvaikutukset muiden lääkevalmisteiden kanssa sekä muut yhteisvaikutukset</w:t>
      </w:r>
      <w:r>
        <w:rPr>
          <w:b/>
          <w:szCs w:val="22"/>
          <w:highlight w:val="yellow"/>
          <w:lang w:val="fi-FI"/>
        </w:rPr>
        <w:fldChar w:fldCharType="begin"/>
      </w:r>
      <w:r>
        <w:rPr>
          <w:b/>
          <w:szCs w:val="22"/>
          <w:highlight w:val="yellow"/>
          <w:lang w:val="fi-FI"/>
        </w:rPr>
        <w:instrText xml:space="preserve"> DOCVARIABLE vault_nd_e9a8b698-bf64-4ee0-8af5-130ea1f86e1a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keepNext/>
        <w:spacing w:line="240" w:lineRule="auto"/>
        <w:rPr>
          <w:szCs w:val="22"/>
          <w:u w:val="single"/>
          <w:lang w:val="fi-FI"/>
        </w:rPr>
      </w:pPr>
    </w:p>
    <w:p>
      <w:pPr>
        <w:keepNext/>
        <w:spacing w:line="240" w:lineRule="auto"/>
        <w:rPr>
          <w:szCs w:val="22"/>
          <w:u w:val="single"/>
          <w:lang w:val="fi-FI"/>
        </w:rPr>
      </w:pPr>
      <w:r>
        <w:rPr>
          <w:szCs w:val="22"/>
          <w:u w:val="single"/>
          <w:lang w:val="fi-FI"/>
        </w:rPr>
        <w:t>Sepiapteriinireduktaasin estäjät</w:t>
      </w:r>
    </w:p>
    <w:p>
      <w:pPr>
        <w:keepNext/>
        <w:spacing w:line="240" w:lineRule="auto"/>
        <w:rPr>
          <w:szCs w:val="22"/>
          <w:lang w:val="fi-FI"/>
        </w:rPr>
      </w:pPr>
    </w:p>
    <w:p>
      <w:pPr>
        <w:spacing w:line="240" w:lineRule="auto"/>
        <w:rPr>
          <w:szCs w:val="22"/>
          <w:lang w:val="fi-FI"/>
        </w:rPr>
      </w:pPr>
      <w:r>
        <w:rPr>
          <w:szCs w:val="22"/>
          <w:lang w:val="fi-FI"/>
        </w:rPr>
        <w:t>Suun kautta annettu sepiapteriini imeytyy nopeasti ja konvertoituu laajalti sepiapteriinireduktaasin ja karbonyylireduktaasin kautta 7,8-dihydrobiopteriiniksi (BH2), jonka DHFR konvertoi sen jälkeen yksisuuntaisesti BH4:ksi. Sepiapteriinireduktaasin estäjän samanaikaisella annolla odotetaan olevan korkeintaan vähäinen vaikutus sepiapteriinin biotransformaatioon karbonyylireduktaasin kompensatorisesta vaikutuksesta johtuen. Potilailla, joilla oli sepiapteriinireduktaasin vajaus, raportoitiin normaalit veren fenyylialaniinipitoisuudet. Tästä huolimatta varovaisuutta ja tiheämpää veren fenyylialaniinpitoisuuden seurantaa suositellaan annettaessa Sephience-valmistetta samanaikaisesti sepiapteriinireduktaasin estäjien, kuten sulfasalatsiinin tai sulfametoksatsolin, kanssa.</w:t>
      </w:r>
    </w:p>
    <w:p>
      <w:pPr>
        <w:spacing w:line="240" w:lineRule="auto"/>
        <w:rPr>
          <w:szCs w:val="22"/>
          <w:u w:val="single"/>
          <w:lang w:val="fi-FI"/>
        </w:rPr>
      </w:pPr>
    </w:p>
    <w:p>
      <w:pPr>
        <w:spacing w:line="240" w:lineRule="auto"/>
        <w:rPr>
          <w:szCs w:val="22"/>
          <w:u w:val="single"/>
          <w:lang w:val="fi-FI"/>
        </w:rPr>
      </w:pPr>
      <w:r>
        <w:rPr>
          <w:szCs w:val="22"/>
          <w:u w:val="single"/>
          <w:lang w:val="fi-FI"/>
        </w:rPr>
        <w:t>DHFR:n estäjät</w:t>
      </w:r>
    </w:p>
    <w:p>
      <w:pPr>
        <w:spacing w:line="240" w:lineRule="auto"/>
        <w:rPr>
          <w:szCs w:val="22"/>
          <w:lang w:val="fi-FI"/>
        </w:rPr>
      </w:pPr>
    </w:p>
    <w:p>
      <w:pPr>
        <w:spacing w:line="240" w:lineRule="auto"/>
        <w:rPr>
          <w:szCs w:val="22"/>
          <w:lang w:val="fi-FI"/>
        </w:rPr>
      </w:pPr>
      <w:r>
        <w:rPr>
          <w:szCs w:val="22"/>
          <w:lang w:val="fi-FI"/>
        </w:rPr>
        <w:t>DHFR välittää BH2:n konversiota BH4:ksi. DHFR:n esto voi mahdollisesti saada aikaan pienemmän BH4:n pitoisuuden. Sepiapteriinin pitoisuuden odotetaan kuitenkin olevan vähäinen useista eliminaatioreiteistä johtuen. Varovaisuutta ja tiheämpää veren fenyylialaniinipitoisuuden seurantaa suositellaan annettaessa sepiateriinia DHFR:n estäjän, kuten trimetopriimin, metotreksaatin, pemetreksedin, pralatreksaatin ja trimetreksaatin kanssa (ks. kohta 4.4).</w:t>
      </w:r>
    </w:p>
    <w:p>
      <w:pPr>
        <w:spacing w:line="240" w:lineRule="auto"/>
        <w:rPr>
          <w:szCs w:val="22"/>
          <w:lang w:val="fi-FI"/>
        </w:rPr>
      </w:pPr>
    </w:p>
    <w:p>
      <w:pPr>
        <w:spacing w:line="240" w:lineRule="auto"/>
        <w:rPr>
          <w:szCs w:val="22"/>
          <w:u w:val="single"/>
          <w:lang w:val="fi-FI"/>
        </w:rPr>
      </w:pPr>
      <w:r>
        <w:rPr>
          <w:szCs w:val="22"/>
          <w:u w:val="single"/>
          <w:lang w:val="fi-FI"/>
        </w:rPr>
        <w:t>Vasodilatoriset lääkevalmisteet</w:t>
      </w:r>
    </w:p>
    <w:p>
      <w:pPr>
        <w:spacing w:line="240" w:lineRule="auto"/>
        <w:rPr>
          <w:szCs w:val="22"/>
          <w:lang w:val="fi-FI"/>
        </w:rPr>
      </w:pPr>
    </w:p>
    <w:p>
      <w:pPr>
        <w:spacing w:line="240" w:lineRule="auto"/>
        <w:rPr>
          <w:szCs w:val="22"/>
          <w:lang w:val="fi-FI"/>
        </w:rPr>
      </w:pPr>
      <w:r>
        <w:rPr>
          <w:szCs w:val="22"/>
          <w:lang w:val="fi-FI"/>
        </w:rPr>
        <w:t>Varovaisuutta suositellaan käytettäessä Sephience-valmistetta samanaikaisesti lääkevalmisteiden kanssa, jotka aiheuttavat vasodilataatiota vaikuttamalla typpioksidin (NO) metaboliaan tai vaikutukseen, mukaan lukien klassiset typpioksidin luovuttajat (esim. glyseryylitrinitraatti [GTN], isosorbididinitraatti [ISDN], natriumnitroprussidi [SNP] ja molsidomiini), fosfodiesteraasin tyypin 5 (PDE-5) estäjät (esim. sildenafiili, vardenafiili tai tadalafiili), ja minoksidiili. Eläimillä tehdyissä tutkimuksissa suun kautta yhdessä PDE-5:n estäjän kanssa annetulla BH4:llä ei ollut vaikutusta verenpaineeseen.</w:t>
      </w:r>
    </w:p>
    <w:p>
      <w:pPr>
        <w:spacing w:line="240" w:lineRule="auto"/>
        <w:rPr>
          <w:szCs w:val="22"/>
          <w:lang w:val="fi-FI"/>
        </w:rPr>
      </w:pPr>
    </w:p>
    <w:p>
      <w:pPr>
        <w:spacing w:line="240" w:lineRule="auto"/>
        <w:rPr>
          <w:szCs w:val="22"/>
          <w:u w:val="single"/>
          <w:lang w:val="fi-FI"/>
        </w:rPr>
      </w:pPr>
      <w:r>
        <w:rPr>
          <w:szCs w:val="22"/>
          <w:u w:val="single"/>
          <w:lang w:val="fi-FI"/>
        </w:rPr>
        <w:t>Levodopa</w:t>
      </w:r>
    </w:p>
    <w:p>
      <w:pPr>
        <w:spacing w:line="240" w:lineRule="auto"/>
        <w:rPr>
          <w:szCs w:val="22"/>
          <w:lang w:val="fi-FI"/>
        </w:rPr>
      </w:pPr>
    </w:p>
    <w:p>
      <w:pPr>
        <w:spacing w:line="240" w:lineRule="auto"/>
        <w:rPr>
          <w:szCs w:val="22"/>
          <w:lang w:val="fi-FI"/>
        </w:rPr>
      </w:pPr>
      <w:r>
        <w:rPr>
          <w:szCs w:val="22"/>
          <w:lang w:val="fi-FI"/>
        </w:rPr>
        <w:t>Varovaisuutta on noudatettava määrättäessä Sephience-valmistetta levodopahoitoa saaville potilaille. Neurologisia häiriöitä on seurattava, kuten konvulsioiden pahenemista, kiihtymyksen ja ärtyneisyyden lisääntymistä, epileptisiä kohtauksia ja epileptisten kohtausten pahenemista.</w:t>
      </w:r>
    </w:p>
    <w:p>
      <w:pPr>
        <w:spacing w:line="240" w:lineRule="auto"/>
        <w:rPr>
          <w:szCs w:val="22"/>
          <w:u w:val="single"/>
          <w:lang w:val="fi-FI"/>
        </w:rPr>
      </w:pPr>
      <w:bookmarkStart w:id="1" w:name="_Hlk160619283"/>
    </w:p>
    <w:bookmarkEnd w:id="1"/>
    <w:p>
      <w:pPr>
        <w:spacing w:line="240" w:lineRule="auto"/>
        <w:ind w:left="567" w:hanging="567"/>
        <w:rPr>
          <w:b/>
          <w:szCs w:val="22"/>
          <w:highlight w:val="yellow"/>
          <w:lang w:val="fi-FI"/>
        </w:rPr>
      </w:pPr>
      <w:r>
        <w:rPr>
          <w:b/>
          <w:bCs/>
          <w:szCs w:val="22"/>
          <w:lang w:val="fi-FI"/>
        </w:rPr>
        <w:t>4.6</w:t>
      </w:r>
      <w:r>
        <w:rPr>
          <w:szCs w:val="22"/>
          <w:lang w:val="fi-FI"/>
        </w:rPr>
        <w:tab/>
      </w:r>
      <w:r>
        <w:rPr>
          <w:b/>
          <w:bCs/>
          <w:szCs w:val="22"/>
          <w:lang w:val="fi-FI"/>
        </w:rPr>
        <w:t>Hedelmällisyys, raskaus ja imetys</w:t>
      </w:r>
      <w:r>
        <w:rPr>
          <w:b/>
          <w:szCs w:val="22"/>
          <w:highlight w:val="yellow"/>
          <w:lang w:val="fi-FI"/>
        </w:rPr>
        <w:fldChar w:fldCharType="begin"/>
      </w:r>
      <w:r>
        <w:rPr>
          <w:b/>
          <w:szCs w:val="22"/>
          <w:highlight w:val="yellow"/>
          <w:lang w:val="fi-FI"/>
        </w:rPr>
        <w:instrText xml:space="preserve"> DOCVARIABLE vault_nd_3de272d4-46a8-4c0a-9ca3-987b0032bcd1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ind w:left="567" w:hanging="567"/>
        <w:rPr>
          <w:szCs w:val="22"/>
          <w:highlight w:val="yellow"/>
          <w:lang w:val="fi-FI"/>
        </w:rPr>
      </w:pPr>
    </w:p>
    <w:p>
      <w:pPr>
        <w:spacing w:line="240" w:lineRule="auto"/>
        <w:rPr>
          <w:szCs w:val="22"/>
          <w:u w:val="single"/>
          <w:lang w:val="fi-FI"/>
        </w:rPr>
      </w:pPr>
      <w:r>
        <w:rPr>
          <w:szCs w:val="22"/>
          <w:u w:val="single"/>
          <w:lang w:val="fi-FI"/>
        </w:rPr>
        <w:t>Raskaus</w:t>
      </w:r>
    </w:p>
    <w:p>
      <w:pPr>
        <w:spacing w:line="240" w:lineRule="auto"/>
        <w:rPr>
          <w:szCs w:val="22"/>
          <w:lang w:val="fi-FI"/>
        </w:rPr>
      </w:pPr>
    </w:p>
    <w:p>
      <w:pPr>
        <w:spacing w:line="240" w:lineRule="auto"/>
        <w:rPr>
          <w:szCs w:val="22"/>
          <w:lang w:val="fi-FI"/>
        </w:rPr>
      </w:pPr>
      <w:r>
        <w:rPr>
          <w:szCs w:val="22"/>
          <w:lang w:val="fi-FI"/>
        </w:rPr>
        <w:t>Sepiapteriinin käytöstä raskaana oleville naisille on vain vähän tietoja.</w:t>
      </w:r>
    </w:p>
    <w:p>
      <w:pPr>
        <w:spacing w:line="240" w:lineRule="auto"/>
        <w:rPr>
          <w:szCs w:val="22"/>
          <w:lang w:val="fi-FI"/>
        </w:rPr>
      </w:pPr>
      <w:r>
        <w:rPr>
          <w:szCs w:val="22"/>
          <w:lang w:val="fi-FI"/>
        </w:rPr>
        <w:t>Eläimillä tehdyissä tutkimuksissa ei ole havaittu suoria tai epäsuoria lisääntymistoksisia vaikutuksia (ks. kohta 5.3). Sepiapteriinilla ei ole tehty riittäviä ja hyvin kontrolloituja tutkimuksia raskaana olevilla naisilla.</w:t>
      </w:r>
    </w:p>
    <w:p>
      <w:pPr>
        <w:spacing w:line="240" w:lineRule="auto"/>
        <w:rPr>
          <w:szCs w:val="22"/>
          <w:lang w:val="fi-FI"/>
        </w:rPr>
      </w:pPr>
      <w:r>
        <w:rPr>
          <w:szCs w:val="22"/>
          <w:lang w:val="fi-FI"/>
        </w:rPr>
        <w:t>Varmuuden vuoksi Sephience-valmisteen käyttöä on suositeltavaa välttää raskauden aikana.</w:t>
      </w:r>
    </w:p>
    <w:p>
      <w:pPr>
        <w:spacing w:line="240" w:lineRule="auto"/>
        <w:rPr>
          <w:lang w:val="fi-FI"/>
        </w:rPr>
      </w:pPr>
    </w:p>
    <w:p>
      <w:pPr>
        <w:keepNext/>
        <w:keepLines/>
        <w:spacing w:line="240" w:lineRule="auto"/>
        <w:rPr>
          <w:szCs w:val="22"/>
          <w:u w:val="single"/>
          <w:lang w:val="fi-FI"/>
        </w:rPr>
      </w:pPr>
      <w:r>
        <w:rPr>
          <w:szCs w:val="22"/>
          <w:u w:val="single"/>
          <w:lang w:val="fi-FI"/>
        </w:rPr>
        <w:t>Imetys</w:t>
      </w:r>
    </w:p>
    <w:p>
      <w:pPr>
        <w:spacing w:line="240" w:lineRule="auto"/>
        <w:rPr>
          <w:szCs w:val="22"/>
          <w:lang w:val="fi-FI"/>
        </w:rPr>
      </w:pPr>
    </w:p>
    <w:p>
      <w:pPr>
        <w:spacing w:line="240" w:lineRule="auto"/>
        <w:rPr>
          <w:szCs w:val="22"/>
          <w:lang w:val="fi-FI"/>
        </w:rPr>
      </w:pPr>
      <w:r>
        <w:rPr>
          <w:szCs w:val="22"/>
          <w:lang w:val="fi-FI"/>
        </w:rPr>
        <w:t>Ei tiedetä, erittyvätkö sepiapteriini ja/tai sen metaboliitit ihmisillä äidinmaitoon. Imetettävään vauvaan kohdistuvia riskejä ei voida sulkea pois. On päätettävä, lopetetaanko imetys vai pidättäydytäänkö Sephience-hoidosta, ottaen huomioon imetyksen hyödyt lapselle ja hoidosta koituvat hyödyt äidille.</w:t>
      </w:r>
    </w:p>
    <w:p>
      <w:pPr>
        <w:spacing w:line="240" w:lineRule="auto"/>
        <w:rPr>
          <w:szCs w:val="22"/>
          <w:lang w:val="fi-FI"/>
        </w:rPr>
      </w:pPr>
    </w:p>
    <w:p>
      <w:pPr>
        <w:keepNext/>
        <w:spacing w:line="240" w:lineRule="auto"/>
        <w:rPr>
          <w:szCs w:val="22"/>
          <w:u w:val="single"/>
          <w:lang w:val="fi-FI"/>
        </w:rPr>
      </w:pPr>
      <w:r>
        <w:rPr>
          <w:szCs w:val="22"/>
          <w:u w:val="single"/>
          <w:lang w:val="fi-FI"/>
        </w:rPr>
        <w:lastRenderedPageBreak/>
        <w:t>Hedelmällisyys</w:t>
      </w:r>
    </w:p>
    <w:p>
      <w:pPr>
        <w:keepNext/>
        <w:spacing w:line="240" w:lineRule="auto"/>
        <w:rPr>
          <w:szCs w:val="22"/>
          <w:lang w:val="fi-FI"/>
        </w:rPr>
      </w:pPr>
    </w:p>
    <w:p>
      <w:pPr>
        <w:spacing w:line="240" w:lineRule="auto"/>
        <w:rPr>
          <w:szCs w:val="22"/>
          <w:lang w:val="fi-FI"/>
        </w:rPr>
      </w:pPr>
      <w:r>
        <w:rPr>
          <w:szCs w:val="22"/>
          <w:lang w:val="fi-FI"/>
        </w:rPr>
        <w:t>Sepiapteriinilla ei ole tehty kliinisiä tutkimuksia ihmisen hedelmällisyyteen kohdistuvista vaikutuksista. Eläimillä tehdyissä tutkimuksissa ei ole havaittu suoria tai epäsuoria haitallisia vaikutuksia hedelmällisyyteen (ks. kohta 5.3).</w:t>
      </w:r>
    </w:p>
    <w:p>
      <w:pPr>
        <w:spacing w:line="240" w:lineRule="auto"/>
        <w:rPr>
          <w:szCs w:val="22"/>
          <w:lang w:val="fi-FI"/>
        </w:rPr>
      </w:pPr>
    </w:p>
    <w:p>
      <w:pPr>
        <w:keepNext/>
        <w:spacing w:line="240" w:lineRule="auto"/>
        <w:ind w:left="562" w:hanging="562"/>
        <w:rPr>
          <w:b/>
          <w:szCs w:val="22"/>
          <w:lang w:val="fi-FI"/>
        </w:rPr>
      </w:pPr>
      <w:r>
        <w:rPr>
          <w:b/>
          <w:bCs/>
          <w:szCs w:val="22"/>
          <w:lang w:val="fi-FI"/>
        </w:rPr>
        <w:t>4.7</w:t>
      </w:r>
      <w:r>
        <w:rPr>
          <w:b/>
          <w:bCs/>
          <w:szCs w:val="22"/>
          <w:lang w:val="fi-FI"/>
        </w:rPr>
        <w:tab/>
        <w:t>Vaikutus ajokykyyn ja koneidenkäyttökykyyn</w:t>
      </w:r>
      <w:r>
        <w:rPr>
          <w:b/>
          <w:szCs w:val="22"/>
          <w:highlight w:val="yellow"/>
          <w:lang w:val="fi-FI"/>
        </w:rPr>
        <w:fldChar w:fldCharType="begin"/>
      </w:r>
      <w:r>
        <w:rPr>
          <w:b/>
          <w:szCs w:val="22"/>
          <w:highlight w:val="yellow"/>
          <w:lang w:val="fi-FI"/>
        </w:rPr>
        <w:instrText xml:space="preserve"> DOCVARIABLE vault_nd_44b004c9-f2ef-4978-a180-5aee3c9cda50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keepNext/>
        <w:spacing w:line="240" w:lineRule="auto"/>
        <w:ind w:left="561" w:hanging="561"/>
        <w:rPr>
          <w:szCs w:val="22"/>
          <w:lang w:val="fi-FI"/>
        </w:rPr>
      </w:pPr>
    </w:p>
    <w:p>
      <w:pPr>
        <w:spacing w:line="240" w:lineRule="auto"/>
        <w:rPr>
          <w:szCs w:val="22"/>
          <w:lang w:val="fi-FI"/>
        </w:rPr>
      </w:pPr>
      <w:r>
        <w:rPr>
          <w:szCs w:val="22"/>
          <w:lang w:val="fi-FI"/>
        </w:rPr>
        <w:t>Sephience-valmisteella ei ole haitallista vaikutusta ajokykyyn ja koneidenkäyttökykyyn.</w:t>
      </w:r>
    </w:p>
    <w:p>
      <w:pPr>
        <w:spacing w:line="240" w:lineRule="auto"/>
        <w:rPr>
          <w:szCs w:val="22"/>
          <w:lang w:val="fi-FI"/>
        </w:rPr>
      </w:pPr>
    </w:p>
    <w:p>
      <w:pPr>
        <w:spacing w:line="240" w:lineRule="auto"/>
        <w:rPr>
          <w:b/>
          <w:szCs w:val="22"/>
          <w:lang w:val="fi-FI"/>
        </w:rPr>
      </w:pPr>
      <w:r>
        <w:rPr>
          <w:b/>
          <w:bCs/>
          <w:szCs w:val="22"/>
          <w:lang w:val="fi-FI"/>
        </w:rPr>
        <w:t>4.8</w:t>
      </w:r>
      <w:r>
        <w:rPr>
          <w:b/>
          <w:bCs/>
          <w:szCs w:val="22"/>
          <w:lang w:val="fi-FI"/>
        </w:rPr>
        <w:tab/>
        <w:t>Haittavaikutukset</w:t>
      </w:r>
      <w:r>
        <w:rPr>
          <w:b/>
          <w:szCs w:val="22"/>
          <w:highlight w:val="yellow"/>
          <w:lang w:val="fi-FI"/>
        </w:rPr>
        <w:fldChar w:fldCharType="begin"/>
      </w:r>
      <w:r>
        <w:rPr>
          <w:b/>
          <w:szCs w:val="22"/>
          <w:highlight w:val="yellow"/>
          <w:lang w:val="fi-FI"/>
        </w:rPr>
        <w:instrText xml:space="preserve"> DOCVARIABLE vault_nd_faf92d7f-6b3c-4efb-8d85-3ec87c580de5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b/>
          <w:szCs w:val="22"/>
          <w:lang w:val="fi-FI"/>
        </w:rPr>
      </w:pPr>
    </w:p>
    <w:p>
      <w:pPr>
        <w:autoSpaceDE w:val="0"/>
        <w:autoSpaceDN w:val="0"/>
        <w:adjustRightInd w:val="0"/>
        <w:spacing w:line="240" w:lineRule="auto"/>
        <w:rPr>
          <w:iCs/>
          <w:szCs w:val="22"/>
          <w:u w:val="single"/>
          <w:lang w:val="fi-FI"/>
        </w:rPr>
      </w:pPr>
      <w:r>
        <w:rPr>
          <w:iCs/>
          <w:szCs w:val="22"/>
          <w:u w:val="single"/>
          <w:lang w:val="fi-FI"/>
        </w:rPr>
        <w:t xml:space="preserve">Turvallisuusprofiilin yhteenveto </w:t>
      </w:r>
    </w:p>
    <w:p>
      <w:pPr>
        <w:autoSpaceDE w:val="0"/>
        <w:autoSpaceDN w:val="0"/>
        <w:adjustRightInd w:val="0"/>
        <w:spacing w:line="240" w:lineRule="auto"/>
        <w:rPr>
          <w:iCs/>
          <w:szCs w:val="22"/>
          <w:u w:val="single"/>
          <w:lang w:val="fi-FI"/>
        </w:rPr>
      </w:pPr>
    </w:p>
    <w:p>
      <w:pPr>
        <w:tabs>
          <w:tab w:val="clear" w:pos="567"/>
          <w:tab w:val="left" w:pos="144"/>
        </w:tabs>
        <w:spacing w:line="240" w:lineRule="auto"/>
        <w:rPr>
          <w:szCs w:val="22"/>
          <w:lang w:val="fi-FI"/>
        </w:rPr>
      </w:pPr>
      <w:r>
        <w:rPr>
          <w:szCs w:val="22"/>
          <w:lang w:val="fi-FI"/>
        </w:rPr>
        <w:t>Kuten jäljempänä olevassa taulukossa on esitetty, yleisimmät haittavaikutukset olivat ylähengitystieinfektio (19,8 %), päänsärky (15,3 %), ripuli (14,9 %), vatsakipu (12,2 %), ulosteen värimuutokset (4,5 %) ja hypofenyylialaninemia (2,7 %). Kaikki haittavaikutukset olivat lieviä, eikä vakavia haittavaikutuksia raportoitu.</w:t>
      </w:r>
    </w:p>
    <w:p>
      <w:pPr>
        <w:tabs>
          <w:tab w:val="clear" w:pos="567"/>
          <w:tab w:val="left" w:pos="144"/>
        </w:tabs>
        <w:spacing w:line="240" w:lineRule="auto"/>
        <w:rPr>
          <w:szCs w:val="22"/>
          <w:lang w:val="fi-FI"/>
        </w:rPr>
      </w:pPr>
    </w:p>
    <w:p>
      <w:pPr>
        <w:autoSpaceDE w:val="0"/>
        <w:autoSpaceDN w:val="0"/>
        <w:adjustRightInd w:val="0"/>
        <w:spacing w:line="240" w:lineRule="auto"/>
        <w:rPr>
          <w:szCs w:val="22"/>
          <w:u w:val="single"/>
          <w:lang w:val="fi-FI"/>
        </w:rPr>
      </w:pPr>
      <w:r>
        <w:rPr>
          <w:szCs w:val="22"/>
          <w:u w:val="single"/>
          <w:lang w:val="fi-FI"/>
        </w:rPr>
        <w:t xml:space="preserve">Taulukkomuotoinen luettelo haittavaikutuksista </w:t>
      </w:r>
    </w:p>
    <w:p>
      <w:pPr>
        <w:autoSpaceDE w:val="0"/>
        <w:autoSpaceDN w:val="0"/>
        <w:adjustRightInd w:val="0"/>
        <w:spacing w:line="240" w:lineRule="auto"/>
        <w:rPr>
          <w:szCs w:val="22"/>
          <w:u w:val="single"/>
          <w:lang w:val="fi-FI"/>
        </w:rPr>
      </w:pPr>
    </w:p>
    <w:p>
      <w:pPr>
        <w:autoSpaceDE w:val="0"/>
        <w:autoSpaceDN w:val="0"/>
        <w:adjustRightInd w:val="0"/>
        <w:spacing w:line="240" w:lineRule="auto"/>
        <w:rPr>
          <w:szCs w:val="22"/>
          <w:lang w:val="fi-FI"/>
        </w:rPr>
      </w:pPr>
      <w:r>
        <w:rPr>
          <w:szCs w:val="22"/>
          <w:lang w:val="fi-FI"/>
        </w:rPr>
        <w:t>Sephience-valmisteen haittavaikutusten valinta perustui kliinisistä tutkimuksista saatavilla olevaan näyttöön. Haittavaikutusten esiintyvyys, joka on esitetty alla olevassa luettelossa, laskettiin kahden fenyyliketonuriaa sairastavilla potilailla tehdyn keskeisen kliinisen tutkimuksen yhdistettyjen tietojen perusteella. Nämä tutkimukset olivat PTC923-MD-003-PKU ja PTC923-MD-004-PKU. Näihin tietoihin sisältyi 222 potilasta, joiden Sephience-altistus oli enintään 60 mg/kg/vrk. Heistä 15 (6,8 %) oli &lt; 2-vuotiaita, 25 (11,3 %) oli 2 – &lt; 6-vuotiaita, 46 (20,7 %) oli 6 – &lt; 12-vuotiaita, 55 (24,8 %) oli 12 – &lt; 18-vuotiaita ja 81 (36,5 %) oli vähintään 18-vuotiaita. Hoidon mediaanikesto oli 34,286 viikkoa.</w:t>
      </w:r>
    </w:p>
    <w:p>
      <w:pPr>
        <w:autoSpaceDE w:val="0"/>
        <w:autoSpaceDN w:val="0"/>
        <w:adjustRightInd w:val="0"/>
        <w:spacing w:line="240" w:lineRule="auto"/>
        <w:rPr>
          <w:szCs w:val="22"/>
          <w:u w:val="single"/>
          <w:lang w:val="fi-FI"/>
        </w:rPr>
      </w:pPr>
    </w:p>
    <w:p>
      <w:pPr>
        <w:autoSpaceDE w:val="0"/>
        <w:autoSpaceDN w:val="0"/>
        <w:adjustRightInd w:val="0"/>
        <w:spacing w:line="240" w:lineRule="auto"/>
        <w:rPr>
          <w:szCs w:val="22"/>
          <w:lang w:val="fi-FI"/>
        </w:rPr>
      </w:pPr>
      <w:r>
        <w:rPr>
          <w:szCs w:val="22"/>
          <w:lang w:val="fi-FI"/>
        </w:rPr>
        <w:t>Haittavaikutukset on lueteltu jäljempänä (taulukossa 6) MedDRA System Organ Class -elinjärjestelmäluokan (SOC) mukaan. Kussakin elinjärjestelmäluokassa haittavaikutukset on järjestetty alenevan esiintyvyyden järjestykseen. Esiintyvyydet määritellään seuraavasti: hyvin yleinen (≥ 1/10); yleinen (≥ 1/100, &lt; 1/10); melko harvinainen (≥ 1/1 000, &lt; 1/100); harvinainen (≥ 1/10 000, &lt; 1/1 000); hyvin harvinainen (&lt; 1/10 000) ja tuntematon (koska saatavissa oleva tieto ei riitä esiintyvyyden arviointiin).</w:t>
      </w:r>
      <w:r>
        <w:rPr>
          <w:szCs w:val="22"/>
          <w:lang w:val="fi-FI"/>
        </w:rPr>
        <w:br/>
      </w:r>
    </w:p>
    <w:p>
      <w:pPr>
        <w:autoSpaceDE w:val="0"/>
        <w:autoSpaceDN w:val="0"/>
        <w:adjustRightInd w:val="0"/>
        <w:spacing w:line="240" w:lineRule="auto"/>
        <w:jc w:val="both"/>
        <w:rPr>
          <w:b/>
          <w:bCs/>
          <w:szCs w:val="22"/>
          <w:lang w:val="fi-FI"/>
        </w:rPr>
      </w:pPr>
      <w:r>
        <w:rPr>
          <w:b/>
          <w:bCs/>
          <w:szCs w:val="22"/>
          <w:lang w:val="fi-FI"/>
        </w:rPr>
        <w:t>Taulukko 6: Haittavaikutukset</w:t>
      </w:r>
    </w:p>
    <w:p>
      <w:pPr>
        <w:autoSpaceDE w:val="0"/>
        <w:autoSpaceDN w:val="0"/>
        <w:adjustRightInd w:val="0"/>
        <w:spacing w:line="240" w:lineRule="auto"/>
        <w:jc w:val="both"/>
        <w:rPr>
          <w:i/>
          <w:szCs w:val="22"/>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2"/>
        <w:gridCol w:w="2977"/>
        <w:gridCol w:w="3262"/>
      </w:tblGrid>
      <w:tr>
        <w:trPr>
          <w:trHeight w:val="312"/>
          <w:tblHeader/>
        </w:trPr>
        <w:tc>
          <w:tcPr>
            <w:tcW w:w="1557" w:type="pct"/>
          </w:tcPr>
          <w:p>
            <w:pPr>
              <w:spacing w:line="240" w:lineRule="auto"/>
              <w:rPr>
                <w:b/>
                <w:bCs/>
                <w:color w:val="000000"/>
                <w:szCs w:val="22"/>
                <w:lang w:val="fi-FI"/>
              </w:rPr>
            </w:pPr>
            <w:r>
              <w:rPr>
                <w:b/>
                <w:bCs/>
                <w:color w:val="000000"/>
                <w:szCs w:val="22"/>
                <w:lang w:val="fi-FI"/>
              </w:rPr>
              <w:t>MedDRA system organ class</w:t>
            </w:r>
          </w:p>
        </w:tc>
        <w:tc>
          <w:tcPr>
            <w:tcW w:w="1643" w:type="pct"/>
          </w:tcPr>
          <w:p>
            <w:pPr>
              <w:keepNext/>
              <w:keepLines/>
              <w:spacing w:line="240" w:lineRule="auto"/>
              <w:rPr>
                <w:b/>
                <w:bCs/>
                <w:color w:val="000000"/>
                <w:szCs w:val="22"/>
                <w:lang w:val="fi-FI"/>
              </w:rPr>
            </w:pPr>
            <w:r>
              <w:rPr>
                <w:b/>
                <w:bCs/>
                <w:color w:val="000000"/>
                <w:szCs w:val="22"/>
                <w:lang w:val="fi-FI"/>
              </w:rPr>
              <w:t xml:space="preserve">Esiintyvyys </w:t>
            </w:r>
          </w:p>
        </w:tc>
        <w:tc>
          <w:tcPr>
            <w:tcW w:w="1800" w:type="pct"/>
          </w:tcPr>
          <w:p>
            <w:pPr>
              <w:keepNext/>
              <w:keepLines/>
              <w:spacing w:line="240" w:lineRule="auto"/>
              <w:rPr>
                <w:b/>
                <w:bCs/>
                <w:color w:val="000000"/>
                <w:szCs w:val="22"/>
                <w:lang w:val="fi-FI"/>
              </w:rPr>
            </w:pPr>
            <w:r>
              <w:rPr>
                <w:b/>
                <w:bCs/>
                <w:color w:val="000000"/>
                <w:szCs w:val="22"/>
                <w:lang w:val="fi-FI"/>
              </w:rPr>
              <w:t xml:space="preserve">Haittavaikutukset </w:t>
            </w:r>
          </w:p>
        </w:tc>
      </w:tr>
      <w:tr>
        <w:trPr>
          <w:trHeight w:val="285"/>
        </w:trPr>
        <w:tc>
          <w:tcPr>
            <w:tcW w:w="1557" w:type="pct"/>
          </w:tcPr>
          <w:p>
            <w:pPr>
              <w:spacing w:line="240" w:lineRule="auto"/>
              <w:rPr>
                <w:b/>
                <w:bCs/>
                <w:color w:val="000000"/>
                <w:szCs w:val="22"/>
                <w:lang w:val="fi-FI"/>
              </w:rPr>
            </w:pPr>
            <w:r>
              <w:rPr>
                <w:b/>
                <w:bCs/>
                <w:color w:val="000000"/>
                <w:szCs w:val="22"/>
                <w:lang w:val="fi-FI"/>
              </w:rPr>
              <w:t>Infektiot</w:t>
            </w:r>
          </w:p>
        </w:tc>
        <w:tc>
          <w:tcPr>
            <w:tcW w:w="1643" w:type="pct"/>
          </w:tcPr>
          <w:p>
            <w:pPr>
              <w:keepNext/>
              <w:keepLines/>
              <w:spacing w:line="240" w:lineRule="auto"/>
              <w:rPr>
                <w:color w:val="000000"/>
                <w:szCs w:val="22"/>
                <w:lang w:val="fi-FI"/>
              </w:rPr>
            </w:pPr>
            <w:r>
              <w:rPr>
                <w:color w:val="000000"/>
                <w:szCs w:val="22"/>
                <w:lang w:val="fi-FI"/>
              </w:rPr>
              <w:t>Hyvin yleinen</w:t>
            </w:r>
          </w:p>
        </w:tc>
        <w:tc>
          <w:tcPr>
            <w:tcW w:w="1800" w:type="pct"/>
          </w:tcPr>
          <w:p>
            <w:pPr>
              <w:keepNext/>
              <w:keepLines/>
              <w:spacing w:line="240" w:lineRule="auto"/>
              <w:rPr>
                <w:color w:val="000000"/>
                <w:szCs w:val="22"/>
                <w:lang w:val="fi-FI"/>
              </w:rPr>
            </w:pPr>
            <w:r>
              <w:rPr>
                <w:color w:val="000000"/>
                <w:szCs w:val="22"/>
                <w:lang w:val="fi-FI"/>
              </w:rPr>
              <w:t xml:space="preserve">Ylähengitystieinfektio </w:t>
            </w:r>
          </w:p>
        </w:tc>
      </w:tr>
      <w:tr>
        <w:trPr>
          <w:trHeight w:val="180"/>
        </w:trPr>
        <w:tc>
          <w:tcPr>
            <w:tcW w:w="1557" w:type="pct"/>
          </w:tcPr>
          <w:p>
            <w:pPr>
              <w:spacing w:line="240" w:lineRule="auto"/>
              <w:rPr>
                <w:b/>
                <w:bCs/>
                <w:color w:val="000000"/>
                <w:szCs w:val="22"/>
                <w:lang w:val="fi-FI"/>
              </w:rPr>
            </w:pPr>
            <w:r>
              <w:rPr>
                <w:b/>
                <w:bCs/>
                <w:color w:val="000000"/>
                <w:szCs w:val="22"/>
                <w:lang w:val="fi-FI"/>
              </w:rPr>
              <w:t xml:space="preserve">Hermosto </w:t>
            </w:r>
          </w:p>
        </w:tc>
        <w:tc>
          <w:tcPr>
            <w:tcW w:w="1643" w:type="pct"/>
          </w:tcPr>
          <w:p>
            <w:pPr>
              <w:keepNext/>
              <w:keepLines/>
              <w:spacing w:line="240" w:lineRule="auto"/>
              <w:rPr>
                <w:color w:val="000000"/>
                <w:szCs w:val="22"/>
                <w:lang w:val="fi-FI"/>
              </w:rPr>
            </w:pPr>
            <w:r>
              <w:rPr>
                <w:color w:val="000000"/>
                <w:szCs w:val="22"/>
                <w:lang w:val="fi-FI"/>
              </w:rPr>
              <w:t>Hyvin yleinen</w:t>
            </w:r>
          </w:p>
        </w:tc>
        <w:tc>
          <w:tcPr>
            <w:tcW w:w="1800" w:type="pct"/>
          </w:tcPr>
          <w:p>
            <w:pPr>
              <w:keepNext/>
              <w:keepLines/>
              <w:spacing w:line="240" w:lineRule="auto"/>
              <w:rPr>
                <w:color w:val="000000"/>
                <w:szCs w:val="22"/>
                <w:lang w:val="fi-FI"/>
              </w:rPr>
            </w:pPr>
            <w:r>
              <w:rPr>
                <w:color w:val="000000"/>
                <w:szCs w:val="22"/>
                <w:lang w:val="fi-FI"/>
              </w:rPr>
              <w:t xml:space="preserve">Päänsärky </w:t>
            </w:r>
          </w:p>
        </w:tc>
      </w:tr>
      <w:tr>
        <w:trPr>
          <w:trHeight w:val="525"/>
        </w:trPr>
        <w:tc>
          <w:tcPr>
            <w:tcW w:w="1557" w:type="pct"/>
            <w:vMerge w:val="restart"/>
          </w:tcPr>
          <w:p>
            <w:pPr>
              <w:spacing w:line="240" w:lineRule="auto"/>
              <w:rPr>
                <w:b/>
                <w:bCs/>
                <w:color w:val="000000"/>
                <w:szCs w:val="22"/>
                <w:lang w:val="fi-FI"/>
              </w:rPr>
            </w:pPr>
            <w:r>
              <w:rPr>
                <w:b/>
                <w:bCs/>
                <w:color w:val="000000"/>
                <w:szCs w:val="22"/>
                <w:lang w:val="fi-FI"/>
              </w:rPr>
              <w:t xml:space="preserve">Ruoansulatuselimistö </w:t>
            </w:r>
          </w:p>
        </w:tc>
        <w:tc>
          <w:tcPr>
            <w:tcW w:w="1643" w:type="pct"/>
          </w:tcPr>
          <w:p>
            <w:pPr>
              <w:keepNext/>
              <w:keepLines/>
              <w:spacing w:line="240" w:lineRule="auto"/>
              <w:rPr>
                <w:color w:val="000000"/>
                <w:szCs w:val="22"/>
                <w:lang w:val="fi-FI"/>
              </w:rPr>
            </w:pPr>
            <w:r>
              <w:rPr>
                <w:color w:val="000000"/>
                <w:szCs w:val="22"/>
                <w:lang w:val="fi-FI"/>
              </w:rPr>
              <w:t>Hyvin yleinen</w:t>
            </w:r>
          </w:p>
        </w:tc>
        <w:tc>
          <w:tcPr>
            <w:tcW w:w="1800" w:type="pct"/>
          </w:tcPr>
          <w:p>
            <w:pPr>
              <w:keepNext/>
              <w:keepLines/>
              <w:spacing w:line="240" w:lineRule="auto"/>
              <w:rPr>
                <w:color w:val="000000"/>
                <w:szCs w:val="22"/>
                <w:lang w:val="fi-FI"/>
              </w:rPr>
            </w:pPr>
            <w:r>
              <w:rPr>
                <w:color w:val="000000"/>
                <w:szCs w:val="22"/>
                <w:lang w:val="fi-FI"/>
              </w:rPr>
              <w:t xml:space="preserve">Ripuli </w:t>
            </w:r>
          </w:p>
          <w:p>
            <w:pPr>
              <w:keepNext/>
              <w:keepLines/>
              <w:spacing w:line="240" w:lineRule="auto"/>
              <w:rPr>
                <w:color w:val="000000"/>
                <w:szCs w:val="22"/>
                <w:lang w:val="fi-FI"/>
              </w:rPr>
            </w:pPr>
            <w:r>
              <w:rPr>
                <w:color w:val="000000"/>
                <w:szCs w:val="22"/>
                <w:lang w:val="fi-FI"/>
              </w:rPr>
              <w:t>Vatsakipu*</w:t>
            </w:r>
          </w:p>
        </w:tc>
      </w:tr>
      <w:tr>
        <w:trPr>
          <w:trHeight w:val="525"/>
        </w:trPr>
        <w:tc>
          <w:tcPr>
            <w:tcW w:w="1557" w:type="pct"/>
            <w:vMerge/>
          </w:tcPr>
          <w:p>
            <w:pPr>
              <w:spacing w:line="240" w:lineRule="auto"/>
              <w:rPr>
                <w:b/>
                <w:bCs/>
                <w:color w:val="000000"/>
                <w:szCs w:val="22"/>
                <w:lang w:val="fi-FI"/>
              </w:rPr>
            </w:pPr>
          </w:p>
        </w:tc>
        <w:tc>
          <w:tcPr>
            <w:tcW w:w="1643" w:type="pct"/>
          </w:tcPr>
          <w:p>
            <w:pPr>
              <w:keepNext/>
              <w:keepLines/>
              <w:spacing w:line="240" w:lineRule="auto"/>
              <w:rPr>
                <w:color w:val="000000"/>
                <w:szCs w:val="22"/>
                <w:lang w:val="fi-FI"/>
              </w:rPr>
            </w:pPr>
            <w:r>
              <w:rPr>
                <w:color w:val="000000"/>
                <w:szCs w:val="22"/>
                <w:lang w:val="fi-FI"/>
              </w:rPr>
              <w:t>Yleinen</w:t>
            </w:r>
          </w:p>
        </w:tc>
        <w:tc>
          <w:tcPr>
            <w:tcW w:w="1800" w:type="pct"/>
          </w:tcPr>
          <w:p>
            <w:pPr>
              <w:keepNext/>
              <w:keepLines/>
              <w:spacing w:line="240" w:lineRule="auto"/>
              <w:rPr>
                <w:color w:val="000000"/>
                <w:szCs w:val="22"/>
                <w:lang w:val="fi-FI"/>
              </w:rPr>
            </w:pPr>
            <w:r>
              <w:rPr>
                <w:color w:val="000000"/>
                <w:szCs w:val="22"/>
                <w:lang w:val="fi-FI"/>
              </w:rPr>
              <w:t>Ulosteen värimuutokset</w:t>
            </w:r>
          </w:p>
        </w:tc>
      </w:tr>
      <w:tr>
        <w:trPr>
          <w:trHeight w:val="525"/>
        </w:trPr>
        <w:tc>
          <w:tcPr>
            <w:tcW w:w="1557" w:type="pct"/>
          </w:tcPr>
          <w:p>
            <w:pPr>
              <w:keepNext/>
              <w:keepLines/>
              <w:spacing w:line="240" w:lineRule="auto"/>
              <w:rPr>
                <w:b/>
                <w:bCs/>
                <w:color w:val="000000"/>
                <w:szCs w:val="22"/>
                <w:lang w:val="fi-FI"/>
              </w:rPr>
            </w:pPr>
            <w:r>
              <w:rPr>
                <w:b/>
                <w:bCs/>
                <w:color w:val="000000"/>
                <w:szCs w:val="22"/>
                <w:lang w:val="fi-FI"/>
              </w:rPr>
              <w:t>Aineenvaihdunta ja ravitsemus</w:t>
            </w:r>
          </w:p>
        </w:tc>
        <w:tc>
          <w:tcPr>
            <w:tcW w:w="1643" w:type="pct"/>
          </w:tcPr>
          <w:p>
            <w:pPr>
              <w:keepNext/>
              <w:keepLines/>
              <w:spacing w:line="240" w:lineRule="auto"/>
              <w:rPr>
                <w:color w:val="000000"/>
                <w:szCs w:val="22"/>
                <w:lang w:val="fi-FI"/>
              </w:rPr>
            </w:pPr>
            <w:r>
              <w:rPr>
                <w:color w:val="000000"/>
                <w:szCs w:val="22"/>
                <w:lang w:val="fi-FI"/>
              </w:rPr>
              <w:t>Yleinen</w:t>
            </w:r>
          </w:p>
        </w:tc>
        <w:tc>
          <w:tcPr>
            <w:tcW w:w="1800" w:type="pct"/>
          </w:tcPr>
          <w:p>
            <w:pPr>
              <w:keepNext/>
              <w:keepLines/>
              <w:spacing w:line="240" w:lineRule="auto"/>
              <w:rPr>
                <w:color w:val="000000"/>
                <w:szCs w:val="22"/>
                <w:lang w:val="fi-FI"/>
              </w:rPr>
            </w:pPr>
            <w:r>
              <w:rPr>
                <w:color w:val="000000"/>
                <w:szCs w:val="22"/>
                <w:lang w:val="fi-FI"/>
              </w:rPr>
              <w:t>Hypofenyylialaninemia</w:t>
            </w:r>
          </w:p>
        </w:tc>
      </w:tr>
    </w:tbl>
    <w:p>
      <w:pPr>
        <w:tabs>
          <w:tab w:val="clear" w:pos="567"/>
          <w:tab w:val="left" w:pos="144"/>
        </w:tabs>
        <w:spacing w:line="240" w:lineRule="auto"/>
        <w:rPr>
          <w:szCs w:val="22"/>
          <w:lang w:val="fi-FI"/>
        </w:rPr>
      </w:pPr>
      <w:r>
        <w:rPr>
          <w:szCs w:val="22"/>
          <w:lang w:val="fi-FI"/>
        </w:rPr>
        <w:t>* Kolmen MedDRA-haittavaikutustermin ryhmittely: vatsakipu, ylävatsakipu, epämukava tunne vatsassa.</w:t>
      </w:r>
    </w:p>
    <w:p>
      <w:pPr>
        <w:tabs>
          <w:tab w:val="clear" w:pos="567"/>
          <w:tab w:val="left" w:pos="144"/>
        </w:tabs>
        <w:spacing w:line="240" w:lineRule="auto"/>
        <w:rPr>
          <w:szCs w:val="22"/>
          <w:lang w:val="fi-FI"/>
        </w:rPr>
      </w:pPr>
    </w:p>
    <w:p>
      <w:pPr>
        <w:keepNext/>
        <w:keepLines/>
        <w:tabs>
          <w:tab w:val="clear" w:pos="567"/>
          <w:tab w:val="left" w:pos="144"/>
        </w:tabs>
        <w:spacing w:line="240" w:lineRule="auto"/>
        <w:rPr>
          <w:szCs w:val="22"/>
          <w:u w:val="single"/>
          <w:lang w:val="fi-FI"/>
        </w:rPr>
      </w:pPr>
      <w:r>
        <w:rPr>
          <w:szCs w:val="22"/>
          <w:u w:val="single"/>
          <w:lang w:val="fi-FI"/>
        </w:rPr>
        <w:t>Pediatriset potilaat</w:t>
      </w:r>
    </w:p>
    <w:p>
      <w:pPr>
        <w:keepNext/>
        <w:keepLines/>
        <w:autoSpaceDE w:val="0"/>
        <w:autoSpaceDN w:val="0"/>
        <w:adjustRightInd w:val="0"/>
        <w:spacing w:line="240" w:lineRule="auto"/>
        <w:jc w:val="both"/>
        <w:rPr>
          <w:szCs w:val="22"/>
          <w:lang w:val="fi-FI"/>
        </w:rPr>
      </w:pPr>
    </w:p>
    <w:p>
      <w:pPr>
        <w:autoSpaceDE w:val="0"/>
        <w:autoSpaceDN w:val="0"/>
        <w:adjustRightInd w:val="0"/>
        <w:spacing w:line="240" w:lineRule="auto"/>
        <w:rPr>
          <w:szCs w:val="22"/>
          <w:lang w:val="fi-FI"/>
        </w:rPr>
      </w:pPr>
      <w:r>
        <w:rPr>
          <w:szCs w:val="22"/>
          <w:lang w:val="fi-FI"/>
        </w:rPr>
        <w:t xml:space="preserve">Fenyyliketonurian kliinisissä tutkimuksissa sepiapteriini oli pediatrisilla potilailla hyvin siedetty. Haittavaikutusten esiintyvyys, tyyppi ja vaikeusaste olivat kaikissa pediatristen potilaiden ikäryhmissä </w:t>
      </w:r>
      <w:r>
        <w:rPr>
          <w:szCs w:val="22"/>
          <w:lang w:val="fi-FI"/>
        </w:rPr>
        <w:lastRenderedPageBreak/>
        <w:t>yhdenmukaisia aikuisilla esiintyneiden haittavaikutusten kanssa. Pitkäaikaista turvallisuutta koskevat tiedot ovat rajallisia.</w:t>
      </w:r>
    </w:p>
    <w:p>
      <w:pPr>
        <w:autoSpaceDE w:val="0"/>
        <w:autoSpaceDN w:val="0"/>
        <w:adjustRightInd w:val="0"/>
        <w:spacing w:line="240" w:lineRule="auto"/>
        <w:jc w:val="both"/>
        <w:rPr>
          <w:szCs w:val="22"/>
          <w:lang w:val="fi-FI"/>
        </w:rPr>
      </w:pPr>
    </w:p>
    <w:p>
      <w:pPr>
        <w:keepNext/>
        <w:autoSpaceDE w:val="0"/>
        <w:autoSpaceDN w:val="0"/>
        <w:adjustRightInd w:val="0"/>
        <w:spacing w:line="240" w:lineRule="auto"/>
        <w:rPr>
          <w:szCs w:val="22"/>
          <w:u w:val="single"/>
          <w:lang w:val="fi-FI"/>
        </w:rPr>
      </w:pPr>
      <w:r>
        <w:rPr>
          <w:szCs w:val="22"/>
          <w:u w:val="single"/>
          <w:lang w:val="fi-FI"/>
        </w:rPr>
        <w:t>Epäillyistä haittavaikutuksista ilmoittaminen</w:t>
      </w:r>
    </w:p>
    <w:p>
      <w:pPr>
        <w:autoSpaceDE w:val="0"/>
        <w:autoSpaceDN w:val="0"/>
        <w:adjustRightInd w:val="0"/>
        <w:spacing w:line="240" w:lineRule="auto"/>
        <w:rPr>
          <w:szCs w:val="22"/>
          <w:lang w:val="fi-FI"/>
        </w:rPr>
      </w:pPr>
      <w:r>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2" w:history="1">
        <w:r>
          <w:rPr>
            <w:rStyle w:val="Hyperlink"/>
            <w:szCs w:val="22"/>
            <w:shd w:val="pct15" w:color="auto" w:fill="FFFFFF"/>
            <w:lang w:val="fi-FI"/>
          </w:rPr>
          <w:t>liitteessä V</w:t>
        </w:r>
      </w:hyperlink>
      <w:r>
        <w:rPr>
          <w:szCs w:val="22"/>
          <w:shd w:val="pct15" w:color="auto" w:fill="FFFFFF"/>
          <w:lang w:val="fi-FI"/>
        </w:rPr>
        <w:t xml:space="preserve"> luetellun kansallisen ilmoitusjärjestelmän kautta</w:t>
      </w:r>
      <w:r>
        <w:rPr>
          <w:szCs w:val="22"/>
          <w:lang w:val="fi-FI"/>
        </w:rPr>
        <w:t>.</w:t>
      </w:r>
    </w:p>
    <w:p>
      <w:pPr>
        <w:autoSpaceDE w:val="0"/>
        <w:autoSpaceDN w:val="0"/>
        <w:adjustRightInd w:val="0"/>
        <w:spacing w:line="240" w:lineRule="auto"/>
        <w:rPr>
          <w:szCs w:val="22"/>
          <w:lang w:val="fi-FI"/>
        </w:rPr>
      </w:pPr>
    </w:p>
    <w:p>
      <w:pPr>
        <w:spacing w:line="240" w:lineRule="auto"/>
        <w:ind w:left="567" w:hanging="567"/>
        <w:rPr>
          <w:b/>
          <w:szCs w:val="22"/>
          <w:lang w:val="fi-FI"/>
        </w:rPr>
      </w:pPr>
      <w:r>
        <w:rPr>
          <w:b/>
          <w:bCs/>
          <w:szCs w:val="22"/>
          <w:lang w:val="fi-FI"/>
        </w:rPr>
        <w:t>4.9</w:t>
      </w:r>
      <w:r>
        <w:rPr>
          <w:b/>
          <w:bCs/>
          <w:szCs w:val="22"/>
          <w:lang w:val="fi-FI"/>
        </w:rPr>
        <w:tab/>
        <w:t>Yliannostus</w:t>
      </w:r>
      <w:r>
        <w:rPr>
          <w:b/>
          <w:szCs w:val="22"/>
          <w:highlight w:val="yellow"/>
          <w:lang w:val="fi-FI"/>
        </w:rPr>
        <w:fldChar w:fldCharType="begin"/>
      </w:r>
      <w:r>
        <w:rPr>
          <w:b/>
          <w:szCs w:val="22"/>
          <w:highlight w:val="yellow"/>
          <w:lang w:val="fi-FI"/>
        </w:rPr>
        <w:instrText xml:space="preserve"> DOCVARIABLE vault_nd_2af66b3e-8b05-4d77-abc9-e2a2b09252b1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ind w:left="567" w:hanging="567"/>
        <w:rPr>
          <w:szCs w:val="22"/>
          <w:lang w:val="fi-FI"/>
        </w:rPr>
      </w:pPr>
    </w:p>
    <w:p>
      <w:pPr>
        <w:spacing w:line="240" w:lineRule="auto"/>
        <w:rPr>
          <w:szCs w:val="22"/>
          <w:lang w:val="fi-FI"/>
        </w:rPr>
      </w:pPr>
      <w:r>
        <w:rPr>
          <w:szCs w:val="22"/>
          <w:lang w:val="fi-FI"/>
        </w:rPr>
        <w:t>Sephience-valmisteen yliannostukseen ei ole saatavilla spesifistä vastalääkettä. Sephience-valmisteen yliannostuksen hoidon on koostuttava elintoimintoja tukevasta hoidosta, mukaan lukien elintoimintojen tarkkailu ja potilaan kliinisen tilan havainnointi.</w:t>
      </w:r>
    </w:p>
    <w:p>
      <w:pPr>
        <w:spacing w:line="240" w:lineRule="auto"/>
        <w:rPr>
          <w:szCs w:val="22"/>
          <w:lang w:val="fi-FI"/>
        </w:rPr>
      </w:pPr>
    </w:p>
    <w:p>
      <w:pPr>
        <w:spacing w:line="240" w:lineRule="auto"/>
        <w:rPr>
          <w:szCs w:val="22"/>
          <w:lang w:val="fi-FI"/>
        </w:rPr>
      </w:pPr>
    </w:p>
    <w:p>
      <w:pPr>
        <w:spacing w:line="240" w:lineRule="auto"/>
        <w:rPr>
          <w:b/>
          <w:szCs w:val="22"/>
          <w:highlight w:val="yellow"/>
          <w:lang w:val="fi-FI"/>
        </w:rPr>
      </w:pPr>
      <w:r>
        <w:rPr>
          <w:b/>
          <w:bCs/>
          <w:szCs w:val="22"/>
          <w:lang w:val="fi-FI"/>
        </w:rPr>
        <w:t>5.</w:t>
      </w:r>
      <w:r>
        <w:rPr>
          <w:b/>
          <w:bCs/>
          <w:szCs w:val="22"/>
          <w:lang w:val="fi-FI"/>
        </w:rPr>
        <w:tab/>
        <w:t>FARMAKOLOGISET OMINAISUUDET</w:t>
      </w:r>
    </w:p>
    <w:p>
      <w:pPr>
        <w:spacing w:line="240" w:lineRule="auto"/>
        <w:rPr>
          <w:szCs w:val="22"/>
          <w:highlight w:val="yellow"/>
          <w:lang w:val="fi-FI"/>
        </w:rPr>
      </w:pPr>
    </w:p>
    <w:p>
      <w:pPr>
        <w:spacing w:line="240" w:lineRule="auto"/>
        <w:ind w:left="567" w:hanging="567"/>
        <w:rPr>
          <w:szCs w:val="22"/>
          <w:lang w:val="fi-FI"/>
        </w:rPr>
      </w:pPr>
      <w:r>
        <w:rPr>
          <w:b/>
          <w:bCs/>
          <w:szCs w:val="22"/>
          <w:lang w:val="fi-FI"/>
        </w:rPr>
        <w:t>5.1</w:t>
      </w:r>
      <w:r>
        <w:rPr>
          <w:b/>
          <w:bCs/>
          <w:szCs w:val="22"/>
          <w:lang w:val="fi-FI"/>
        </w:rPr>
        <w:tab/>
        <w:t>Farmakodynamiikka</w:t>
      </w:r>
      <w:r>
        <w:rPr>
          <w:b/>
          <w:szCs w:val="22"/>
          <w:highlight w:val="yellow"/>
          <w:lang w:val="fi-FI"/>
        </w:rPr>
        <w:fldChar w:fldCharType="begin"/>
      </w:r>
      <w:r>
        <w:rPr>
          <w:b/>
          <w:szCs w:val="22"/>
          <w:highlight w:val="yellow"/>
          <w:lang w:val="fi-FI"/>
        </w:rPr>
        <w:instrText xml:space="preserve"> DOCVARIABLE vault_nd_98afb4ae-5e0c-4d55-9007-18ab7b20d41d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Farmakoterapeuttinen ryhmä: Muut ruuansulatuselimistön sairauksien ja aineenvaihduntasairauksien lääkkeet, ATC-koodi: A16AX28</w:t>
      </w:r>
      <w:r>
        <w:rPr>
          <w:szCs w:val="22"/>
          <w:lang w:val="fi-FI"/>
        </w:rPr>
        <w:fldChar w:fldCharType="begin"/>
      </w:r>
      <w:r>
        <w:rPr>
          <w:szCs w:val="22"/>
          <w:lang w:val="fi-FI"/>
        </w:rPr>
        <w:instrText xml:space="preserve"> DOCVARIABLE vault_nd_41631c0d-c757-4661-a763-f21acb5620da \* MERGEFORMAT </w:instrText>
      </w:r>
      <w:r>
        <w:rPr>
          <w:szCs w:val="22"/>
          <w:lang w:val="fi-FI"/>
        </w:rPr>
        <w:fldChar w:fldCharType="separate"/>
      </w:r>
      <w:r>
        <w:rPr>
          <w:szCs w:val="22"/>
          <w:lang w:val="fi-FI"/>
        </w:rPr>
        <w:t xml:space="preserve"> </w:t>
      </w:r>
      <w:r>
        <w:rPr>
          <w:szCs w:val="22"/>
          <w:lang w:val="fi-FI"/>
        </w:rPr>
        <w:fldChar w:fldCharType="end"/>
      </w:r>
    </w:p>
    <w:p>
      <w:pPr>
        <w:spacing w:line="240" w:lineRule="auto"/>
        <w:rPr>
          <w:szCs w:val="22"/>
          <w:lang w:val="fi-FI"/>
        </w:rPr>
      </w:pPr>
    </w:p>
    <w:p>
      <w:pPr>
        <w:autoSpaceDE w:val="0"/>
        <w:autoSpaceDN w:val="0"/>
        <w:adjustRightInd w:val="0"/>
        <w:spacing w:line="240" w:lineRule="auto"/>
        <w:rPr>
          <w:szCs w:val="22"/>
          <w:u w:val="single"/>
          <w:lang w:val="fi-FI"/>
        </w:rPr>
      </w:pPr>
      <w:r>
        <w:rPr>
          <w:szCs w:val="22"/>
          <w:u w:val="single"/>
          <w:lang w:val="fi-FI"/>
        </w:rPr>
        <w:t>Vaikutusmekanismi</w:t>
      </w:r>
    </w:p>
    <w:p>
      <w:pPr>
        <w:autoSpaceDE w:val="0"/>
        <w:autoSpaceDN w:val="0"/>
        <w:adjustRightInd w:val="0"/>
        <w:spacing w:line="240" w:lineRule="auto"/>
        <w:rPr>
          <w:szCs w:val="22"/>
          <w:lang w:val="fi-FI"/>
        </w:rPr>
      </w:pPr>
    </w:p>
    <w:p>
      <w:pPr>
        <w:autoSpaceDE w:val="0"/>
        <w:autoSpaceDN w:val="0"/>
        <w:adjustRightInd w:val="0"/>
        <w:spacing w:line="240" w:lineRule="auto"/>
        <w:rPr>
          <w:szCs w:val="22"/>
          <w:lang w:val="fi-FI"/>
        </w:rPr>
      </w:pPr>
      <w:r>
        <w:rPr>
          <w:szCs w:val="22"/>
          <w:lang w:val="fi-FI"/>
        </w:rPr>
        <w:t>Sepiapteriini on entsymaattisen kofaktorin BH</w:t>
      </w:r>
      <w:r>
        <w:rPr>
          <w:szCs w:val="22"/>
          <w:vertAlign w:val="subscript"/>
          <w:lang w:val="fi-FI"/>
        </w:rPr>
        <w:t>4</w:t>
      </w:r>
      <w:r>
        <w:rPr>
          <w:szCs w:val="22"/>
          <w:lang w:val="fi-FI"/>
        </w:rPr>
        <w:t xml:space="preserve"> luonnollinen esiaste, joka on fenyylialaniinihydroksylaasin (PAH) kriittinen kofaktori. Sepiapteriiini toimii kaksoisfarmakologisena kaitsijaproteiinina (sepiapteriini ja BH</w:t>
      </w:r>
      <w:r>
        <w:rPr>
          <w:szCs w:val="22"/>
          <w:vertAlign w:val="subscript"/>
          <w:lang w:val="fi-FI"/>
        </w:rPr>
        <w:t>4</w:t>
      </w:r>
      <w:r>
        <w:rPr>
          <w:szCs w:val="22"/>
          <w:lang w:val="fi-FI"/>
        </w:rPr>
        <w:t>, joilla on kummallakin oma sitoutumisaffiniteetti varianttiin PAH:iin), mukaan lukien fenyyliketonuriassa yleisesti esiintyvät PAH-variantit, joiden tiedetään olevan insensitiivisiä BH</w:t>
      </w:r>
      <w:r>
        <w:rPr>
          <w:szCs w:val="22"/>
          <w:vertAlign w:val="subscript"/>
          <w:lang w:val="fi-FI"/>
        </w:rPr>
        <w:t>4</w:t>
      </w:r>
      <w:r>
        <w:rPr>
          <w:szCs w:val="22"/>
          <w:lang w:val="fi-FI"/>
        </w:rPr>
        <w:t>:lle, parantaen viallisen PAH-entsyymin toimintaa, jolloin saavutetaan suuri BH</w:t>
      </w:r>
      <w:r>
        <w:rPr>
          <w:szCs w:val="22"/>
          <w:vertAlign w:val="subscript"/>
          <w:lang w:val="fi-FI"/>
        </w:rPr>
        <w:t>4</w:t>
      </w:r>
      <w:r>
        <w:rPr>
          <w:szCs w:val="22"/>
          <w:lang w:val="fi-FI"/>
        </w:rPr>
        <w:t>:n pitoisuus solunsisäisesti. Sepiapteriiini pystyy tehokkaasti pienentämään veren fenyylialaniinipitoisuutta tehostamalla väärin laskostuneen PAH-entsyymin konformaatiostabiliteettia ja suurentamalla BH</w:t>
      </w:r>
      <w:r>
        <w:rPr>
          <w:szCs w:val="22"/>
          <w:vertAlign w:val="subscript"/>
          <w:lang w:val="fi-FI"/>
        </w:rPr>
        <w:t>4</w:t>
      </w:r>
      <w:r>
        <w:rPr>
          <w:szCs w:val="22"/>
          <w:lang w:val="fi-FI"/>
        </w:rPr>
        <w:t>:n solunsisäisiä pitoisuuksia.</w:t>
      </w:r>
    </w:p>
    <w:p>
      <w:pPr>
        <w:autoSpaceDE w:val="0"/>
        <w:autoSpaceDN w:val="0"/>
        <w:adjustRightInd w:val="0"/>
        <w:spacing w:line="240" w:lineRule="auto"/>
        <w:rPr>
          <w:szCs w:val="22"/>
          <w:lang w:val="fi-FI"/>
        </w:rPr>
      </w:pPr>
    </w:p>
    <w:p>
      <w:pPr>
        <w:keepNext/>
        <w:autoSpaceDE w:val="0"/>
        <w:autoSpaceDN w:val="0"/>
        <w:adjustRightInd w:val="0"/>
        <w:spacing w:line="240" w:lineRule="auto"/>
        <w:rPr>
          <w:szCs w:val="22"/>
          <w:u w:val="single"/>
          <w:lang w:val="fi-FI"/>
        </w:rPr>
      </w:pPr>
      <w:r>
        <w:rPr>
          <w:szCs w:val="22"/>
          <w:u w:val="single"/>
          <w:lang w:val="fi-FI"/>
        </w:rPr>
        <w:t>Kliininen teho ja turvallisuus</w:t>
      </w:r>
    </w:p>
    <w:p>
      <w:pPr>
        <w:keepNext/>
        <w:autoSpaceDE w:val="0"/>
        <w:autoSpaceDN w:val="0"/>
        <w:adjustRightInd w:val="0"/>
        <w:spacing w:line="240" w:lineRule="auto"/>
        <w:rPr>
          <w:szCs w:val="22"/>
          <w:lang w:val="fi-FI"/>
        </w:rPr>
      </w:pPr>
    </w:p>
    <w:p>
      <w:pPr>
        <w:autoSpaceDE w:val="0"/>
        <w:autoSpaceDN w:val="0"/>
        <w:adjustRightInd w:val="0"/>
        <w:spacing w:line="240" w:lineRule="auto"/>
        <w:rPr>
          <w:szCs w:val="22"/>
          <w:lang w:val="fi-FI"/>
        </w:rPr>
      </w:pPr>
      <w:r>
        <w:rPr>
          <w:szCs w:val="22"/>
          <w:lang w:val="fi-FI"/>
        </w:rPr>
        <w:t>Sepiapteriinin tehoa arvioitiin neljässä kliinisessä tutkimuksessa fenyyliketonuriaa sairastavilla potilailla.</w:t>
      </w:r>
    </w:p>
    <w:p>
      <w:pPr>
        <w:autoSpaceDE w:val="0"/>
        <w:autoSpaceDN w:val="0"/>
        <w:adjustRightInd w:val="0"/>
        <w:spacing w:line="240" w:lineRule="auto"/>
        <w:rPr>
          <w:b/>
          <w:bCs/>
          <w:szCs w:val="22"/>
          <w:lang w:val="fi-FI"/>
        </w:rPr>
      </w:pPr>
    </w:p>
    <w:p>
      <w:pPr>
        <w:autoSpaceDE w:val="0"/>
        <w:autoSpaceDN w:val="0"/>
        <w:adjustRightInd w:val="0"/>
        <w:spacing w:line="240" w:lineRule="auto"/>
        <w:rPr>
          <w:szCs w:val="22"/>
          <w:lang w:val="fi-FI"/>
        </w:rPr>
      </w:pPr>
      <w:r>
        <w:rPr>
          <w:b/>
          <w:bCs/>
          <w:szCs w:val="22"/>
          <w:lang w:val="fi-FI"/>
        </w:rPr>
        <w:t>Tutkimus 1 (PTC923-MD-003-PKU)</w:t>
      </w:r>
      <w:r>
        <w:rPr>
          <w:szCs w:val="22"/>
          <w:lang w:val="fi-FI"/>
        </w:rPr>
        <w:t xml:space="preserve"> oli kaksiosainen, maailmanlaajuinen, kaksoissokkoutettu, satunnaistettu, lumelääkekontrolloitu kliininen tutkimus, johon osallistui 157 kaikenikäistä fenyyliketonuriaa sairastavaa potilasta. </w:t>
      </w:r>
    </w:p>
    <w:p>
      <w:pPr>
        <w:autoSpaceDE w:val="0"/>
        <w:autoSpaceDN w:val="0"/>
        <w:adjustRightInd w:val="0"/>
        <w:spacing w:line="240" w:lineRule="auto"/>
        <w:rPr>
          <w:szCs w:val="22"/>
          <w:lang w:val="fi-FI"/>
        </w:rPr>
      </w:pPr>
    </w:p>
    <w:p>
      <w:pPr>
        <w:autoSpaceDE w:val="0"/>
        <w:autoSpaceDN w:val="0"/>
        <w:adjustRightInd w:val="0"/>
        <w:spacing w:line="240" w:lineRule="auto"/>
        <w:rPr>
          <w:szCs w:val="22"/>
          <w:lang w:val="fi-FI"/>
        </w:rPr>
      </w:pPr>
      <w:r>
        <w:rPr>
          <w:szCs w:val="22"/>
          <w:lang w:val="fi-FI"/>
        </w:rPr>
        <w:t xml:space="preserve">Tutkimuksen osassa 1 testattiin sepiapteriiniin reagointia. Siinä toteutettiin 14 vuorokauden pituinen avoin hoito sepiapteriinilla, jota seurasi vähintään 14 vuorokauden pituinen sepiapteriinista puhdistumisjakso. 73,1 %:lla (114/156) tutkittavista havaittiin veren fenyylialaniinipitoisuuksien pieneneminen ≥ 15 %:lla vasteena sepiapteriiniin. Sepiapteriiniannos oli ≥ 2-vuotiailla potilailla 60 mg/kg/vrk. </w:t>
      </w:r>
    </w:p>
    <w:p>
      <w:pPr>
        <w:autoSpaceDE w:val="0"/>
        <w:autoSpaceDN w:val="0"/>
        <w:adjustRightInd w:val="0"/>
        <w:spacing w:line="240" w:lineRule="auto"/>
        <w:rPr>
          <w:szCs w:val="22"/>
          <w:lang w:val="fi-FI"/>
        </w:rPr>
      </w:pPr>
    </w:p>
    <w:p>
      <w:pPr>
        <w:autoSpaceDE w:val="0"/>
        <w:autoSpaceDN w:val="0"/>
        <w:adjustRightInd w:val="0"/>
        <w:spacing w:line="240" w:lineRule="auto"/>
        <w:rPr>
          <w:szCs w:val="22"/>
          <w:lang w:val="fi-FI"/>
        </w:rPr>
      </w:pPr>
      <w:r>
        <w:rPr>
          <w:szCs w:val="22"/>
          <w:lang w:val="fi-FI"/>
        </w:rPr>
        <w:t>Tutkittavia kehotettiin jatkamaan normaalia ruokavaliotaan ilman muutoksia.</w:t>
      </w:r>
    </w:p>
    <w:p>
      <w:pPr>
        <w:autoSpaceDE w:val="0"/>
        <w:autoSpaceDN w:val="0"/>
        <w:adjustRightInd w:val="0"/>
        <w:spacing w:line="240" w:lineRule="auto"/>
        <w:rPr>
          <w:szCs w:val="22"/>
          <w:lang w:val="fi-FI"/>
        </w:rPr>
      </w:pPr>
      <w:r>
        <w:rPr>
          <w:szCs w:val="22"/>
          <w:lang w:val="fi-FI"/>
        </w:rPr>
        <w:t xml:space="preserve">≥ 2-vuotiaat potilaat, joiden veren fenyylialaniinipitoisuudet vähenivät ≥ 15 %, luokiteltiin vasteen saaneiksi ja he jatkoivat osaan 2 (n = 110). Osan 1 puhdistumisjakson jälkeen potilaat satunnaistettiin tasaisesti joko saamaan sepiapteriinia 20 mg/kg vuorokaudessa viikoilla 1 ja 2, 40 mg/kg vuorokaudessa viikoilla 3 ja 4 ja 60 mg/kg vuorokaudessa viikoilla 5 ja 6 (n = 56), tai lumelääkettä (n = 54) 6 viikon ajan. Ensisijaista tehoa arvioitiin sepiapteriinilla hoidetussa ryhmässä keskimääräisenä veren fenyylialaniinipitoisuuksien muutoksena lähtötasosta viikoilla 5 ja 6 verrattuna lumelääkeryhmän keskimääräiseen muutokseen potilailla, joiden veren fenyylialaniinipitoisuudet </w:t>
      </w:r>
      <w:r>
        <w:rPr>
          <w:szCs w:val="22"/>
          <w:lang w:val="fi-FI"/>
        </w:rPr>
        <w:lastRenderedPageBreak/>
        <w:t>vähenivät ≥ 30 % osan 1 aikana. Osassa 2 demografiset ominaisuudet olivat hyvin tasapainossa kahden hoitohaaran välillä (taulukko 7). Tietoon perustuvan suostumuksen antamisen kohdalla mediaani-ikä oli 14 vuotta (vaihteluväli: 2–54), ja rodun osalta tutkittavat olivat pääasiassa valkoihoisia (91,8 %). Yli puolet (65,5 %) 110 tutkittavasta oli saanut fenyyliketonurian diagnoosin syntymän kohdalla, ja suurimmalla osalla (82,7 %) oli ”biokemiallisesti määritetty” ei-klassinen fenyyliketonuria.</w:t>
      </w:r>
    </w:p>
    <w:p>
      <w:pPr>
        <w:autoSpaceDE w:val="0"/>
        <w:autoSpaceDN w:val="0"/>
        <w:adjustRightInd w:val="0"/>
        <w:spacing w:line="240" w:lineRule="auto"/>
        <w:rPr>
          <w:szCs w:val="22"/>
          <w:lang w:val="fi-FI"/>
        </w:rPr>
      </w:pPr>
    </w:p>
    <w:p>
      <w:pPr>
        <w:keepNext/>
        <w:tabs>
          <w:tab w:val="clear" w:pos="567"/>
        </w:tabs>
        <w:spacing w:line="240" w:lineRule="auto"/>
        <w:ind w:left="1440" w:hanging="1440"/>
        <w:rPr>
          <w:b/>
          <w:bCs/>
          <w:szCs w:val="22"/>
          <w:lang w:val="fi-FI"/>
        </w:rPr>
      </w:pPr>
      <w:bookmarkStart w:id="2" w:name="_Ref135739286"/>
      <w:bookmarkStart w:id="3" w:name="_Toc161055365"/>
      <w:r>
        <w:rPr>
          <w:b/>
          <w:bCs/>
          <w:szCs w:val="22"/>
          <w:lang w:val="fi-FI"/>
        </w:rPr>
        <w:t>Taulukko </w:t>
      </w:r>
      <w:bookmarkEnd w:id="2"/>
      <w:r>
        <w:rPr>
          <w:b/>
          <w:bCs/>
          <w:szCs w:val="22"/>
          <w:lang w:val="fi-FI"/>
        </w:rPr>
        <w:t xml:space="preserve">7: Demografiset ominaisuudet ja lähtötason ominaisuudet </w:t>
      </w:r>
      <w:bookmarkEnd w:id="3"/>
    </w:p>
    <w:p>
      <w:pPr>
        <w:keepNext/>
        <w:tabs>
          <w:tab w:val="clear" w:pos="567"/>
        </w:tabs>
        <w:spacing w:line="240" w:lineRule="auto"/>
        <w:ind w:left="1440" w:hanging="1440"/>
        <w:rPr>
          <w:b/>
          <w:szCs w:val="22"/>
          <w:lang w:val="fi-FI"/>
        </w:rPr>
      </w:pPr>
    </w:p>
    <w:tbl>
      <w:tblPr>
        <w:tblStyle w:val="C-Table"/>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620"/>
        <w:gridCol w:w="1530"/>
        <w:gridCol w:w="1440"/>
        <w:gridCol w:w="1260"/>
        <w:gridCol w:w="1535"/>
      </w:tblGrid>
      <w:tr>
        <w:trPr>
          <w:tblHeader/>
        </w:trPr>
        <w:tc>
          <w:tcPr>
            <w:tcW w:w="1975" w:type="dxa"/>
            <w:vMerge w:val="restart"/>
          </w:tcPr>
          <w:p>
            <w:pPr>
              <w:keepNext/>
              <w:tabs>
                <w:tab w:val="clear" w:pos="567"/>
              </w:tabs>
              <w:spacing w:line="240" w:lineRule="auto"/>
              <w:rPr>
                <w:b/>
                <w:szCs w:val="22"/>
                <w:lang w:val="fi-FI"/>
              </w:rPr>
            </w:pPr>
          </w:p>
        </w:tc>
        <w:tc>
          <w:tcPr>
            <w:tcW w:w="1620" w:type="dxa"/>
            <w:vMerge w:val="restart"/>
          </w:tcPr>
          <w:p>
            <w:pPr>
              <w:keepNext/>
              <w:tabs>
                <w:tab w:val="clear" w:pos="567"/>
              </w:tabs>
              <w:spacing w:line="240" w:lineRule="auto"/>
              <w:jc w:val="center"/>
              <w:rPr>
                <w:b/>
                <w:szCs w:val="22"/>
                <w:lang w:val="fi-FI"/>
              </w:rPr>
            </w:pPr>
            <w:r>
              <w:rPr>
                <w:b/>
                <w:bCs/>
                <w:szCs w:val="22"/>
                <w:lang w:val="fi-FI"/>
              </w:rPr>
              <w:t>Vain osaan 1 osallistuneet tutkittavat</w:t>
            </w:r>
            <w:r>
              <w:rPr>
                <w:b/>
                <w:bCs/>
                <w:szCs w:val="22"/>
                <w:lang w:val="fi-FI"/>
              </w:rPr>
              <w:br/>
              <w:t>(n = 47)</w:t>
            </w:r>
          </w:p>
        </w:tc>
        <w:tc>
          <w:tcPr>
            <w:tcW w:w="4230" w:type="dxa"/>
            <w:gridSpan w:val="3"/>
          </w:tcPr>
          <w:p>
            <w:pPr>
              <w:keepNext/>
              <w:tabs>
                <w:tab w:val="clear" w:pos="567"/>
              </w:tabs>
              <w:spacing w:line="240" w:lineRule="auto"/>
              <w:jc w:val="center"/>
              <w:rPr>
                <w:b/>
                <w:szCs w:val="22"/>
                <w:lang w:val="fi-FI"/>
              </w:rPr>
            </w:pPr>
            <w:r>
              <w:rPr>
                <w:b/>
                <w:bCs/>
                <w:szCs w:val="22"/>
                <w:lang w:val="fi-FI"/>
              </w:rPr>
              <w:t>Osassa 2 satunnaistetut ja hoidetut tutkittavat</w:t>
            </w:r>
          </w:p>
        </w:tc>
        <w:tc>
          <w:tcPr>
            <w:tcW w:w="1535" w:type="dxa"/>
            <w:vMerge w:val="restart"/>
          </w:tcPr>
          <w:p>
            <w:pPr>
              <w:keepNext/>
              <w:tabs>
                <w:tab w:val="clear" w:pos="567"/>
              </w:tabs>
              <w:spacing w:line="240" w:lineRule="auto"/>
              <w:jc w:val="center"/>
              <w:rPr>
                <w:b/>
                <w:szCs w:val="22"/>
                <w:lang w:val="fi-FI"/>
              </w:rPr>
            </w:pPr>
            <w:r>
              <w:rPr>
                <w:b/>
                <w:bCs/>
                <w:szCs w:val="22"/>
                <w:lang w:val="fi-FI"/>
              </w:rPr>
              <w:t>Hoidettuja tutkittavia yhteensä</w:t>
            </w:r>
            <w:r>
              <w:rPr>
                <w:b/>
                <w:bCs/>
                <w:szCs w:val="22"/>
                <w:lang w:val="fi-FI"/>
              </w:rPr>
              <w:br/>
              <w:t>(n = 157)</w:t>
            </w:r>
          </w:p>
        </w:tc>
      </w:tr>
      <w:tr>
        <w:trPr>
          <w:tblHeader/>
        </w:trPr>
        <w:tc>
          <w:tcPr>
            <w:tcW w:w="1975" w:type="dxa"/>
            <w:vMerge/>
          </w:tcPr>
          <w:p>
            <w:pPr>
              <w:keepNext/>
              <w:tabs>
                <w:tab w:val="clear" w:pos="567"/>
              </w:tabs>
              <w:spacing w:line="240" w:lineRule="auto"/>
              <w:rPr>
                <w:b/>
                <w:szCs w:val="22"/>
                <w:lang w:val="fi-FI"/>
              </w:rPr>
            </w:pPr>
          </w:p>
        </w:tc>
        <w:tc>
          <w:tcPr>
            <w:tcW w:w="1620" w:type="dxa"/>
            <w:vMerge/>
          </w:tcPr>
          <w:p>
            <w:pPr>
              <w:keepNext/>
              <w:tabs>
                <w:tab w:val="clear" w:pos="567"/>
              </w:tabs>
              <w:spacing w:line="240" w:lineRule="auto"/>
              <w:rPr>
                <w:b/>
                <w:szCs w:val="22"/>
                <w:lang w:val="fi-FI"/>
              </w:rPr>
            </w:pPr>
          </w:p>
        </w:tc>
        <w:tc>
          <w:tcPr>
            <w:tcW w:w="1530" w:type="dxa"/>
          </w:tcPr>
          <w:p>
            <w:pPr>
              <w:keepNext/>
              <w:tabs>
                <w:tab w:val="clear" w:pos="567"/>
              </w:tabs>
              <w:spacing w:line="240" w:lineRule="auto"/>
              <w:jc w:val="center"/>
              <w:rPr>
                <w:b/>
                <w:szCs w:val="22"/>
                <w:lang w:val="fi-FI"/>
              </w:rPr>
            </w:pPr>
            <w:r>
              <w:rPr>
                <w:b/>
                <w:bCs/>
                <w:szCs w:val="22"/>
                <w:lang w:val="fi-FI"/>
              </w:rPr>
              <w:t>Sepiapteriini</w:t>
            </w:r>
            <w:r>
              <w:rPr>
                <w:b/>
                <w:bCs/>
                <w:szCs w:val="22"/>
                <w:lang w:val="fi-FI"/>
              </w:rPr>
              <w:br/>
              <w:t>(n = 56)</w:t>
            </w:r>
          </w:p>
        </w:tc>
        <w:tc>
          <w:tcPr>
            <w:tcW w:w="1440" w:type="dxa"/>
          </w:tcPr>
          <w:p>
            <w:pPr>
              <w:keepNext/>
              <w:tabs>
                <w:tab w:val="clear" w:pos="567"/>
              </w:tabs>
              <w:spacing w:line="240" w:lineRule="auto"/>
              <w:jc w:val="center"/>
              <w:rPr>
                <w:b/>
                <w:szCs w:val="22"/>
                <w:lang w:val="fi-FI"/>
              </w:rPr>
            </w:pPr>
            <w:r>
              <w:rPr>
                <w:b/>
                <w:bCs/>
                <w:szCs w:val="22"/>
                <w:lang w:val="fi-FI"/>
              </w:rPr>
              <w:t>Lumelääke</w:t>
            </w:r>
            <w:r>
              <w:rPr>
                <w:b/>
                <w:bCs/>
                <w:szCs w:val="22"/>
                <w:lang w:val="fi-FI"/>
              </w:rPr>
              <w:br/>
              <w:t>(n = 54)</w:t>
            </w:r>
          </w:p>
        </w:tc>
        <w:tc>
          <w:tcPr>
            <w:tcW w:w="1260" w:type="dxa"/>
          </w:tcPr>
          <w:p>
            <w:pPr>
              <w:keepNext/>
              <w:tabs>
                <w:tab w:val="clear" w:pos="567"/>
              </w:tabs>
              <w:spacing w:line="240" w:lineRule="auto"/>
              <w:jc w:val="center"/>
              <w:rPr>
                <w:b/>
                <w:szCs w:val="22"/>
                <w:lang w:val="fi-FI"/>
              </w:rPr>
            </w:pPr>
            <w:r>
              <w:rPr>
                <w:b/>
                <w:bCs/>
                <w:szCs w:val="22"/>
                <w:lang w:val="fi-FI"/>
              </w:rPr>
              <w:t>Yhteensä</w:t>
            </w:r>
            <w:r>
              <w:rPr>
                <w:b/>
                <w:bCs/>
                <w:szCs w:val="22"/>
                <w:lang w:val="fi-FI"/>
              </w:rPr>
              <w:br/>
              <w:t>(n = 110)</w:t>
            </w:r>
          </w:p>
        </w:tc>
        <w:tc>
          <w:tcPr>
            <w:tcW w:w="1535" w:type="dxa"/>
            <w:vMerge/>
          </w:tcPr>
          <w:p>
            <w:pPr>
              <w:keepNext/>
              <w:tabs>
                <w:tab w:val="clear" w:pos="567"/>
              </w:tabs>
              <w:spacing w:line="240" w:lineRule="auto"/>
              <w:rPr>
                <w:b/>
                <w:szCs w:val="22"/>
                <w:lang w:val="fi-FI"/>
              </w:rPr>
            </w:pPr>
          </w:p>
        </w:tc>
      </w:tr>
      <w:tr>
        <w:tc>
          <w:tcPr>
            <w:tcW w:w="9360" w:type="dxa"/>
            <w:gridSpan w:val="6"/>
          </w:tcPr>
          <w:p>
            <w:pPr>
              <w:tabs>
                <w:tab w:val="clear" w:pos="567"/>
              </w:tabs>
              <w:spacing w:line="240" w:lineRule="auto"/>
              <w:rPr>
                <w:b/>
                <w:szCs w:val="22"/>
                <w:lang w:val="fi-FI"/>
              </w:rPr>
            </w:pPr>
            <w:r>
              <w:rPr>
                <w:b/>
                <w:bCs/>
                <w:szCs w:val="22"/>
                <w:lang w:val="fi-FI"/>
              </w:rPr>
              <w:t>Ikä (vuotta)</w:t>
            </w:r>
          </w:p>
        </w:tc>
      </w:tr>
      <w:tr>
        <w:tc>
          <w:tcPr>
            <w:tcW w:w="1975" w:type="dxa"/>
          </w:tcPr>
          <w:p>
            <w:pPr>
              <w:tabs>
                <w:tab w:val="clear" w:pos="567"/>
              </w:tabs>
              <w:spacing w:line="240" w:lineRule="auto"/>
              <w:rPr>
                <w:szCs w:val="22"/>
                <w:lang w:val="fi-FI"/>
              </w:rPr>
            </w:pPr>
            <w:r>
              <w:rPr>
                <w:szCs w:val="22"/>
                <w:lang w:val="fi-FI"/>
              </w:rPr>
              <w:t>N</w:t>
            </w:r>
          </w:p>
        </w:tc>
        <w:tc>
          <w:tcPr>
            <w:tcW w:w="1620" w:type="dxa"/>
          </w:tcPr>
          <w:p>
            <w:pPr>
              <w:tabs>
                <w:tab w:val="clear" w:pos="567"/>
              </w:tabs>
              <w:spacing w:line="240" w:lineRule="auto"/>
              <w:jc w:val="center"/>
              <w:rPr>
                <w:szCs w:val="22"/>
                <w:lang w:val="fi-FI"/>
              </w:rPr>
            </w:pPr>
            <w:r>
              <w:rPr>
                <w:szCs w:val="22"/>
                <w:lang w:val="fi-FI"/>
              </w:rPr>
              <w:t>47</w:t>
            </w:r>
          </w:p>
        </w:tc>
        <w:tc>
          <w:tcPr>
            <w:tcW w:w="1530" w:type="dxa"/>
          </w:tcPr>
          <w:p>
            <w:pPr>
              <w:tabs>
                <w:tab w:val="clear" w:pos="567"/>
              </w:tabs>
              <w:spacing w:line="240" w:lineRule="auto"/>
              <w:jc w:val="center"/>
              <w:rPr>
                <w:szCs w:val="22"/>
                <w:lang w:val="fi-FI"/>
              </w:rPr>
            </w:pPr>
            <w:r>
              <w:rPr>
                <w:szCs w:val="22"/>
                <w:lang w:val="fi-FI"/>
              </w:rPr>
              <w:t>56</w:t>
            </w:r>
          </w:p>
        </w:tc>
        <w:tc>
          <w:tcPr>
            <w:tcW w:w="1440" w:type="dxa"/>
          </w:tcPr>
          <w:p>
            <w:pPr>
              <w:tabs>
                <w:tab w:val="clear" w:pos="567"/>
              </w:tabs>
              <w:spacing w:line="240" w:lineRule="auto"/>
              <w:jc w:val="center"/>
              <w:rPr>
                <w:szCs w:val="22"/>
                <w:lang w:val="fi-FI"/>
              </w:rPr>
            </w:pPr>
            <w:r>
              <w:rPr>
                <w:szCs w:val="22"/>
                <w:lang w:val="fi-FI"/>
              </w:rPr>
              <w:t>54</w:t>
            </w:r>
          </w:p>
        </w:tc>
        <w:tc>
          <w:tcPr>
            <w:tcW w:w="1260" w:type="dxa"/>
          </w:tcPr>
          <w:p>
            <w:pPr>
              <w:tabs>
                <w:tab w:val="clear" w:pos="567"/>
              </w:tabs>
              <w:spacing w:line="240" w:lineRule="auto"/>
              <w:jc w:val="center"/>
              <w:rPr>
                <w:szCs w:val="22"/>
                <w:lang w:val="fi-FI"/>
              </w:rPr>
            </w:pPr>
            <w:r>
              <w:rPr>
                <w:szCs w:val="22"/>
                <w:lang w:val="fi-FI"/>
              </w:rPr>
              <w:t>110</w:t>
            </w:r>
          </w:p>
        </w:tc>
        <w:tc>
          <w:tcPr>
            <w:tcW w:w="1535" w:type="dxa"/>
          </w:tcPr>
          <w:p>
            <w:pPr>
              <w:tabs>
                <w:tab w:val="clear" w:pos="567"/>
              </w:tabs>
              <w:spacing w:line="240" w:lineRule="auto"/>
              <w:jc w:val="center"/>
              <w:rPr>
                <w:szCs w:val="22"/>
                <w:lang w:val="fi-FI"/>
              </w:rPr>
            </w:pPr>
            <w:r>
              <w:rPr>
                <w:szCs w:val="22"/>
                <w:lang w:val="fi-FI"/>
              </w:rPr>
              <w:t>157</w:t>
            </w:r>
          </w:p>
        </w:tc>
      </w:tr>
      <w:tr>
        <w:tc>
          <w:tcPr>
            <w:tcW w:w="1975" w:type="dxa"/>
          </w:tcPr>
          <w:p>
            <w:pPr>
              <w:tabs>
                <w:tab w:val="clear" w:pos="567"/>
              </w:tabs>
              <w:spacing w:line="240" w:lineRule="auto"/>
              <w:rPr>
                <w:szCs w:val="22"/>
                <w:lang w:val="fi-FI"/>
              </w:rPr>
            </w:pPr>
            <w:r>
              <w:rPr>
                <w:szCs w:val="22"/>
                <w:lang w:val="fi-FI"/>
              </w:rPr>
              <w:t>Keskiarvo (SD)</w:t>
            </w:r>
          </w:p>
        </w:tc>
        <w:tc>
          <w:tcPr>
            <w:tcW w:w="1620" w:type="dxa"/>
          </w:tcPr>
          <w:p>
            <w:pPr>
              <w:tabs>
                <w:tab w:val="clear" w:pos="567"/>
              </w:tabs>
              <w:spacing w:line="240" w:lineRule="auto"/>
              <w:jc w:val="center"/>
              <w:rPr>
                <w:szCs w:val="22"/>
                <w:lang w:val="fi-FI"/>
              </w:rPr>
            </w:pPr>
            <w:r>
              <w:rPr>
                <w:szCs w:val="22"/>
                <w:lang w:val="fi-FI"/>
              </w:rPr>
              <w:t>18,4 (15,07)</w:t>
            </w:r>
          </w:p>
        </w:tc>
        <w:tc>
          <w:tcPr>
            <w:tcW w:w="1530" w:type="dxa"/>
          </w:tcPr>
          <w:p>
            <w:pPr>
              <w:tabs>
                <w:tab w:val="clear" w:pos="567"/>
              </w:tabs>
              <w:spacing w:line="240" w:lineRule="auto"/>
              <w:jc w:val="center"/>
              <w:rPr>
                <w:szCs w:val="22"/>
                <w:lang w:val="fi-FI"/>
              </w:rPr>
            </w:pPr>
            <w:r>
              <w:rPr>
                <w:szCs w:val="22"/>
                <w:lang w:val="fi-FI"/>
              </w:rPr>
              <w:t>16,5 (11,12)</w:t>
            </w:r>
          </w:p>
        </w:tc>
        <w:tc>
          <w:tcPr>
            <w:tcW w:w="1440" w:type="dxa"/>
          </w:tcPr>
          <w:p>
            <w:pPr>
              <w:tabs>
                <w:tab w:val="clear" w:pos="567"/>
              </w:tabs>
              <w:spacing w:line="240" w:lineRule="auto"/>
              <w:jc w:val="center"/>
              <w:rPr>
                <w:szCs w:val="22"/>
                <w:lang w:val="fi-FI"/>
              </w:rPr>
            </w:pPr>
            <w:r>
              <w:rPr>
                <w:szCs w:val="22"/>
                <w:lang w:val="fi-FI"/>
              </w:rPr>
              <w:t>18,4 (10,65)</w:t>
            </w:r>
          </w:p>
        </w:tc>
        <w:tc>
          <w:tcPr>
            <w:tcW w:w="1260" w:type="dxa"/>
          </w:tcPr>
          <w:p>
            <w:pPr>
              <w:tabs>
                <w:tab w:val="clear" w:pos="567"/>
              </w:tabs>
              <w:spacing w:line="240" w:lineRule="auto"/>
              <w:jc w:val="center"/>
              <w:rPr>
                <w:szCs w:val="22"/>
                <w:lang w:val="fi-FI"/>
              </w:rPr>
            </w:pPr>
            <w:r>
              <w:rPr>
                <w:szCs w:val="22"/>
                <w:lang w:val="fi-FI"/>
              </w:rPr>
              <w:t>17,4 (10,88)</w:t>
            </w:r>
          </w:p>
        </w:tc>
        <w:tc>
          <w:tcPr>
            <w:tcW w:w="1535" w:type="dxa"/>
          </w:tcPr>
          <w:p>
            <w:pPr>
              <w:tabs>
                <w:tab w:val="clear" w:pos="567"/>
              </w:tabs>
              <w:spacing w:line="240" w:lineRule="auto"/>
              <w:jc w:val="center"/>
              <w:rPr>
                <w:szCs w:val="22"/>
                <w:lang w:val="fi-FI"/>
              </w:rPr>
            </w:pPr>
            <w:r>
              <w:rPr>
                <w:szCs w:val="22"/>
                <w:lang w:val="fi-FI"/>
              </w:rPr>
              <w:t>17,7 (12,24)</w:t>
            </w:r>
          </w:p>
        </w:tc>
      </w:tr>
      <w:tr>
        <w:tc>
          <w:tcPr>
            <w:tcW w:w="1975" w:type="dxa"/>
          </w:tcPr>
          <w:p>
            <w:pPr>
              <w:tabs>
                <w:tab w:val="clear" w:pos="567"/>
              </w:tabs>
              <w:spacing w:line="240" w:lineRule="auto"/>
              <w:rPr>
                <w:szCs w:val="22"/>
                <w:lang w:val="fi-FI"/>
              </w:rPr>
            </w:pPr>
            <w:r>
              <w:rPr>
                <w:szCs w:val="22"/>
                <w:lang w:val="fi-FI"/>
              </w:rPr>
              <w:t>Mediaani (min, max)</w:t>
            </w:r>
          </w:p>
        </w:tc>
        <w:tc>
          <w:tcPr>
            <w:tcW w:w="1620" w:type="dxa"/>
          </w:tcPr>
          <w:p>
            <w:pPr>
              <w:tabs>
                <w:tab w:val="clear" w:pos="567"/>
              </w:tabs>
              <w:spacing w:line="240" w:lineRule="auto"/>
              <w:jc w:val="center"/>
              <w:rPr>
                <w:szCs w:val="22"/>
                <w:lang w:val="fi-FI"/>
              </w:rPr>
            </w:pPr>
            <w:r>
              <w:rPr>
                <w:szCs w:val="22"/>
                <w:lang w:val="fi-FI"/>
              </w:rPr>
              <w:t>15,0 (1, 61)</w:t>
            </w:r>
          </w:p>
        </w:tc>
        <w:tc>
          <w:tcPr>
            <w:tcW w:w="1530" w:type="dxa"/>
          </w:tcPr>
          <w:p>
            <w:pPr>
              <w:tabs>
                <w:tab w:val="clear" w:pos="567"/>
              </w:tabs>
              <w:spacing w:line="240" w:lineRule="auto"/>
              <w:jc w:val="center"/>
              <w:rPr>
                <w:szCs w:val="22"/>
                <w:lang w:val="fi-FI"/>
              </w:rPr>
            </w:pPr>
            <w:r>
              <w:rPr>
                <w:szCs w:val="22"/>
                <w:lang w:val="fi-FI"/>
              </w:rPr>
              <w:t>13,0 (2, 47)</w:t>
            </w:r>
          </w:p>
        </w:tc>
        <w:tc>
          <w:tcPr>
            <w:tcW w:w="1440" w:type="dxa"/>
          </w:tcPr>
          <w:p>
            <w:pPr>
              <w:tabs>
                <w:tab w:val="clear" w:pos="567"/>
              </w:tabs>
              <w:spacing w:line="240" w:lineRule="auto"/>
              <w:jc w:val="center"/>
              <w:rPr>
                <w:szCs w:val="22"/>
                <w:lang w:val="fi-FI"/>
              </w:rPr>
            </w:pPr>
            <w:r>
              <w:rPr>
                <w:szCs w:val="22"/>
                <w:lang w:val="fi-FI"/>
              </w:rPr>
              <w:t>15,0 (4, 54)</w:t>
            </w:r>
          </w:p>
        </w:tc>
        <w:tc>
          <w:tcPr>
            <w:tcW w:w="1260" w:type="dxa"/>
          </w:tcPr>
          <w:p>
            <w:pPr>
              <w:tabs>
                <w:tab w:val="clear" w:pos="567"/>
              </w:tabs>
              <w:spacing w:line="240" w:lineRule="auto"/>
              <w:jc w:val="center"/>
              <w:rPr>
                <w:szCs w:val="22"/>
                <w:lang w:val="fi-FI"/>
              </w:rPr>
            </w:pPr>
            <w:r>
              <w:rPr>
                <w:szCs w:val="22"/>
                <w:lang w:val="fi-FI"/>
              </w:rPr>
              <w:t>14,0 (2, 54)</w:t>
            </w:r>
          </w:p>
        </w:tc>
        <w:tc>
          <w:tcPr>
            <w:tcW w:w="1535" w:type="dxa"/>
          </w:tcPr>
          <w:p>
            <w:pPr>
              <w:tabs>
                <w:tab w:val="clear" w:pos="567"/>
              </w:tabs>
              <w:spacing w:line="240" w:lineRule="auto"/>
              <w:jc w:val="center"/>
              <w:rPr>
                <w:szCs w:val="22"/>
                <w:lang w:val="fi-FI"/>
              </w:rPr>
            </w:pPr>
            <w:r>
              <w:rPr>
                <w:szCs w:val="22"/>
                <w:lang w:val="fi-FI"/>
              </w:rPr>
              <w:t>14,0 (1, 61)</w:t>
            </w:r>
          </w:p>
        </w:tc>
      </w:tr>
      <w:tr>
        <w:tc>
          <w:tcPr>
            <w:tcW w:w="9360" w:type="dxa"/>
            <w:gridSpan w:val="6"/>
          </w:tcPr>
          <w:p>
            <w:pPr>
              <w:tabs>
                <w:tab w:val="clear" w:pos="567"/>
              </w:tabs>
              <w:spacing w:line="240" w:lineRule="auto"/>
              <w:rPr>
                <w:b/>
                <w:szCs w:val="22"/>
                <w:lang w:val="fi-FI"/>
              </w:rPr>
            </w:pPr>
            <w:r>
              <w:rPr>
                <w:b/>
                <w:bCs/>
                <w:szCs w:val="22"/>
                <w:lang w:val="fi-FI"/>
              </w:rPr>
              <w:t>Ikäkategoria, n (%)</w:t>
            </w:r>
          </w:p>
        </w:tc>
      </w:tr>
      <w:tr>
        <w:tc>
          <w:tcPr>
            <w:tcW w:w="1975" w:type="dxa"/>
          </w:tcPr>
          <w:p>
            <w:pPr>
              <w:tabs>
                <w:tab w:val="clear" w:pos="567"/>
              </w:tabs>
              <w:spacing w:line="240" w:lineRule="auto"/>
              <w:rPr>
                <w:szCs w:val="22"/>
                <w:lang w:val="fi-FI"/>
              </w:rPr>
            </w:pPr>
            <w:r>
              <w:rPr>
                <w:szCs w:val="22"/>
                <w:lang w:val="fi-FI"/>
              </w:rPr>
              <w:t>≥ 1 – &lt; 2 vuotta</w:t>
            </w:r>
          </w:p>
        </w:tc>
        <w:tc>
          <w:tcPr>
            <w:tcW w:w="1620" w:type="dxa"/>
          </w:tcPr>
          <w:p>
            <w:pPr>
              <w:tabs>
                <w:tab w:val="clear" w:pos="567"/>
              </w:tabs>
              <w:spacing w:line="240" w:lineRule="auto"/>
              <w:jc w:val="center"/>
              <w:rPr>
                <w:szCs w:val="22"/>
                <w:lang w:val="fi-FI"/>
              </w:rPr>
            </w:pPr>
            <w:r>
              <w:rPr>
                <w:szCs w:val="22"/>
                <w:lang w:val="fi-FI"/>
              </w:rPr>
              <w:t>3 (6,4)</w:t>
            </w:r>
          </w:p>
        </w:tc>
        <w:tc>
          <w:tcPr>
            <w:tcW w:w="1530" w:type="dxa"/>
          </w:tcPr>
          <w:p>
            <w:pPr>
              <w:tabs>
                <w:tab w:val="clear" w:pos="567"/>
              </w:tabs>
              <w:spacing w:line="240" w:lineRule="auto"/>
              <w:jc w:val="center"/>
              <w:rPr>
                <w:szCs w:val="22"/>
                <w:lang w:val="fi-FI"/>
              </w:rPr>
            </w:pPr>
            <w:r>
              <w:rPr>
                <w:szCs w:val="22"/>
                <w:lang w:val="fi-FI"/>
              </w:rPr>
              <w:t>0</w:t>
            </w:r>
          </w:p>
        </w:tc>
        <w:tc>
          <w:tcPr>
            <w:tcW w:w="1440" w:type="dxa"/>
          </w:tcPr>
          <w:p>
            <w:pPr>
              <w:tabs>
                <w:tab w:val="clear" w:pos="567"/>
              </w:tabs>
              <w:spacing w:line="240" w:lineRule="auto"/>
              <w:jc w:val="center"/>
              <w:rPr>
                <w:szCs w:val="22"/>
                <w:lang w:val="fi-FI"/>
              </w:rPr>
            </w:pPr>
            <w:r>
              <w:rPr>
                <w:szCs w:val="22"/>
                <w:lang w:val="fi-FI"/>
              </w:rPr>
              <w:t>0</w:t>
            </w:r>
          </w:p>
        </w:tc>
        <w:tc>
          <w:tcPr>
            <w:tcW w:w="1260" w:type="dxa"/>
          </w:tcPr>
          <w:p>
            <w:pPr>
              <w:tabs>
                <w:tab w:val="clear" w:pos="567"/>
              </w:tabs>
              <w:spacing w:line="240" w:lineRule="auto"/>
              <w:jc w:val="center"/>
              <w:rPr>
                <w:szCs w:val="22"/>
                <w:lang w:val="fi-FI"/>
              </w:rPr>
            </w:pPr>
            <w:r>
              <w:rPr>
                <w:szCs w:val="22"/>
                <w:lang w:val="fi-FI"/>
              </w:rPr>
              <w:t>0</w:t>
            </w:r>
          </w:p>
        </w:tc>
        <w:tc>
          <w:tcPr>
            <w:tcW w:w="1535" w:type="dxa"/>
          </w:tcPr>
          <w:p>
            <w:pPr>
              <w:tabs>
                <w:tab w:val="clear" w:pos="567"/>
              </w:tabs>
              <w:spacing w:line="240" w:lineRule="auto"/>
              <w:jc w:val="center"/>
              <w:rPr>
                <w:szCs w:val="22"/>
                <w:lang w:val="fi-FI"/>
              </w:rPr>
            </w:pPr>
            <w:r>
              <w:rPr>
                <w:szCs w:val="22"/>
                <w:lang w:val="fi-FI"/>
              </w:rPr>
              <w:t>3 (1,9)</w:t>
            </w:r>
          </w:p>
        </w:tc>
      </w:tr>
      <w:tr>
        <w:tc>
          <w:tcPr>
            <w:tcW w:w="1975" w:type="dxa"/>
          </w:tcPr>
          <w:p>
            <w:pPr>
              <w:tabs>
                <w:tab w:val="clear" w:pos="567"/>
              </w:tabs>
              <w:spacing w:line="240" w:lineRule="auto"/>
              <w:rPr>
                <w:szCs w:val="22"/>
                <w:lang w:val="fi-FI"/>
              </w:rPr>
            </w:pPr>
            <w:r>
              <w:rPr>
                <w:szCs w:val="22"/>
                <w:lang w:val="fi-FI"/>
              </w:rPr>
              <w:t>≥ 2 – &lt; 6 vuotta</w:t>
            </w:r>
          </w:p>
        </w:tc>
        <w:tc>
          <w:tcPr>
            <w:tcW w:w="1620" w:type="dxa"/>
          </w:tcPr>
          <w:p>
            <w:pPr>
              <w:tabs>
                <w:tab w:val="clear" w:pos="567"/>
              </w:tabs>
              <w:spacing w:line="240" w:lineRule="auto"/>
              <w:jc w:val="center"/>
              <w:rPr>
                <w:szCs w:val="22"/>
                <w:lang w:val="fi-FI"/>
              </w:rPr>
            </w:pPr>
            <w:r>
              <w:rPr>
                <w:szCs w:val="22"/>
                <w:lang w:val="fi-FI"/>
              </w:rPr>
              <w:t>5 (10,6)</w:t>
            </w:r>
          </w:p>
        </w:tc>
        <w:tc>
          <w:tcPr>
            <w:tcW w:w="1530" w:type="dxa"/>
          </w:tcPr>
          <w:p>
            <w:pPr>
              <w:tabs>
                <w:tab w:val="clear" w:pos="567"/>
              </w:tabs>
              <w:spacing w:line="240" w:lineRule="auto"/>
              <w:jc w:val="center"/>
              <w:rPr>
                <w:szCs w:val="22"/>
                <w:lang w:val="fi-FI"/>
              </w:rPr>
            </w:pPr>
            <w:r>
              <w:rPr>
                <w:szCs w:val="22"/>
                <w:lang w:val="fi-FI"/>
              </w:rPr>
              <w:t>7 (12,5)</w:t>
            </w:r>
          </w:p>
        </w:tc>
        <w:tc>
          <w:tcPr>
            <w:tcW w:w="1440" w:type="dxa"/>
          </w:tcPr>
          <w:p>
            <w:pPr>
              <w:tabs>
                <w:tab w:val="clear" w:pos="567"/>
              </w:tabs>
              <w:spacing w:line="240" w:lineRule="auto"/>
              <w:jc w:val="center"/>
              <w:rPr>
                <w:szCs w:val="22"/>
                <w:lang w:val="fi-FI"/>
              </w:rPr>
            </w:pPr>
            <w:r>
              <w:rPr>
                <w:szCs w:val="22"/>
                <w:lang w:val="fi-FI"/>
              </w:rPr>
              <w:t>3 (5,6)</w:t>
            </w:r>
          </w:p>
        </w:tc>
        <w:tc>
          <w:tcPr>
            <w:tcW w:w="1260" w:type="dxa"/>
          </w:tcPr>
          <w:p>
            <w:pPr>
              <w:tabs>
                <w:tab w:val="clear" w:pos="567"/>
              </w:tabs>
              <w:spacing w:line="240" w:lineRule="auto"/>
              <w:jc w:val="center"/>
              <w:rPr>
                <w:szCs w:val="22"/>
                <w:lang w:val="fi-FI"/>
              </w:rPr>
            </w:pPr>
            <w:r>
              <w:rPr>
                <w:szCs w:val="22"/>
                <w:lang w:val="fi-FI"/>
              </w:rPr>
              <w:t>10 (9,1)</w:t>
            </w:r>
          </w:p>
        </w:tc>
        <w:tc>
          <w:tcPr>
            <w:tcW w:w="1535" w:type="dxa"/>
          </w:tcPr>
          <w:p>
            <w:pPr>
              <w:tabs>
                <w:tab w:val="clear" w:pos="567"/>
              </w:tabs>
              <w:spacing w:line="240" w:lineRule="auto"/>
              <w:jc w:val="center"/>
              <w:rPr>
                <w:szCs w:val="22"/>
                <w:lang w:val="fi-FI"/>
              </w:rPr>
            </w:pPr>
            <w:r>
              <w:rPr>
                <w:szCs w:val="22"/>
                <w:lang w:val="fi-FI"/>
              </w:rPr>
              <w:t>15 (9,6)</w:t>
            </w:r>
          </w:p>
        </w:tc>
      </w:tr>
      <w:tr>
        <w:tc>
          <w:tcPr>
            <w:tcW w:w="1975" w:type="dxa"/>
          </w:tcPr>
          <w:p>
            <w:pPr>
              <w:tabs>
                <w:tab w:val="clear" w:pos="567"/>
              </w:tabs>
              <w:spacing w:line="240" w:lineRule="auto"/>
              <w:rPr>
                <w:szCs w:val="22"/>
                <w:lang w:val="fi-FI"/>
              </w:rPr>
            </w:pPr>
            <w:r>
              <w:rPr>
                <w:szCs w:val="22"/>
                <w:lang w:val="fi-FI"/>
              </w:rPr>
              <w:t>≥ 6 – &lt; 12 vuotta</w:t>
            </w:r>
          </w:p>
        </w:tc>
        <w:tc>
          <w:tcPr>
            <w:tcW w:w="1620" w:type="dxa"/>
          </w:tcPr>
          <w:p>
            <w:pPr>
              <w:tabs>
                <w:tab w:val="clear" w:pos="567"/>
              </w:tabs>
              <w:spacing w:line="240" w:lineRule="auto"/>
              <w:jc w:val="center"/>
              <w:rPr>
                <w:szCs w:val="22"/>
                <w:lang w:val="fi-FI"/>
              </w:rPr>
            </w:pPr>
            <w:r>
              <w:rPr>
                <w:szCs w:val="22"/>
                <w:lang w:val="fi-FI"/>
              </w:rPr>
              <w:t>11 (23,4)</w:t>
            </w:r>
          </w:p>
        </w:tc>
        <w:tc>
          <w:tcPr>
            <w:tcW w:w="1530" w:type="dxa"/>
          </w:tcPr>
          <w:p>
            <w:pPr>
              <w:tabs>
                <w:tab w:val="clear" w:pos="567"/>
              </w:tabs>
              <w:spacing w:line="240" w:lineRule="auto"/>
              <w:jc w:val="center"/>
              <w:rPr>
                <w:szCs w:val="22"/>
                <w:lang w:val="fi-FI"/>
              </w:rPr>
            </w:pPr>
            <w:r>
              <w:rPr>
                <w:szCs w:val="22"/>
                <w:lang w:val="fi-FI"/>
              </w:rPr>
              <w:t>17 (30,4)</w:t>
            </w:r>
          </w:p>
        </w:tc>
        <w:tc>
          <w:tcPr>
            <w:tcW w:w="1440" w:type="dxa"/>
          </w:tcPr>
          <w:p>
            <w:pPr>
              <w:tabs>
                <w:tab w:val="clear" w:pos="567"/>
              </w:tabs>
              <w:spacing w:line="240" w:lineRule="auto"/>
              <w:jc w:val="center"/>
              <w:rPr>
                <w:szCs w:val="22"/>
                <w:lang w:val="fi-FI"/>
              </w:rPr>
            </w:pPr>
            <w:r>
              <w:rPr>
                <w:szCs w:val="22"/>
                <w:lang w:val="fi-FI"/>
              </w:rPr>
              <w:t>12 (22,2)</w:t>
            </w:r>
          </w:p>
        </w:tc>
        <w:tc>
          <w:tcPr>
            <w:tcW w:w="1260" w:type="dxa"/>
          </w:tcPr>
          <w:p>
            <w:pPr>
              <w:tabs>
                <w:tab w:val="clear" w:pos="567"/>
              </w:tabs>
              <w:spacing w:line="240" w:lineRule="auto"/>
              <w:jc w:val="center"/>
              <w:rPr>
                <w:szCs w:val="22"/>
                <w:lang w:val="fi-FI"/>
              </w:rPr>
            </w:pPr>
            <w:r>
              <w:rPr>
                <w:szCs w:val="22"/>
                <w:lang w:val="fi-FI"/>
              </w:rPr>
              <w:t>29 (26,4)</w:t>
            </w:r>
          </w:p>
        </w:tc>
        <w:tc>
          <w:tcPr>
            <w:tcW w:w="1535" w:type="dxa"/>
          </w:tcPr>
          <w:p>
            <w:pPr>
              <w:tabs>
                <w:tab w:val="clear" w:pos="567"/>
              </w:tabs>
              <w:spacing w:line="240" w:lineRule="auto"/>
              <w:jc w:val="center"/>
              <w:rPr>
                <w:szCs w:val="22"/>
                <w:lang w:val="fi-FI"/>
              </w:rPr>
            </w:pPr>
            <w:r>
              <w:rPr>
                <w:szCs w:val="22"/>
                <w:lang w:val="fi-FI"/>
              </w:rPr>
              <w:t>40 (25,5)</w:t>
            </w:r>
          </w:p>
        </w:tc>
      </w:tr>
      <w:tr>
        <w:tc>
          <w:tcPr>
            <w:tcW w:w="1975" w:type="dxa"/>
          </w:tcPr>
          <w:p>
            <w:pPr>
              <w:tabs>
                <w:tab w:val="clear" w:pos="567"/>
              </w:tabs>
              <w:spacing w:line="240" w:lineRule="auto"/>
              <w:rPr>
                <w:szCs w:val="22"/>
                <w:lang w:val="fi-FI"/>
              </w:rPr>
            </w:pPr>
            <w:r>
              <w:rPr>
                <w:szCs w:val="22"/>
                <w:lang w:val="fi-FI"/>
              </w:rPr>
              <w:t>≥ 12 – &lt; 18 vuotta</w:t>
            </w:r>
          </w:p>
        </w:tc>
        <w:tc>
          <w:tcPr>
            <w:tcW w:w="1620" w:type="dxa"/>
          </w:tcPr>
          <w:p>
            <w:pPr>
              <w:tabs>
                <w:tab w:val="clear" w:pos="567"/>
              </w:tabs>
              <w:spacing w:line="240" w:lineRule="auto"/>
              <w:jc w:val="center"/>
              <w:rPr>
                <w:szCs w:val="22"/>
                <w:lang w:val="fi-FI"/>
              </w:rPr>
            </w:pPr>
            <w:r>
              <w:rPr>
                <w:szCs w:val="22"/>
                <w:lang w:val="fi-FI"/>
              </w:rPr>
              <w:t>10 (21,3)</w:t>
            </w:r>
          </w:p>
        </w:tc>
        <w:tc>
          <w:tcPr>
            <w:tcW w:w="1530" w:type="dxa"/>
          </w:tcPr>
          <w:p>
            <w:pPr>
              <w:tabs>
                <w:tab w:val="clear" w:pos="567"/>
              </w:tabs>
              <w:spacing w:line="240" w:lineRule="auto"/>
              <w:jc w:val="center"/>
              <w:rPr>
                <w:szCs w:val="22"/>
                <w:lang w:val="fi-FI"/>
              </w:rPr>
            </w:pPr>
            <w:r>
              <w:rPr>
                <w:szCs w:val="22"/>
                <w:lang w:val="fi-FI"/>
              </w:rPr>
              <w:t>14 (25,0)</w:t>
            </w:r>
          </w:p>
        </w:tc>
        <w:tc>
          <w:tcPr>
            <w:tcW w:w="1440" w:type="dxa"/>
          </w:tcPr>
          <w:p>
            <w:pPr>
              <w:tabs>
                <w:tab w:val="clear" w:pos="567"/>
              </w:tabs>
              <w:spacing w:line="240" w:lineRule="auto"/>
              <w:jc w:val="center"/>
              <w:rPr>
                <w:szCs w:val="22"/>
                <w:lang w:val="fi-FI"/>
              </w:rPr>
            </w:pPr>
            <w:r>
              <w:rPr>
                <w:szCs w:val="22"/>
                <w:lang w:val="fi-FI"/>
              </w:rPr>
              <w:t>19 (35,2)</w:t>
            </w:r>
          </w:p>
        </w:tc>
        <w:tc>
          <w:tcPr>
            <w:tcW w:w="1260" w:type="dxa"/>
          </w:tcPr>
          <w:p>
            <w:pPr>
              <w:tabs>
                <w:tab w:val="clear" w:pos="567"/>
              </w:tabs>
              <w:spacing w:line="240" w:lineRule="auto"/>
              <w:jc w:val="center"/>
              <w:rPr>
                <w:szCs w:val="22"/>
                <w:lang w:val="fi-FI"/>
              </w:rPr>
            </w:pPr>
            <w:r>
              <w:rPr>
                <w:szCs w:val="22"/>
                <w:lang w:val="fi-FI"/>
              </w:rPr>
              <w:t>33 (30,0)</w:t>
            </w:r>
          </w:p>
        </w:tc>
        <w:tc>
          <w:tcPr>
            <w:tcW w:w="1535" w:type="dxa"/>
          </w:tcPr>
          <w:p>
            <w:pPr>
              <w:tabs>
                <w:tab w:val="clear" w:pos="567"/>
              </w:tabs>
              <w:spacing w:line="240" w:lineRule="auto"/>
              <w:jc w:val="center"/>
              <w:rPr>
                <w:szCs w:val="22"/>
                <w:lang w:val="fi-FI"/>
              </w:rPr>
            </w:pPr>
            <w:r>
              <w:rPr>
                <w:szCs w:val="22"/>
                <w:lang w:val="fi-FI"/>
              </w:rPr>
              <w:t>43 (27,4)</w:t>
            </w:r>
          </w:p>
        </w:tc>
      </w:tr>
      <w:tr>
        <w:tc>
          <w:tcPr>
            <w:tcW w:w="1975" w:type="dxa"/>
          </w:tcPr>
          <w:p>
            <w:pPr>
              <w:tabs>
                <w:tab w:val="clear" w:pos="567"/>
              </w:tabs>
              <w:spacing w:line="240" w:lineRule="auto"/>
              <w:rPr>
                <w:szCs w:val="22"/>
                <w:lang w:val="fi-FI"/>
              </w:rPr>
            </w:pPr>
            <w:r>
              <w:rPr>
                <w:szCs w:val="22"/>
                <w:lang w:val="fi-FI"/>
              </w:rPr>
              <w:t>≥ 18 vuotta</w:t>
            </w:r>
          </w:p>
        </w:tc>
        <w:tc>
          <w:tcPr>
            <w:tcW w:w="1620" w:type="dxa"/>
          </w:tcPr>
          <w:p>
            <w:pPr>
              <w:tabs>
                <w:tab w:val="clear" w:pos="567"/>
              </w:tabs>
              <w:spacing w:line="240" w:lineRule="auto"/>
              <w:jc w:val="center"/>
              <w:rPr>
                <w:szCs w:val="22"/>
                <w:lang w:val="fi-FI"/>
              </w:rPr>
            </w:pPr>
            <w:r>
              <w:rPr>
                <w:szCs w:val="22"/>
                <w:lang w:val="fi-FI"/>
              </w:rPr>
              <w:t>18 (38,3)</w:t>
            </w:r>
          </w:p>
        </w:tc>
        <w:tc>
          <w:tcPr>
            <w:tcW w:w="1530" w:type="dxa"/>
          </w:tcPr>
          <w:p>
            <w:pPr>
              <w:tabs>
                <w:tab w:val="clear" w:pos="567"/>
              </w:tabs>
              <w:spacing w:line="240" w:lineRule="auto"/>
              <w:jc w:val="center"/>
              <w:rPr>
                <w:szCs w:val="22"/>
                <w:lang w:val="fi-FI"/>
              </w:rPr>
            </w:pPr>
            <w:r>
              <w:rPr>
                <w:szCs w:val="22"/>
                <w:lang w:val="fi-FI"/>
              </w:rPr>
              <w:t>18 (32,1)</w:t>
            </w:r>
          </w:p>
        </w:tc>
        <w:tc>
          <w:tcPr>
            <w:tcW w:w="1440" w:type="dxa"/>
          </w:tcPr>
          <w:p>
            <w:pPr>
              <w:tabs>
                <w:tab w:val="clear" w:pos="567"/>
              </w:tabs>
              <w:spacing w:line="240" w:lineRule="auto"/>
              <w:jc w:val="center"/>
              <w:rPr>
                <w:szCs w:val="22"/>
                <w:lang w:val="fi-FI"/>
              </w:rPr>
            </w:pPr>
            <w:r>
              <w:rPr>
                <w:szCs w:val="22"/>
                <w:lang w:val="fi-FI"/>
              </w:rPr>
              <w:t>20 (37,0)</w:t>
            </w:r>
          </w:p>
        </w:tc>
        <w:tc>
          <w:tcPr>
            <w:tcW w:w="1260" w:type="dxa"/>
          </w:tcPr>
          <w:p>
            <w:pPr>
              <w:tabs>
                <w:tab w:val="clear" w:pos="567"/>
              </w:tabs>
              <w:spacing w:line="240" w:lineRule="auto"/>
              <w:jc w:val="center"/>
              <w:rPr>
                <w:szCs w:val="22"/>
                <w:lang w:val="fi-FI"/>
              </w:rPr>
            </w:pPr>
            <w:r>
              <w:rPr>
                <w:szCs w:val="22"/>
                <w:lang w:val="fi-FI"/>
              </w:rPr>
              <w:t>38 (34,5)</w:t>
            </w:r>
          </w:p>
        </w:tc>
        <w:tc>
          <w:tcPr>
            <w:tcW w:w="1535" w:type="dxa"/>
          </w:tcPr>
          <w:p>
            <w:pPr>
              <w:tabs>
                <w:tab w:val="clear" w:pos="567"/>
              </w:tabs>
              <w:spacing w:line="240" w:lineRule="auto"/>
              <w:jc w:val="center"/>
              <w:rPr>
                <w:szCs w:val="22"/>
                <w:lang w:val="fi-FI"/>
              </w:rPr>
            </w:pPr>
            <w:r>
              <w:rPr>
                <w:szCs w:val="22"/>
                <w:lang w:val="fi-FI"/>
              </w:rPr>
              <w:t>56 (35,7)</w:t>
            </w:r>
          </w:p>
        </w:tc>
      </w:tr>
    </w:tbl>
    <w:p>
      <w:pPr>
        <w:spacing w:line="240" w:lineRule="auto"/>
        <w:rPr>
          <w:szCs w:val="22"/>
          <w:lang w:val="fi-FI"/>
        </w:rPr>
      </w:pPr>
      <w:r>
        <w:rPr>
          <w:szCs w:val="22"/>
          <w:lang w:val="fi-FI"/>
        </w:rPr>
        <w:t>SD=keskihajonta</w:t>
      </w:r>
    </w:p>
    <w:p>
      <w:pPr>
        <w:autoSpaceDE w:val="0"/>
        <w:autoSpaceDN w:val="0"/>
        <w:adjustRightInd w:val="0"/>
        <w:spacing w:line="240" w:lineRule="auto"/>
        <w:rPr>
          <w:szCs w:val="22"/>
          <w:lang w:val="fi-FI"/>
        </w:rPr>
      </w:pPr>
      <w:r>
        <w:rPr>
          <w:szCs w:val="22"/>
          <w:lang w:val="fi-FI"/>
        </w:rPr>
        <w:br/>
        <w:t>Ero kahden hoitoryhmän välillä oli tilastollisesti merkitsevä (p &lt; 0,0001) (taulukko 8).</w:t>
      </w:r>
    </w:p>
    <w:p>
      <w:pPr>
        <w:autoSpaceDE w:val="0"/>
        <w:autoSpaceDN w:val="0"/>
        <w:adjustRightInd w:val="0"/>
        <w:spacing w:line="240" w:lineRule="auto"/>
        <w:rPr>
          <w:szCs w:val="22"/>
          <w:lang w:val="fi-FI"/>
        </w:rPr>
      </w:pPr>
    </w:p>
    <w:p>
      <w:pPr>
        <w:autoSpaceDE w:val="0"/>
        <w:autoSpaceDN w:val="0"/>
        <w:adjustRightInd w:val="0"/>
        <w:spacing w:line="240" w:lineRule="auto"/>
        <w:rPr>
          <w:b/>
          <w:bCs/>
          <w:szCs w:val="22"/>
          <w:lang w:val="fi-FI"/>
        </w:rPr>
      </w:pPr>
      <w:r>
        <w:rPr>
          <w:b/>
          <w:bCs/>
          <w:szCs w:val="22"/>
          <w:lang w:val="fi-FI"/>
        </w:rPr>
        <w:t>Taulukko 8: Keskimääräinen muutos veren fenyylialaniinipitoisuuksissa lähtötasosta viikolle 5 ja viikolle 6 osassa 2 (ensisijainen analyysijoukko, jossa fenyylialaniinipitoisuus väheni lähtötasoon verrattuna ≥ 30 % osan 1 aikana)</w:t>
      </w:r>
    </w:p>
    <w:p>
      <w:pPr>
        <w:autoSpaceDE w:val="0"/>
        <w:autoSpaceDN w:val="0"/>
        <w:adjustRightInd w:val="0"/>
        <w:spacing w:line="240" w:lineRule="auto"/>
        <w:rPr>
          <w:b/>
          <w:bCs/>
          <w:szCs w:val="22"/>
          <w:lang w:val="fi-FI"/>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498"/>
        <w:gridCol w:w="1427"/>
        <w:gridCol w:w="2332"/>
        <w:gridCol w:w="1797"/>
        <w:gridCol w:w="1001"/>
      </w:tblGrid>
      <w:tr>
        <w:trPr>
          <w:cantSplit/>
          <w:trHeight w:val="743"/>
          <w:tblHeader/>
        </w:trPr>
        <w:tc>
          <w:tcPr>
            <w:tcW w:w="1380" w:type="pct"/>
          </w:tcPr>
          <w:p>
            <w:pPr>
              <w:keepNext/>
              <w:tabs>
                <w:tab w:val="clear" w:pos="567"/>
              </w:tabs>
              <w:spacing w:line="240" w:lineRule="auto"/>
              <w:rPr>
                <w:color w:val="000000"/>
                <w:szCs w:val="22"/>
                <w:lang w:val="fi-FI"/>
              </w:rPr>
            </w:pPr>
          </w:p>
        </w:tc>
        <w:tc>
          <w:tcPr>
            <w:tcW w:w="788" w:type="pct"/>
          </w:tcPr>
          <w:p>
            <w:pPr>
              <w:keepNext/>
              <w:tabs>
                <w:tab w:val="clear" w:pos="567"/>
              </w:tabs>
              <w:spacing w:line="240" w:lineRule="auto"/>
              <w:jc w:val="center"/>
              <w:rPr>
                <w:b/>
                <w:bCs/>
                <w:color w:val="000000"/>
                <w:szCs w:val="22"/>
                <w:lang w:val="fi-FI"/>
              </w:rPr>
            </w:pPr>
            <w:r>
              <w:rPr>
                <w:b/>
                <w:bCs/>
                <w:color w:val="000000"/>
                <w:szCs w:val="22"/>
                <w:lang w:val="fi-FI"/>
              </w:rPr>
              <w:t>Sepiapteriini</w:t>
            </w:r>
            <w:r>
              <w:rPr>
                <w:b/>
                <w:bCs/>
                <w:color w:val="000000"/>
                <w:szCs w:val="22"/>
                <w:lang w:val="fi-FI"/>
              </w:rPr>
              <w:br/>
              <w:t>(n = 49)</w:t>
            </w:r>
          </w:p>
        </w:tc>
        <w:tc>
          <w:tcPr>
            <w:tcW w:w="1288" w:type="pct"/>
          </w:tcPr>
          <w:p>
            <w:pPr>
              <w:keepNext/>
              <w:tabs>
                <w:tab w:val="clear" w:pos="567"/>
              </w:tabs>
              <w:spacing w:line="240" w:lineRule="auto"/>
              <w:jc w:val="center"/>
              <w:rPr>
                <w:b/>
                <w:bCs/>
                <w:color w:val="000000"/>
                <w:szCs w:val="22"/>
                <w:lang w:val="fi-FI"/>
              </w:rPr>
            </w:pPr>
            <w:r>
              <w:rPr>
                <w:b/>
                <w:bCs/>
                <w:color w:val="000000"/>
                <w:szCs w:val="22"/>
                <w:lang w:val="fi-FI"/>
              </w:rPr>
              <w:t>Lumelääke</w:t>
            </w:r>
            <w:r>
              <w:rPr>
                <w:b/>
                <w:bCs/>
                <w:color w:val="000000"/>
                <w:szCs w:val="22"/>
                <w:lang w:val="fi-FI"/>
              </w:rPr>
              <w:br/>
              <w:t>(n = 49)</w:t>
            </w:r>
          </w:p>
        </w:tc>
        <w:tc>
          <w:tcPr>
            <w:tcW w:w="992" w:type="pct"/>
          </w:tcPr>
          <w:p>
            <w:pPr>
              <w:keepNext/>
              <w:tabs>
                <w:tab w:val="clear" w:pos="567"/>
              </w:tabs>
              <w:spacing w:line="240" w:lineRule="auto"/>
              <w:jc w:val="center"/>
              <w:rPr>
                <w:b/>
                <w:bCs/>
                <w:color w:val="000000"/>
                <w:szCs w:val="22"/>
                <w:lang w:val="fi-FI"/>
              </w:rPr>
            </w:pPr>
            <w:r>
              <w:rPr>
                <w:b/>
                <w:bCs/>
                <w:color w:val="000000"/>
                <w:szCs w:val="22"/>
                <w:lang w:val="fi-FI"/>
              </w:rPr>
              <w:t>Ero sepiapteriinin ja lumelääkkeen välillä</w:t>
            </w:r>
          </w:p>
        </w:tc>
        <w:tc>
          <w:tcPr>
            <w:tcW w:w="553" w:type="pct"/>
          </w:tcPr>
          <w:p>
            <w:pPr>
              <w:keepNext/>
              <w:tabs>
                <w:tab w:val="clear" w:pos="567"/>
              </w:tabs>
              <w:spacing w:line="240" w:lineRule="auto"/>
              <w:jc w:val="center"/>
              <w:rPr>
                <w:b/>
                <w:bCs/>
                <w:color w:val="000000"/>
                <w:szCs w:val="22"/>
                <w:lang w:val="fi-FI"/>
              </w:rPr>
            </w:pPr>
            <w:r>
              <w:rPr>
                <w:b/>
                <w:bCs/>
                <w:color w:val="000000"/>
                <w:szCs w:val="22"/>
                <w:lang w:val="fi-FI"/>
              </w:rPr>
              <w:t>p-arvo</w:t>
            </w:r>
          </w:p>
        </w:tc>
      </w:tr>
      <w:tr>
        <w:trPr>
          <w:cantSplit/>
          <w:trHeight w:val="362"/>
        </w:trPr>
        <w:tc>
          <w:tcPr>
            <w:tcW w:w="5000" w:type="pct"/>
            <w:gridSpan w:val="5"/>
          </w:tcPr>
          <w:p>
            <w:pPr>
              <w:tabs>
                <w:tab w:val="clear" w:pos="567"/>
              </w:tabs>
              <w:spacing w:line="240" w:lineRule="auto"/>
              <w:rPr>
                <w:color w:val="000000"/>
                <w:szCs w:val="22"/>
                <w:lang w:val="fi-FI"/>
              </w:rPr>
            </w:pPr>
            <w:r>
              <w:rPr>
                <w:b/>
                <w:bCs/>
                <w:color w:val="000000"/>
                <w:szCs w:val="22"/>
                <w:lang w:val="fi-FI"/>
              </w:rPr>
              <w:t>Lähtötaso*</w:t>
            </w:r>
          </w:p>
        </w:tc>
      </w:tr>
      <w:tr>
        <w:trPr>
          <w:cantSplit/>
          <w:trHeight w:val="362"/>
        </w:trPr>
        <w:tc>
          <w:tcPr>
            <w:tcW w:w="1380" w:type="pct"/>
          </w:tcPr>
          <w:p>
            <w:pPr>
              <w:tabs>
                <w:tab w:val="clear" w:pos="567"/>
              </w:tabs>
              <w:spacing w:line="240" w:lineRule="auto"/>
              <w:ind w:left="113"/>
              <w:rPr>
                <w:color w:val="000000"/>
                <w:szCs w:val="22"/>
                <w:lang w:val="fi-FI"/>
              </w:rPr>
            </w:pPr>
            <w:r>
              <w:rPr>
                <w:color w:val="000000"/>
                <w:szCs w:val="22"/>
                <w:lang w:val="fi-FI"/>
              </w:rPr>
              <w:t>Keskiarvo (SD)</w:t>
            </w:r>
          </w:p>
        </w:tc>
        <w:tc>
          <w:tcPr>
            <w:tcW w:w="788" w:type="pct"/>
          </w:tcPr>
          <w:p>
            <w:pPr>
              <w:tabs>
                <w:tab w:val="clear" w:pos="567"/>
              </w:tabs>
              <w:spacing w:line="240" w:lineRule="auto"/>
              <w:jc w:val="center"/>
              <w:rPr>
                <w:color w:val="000000"/>
                <w:szCs w:val="22"/>
                <w:lang w:val="fi-FI"/>
              </w:rPr>
            </w:pPr>
            <w:r>
              <w:rPr>
                <w:color w:val="000000"/>
                <w:szCs w:val="22"/>
                <w:lang w:val="fi-FI"/>
              </w:rPr>
              <w:t>646,11 (253,007)</w:t>
            </w:r>
          </w:p>
        </w:tc>
        <w:tc>
          <w:tcPr>
            <w:tcW w:w="1288" w:type="pct"/>
          </w:tcPr>
          <w:p>
            <w:pPr>
              <w:tabs>
                <w:tab w:val="clear" w:pos="567"/>
              </w:tabs>
              <w:spacing w:line="240" w:lineRule="auto"/>
              <w:jc w:val="center"/>
              <w:rPr>
                <w:color w:val="000000"/>
                <w:szCs w:val="22"/>
                <w:lang w:val="fi-FI"/>
              </w:rPr>
            </w:pPr>
            <w:r>
              <w:rPr>
                <w:color w:val="000000"/>
                <w:szCs w:val="22"/>
                <w:lang w:val="fi-FI"/>
              </w:rPr>
              <w:t>654,04 (261,542)</w:t>
            </w:r>
          </w:p>
        </w:tc>
        <w:tc>
          <w:tcPr>
            <w:tcW w:w="1544" w:type="pct"/>
            <w:gridSpan w:val="2"/>
          </w:tcPr>
          <w:p>
            <w:pPr>
              <w:tabs>
                <w:tab w:val="clear" w:pos="567"/>
              </w:tabs>
              <w:spacing w:line="240" w:lineRule="auto"/>
              <w:rPr>
                <w:color w:val="000000"/>
                <w:szCs w:val="22"/>
                <w:lang w:val="fi-FI"/>
              </w:rPr>
            </w:pPr>
          </w:p>
        </w:tc>
      </w:tr>
      <w:tr>
        <w:trPr>
          <w:cantSplit/>
          <w:trHeight w:val="362"/>
        </w:trPr>
        <w:tc>
          <w:tcPr>
            <w:tcW w:w="5000" w:type="pct"/>
            <w:gridSpan w:val="5"/>
          </w:tcPr>
          <w:p>
            <w:pPr>
              <w:tabs>
                <w:tab w:val="clear" w:pos="567"/>
              </w:tabs>
              <w:spacing w:line="240" w:lineRule="auto"/>
              <w:rPr>
                <w:color w:val="000000"/>
                <w:szCs w:val="22"/>
                <w:lang w:val="fi-FI"/>
              </w:rPr>
            </w:pPr>
            <w:r>
              <w:rPr>
                <w:b/>
                <w:bCs/>
                <w:color w:val="000000"/>
                <w:szCs w:val="22"/>
                <w:lang w:val="fi-FI"/>
              </w:rPr>
              <w:t>Viikot 5 ja 6</w:t>
            </w:r>
            <w:r>
              <w:rPr>
                <w:color w:val="000000"/>
                <w:szCs w:val="22"/>
                <w:lang w:val="fi-FI"/>
              </w:rPr>
              <w:t>**</w:t>
            </w:r>
          </w:p>
        </w:tc>
      </w:tr>
      <w:tr>
        <w:trPr>
          <w:cantSplit/>
          <w:trHeight w:val="336"/>
        </w:trPr>
        <w:tc>
          <w:tcPr>
            <w:tcW w:w="1380" w:type="pct"/>
            <w:tcBorders>
              <w:bottom w:val="single" w:sz="6" w:space="0" w:color="auto"/>
            </w:tcBorders>
          </w:tcPr>
          <w:p>
            <w:pPr>
              <w:tabs>
                <w:tab w:val="clear" w:pos="567"/>
              </w:tabs>
              <w:spacing w:line="240" w:lineRule="auto"/>
              <w:ind w:left="113"/>
              <w:rPr>
                <w:color w:val="000000"/>
                <w:szCs w:val="22"/>
                <w:lang w:val="fi-FI"/>
              </w:rPr>
            </w:pPr>
            <w:r>
              <w:rPr>
                <w:color w:val="000000"/>
                <w:szCs w:val="22"/>
                <w:lang w:val="fi-FI"/>
              </w:rPr>
              <w:t>Keskiarvo (SD)</w:t>
            </w:r>
          </w:p>
        </w:tc>
        <w:tc>
          <w:tcPr>
            <w:tcW w:w="788" w:type="pct"/>
            <w:tcBorders>
              <w:bottom w:val="single" w:sz="6" w:space="0" w:color="auto"/>
            </w:tcBorders>
          </w:tcPr>
          <w:p>
            <w:pPr>
              <w:tabs>
                <w:tab w:val="clear" w:pos="567"/>
              </w:tabs>
              <w:spacing w:line="240" w:lineRule="auto"/>
              <w:jc w:val="center"/>
              <w:rPr>
                <w:color w:val="000000"/>
                <w:szCs w:val="22"/>
                <w:lang w:val="fi-FI"/>
              </w:rPr>
            </w:pPr>
            <w:r>
              <w:rPr>
                <w:color w:val="000000"/>
                <w:szCs w:val="22"/>
                <w:lang w:val="fi-FI"/>
              </w:rPr>
              <w:t>236,04 (174,942)</w:t>
            </w:r>
          </w:p>
        </w:tc>
        <w:tc>
          <w:tcPr>
            <w:tcW w:w="1288" w:type="pct"/>
            <w:tcBorders>
              <w:bottom w:val="single" w:sz="6" w:space="0" w:color="auto"/>
            </w:tcBorders>
          </w:tcPr>
          <w:p>
            <w:pPr>
              <w:tabs>
                <w:tab w:val="clear" w:pos="567"/>
              </w:tabs>
              <w:spacing w:line="240" w:lineRule="auto"/>
              <w:jc w:val="center"/>
              <w:rPr>
                <w:color w:val="000000"/>
                <w:szCs w:val="22"/>
                <w:lang w:val="fi-FI"/>
              </w:rPr>
            </w:pPr>
            <w:r>
              <w:rPr>
                <w:color w:val="000000"/>
                <w:szCs w:val="22"/>
                <w:lang w:val="fi-FI"/>
              </w:rPr>
              <w:t>637,85 (259,886)</w:t>
            </w:r>
          </w:p>
        </w:tc>
        <w:tc>
          <w:tcPr>
            <w:tcW w:w="1544" w:type="pct"/>
            <w:gridSpan w:val="2"/>
            <w:vMerge w:val="restart"/>
          </w:tcPr>
          <w:p>
            <w:pPr>
              <w:tabs>
                <w:tab w:val="clear" w:pos="567"/>
              </w:tabs>
              <w:spacing w:line="240" w:lineRule="auto"/>
              <w:rPr>
                <w:color w:val="000000"/>
                <w:szCs w:val="22"/>
                <w:lang w:val="fi-FI"/>
              </w:rPr>
            </w:pPr>
          </w:p>
        </w:tc>
      </w:tr>
      <w:tr>
        <w:trPr>
          <w:cantSplit/>
          <w:trHeight w:val="362"/>
        </w:trPr>
        <w:tc>
          <w:tcPr>
            <w:tcW w:w="1380" w:type="pct"/>
          </w:tcPr>
          <w:p>
            <w:pPr>
              <w:tabs>
                <w:tab w:val="clear" w:pos="567"/>
              </w:tabs>
              <w:spacing w:line="240" w:lineRule="auto"/>
              <w:ind w:left="113"/>
              <w:rPr>
                <w:color w:val="000000"/>
                <w:szCs w:val="22"/>
                <w:lang w:val="fi-FI"/>
              </w:rPr>
            </w:pPr>
            <w:r>
              <w:rPr>
                <w:color w:val="000000"/>
                <w:szCs w:val="22"/>
                <w:lang w:val="fi-FI"/>
              </w:rPr>
              <w:t>Keskimääräinen muutos lähtötasosta (mikromol/l)</w:t>
            </w:r>
          </w:p>
        </w:tc>
        <w:tc>
          <w:tcPr>
            <w:tcW w:w="788" w:type="pct"/>
          </w:tcPr>
          <w:p>
            <w:pPr>
              <w:tabs>
                <w:tab w:val="clear" w:pos="567"/>
              </w:tabs>
              <w:spacing w:line="240" w:lineRule="auto"/>
              <w:jc w:val="center"/>
              <w:rPr>
                <w:color w:val="000000"/>
                <w:szCs w:val="22"/>
                <w:lang w:val="fi-FI"/>
              </w:rPr>
            </w:pPr>
            <w:r>
              <w:rPr>
                <w:color w:val="000000"/>
                <w:szCs w:val="22"/>
                <w:lang w:val="fi-FI"/>
              </w:rPr>
              <w:t>-410,07 (204,442)</w:t>
            </w:r>
          </w:p>
        </w:tc>
        <w:tc>
          <w:tcPr>
            <w:tcW w:w="1288" w:type="pct"/>
          </w:tcPr>
          <w:p>
            <w:pPr>
              <w:tabs>
                <w:tab w:val="clear" w:pos="567"/>
              </w:tabs>
              <w:spacing w:line="240" w:lineRule="auto"/>
              <w:jc w:val="center"/>
              <w:rPr>
                <w:color w:val="000000"/>
                <w:szCs w:val="22"/>
                <w:lang w:val="fi-FI"/>
              </w:rPr>
            </w:pPr>
            <w:r>
              <w:rPr>
                <w:color w:val="000000"/>
                <w:szCs w:val="22"/>
                <w:lang w:val="fi-FI"/>
              </w:rPr>
              <w:t>-16,19 (198,642)</w:t>
            </w:r>
          </w:p>
        </w:tc>
        <w:tc>
          <w:tcPr>
            <w:tcW w:w="1544" w:type="pct"/>
            <w:gridSpan w:val="2"/>
            <w:vMerge/>
          </w:tcPr>
          <w:p>
            <w:pPr>
              <w:tabs>
                <w:tab w:val="clear" w:pos="567"/>
              </w:tabs>
              <w:spacing w:line="240" w:lineRule="auto"/>
              <w:rPr>
                <w:color w:val="000000"/>
                <w:szCs w:val="22"/>
                <w:lang w:val="fi-FI"/>
              </w:rPr>
            </w:pPr>
          </w:p>
        </w:tc>
      </w:tr>
      <w:tr>
        <w:trPr>
          <w:cantSplit/>
          <w:trHeight w:val="362"/>
        </w:trPr>
        <w:tc>
          <w:tcPr>
            <w:tcW w:w="1380" w:type="pct"/>
          </w:tcPr>
          <w:p>
            <w:pPr>
              <w:tabs>
                <w:tab w:val="clear" w:pos="567"/>
              </w:tabs>
              <w:spacing w:line="240" w:lineRule="auto"/>
              <w:ind w:left="113"/>
              <w:rPr>
                <w:color w:val="000000"/>
                <w:szCs w:val="22"/>
                <w:lang w:val="fi-FI"/>
              </w:rPr>
            </w:pPr>
            <w:r>
              <w:rPr>
                <w:color w:val="000000"/>
                <w:szCs w:val="22"/>
                <w:lang w:val="fi-FI"/>
              </w:rPr>
              <w:t>Keskimääräinen prosentuaalinen muutos lähtötasosta (%)</w:t>
            </w:r>
          </w:p>
        </w:tc>
        <w:tc>
          <w:tcPr>
            <w:tcW w:w="788" w:type="pct"/>
          </w:tcPr>
          <w:p>
            <w:pPr>
              <w:tabs>
                <w:tab w:val="clear" w:pos="567"/>
              </w:tabs>
              <w:spacing w:line="240" w:lineRule="auto"/>
              <w:jc w:val="center"/>
              <w:rPr>
                <w:color w:val="000000"/>
                <w:szCs w:val="22"/>
                <w:lang w:val="fi-FI"/>
              </w:rPr>
            </w:pPr>
            <w:r>
              <w:rPr>
                <w:color w:val="000000"/>
                <w:szCs w:val="22"/>
                <w:lang w:val="fi-FI"/>
              </w:rPr>
              <w:t>-62,8 %</w:t>
            </w:r>
          </w:p>
        </w:tc>
        <w:tc>
          <w:tcPr>
            <w:tcW w:w="1288" w:type="pct"/>
          </w:tcPr>
          <w:p>
            <w:pPr>
              <w:tabs>
                <w:tab w:val="clear" w:pos="567"/>
              </w:tabs>
              <w:spacing w:line="240" w:lineRule="auto"/>
              <w:jc w:val="center"/>
              <w:rPr>
                <w:color w:val="000000"/>
                <w:szCs w:val="22"/>
                <w:lang w:val="fi-FI"/>
              </w:rPr>
            </w:pPr>
            <w:r>
              <w:rPr>
                <w:color w:val="000000"/>
                <w:szCs w:val="22"/>
                <w:lang w:val="fi-FI"/>
              </w:rPr>
              <w:t>1,4 %</w:t>
            </w:r>
          </w:p>
        </w:tc>
        <w:tc>
          <w:tcPr>
            <w:tcW w:w="1544" w:type="pct"/>
            <w:gridSpan w:val="2"/>
            <w:vMerge/>
          </w:tcPr>
          <w:p>
            <w:pPr>
              <w:tabs>
                <w:tab w:val="clear" w:pos="567"/>
              </w:tabs>
              <w:spacing w:line="240" w:lineRule="auto"/>
              <w:rPr>
                <w:color w:val="000000"/>
                <w:szCs w:val="22"/>
                <w:lang w:val="fi-FI"/>
              </w:rPr>
            </w:pPr>
          </w:p>
        </w:tc>
      </w:tr>
      <w:tr>
        <w:trPr>
          <w:cantSplit/>
          <w:trHeight w:val="362"/>
        </w:trPr>
        <w:tc>
          <w:tcPr>
            <w:tcW w:w="5000" w:type="pct"/>
            <w:gridSpan w:val="5"/>
          </w:tcPr>
          <w:p>
            <w:pPr>
              <w:tabs>
                <w:tab w:val="clear" w:pos="567"/>
              </w:tabs>
              <w:spacing w:line="240" w:lineRule="auto"/>
              <w:rPr>
                <w:b/>
                <w:bCs/>
                <w:color w:val="000000"/>
                <w:szCs w:val="22"/>
                <w:lang w:val="fi-FI"/>
              </w:rPr>
            </w:pPr>
            <w:r>
              <w:rPr>
                <w:b/>
                <w:bCs/>
                <w:color w:val="000000"/>
                <w:szCs w:val="22"/>
                <w:lang w:val="fi-FI"/>
              </w:rPr>
              <w:t>Keskimääräisen lähtötasoon nähden tapahtuneen muutoksen LS-keskiarvon estimaatti</w:t>
            </w:r>
          </w:p>
        </w:tc>
      </w:tr>
      <w:tr>
        <w:trPr>
          <w:cantSplit/>
          <w:trHeight w:val="362"/>
        </w:trPr>
        <w:tc>
          <w:tcPr>
            <w:tcW w:w="1380" w:type="pct"/>
          </w:tcPr>
          <w:p>
            <w:pPr>
              <w:tabs>
                <w:tab w:val="clear" w:pos="567"/>
              </w:tabs>
              <w:spacing w:line="240" w:lineRule="auto"/>
              <w:ind w:left="113"/>
              <w:rPr>
                <w:color w:val="000000"/>
                <w:szCs w:val="22"/>
                <w:lang w:val="fi-FI"/>
              </w:rPr>
            </w:pPr>
            <w:r>
              <w:rPr>
                <w:color w:val="000000"/>
                <w:szCs w:val="22"/>
                <w:lang w:val="fi-FI"/>
              </w:rPr>
              <w:t>LS-keskiarvo (SE)</w:t>
            </w:r>
          </w:p>
        </w:tc>
        <w:tc>
          <w:tcPr>
            <w:tcW w:w="788" w:type="pct"/>
          </w:tcPr>
          <w:p>
            <w:pPr>
              <w:tabs>
                <w:tab w:val="clear" w:pos="567"/>
              </w:tabs>
              <w:spacing w:line="240" w:lineRule="auto"/>
              <w:jc w:val="center"/>
              <w:rPr>
                <w:color w:val="000000"/>
                <w:szCs w:val="22"/>
                <w:lang w:val="fi-FI"/>
              </w:rPr>
            </w:pPr>
            <w:r>
              <w:rPr>
                <w:color w:val="000000"/>
                <w:szCs w:val="22"/>
                <w:lang w:val="fi-FI"/>
              </w:rPr>
              <w:t>-415,75 (24,066)</w:t>
            </w:r>
          </w:p>
        </w:tc>
        <w:tc>
          <w:tcPr>
            <w:tcW w:w="1288" w:type="pct"/>
          </w:tcPr>
          <w:p>
            <w:pPr>
              <w:tabs>
                <w:tab w:val="clear" w:pos="567"/>
              </w:tabs>
              <w:spacing w:line="240" w:lineRule="auto"/>
              <w:jc w:val="center"/>
              <w:rPr>
                <w:color w:val="000000"/>
                <w:szCs w:val="22"/>
                <w:lang w:val="fi-FI"/>
              </w:rPr>
            </w:pPr>
            <w:r>
              <w:rPr>
                <w:color w:val="000000"/>
                <w:szCs w:val="22"/>
                <w:lang w:val="fi-FI"/>
              </w:rPr>
              <w:t>-19,88 (24,223)</w:t>
            </w:r>
          </w:p>
        </w:tc>
        <w:tc>
          <w:tcPr>
            <w:tcW w:w="992" w:type="pct"/>
          </w:tcPr>
          <w:p>
            <w:pPr>
              <w:tabs>
                <w:tab w:val="clear" w:pos="567"/>
              </w:tabs>
              <w:spacing w:line="240" w:lineRule="auto"/>
              <w:jc w:val="center"/>
              <w:rPr>
                <w:color w:val="000000"/>
                <w:szCs w:val="22"/>
                <w:lang w:val="fi-FI"/>
              </w:rPr>
            </w:pPr>
            <w:r>
              <w:rPr>
                <w:color w:val="000000"/>
                <w:szCs w:val="22"/>
                <w:lang w:val="fi-FI"/>
              </w:rPr>
              <w:t>-395,87 (33,848)</w:t>
            </w:r>
          </w:p>
        </w:tc>
        <w:tc>
          <w:tcPr>
            <w:tcW w:w="553" w:type="pct"/>
          </w:tcPr>
          <w:p>
            <w:pPr>
              <w:tabs>
                <w:tab w:val="clear" w:pos="567"/>
              </w:tabs>
              <w:spacing w:line="240" w:lineRule="auto"/>
              <w:jc w:val="center"/>
              <w:rPr>
                <w:color w:val="000000"/>
                <w:szCs w:val="22"/>
                <w:lang w:val="fi-FI"/>
              </w:rPr>
            </w:pPr>
            <w:r>
              <w:rPr>
                <w:color w:val="000000"/>
                <w:szCs w:val="22"/>
                <w:lang w:val="fi-FI"/>
              </w:rPr>
              <w:t>&lt; 0,0001</w:t>
            </w:r>
          </w:p>
        </w:tc>
      </w:tr>
      <w:tr>
        <w:trPr>
          <w:cantSplit/>
          <w:trHeight w:val="362"/>
        </w:trPr>
        <w:tc>
          <w:tcPr>
            <w:tcW w:w="1380" w:type="pct"/>
          </w:tcPr>
          <w:p>
            <w:pPr>
              <w:tabs>
                <w:tab w:val="clear" w:pos="567"/>
              </w:tabs>
              <w:spacing w:line="240" w:lineRule="auto"/>
              <w:ind w:left="113"/>
              <w:rPr>
                <w:color w:val="000000"/>
                <w:szCs w:val="22"/>
                <w:lang w:val="fi-FI"/>
              </w:rPr>
            </w:pPr>
            <w:r>
              <w:rPr>
                <w:color w:val="000000"/>
                <w:szCs w:val="22"/>
                <w:lang w:val="fi-FI"/>
              </w:rPr>
              <w:t>95 %:n luottamusväli</w:t>
            </w:r>
          </w:p>
        </w:tc>
        <w:tc>
          <w:tcPr>
            <w:tcW w:w="788" w:type="pct"/>
          </w:tcPr>
          <w:p>
            <w:pPr>
              <w:tabs>
                <w:tab w:val="clear" w:pos="567"/>
              </w:tabs>
              <w:spacing w:line="240" w:lineRule="auto"/>
              <w:jc w:val="center"/>
              <w:rPr>
                <w:color w:val="000000"/>
                <w:szCs w:val="22"/>
                <w:lang w:val="fi-FI"/>
              </w:rPr>
            </w:pPr>
            <w:r>
              <w:rPr>
                <w:color w:val="000000"/>
                <w:szCs w:val="22"/>
                <w:lang w:val="fi-FI"/>
              </w:rPr>
              <w:t>(-463,52, ­367,97)</w:t>
            </w:r>
          </w:p>
        </w:tc>
        <w:tc>
          <w:tcPr>
            <w:tcW w:w="1288" w:type="pct"/>
          </w:tcPr>
          <w:p>
            <w:pPr>
              <w:tabs>
                <w:tab w:val="clear" w:pos="567"/>
              </w:tabs>
              <w:spacing w:line="240" w:lineRule="auto"/>
              <w:jc w:val="center"/>
              <w:rPr>
                <w:color w:val="000000"/>
                <w:szCs w:val="22"/>
                <w:lang w:val="fi-FI"/>
              </w:rPr>
            </w:pPr>
            <w:r>
              <w:rPr>
                <w:color w:val="000000"/>
                <w:szCs w:val="22"/>
                <w:lang w:val="fi-FI"/>
              </w:rPr>
              <w:t>(-67,97, 28,21)</w:t>
            </w:r>
          </w:p>
        </w:tc>
        <w:tc>
          <w:tcPr>
            <w:tcW w:w="992" w:type="pct"/>
          </w:tcPr>
          <w:p>
            <w:pPr>
              <w:tabs>
                <w:tab w:val="clear" w:pos="567"/>
              </w:tabs>
              <w:spacing w:line="240" w:lineRule="auto"/>
              <w:jc w:val="center"/>
              <w:rPr>
                <w:color w:val="000000"/>
                <w:szCs w:val="22"/>
                <w:lang w:val="fi-FI"/>
              </w:rPr>
            </w:pPr>
            <w:r>
              <w:rPr>
                <w:color w:val="000000"/>
                <w:szCs w:val="22"/>
                <w:lang w:val="fi-FI"/>
              </w:rPr>
              <w:t>(-463,07, ­328,66)</w:t>
            </w:r>
          </w:p>
        </w:tc>
        <w:tc>
          <w:tcPr>
            <w:tcW w:w="553" w:type="pct"/>
          </w:tcPr>
          <w:p>
            <w:pPr>
              <w:tabs>
                <w:tab w:val="clear" w:pos="567"/>
              </w:tabs>
              <w:spacing w:line="240" w:lineRule="auto"/>
              <w:jc w:val="center"/>
              <w:rPr>
                <w:color w:val="000000"/>
                <w:szCs w:val="22"/>
                <w:lang w:val="fi-FI"/>
              </w:rPr>
            </w:pPr>
          </w:p>
        </w:tc>
      </w:tr>
    </w:tbl>
    <w:p>
      <w:pPr>
        <w:tabs>
          <w:tab w:val="clear" w:pos="567"/>
          <w:tab w:val="left" w:pos="144"/>
        </w:tabs>
        <w:spacing w:line="240" w:lineRule="auto"/>
        <w:rPr>
          <w:sz w:val="20"/>
          <w:lang w:val="fi-FI"/>
        </w:rPr>
      </w:pPr>
      <w:r>
        <w:rPr>
          <w:sz w:val="20"/>
          <w:lang w:val="fi-FI"/>
        </w:rPr>
        <w:lastRenderedPageBreak/>
        <w:t>CI=luottamustaso; LS=pienimmät neliösummat; MMRM=sekamalli toistuville mittauksille; SD=keskihajonta; SE=keskivirhe</w:t>
      </w:r>
    </w:p>
    <w:p>
      <w:pPr>
        <w:autoSpaceDE w:val="0"/>
        <w:autoSpaceDN w:val="0"/>
        <w:adjustRightInd w:val="0"/>
        <w:spacing w:line="240" w:lineRule="auto"/>
        <w:rPr>
          <w:sz w:val="20"/>
          <w:lang w:val="fi-FI"/>
        </w:rPr>
      </w:pPr>
      <w:r>
        <w:rPr>
          <w:sz w:val="20"/>
          <w:lang w:val="fi-FI"/>
        </w:rPr>
        <w:t>* Lähtötaso on päivän -1 ja päivän 1 veren fenyylialaniinipitoisuuksien keskiarvo osassa 2.</w:t>
      </w:r>
    </w:p>
    <w:p>
      <w:pPr>
        <w:autoSpaceDE w:val="0"/>
        <w:autoSpaceDN w:val="0"/>
        <w:adjustRightInd w:val="0"/>
        <w:spacing w:line="240" w:lineRule="auto"/>
        <w:rPr>
          <w:sz w:val="20"/>
          <w:lang w:val="fi-FI"/>
        </w:rPr>
      </w:pPr>
      <w:r>
        <w:rPr>
          <w:sz w:val="20"/>
          <w:lang w:val="fi-FI"/>
        </w:rPr>
        <w:t>** Veren fenyylialaniinipitoisuudet perustuivat keskiarvoihin viikoilla 5 ja 6.</w:t>
      </w:r>
    </w:p>
    <w:p>
      <w:pPr>
        <w:autoSpaceDE w:val="0"/>
        <w:autoSpaceDN w:val="0"/>
        <w:adjustRightInd w:val="0"/>
        <w:spacing w:line="240" w:lineRule="auto"/>
        <w:rPr>
          <w:sz w:val="20"/>
          <w:lang w:val="fi-FI"/>
        </w:rPr>
      </w:pPr>
      <w:r>
        <w:rPr>
          <w:sz w:val="20"/>
          <w:lang w:val="fi-FI"/>
        </w:rPr>
        <w:t>LS-keskiarvot, keskivirheet, luottamusvälit ja p-arvot olivat peräisin MMRM-mallista, jossa veren fenyylialaniinipitoisuuden muutosta lähtötasosta lähtötason jälkeisten arviointien kohdalla käytettiin vastemuuttujana, ja kiinteinä vaikutuksina käytettiin hoitoa, lähtötason veren fenyylialaniinipitoisuutta, käyntiä ja hoito x käynti-vuorovaikutusta.</w:t>
      </w:r>
    </w:p>
    <w:p>
      <w:pPr>
        <w:autoSpaceDE w:val="0"/>
        <w:autoSpaceDN w:val="0"/>
        <w:adjustRightInd w:val="0"/>
        <w:spacing w:line="240" w:lineRule="auto"/>
        <w:rPr>
          <w:szCs w:val="22"/>
          <w:lang w:val="fi-FI"/>
        </w:rPr>
      </w:pPr>
    </w:p>
    <w:p>
      <w:pPr>
        <w:autoSpaceDE w:val="0"/>
        <w:autoSpaceDN w:val="0"/>
        <w:adjustRightInd w:val="0"/>
        <w:spacing w:line="240" w:lineRule="auto"/>
        <w:rPr>
          <w:szCs w:val="22"/>
          <w:lang w:val="fi-FI"/>
        </w:rPr>
      </w:pPr>
      <w:r>
        <w:rPr>
          <w:szCs w:val="22"/>
          <w:lang w:val="fi-FI"/>
        </w:rPr>
        <w:t>Vastaavia vasteita havaittiin klassista fenyyliketonuriaa sairastavien potilaiden populaatiossa, jossa veren fenyylialaniinipitoisuus oli 69 % pienempi viikolla 6 sepiapteriinia saaneilla tutkittavilla (n = 6) ja 3 % suurempi lumelääkkeen saamisen jälkeen (n = 9).</w:t>
      </w:r>
    </w:p>
    <w:p>
      <w:pPr>
        <w:autoSpaceDE w:val="0"/>
        <w:autoSpaceDN w:val="0"/>
        <w:adjustRightInd w:val="0"/>
        <w:spacing w:line="240" w:lineRule="auto"/>
        <w:rPr>
          <w:szCs w:val="22"/>
          <w:lang w:val="fi-FI"/>
        </w:rPr>
      </w:pPr>
    </w:p>
    <w:p>
      <w:pPr>
        <w:autoSpaceDE w:val="0"/>
        <w:autoSpaceDN w:val="0"/>
        <w:adjustRightInd w:val="0"/>
        <w:spacing w:line="240" w:lineRule="auto"/>
        <w:rPr>
          <w:szCs w:val="22"/>
          <w:lang w:val="fi-FI"/>
        </w:rPr>
      </w:pPr>
      <w:r>
        <w:rPr>
          <w:b/>
          <w:bCs/>
          <w:szCs w:val="22"/>
          <w:lang w:val="fi-FI"/>
        </w:rPr>
        <w:t>Tutkimus 2 (PKU-002)</w:t>
      </w:r>
      <w:r>
        <w:rPr>
          <w:szCs w:val="22"/>
          <w:lang w:val="fi-FI"/>
        </w:rPr>
        <w:t xml:space="preserve"> oli vaiheen 2 satunnaistettu, kaksoissokkoutettu, avoin, aktiivikontrolloitu kliininen toteuttamiskelpoisuustutkimus, jossa tutkittiin sepiapteriinia fenyyliketonuriaa sairastavilla potilailla.</w:t>
      </w:r>
    </w:p>
    <w:p>
      <w:pPr>
        <w:autoSpaceDE w:val="0"/>
        <w:autoSpaceDN w:val="0"/>
        <w:adjustRightInd w:val="0"/>
        <w:spacing w:line="240" w:lineRule="auto"/>
        <w:rPr>
          <w:szCs w:val="22"/>
          <w:lang w:val="fi-FI"/>
        </w:rPr>
      </w:pPr>
      <w:r>
        <w:rPr>
          <w:szCs w:val="22"/>
          <w:lang w:val="fi-FI"/>
        </w:rPr>
        <w:t>Tutkimus koostui 6 sekvenssiryhmästä, joissa oli 4 potilasta per ryhmä, eli potilaita oli yhteensä 24. Kukin sekvenssiryhmä satunnaistettiin saamaan 7 vuorokautta kestävinä hoitoina sepiapteriinia 60 mg/kg/vrk, sepiapteriinia 20 mg/kg/vrk ja sapropteriinidihydrokloridia 20 mg/kg/vrk satunnaisessa järjestyksessä. Jokaisen hoidon jälkeen oli 7 vuorokauden pituinen puhdistumisjakso. Alustavaa tehoa arvioitiin veren fenyylialaniinipitoisuuksien pienenemisenä. Ensisijaisen tehon viikoittaisen keskiarvoanalyysin tulokset osoittivat, että sepiapteriinihoito johti veren fenyylialaniinipitoisuuksien vähenemiseen lähtötasoon verrattuna, tilastollisesti merkitsevästi kaikkien hoitojen osalta (n = 24). Suuremmalla osalla sepiapteriinihoitoa saaneista potilaista annoksesta riippumatta plasman fenyylialaniinipitoisuus väheni vähintään 10 %, 20 % ja 30 % verrattuna sapropteriinia 20 mg/kg/vrk saaneisiin potilaisiin. Sepiapteriinia 60 mg/kg/vrk saaneet potilaat saavuttivat normalisoituneet plasman fenyylialaniinipitoisuudet (&lt; 120 mikromol/l) ja veren fenyylialaniinipitoisuudet tavoitealueella (≤ 360 mikromol/l) verrattuna sapropteriinia 20 mg/kg/vrk saaneisiin potilaisiin. cPKU-potilailla sepiapteriinihoito (60 mg/kg/vrk) johti merkitsevään veren fenyylialaniinipitoisuuden vähenemiseen lähtötasoon verrattuna.</w:t>
      </w:r>
    </w:p>
    <w:p>
      <w:pPr>
        <w:autoSpaceDE w:val="0"/>
        <w:autoSpaceDN w:val="0"/>
        <w:adjustRightInd w:val="0"/>
        <w:spacing w:line="240" w:lineRule="auto"/>
        <w:rPr>
          <w:szCs w:val="22"/>
          <w:lang w:val="fi-FI"/>
        </w:rPr>
      </w:pPr>
    </w:p>
    <w:p>
      <w:pPr>
        <w:spacing w:line="240" w:lineRule="auto"/>
        <w:rPr>
          <w:szCs w:val="22"/>
          <w:lang w:val="fi-FI"/>
        </w:rPr>
      </w:pPr>
      <w:r>
        <w:rPr>
          <w:b/>
          <w:bCs/>
          <w:szCs w:val="22"/>
          <w:lang w:val="fi-FI"/>
        </w:rPr>
        <w:t>Tutkimus 3 (PTC923-MD-004-PKU)</w:t>
      </w:r>
      <w:r>
        <w:rPr>
          <w:szCs w:val="22"/>
          <w:lang w:val="fi-FI"/>
        </w:rPr>
        <w:t xml:space="preserve"> on meneillään oleva, vaiheen 3 kliininen monikeskustutkimus, jossa arvioidaan turvallisuutta ja ravinnon fenyylialaniinisietoa pitkäaikaisen sepiapteriiniihoidon aikana fenyyliketonuriaa sairastavilla potilailla. 169 potilasta sai sepiapteriinihoitoa annoksella 7,5 mg/kg vuorokaudessa 0 – &lt; 6 kuukauden ikäisille tutkittaville, 15 mg/kg vuorokaudessa 6 – &lt; 12 kuukauden ikäisille tutkittaville, 30 mg/kg vuorokaudessa 12 kuukauden – &lt; 2 vuoden ikäisille tutkittaville tai 60 mg/kg vuorokaudessa ≥ 2 vuoden ikäisille tutkittaville. Välianalyysin tiedot viittaavat siihen, että päivittäinen sepiapteriinin annostelu oli yhteydessä 2,3-kertaiseen päivittäiseen keskimääräiseen fenyylialaniinin saantiin (27,6 mg/kg/vrk lähtötasolla ja 62,5 mg/kg/vrk viikolla 26), fenyylialaniinipitoisuuden säilyessä tasolla &lt; 360 mikromol/l. Suurin osa tutkittavista saavutti vähintään 15 %:n (76,7 % tutkittavista) tai 30 %:n (67,4 % tutkittavista) vähenemisen veren fenyylialaniinipitoisuudessa (kuva 1). </w:t>
      </w:r>
    </w:p>
    <w:p>
      <w:pPr>
        <w:spacing w:line="240" w:lineRule="auto"/>
        <w:rPr>
          <w:szCs w:val="22"/>
          <w:lang w:val="fi-FI"/>
        </w:rPr>
      </w:pPr>
    </w:p>
    <w:p>
      <w:pPr>
        <w:keepNext/>
        <w:spacing w:line="240" w:lineRule="auto"/>
        <w:rPr>
          <w:b/>
          <w:szCs w:val="22"/>
          <w:lang w:val="fi-FI"/>
        </w:rPr>
      </w:pPr>
      <w:r>
        <w:rPr>
          <w:b/>
          <w:bCs/>
          <w:szCs w:val="22"/>
          <w:lang w:val="fi-FI"/>
        </w:rPr>
        <w:lastRenderedPageBreak/>
        <w:t>Kuva 1: Keskimääräinen (SD) fenyylialaniinin saanti ruokavaliossa ajan suhteen ruokavalion fenyylialaniinitoleranssin arvioinnin aikana (ruokavalion fenyylialaniinitoleranssin analyysijoukko)</w:t>
      </w:r>
    </w:p>
    <w:p>
      <w:pPr>
        <w:spacing w:line="240" w:lineRule="auto"/>
        <w:jc w:val="both"/>
        <w:rPr>
          <w:lang w:val="fi-FI"/>
        </w:rPr>
      </w:pPr>
      <w:r>
        <w:rPr>
          <w:noProof/>
          <w:lang w:val="fi-FI"/>
        </w:rPr>
        <mc:AlternateContent>
          <mc:Choice Requires="wpg">
            <w:drawing>
              <wp:anchor distT="0" distB="0" distL="114300" distR="114300" simplePos="0" relativeHeight="251661312" behindDoc="1" locked="0" layoutInCell="1" allowOverlap="1">
                <wp:simplePos x="0" y="0"/>
                <wp:positionH relativeFrom="column">
                  <wp:posOffset>-1270</wp:posOffset>
                </wp:positionH>
                <wp:positionV relativeFrom="paragraph">
                  <wp:posOffset>32385</wp:posOffset>
                </wp:positionV>
                <wp:extent cx="5949950" cy="2845435"/>
                <wp:effectExtent l="0" t="0" r="0" b="0"/>
                <wp:wrapTight wrapText="bothSides">
                  <wp:wrapPolygon edited="0">
                    <wp:start x="19917" y="2169"/>
                    <wp:lineTo x="3734" y="3037"/>
                    <wp:lineTo x="3804" y="16341"/>
                    <wp:lineTo x="0" y="17787"/>
                    <wp:lineTo x="0" y="19233"/>
                    <wp:lineTo x="4288" y="19956"/>
                    <wp:lineTo x="20401" y="19956"/>
                    <wp:lineTo x="20678" y="19667"/>
                    <wp:lineTo x="20955" y="19089"/>
                    <wp:lineTo x="21024" y="17932"/>
                    <wp:lineTo x="19364" y="17642"/>
                    <wp:lineTo x="5740" y="16341"/>
                    <wp:lineTo x="17358" y="16341"/>
                    <wp:lineTo x="20540" y="15907"/>
                    <wp:lineTo x="20332" y="14027"/>
                    <wp:lineTo x="20609" y="13738"/>
                    <wp:lineTo x="20609" y="12726"/>
                    <wp:lineTo x="20332" y="11713"/>
                    <wp:lineTo x="20470" y="9400"/>
                    <wp:lineTo x="20470" y="2169"/>
                    <wp:lineTo x="19917" y="2169"/>
                  </wp:wrapPolygon>
                </wp:wrapTight>
                <wp:docPr id="1277202133" name="Group 97"/>
                <wp:cNvGraphicFramePr/>
                <a:graphic xmlns:a="http://schemas.openxmlformats.org/drawingml/2006/main">
                  <a:graphicData uri="http://schemas.microsoft.com/office/word/2010/wordprocessingGroup">
                    <wpg:wgp>
                      <wpg:cNvGrpSpPr/>
                      <wpg:grpSpPr>
                        <a:xfrm>
                          <a:off x="0" y="0"/>
                          <a:ext cx="5949950" cy="2845435"/>
                          <a:chOff x="0" y="0"/>
                          <a:chExt cx="5950497" cy="2846038"/>
                        </a:xfrm>
                      </wpg:grpSpPr>
                      <wps:wsp>
                        <wps:cNvPr id="224422585" name="Text Box 1"/>
                        <wps:cNvSpPr txBox="1"/>
                        <wps:spPr>
                          <a:xfrm>
                            <a:off x="0" y="2363814"/>
                            <a:ext cx="5697744" cy="171486"/>
                          </a:xfrm>
                          <a:prstGeom prst="rect">
                            <a:avLst/>
                          </a:prstGeom>
                          <a:solidFill>
                            <a:schemeClr val="lt1"/>
                          </a:solidFill>
                          <a:ln w="6350">
                            <a:noFill/>
                          </a:ln>
                        </wps:spPr>
                        <wps:txbx>
                          <w:txbxContent>
                            <w:p>
                              <w:pPr>
                                <w:jc w:val="both"/>
                                <w:rPr>
                                  <w:rFonts w:ascii="Arial" w:hAnsi="Arial" w:cs="Arial"/>
                                  <w:sz w:val="12"/>
                                  <w:szCs w:val="12"/>
                                  <w:lang w:val="en-US"/>
                                </w:rPr>
                              </w:pPr>
                              <w:r>
                                <w:rPr>
                                  <w:rFonts w:ascii="Arial" w:hAnsi="Arial" w:cs="Arial"/>
                                  <w:sz w:val="12"/>
                                  <w:szCs w:val="12"/>
                                  <w:lang w:val="en-US"/>
                                </w:rPr>
                                <w:t>Fenyylialan. päivittäinen   saanti    102           96            97            98           91            92            91           91           94             92            90            87            86            81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4385751" name="TextBox 39">
                          <a:extLst>
                            <a:ext uri="{FF2B5EF4-FFF2-40B4-BE49-F238E27FC236}">
                              <a16:creationId xmlns:a16="http://schemas.microsoft.com/office/drawing/2014/main" id="{EA519C1B-0A36-90BA-D3E4-0E576CB80B44}"/>
                            </a:ext>
                          </a:extLst>
                        </wps:cNvPr>
                        <wps:cNvSpPr txBox="1">
                          <a:spLocks/>
                        </wps:cNvSpPr>
                        <wps:spPr>
                          <a:xfrm rot="16200000">
                            <a:off x="-558424" y="990922"/>
                            <a:ext cx="2425726" cy="443882"/>
                          </a:xfrm>
                          <a:prstGeom prst="rect">
                            <a:avLst/>
                          </a:prstGeom>
                          <a:noFill/>
                        </wps:spPr>
                        <wps:txbx>
                          <w:txbxContent>
                            <w:p>
                              <w:pPr>
                                <w:spacing w:line="240" w:lineRule="exact"/>
                                <w:jc w:val="center"/>
                                <w:textAlignment w:val="baseline"/>
                                <w:rPr>
                                  <w:rFonts w:ascii="Arial" w:hAnsi="Arial" w:cs="Arial"/>
                                  <w:b/>
                                  <w:bCs/>
                                  <w:color w:val="000000"/>
                                  <w:kern w:val="24"/>
                                  <w:sz w:val="16"/>
                                  <w:szCs w:val="16"/>
                                  <w:lang w:val="fi-FI"/>
                                </w:rPr>
                              </w:pPr>
                              <w:r>
                                <w:rPr>
                                  <w:rFonts w:ascii="Arial" w:hAnsi="Arial" w:cs="Arial"/>
                                  <w:b/>
                                  <w:bCs/>
                                  <w:color w:val="000000"/>
                                  <w:kern w:val="24"/>
                                  <w:sz w:val="16"/>
                                  <w:szCs w:val="16"/>
                                  <w:lang w:val="fi-FI"/>
                                </w:rPr>
                                <w:t xml:space="preserve">Keskimääräinen (SD) </w:t>
                              </w:r>
                              <w:r>
                                <w:rPr>
                                  <w:rFonts w:ascii="Arial" w:hAnsi="Arial" w:cs="Arial"/>
                                  <w:b/>
                                  <w:bCs/>
                                  <w:color w:val="000000"/>
                                  <w:kern w:val="24"/>
                                  <w:sz w:val="16"/>
                                  <w:szCs w:val="16"/>
                                  <w:lang w:val="fi-FI"/>
                                </w:rPr>
                                <w:br/>
                                <w:t>fenyylialaniinin saanti ruokavalion kautta (mg/kg/vrk)</w:t>
                              </w:r>
                            </w:p>
                            <w:p>
                              <w:pPr>
                                <w:spacing w:line="240" w:lineRule="exact"/>
                                <w:rPr>
                                  <w:sz w:val="16"/>
                                  <w:szCs w:val="16"/>
                                  <w:lang w:val="fi-FI"/>
                                </w:rPr>
                              </w:pPr>
                            </w:p>
                            <w:p>
                              <w:pPr>
                                <w:spacing w:line="240" w:lineRule="exact"/>
                                <w:rPr>
                                  <w:sz w:val="16"/>
                                  <w:szCs w:val="16"/>
                                  <w:lang w:val="fi-FI"/>
                                </w:rPr>
                              </w:pPr>
                            </w:p>
                          </w:txbxContent>
                        </wps:txbx>
                        <wps:bodyPr wrap="square" lIns="0" tIns="0" rIns="0" bIns="0" rtlCol="0">
                          <a:noAutofit/>
                        </wps:bodyPr>
                      </wps:wsp>
                      <wpg:grpSp>
                        <wpg:cNvPr id="1536989954" name="Group 115"/>
                        <wpg:cNvGrpSpPr>
                          <a:grpSpLocks noChangeAspect="1"/>
                        </wpg:cNvGrpSpPr>
                        <wpg:grpSpPr>
                          <a:xfrm>
                            <a:off x="776378" y="311729"/>
                            <a:ext cx="4937760" cy="2195425"/>
                            <a:chOff x="0" y="0"/>
                            <a:chExt cx="4321177" cy="1921279"/>
                          </a:xfrm>
                        </wpg:grpSpPr>
                        <wpg:grpSp>
                          <wpg:cNvPr id="1241577233" name="Group 114"/>
                          <wpg:cNvGrpSpPr/>
                          <wpg:grpSpPr>
                            <a:xfrm>
                              <a:off x="0" y="0"/>
                              <a:ext cx="4321177" cy="1921279"/>
                              <a:chOff x="0" y="0"/>
                              <a:chExt cx="4321177" cy="1921279"/>
                            </a:xfrm>
                          </wpg:grpSpPr>
                          <wpg:grpSp>
                            <wpg:cNvPr id="748524393" name="Group 113"/>
                            <wpg:cNvGrpSpPr/>
                            <wpg:grpSpPr>
                              <a:xfrm>
                                <a:off x="0" y="0"/>
                                <a:ext cx="4321177" cy="1921279"/>
                                <a:chOff x="0" y="0"/>
                                <a:chExt cx="4321177" cy="1921279"/>
                              </a:xfrm>
                            </wpg:grpSpPr>
                            <wpg:grpSp>
                              <wpg:cNvPr id="769982363" name="Group 112"/>
                              <wpg:cNvGrpSpPr/>
                              <wpg:grpSpPr>
                                <a:xfrm>
                                  <a:off x="0" y="0"/>
                                  <a:ext cx="4321177" cy="1921279"/>
                                  <a:chOff x="0" y="0"/>
                                  <a:chExt cx="4321177" cy="1921279"/>
                                </a:xfrm>
                              </wpg:grpSpPr>
                              <wpg:grpSp>
                                <wpg:cNvPr id="1616803243" name="Group 111"/>
                                <wpg:cNvGrpSpPr/>
                                <wpg:grpSpPr>
                                  <a:xfrm>
                                    <a:off x="351692" y="14068"/>
                                    <a:ext cx="3864642" cy="1746739"/>
                                    <a:chOff x="0" y="0"/>
                                    <a:chExt cx="3864642" cy="1746739"/>
                                  </a:xfrm>
                                </wpg:grpSpPr>
                                <wps:wsp>
                                  <wps:cNvPr id="1813716812" name="Freeform: Shape 48">
                                    <a:extLst>
                                      <a:ext uri="{FF2B5EF4-FFF2-40B4-BE49-F238E27FC236}">
                                        <a16:creationId xmlns:a16="http://schemas.microsoft.com/office/drawing/2014/main" id="{793D4580-01FE-C0E5-33C9-E77DB9A24230}"/>
                                      </a:ext>
                                    </a:extLst>
                                  </wps:cNvPr>
                                  <wps:cNvSpPr/>
                                  <wps:spPr>
                                    <a:xfrm>
                                      <a:off x="26768" y="765321"/>
                                      <a:ext cx="3802029" cy="642971"/>
                                    </a:xfrm>
                                    <a:custGeom>
                                      <a:avLst/>
                                      <a:gdLst>
                                        <a:gd name="connsiteX0" fmla="*/ 0 w 6967030"/>
                                        <a:gd name="connsiteY0" fmla="*/ 1145525 h 1145524"/>
                                        <a:gd name="connsiteX1" fmla="*/ 540574 w 6967030"/>
                                        <a:gd name="connsiteY1" fmla="*/ 1002571 h 1145524"/>
                                        <a:gd name="connsiteX2" fmla="*/ 1080359 w 6967030"/>
                                        <a:gd name="connsiteY2" fmla="*/ 790665 h 1145524"/>
                                        <a:gd name="connsiteX3" fmla="*/ 1612728 w 6967030"/>
                                        <a:gd name="connsiteY3" fmla="*/ 690628 h 1145524"/>
                                        <a:gd name="connsiteX4" fmla="*/ 2160561 w 6967030"/>
                                        <a:gd name="connsiteY4" fmla="*/ 535209 h 1145524"/>
                                        <a:gd name="connsiteX5" fmla="*/ 2686934 w 6967030"/>
                                        <a:gd name="connsiteY5" fmla="*/ 501917 h 1145524"/>
                                        <a:gd name="connsiteX6" fmla="*/ 3238395 w 6967030"/>
                                        <a:gd name="connsiteY6" fmla="*/ 444798 h 1145524"/>
                                        <a:gd name="connsiteX7" fmla="*/ 3760824 w 6967030"/>
                                        <a:gd name="connsiteY7" fmla="*/ 235732 h 1145524"/>
                                        <a:gd name="connsiteX8" fmla="*/ 4297927 w 6967030"/>
                                        <a:gd name="connsiteY8" fmla="*/ 195497 h 1145524"/>
                                        <a:gd name="connsiteX9" fmla="*/ 4837712 w 6967030"/>
                                        <a:gd name="connsiteY9" fmla="*/ 231787 h 1145524"/>
                                        <a:gd name="connsiteX10" fmla="*/ 5355092 w 6967030"/>
                                        <a:gd name="connsiteY10" fmla="*/ 76842 h 1145524"/>
                                        <a:gd name="connsiteX11" fmla="*/ 5887303 w 6967030"/>
                                        <a:gd name="connsiteY11" fmla="*/ 92620 h 1145524"/>
                                        <a:gd name="connsiteX12" fmla="*/ 6430086 w 6967030"/>
                                        <a:gd name="connsiteY12" fmla="*/ 80629 h 1145524"/>
                                        <a:gd name="connsiteX13" fmla="*/ 6967031 w 6967030"/>
                                        <a:gd name="connsiteY13" fmla="*/ 0 h 1145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967030" h="1145524">
                                          <a:moveTo>
                                            <a:pt x="0" y="1145525"/>
                                          </a:moveTo>
                                          <a:lnTo>
                                            <a:pt x="540574" y="1002571"/>
                                          </a:lnTo>
                                          <a:lnTo>
                                            <a:pt x="1080359" y="790665"/>
                                          </a:lnTo>
                                          <a:lnTo>
                                            <a:pt x="1612728" y="690628"/>
                                          </a:lnTo>
                                          <a:lnTo>
                                            <a:pt x="2160561" y="535209"/>
                                          </a:lnTo>
                                          <a:lnTo>
                                            <a:pt x="2686934" y="501917"/>
                                          </a:lnTo>
                                          <a:lnTo>
                                            <a:pt x="3238395" y="444798"/>
                                          </a:lnTo>
                                          <a:lnTo>
                                            <a:pt x="3760824" y="235732"/>
                                          </a:lnTo>
                                          <a:lnTo>
                                            <a:pt x="4297927" y="195497"/>
                                          </a:lnTo>
                                          <a:lnTo>
                                            <a:pt x="4837712" y="231787"/>
                                          </a:lnTo>
                                          <a:lnTo>
                                            <a:pt x="5355092" y="76842"/>
                                          </a:lnTo>
                                          <a:lnTo>
                                            <a:pt x="5887303" y="92620"/>
                                          </a:lnTo>
                                          <a:lnTo>
                                            <a:pt x="6430086" y="80629"/>
                                          </a:lnTo>
                                          <a:lnTo>
                                            <a:pt x="6967031" y="0"/>
                                          </a:lnTo>
                                        </a:path>
                                      </a:pathLst>
                                    </a:custGeom>
                                    <a:noFill/>
                                    <a:ln w="25400" cap="flat">
                                      <a:solidFill>
                                        <a:schemeClr val="tx1"/>
                                      </a:solidFill>
                                      <a:prstDash val="sysDot"/>
                                      <a:miter/>
                                    </a:ln>
                                  </wps:spPr>
                                  <wps:bodyPr rtlCol="0" anchor="ctr"/>
                                </wps:wsp>
                                <wpg:grpSp>
                                  <wpg:cNvPr id="1279020002" name="Graphic 2">
                                    <a:extLst>
                                      <a:ext uri="{FF2B5EF4-FFF2-40B4-BE49-F238E27FC236}">
                                        <a16:creationId xmlns:a16="http://schemas.microsoft.com/office/drawing/2014/main" id="{142CCB05-E9F5-0612-AA8C-67CCF0409AAF}"/>
                                      </a:ext>
                                    </a:extLst>
                                  </wpg:cNvPr>
                                  <wpg:cNvGrpSpPr/>
                                  <wpg:grpSpPr>
                                    <a:xfrm>
                                      <a:off x="0" y="0"/>
                                      <a:ext cx="3864642" cy="1746739"/>
                                      <a:chOff x="1515886" y="619030"/>
                                      <a:chExt cx="7081582" cy="3112009"/>
                                    </a:xfrm>
                                    <a:solidFill>
                                      <a:schemeClr val="tx1"/>
                                    </a:solidFill>
                                  </wpg:grpSpPr>
                                  <wps:wsp>
                                    <wps:cNvPr id="1188238990" name="Freeform: Shape 161">
                                      <a:extLst>
                                        <a:ext uri="{FF2B5EF4-FFF2-40B4-BE49-F238E27FC236}">
                                          <a16:creationId xmlns:a16="http://schemas.microsoft.com/office/drawing/2014/main" id="{739E41F5-50C8-BC4C-EE14-0346B9F79B10}"/>
                                        </a:ext>
                                      </a:extLst>
                                    </wps:cNvPr>
                                    <wps:cNvSpPr/>
                                    <wps:spPr>
                                      <a:xfrm>
                                        <a:off x="1573004" y="2533918"/>
                                        <a:ext cx="15778" cy="1181342"/>
                                      </a:xfrm>
                                      <a:custGeom>
                                        <a:avLst/>
                                        <a:gdLst>
                                          <a:gd name="connsiteX0" fmla="*/ 0 w 15778"/>
                                          <a:gd name="connsiteY0" fmla="*/ 0 h 1181342"/>
                                          <a:gd name="connsiteX1" fmla="*/ 0 w 15778"/>
                                          <a:gd name="connsiteY1" fmla="*/ 1181342 h 1181342"/>
                                        </a:gdLst>
                                        <a:ahLst/>
                                        <a:cxnLst>
                                          <a:cxn ang="0">
                                            <a:pos x="connsiteX0" y="connsiteY0"/>
                                          </a:cxn>
                                          <a:cxn ang="0">
                                            <a:pos x="connsiteX1" y="connsiteY1"/>
                                          </a:cxn>
                                        </a:cxnLst>
                                        <a:rect l="l" t="t" r="r" b="b"/>
                                        <a:pathLst>
                                          <a:path w="15778" h="1181342">
                                            <a:moveTo>
                                              <a:pt x="0" y="0"/>
                                            </a:moveTo>
                                            <a:lnTo>
                                              <a:pt x="0" y="1181342"/>
                                            </a:lnTo>
                                          </a:path>
                                        </a:pathLst>
                                      </a:custGeom>
                                      <a:grpFill/>
                                      <a:ln w="15773" cap="flat">
                                        <a:solidFill>
                                          <a:schemeClr val="tx1"/>
                                        </a:solidFill>
                                        <a:prstDash val="solid"/>
                                        <a:miter/>
                                      </a:ln>
                                    </wps:spPr>
                                    <wps:bodyPr rtlCol="0" anchor="ctr"/>
                                  </wps:wsp>
                                  <wps:wsp>
                                    <wps:cNvPr id="534060115" name="Freeform: Shape 162">
                                      <a:extLst>
                                        <a:ext uri="{FF2B5EF4-FFF2-40B4-BE49-F238E27FC236}">
                                          <a16:creationId xmlns:a16="http://schemas.microsoft.com/office/drawing/2014/main" id="{3AB08CA4-B2BA-6CA9-15C6-FB2124601D95}"/>
                                        </a:ext>
                                      </a:extLst>
                                    </wps:cNvPr>
                                    <wps:cNvSpPr/>
                                    <wps:spPr>
                                      <a:xfrm>
                                        <a:off x="1518253" y="253391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523183410" name="Freeform: Shape 163">
                                      <a:extLst>
                                        <a:ext uri="{FF2B5EF4-FFF2-40B4-BE49-F238E27FC236}">
                                          <a16:creationId xmlns:a16="http://schemas.microsoft.com/office/drawing/2014/main" id="{F5371DCD-AF6A-EEEA-CF02-9BBEDBCB7D7A}"/>
                                        </a:ext>
                                      </a:extLst>
                                    </wps:cNvPr>
                                    <wps:cNvSpPr/>
                                    <wps:spPr>
                                      <a:xfrm>
                                        <a:off x="1518253" y="371526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g:grpSp>
                                    <wpg:cNvPr id="314917741" name="Graphic 2">
                                      <a:extLst>
                                        <a:ext uri="{FF2B5EF4-FFF2-40B4-BE49-F238E27FC236}">
                                          <a16:creationId xmlns:a16="http://schemas.microsoft.com/office/drawing/2014/main" id="{A943C6EB-8FE1-7AB7-3B35-2521DFA8DD5E}"/>
                                        </a:ext>
                                      </a:extLst>
                                    </wpg:cNvPr>
                                    <wpg:cNvGrpSpPr/>
                                    <wpg:grpSpPr>
                                      <a:xfrm>
                                        <a:off x="2058669" y="2448241"/>
                                        <a:ext cx="109503" cy="1049275"/>
                                        <a:chOff x="2058669" y="2448241"/>
                                        <a:chExt cx="109503" cy="1049275"/>
                                      </a:xfrm>
                                      <a:grpFill/>
                                    </wpg:grpSpPr>
                                    <wps:wsp>
                                      <wps:cNvPr id="316462261" name="Freeform: Shape 216">
                                        <a:extLst>
                                          <a:ext uri="{FF2B5EF4-FFF2-40B4-BE49-F238E27FC236}">
                                            <a16:creationId xmlns:a16="http://schemas.microsoft.com/office/drawing/2014/main" id="{FFCD217F-49E9-C51B-A379-8CD45F2F47D7}"/>
                                          </a:ext>
                                        </a:extLst>
                                      </wps:cNvPr>
                                      <wps:cNvSpPr/>
                                      <wps:spPr>
                                        <a:xfrm>
                                          <a:off x="2113578" y="2448241"/>
                                          <a:ext cx="15778" cy="1033654"/>
                                        </a:xfrm>
                                        <a:custGeom>
                                          <a:avLst/>
                                          <a:gdLst>
                                            <a:gd name="connsiteX0" fmla="*/ 0 w 15778"/>
                                            <a:gd name="connsiteY0" fmla="*/ 0 h 1033654"/>
                                            <a:gd name="connsiteX1" fmla="*/ 0 w 15778"/>
                                            <a:gd name="connsiteY1" fmla="*/ 1033655 h 1033654"/>
                                          </a:gdLst>
                                          <a:ahLst/>
                                          <a:cxnLst>
                                            <a:cxn ang="0">
                                              <a:pos x="connsiteX0" y="connsiteY0"/>
                                            </a:cxn>
                                            <a:cxn ang="0">
                                              <a:pos x="connsiteX1" y="connsiteY1"/>
                                            </a:cxn>
                                          </a:cxnLst>
                                          <a:rect l="l" t="t" r="r" b="b"/>
                                          <a:pathLst>
                                            <a:path w="15778" h="1033654">
                                              <a:moveTo>
                                                <a:pt x="0" y="0"/>
                                              </a:moveTo>
                                              <a:lnTo>
                                                <a:pt x="0" y="1033655"/>
                                              </a:lnTo>
                                            </a:path>
                                          </a:pathLst>
                                        </a:custGeom>
                                        <a:grpFill/>
                                        <a:ln w="15773" cap="flat">
                                          <a:solidFill>
                                            <a:schemeClr val="tx1"/>
                                          </a:solidFill>
                                          <a:prstDash val="solid"/>
                                          <a:miter/>
                                        </a:ln>
                                      </wps:spPr>
                                      <wps:bodyPr rtlCol="0" anchor="ctr"/>
                                    </wps:wsp>
                                    <wps:wsp>
                                      <wps:cNvPr id="73504343" name="Freeform: Shape 217">
                                        <a:extLst>
                                          <a:ext uri="{FF2B5EF4-FFF2-40B4-BE49-F238E27FC236}">
                                            <a16:creationId xmlns:a16="http://schemas.microsoft.com/office/drawing/2014/main" id="{1FC3F1E1-6912-57E2-82FA-F9D5EA365489}"/>
                                          </a:ext>
                                        </a:extLst>
                                      </wps:cNvPr>
                                      <wps:cNvSpPr/>
                                      <wps:spPr>
                                        <a:xfrm>
                                          <a:off x="2058669" y="244824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843622477" name="Freeform: Shape 218">
                                        <a:extLst>
                                          <a:ext uri="{FF2B5EF4-FFF2-40B4-BE49-F238E27FC236}">
                                            <a16:creationId xmlns:a16="http://schemas.microsoft.com/office/drawing/2014/main" id="{ACEE6FD2-04E6-473F-8DAD-FB54772EAD2E}"/>
                                          </a:ext>
                                        </a:extLst>
                                      </wps:cNvPr>
                                      <wps:cNvSpPr/>
                                      <wps:spPr>
                                        <a:xfrm>
                                          <a:off x="2058669" y="348173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g:grpSp>
                                  <wps:wsp>
                                    <wps:cNvPr id="815157770" name="Freeform: Shape 165">
                                      <a:extLst>
                                        <a:ext uri="{FF2B5EF4-FFF2-40B4-BE49-F238E27FC236}">
                                          <a16:creationId xmlns:a16="http://schemas.microsoft.com/office/drawing/2014/main" id="{388D6251-5984-14BA-CC56-E14B5537BD5F}"/>
                                        </a:ext>
                                      </a:extLst>
                                    </wps:cNvPr>
                                    <wps:cNvSpPr/>
                                    <wps:spPr>
                                      <a:xfrm>
                                        <a:off x="2653363" y="2100481"/>
                                        <a:ext cx="15778" cy="1338496"/>
                                      </a:xfrm>
                                      <a:custGeom>
                                        <a:avLst/>
                                        <a:gdLst>
                                          <a:gd name="connsiteX0" fmla="*/ 0 w 15778"/>
                                          <a:gd name="connsiteY0" fmla="*/ 0 h 1338496"/>
                                          <a:gd name="connsiteX1" fmla="*/ 0 w 15778"/>
                                          <a:gd name="connsiteY1" fmla="*/ 1338497 h 1338496"/>
                                        </a:gdLst>
                                        <a:ahLst/>
                                        <a:cxnLst>
                                          <a:cxn ang="0">
                                            <a:pos x="connsiteX0" y="connsiteY0"/>
                                          </a:cxn>
                                          <a:cxn ang="0">
                                            <a:pos x="connsiteX1" y="connsiteY1"/>
                                          </a:cxn>
                                        </a:cxnLst>
                                        <a:rect l="l" t="t" r="r" b="b"/>
                                        <a:pathLst>
                                          <a:path w="15778" h="1338496">
                                            <a:moveTo>
                                              <a:pt x="0" y="0"/>
                                            </a:moveTo>
                                            <a:lnTo>
                                              <a:pt x="0" y="1338497"/>
                                            </a:lnTo>
                                          </a:path>
                                        </a:pathLst>
                                      </a:custGeom>
                                      <a:grpFill/>
                                      <a:ln w="15773" cap="flat">
                                        <a:solidFill>
                                          <a:schemeClr val="tx1"/>
                                        </a:solidFill>
                                        <a:prstDash val="solid"/>
                                        <a:miter/>
                                      </a:ln>
                                    </wps:spPr>
                                    <wps:bodyPr rtlCol="0" anchor="ctr"/>
                                  </wps:wsp>
                                  <wps:wsp>
                                    <wps:cNvPr id="1447208894" name="Freeform: Shape 166">
                                      <a:extLst>
                                        <a:ext uri="{FF2B5EF4-FFF2-40B4-BE49-F238E27FC236}">
                                          <a16:creationId xmlns:a16="http://schemas.microsoft.com/office/drawing/2014/main" id="{1C36FC05-2FCE-D7A4-CD1F-55AF46BC9932}"/>
                                        </a:ext>
                                      </a:extLst>
                                    </wps:cNvPr>
                                    <wps:cNvSpPr/>
                                    <wps:spPr>
                                      <a:xfrm>
                                        <a:off x="2598612" y="210048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774421396" name="Freeform: Shape 167">
                                      <a:extLst>
                                        <a:ext uri="{FF2B5EF4-FFF2-40B4-BE49-F238E27FC236}">
                                          <a16:creationId xmlns:a16="http://schemas.microsoft.com/office/drawing/2014/main" id="{E232D97D-743A-9AFF-1AE1-4AD848AC7F6F}"/>
                                        </a:ext>
                                      </a:extLst>
                                    </wps:cNvPr>
                                    <wps:cNvSpPr/>
                                    <wps:spPr>
                                      <a:xfrm>
                                        <a:off x="2598612" y="343897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48129362" name="Freeform: Shape 168">
                                      <a:extLst>
                                        <a:ext uri="{FF2B5EF4-FFF2-40B4-BE49-F238E27FC236}">
                                          <a16:creationId xmlns:a16="http://schemas.microsoft.com/office/drawing/2014/main" id="{E8CCA48B-1138-0646-F585-48F37A6E46A9}"/>
                                        </a:ext>
                                      </a:extLst>
                                    </wps:cNvPr>
                                    <wps:cNvSpPr/>
                                    <wps:spPr>
                                      <a:xfrm>
                                        <a:off x="3185732" y="1945693"/>
                                        <a:ext cx="15778" cy="1431432"/>
                                      </a:xfrm>
                                      <a:custGeom>
                                        <a:avLst/>
                                        <a:gdLst>
                                          <a:gd name="connsiteX0" fmla="*/ 0 w 15778"/>
                                          <a:gd name="connsiteY0" fmla="*/ 0 h 1431432"/>
                                          <a:gd name="connsiteX1" fmla="*/ 0 w 15778"/>
                                          <a:gd name="connsiteY1" fmla="*/ 1431433 h 1431432"/>
                                        </a:gdLst>
                                        <a:ahLst/>
                                        <a:cxnLst>
                                          <a:cxn ang="0">
                                            <a:pos x="connsiteX0" y="connsiteY0"/>
                                          </a:cxn>
                                          <a:cxn ang="0">
                                            <a:pos x="connsiteX1" y="connsiteY1"/>
                                          </a:cxn>
                                        </a:cxnLst>
                                        <a:rect l="l" t="t" r="r" b="b"/>
                                        <a:pathLst>
                                          <a:path w="15778" h="1431432">
                                            <a:moveTo>
                                              <a:pt x="0" y="0"/>
                                            </a:moveTo>
                                            <a:lnTo>
                                              <a:pt x="0" y="1431433"/>
                                            </a:lnTo>
                                          </a:path>
                                        </a:pathLst>
                                      </a:custGeom>
                                      <a:grpFill/>
                                      <a:ln w="15773" cap="flat">
                                        <a:solidFill>
                                          <a:schemeClr val="tx1"/>
                                        </a:solidFill>
                                        <a:prstDash val="solid"/>
                                        <a:miter/>
                                      </a:ln>
                                    </wps:spPr>
                                    <wps:bodyPr rtlCol="0" anchor="ctr"/>
                                  </wps:wsp>
                                  <wps:wsp>
                                    <wps:cNvPr id="45218336" name="Freeform: Shape 169">
                                      <a:extLst>
                                        <a:ext uri="{FF2B5EF4-FFF2-40B4-BE49-F238E27FC236}">
                                          <a16:creationId xmlns:a16="http://schemas.microsoft.com/office/drawing/2014/main" id="{78B51BBD-6404-826E-05A6-1B388BE2C88F}"/>
                                        </a:ext>
                                      </a:extLst>
                                    </wps:cNvPr>
                                    <wps:cNvSpPr/>
                                    <wps:spPr>
                                      <a:xfrm>
                                        <a:off x="3130823" y="1945693"/>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2092968317" name="Freeform: Shape 170">
                                      <a:extLst>
                                        <a:ext uri="{FF2B5EF4-FFF2-40B4-BE49-F238E27FC236}">
                                          <a16:creationId xmlns:a16="http://schemas.microsoft.com/office/drawing/2014/main" id="{5E8073C5-41EF-C84C-E62A-B99083A80064}"/>
                                        </a:ext>
                                      </a:extLst>
                                    </wps:cNvPr>
                                    <wps:cNvSpPr/>
                                    <wps:spPr>
                                      <a:xfrm>
                                        <a:off x="3130823" y="337696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643395411" name="Freeform: Shape 171">
                                      <a:extLst>
                                        <a:ext uri="{FF2B5EF4-FFF2-40B4-BE49-F238E27FC236}">
                                          <a16:creationId xmlns:a16="http://schemas.microsoft.com/office/drawing/2014/main" id="{F87FF263-386C-948B-AA8C-D57D3DB8FBE6}"/>
                                        </a:ext>
                                      </a:extLst>
                                    </wps:cNvPr>
                                    <wps:cNvSpPr/>
                                    <wps:spPr>
                                      <a:xfrm>
                                        <a:off x="3723151" y="1761083"/>
                                        <a:ext cx="15778" cy="1506380"/>
                                      </a:xfrm>
                                      <a:custGeom>
                                        <a:avLst/>
                                        <a:gdLst>
                                          <a:gd name="connsiteX0" fmla="*/ 0 w 15778"/>
                                          <a:gd name="connsiteY0" fmla="*/ 0 h 1506380"/>
                                          <a:gd name="connsiteX1" fmla="*/ 0 w 15778"/>
                                          <a:gd name="connsiteY1" fmla="*/ 1506381 h 1506380"/>
                                        </a:gdLst>
                                        <a:ahLst/>
                                        <a:cxnLst>
                                          <a:cxn ang="0">
                                            <a:pos x="connsiteX0" y="connsiteY0"/>
                                          </a:cxn>
                                          <a:cxn ang="0">
                                            <a:pos x="connsiteX1" y="connsiteY1"/>
                                          </a:cxn>
                                        </a:cxnLst>
                                        <a:rect l="l" t="t" r="r" b="b"/>
                                        <a:pathLst>
                                          <a:path w="15778" h="1506380">
                                            <a:moveTo>
                                              <a:pt x="0" y="0"/>
                                            </a:moveTo>
                                            <a:lnTo>
                                              <a:pt x="0" y="1506381"/>
                                            </a:lnTo>
                                          </a:path>
                                        </a:pathLst>
                                      </a:custGeom>
                                      <a:grpFill/>
                                      <a:ln w="15773" cap="flat">
                                        <a:solidFill>
                                          <a:schemeClr val="tx1"/>
                                        </a:solidFill>
                                        <a:prstDash val="solid"/>
                                        <a:miter/>
                                      </a:ln>
                                    </wps:spPr>
                                    <wps:bodyPr rtlCol="0" anchor="ctr"/>
                                  </wps:wsp>
                                  <wps:wsp>
                                    <wps:cNvPr id="302303187" name="Freeform: Shape 172">
                                      <a:extLst>
                                        <a:ext uri="{FF2B5EF4-FFF2-40B4-BE49-F238E27FC236}">
                                          <a16:creationId xmlns:a16="http://schemas.microsoft.com/office/drawing/2014/main" id="{F9FC6AA4-B33D-FB78-E255-DF722B68C39C}"/>
                                        </a:ext>
                                      </a:extLst>
                                    </wps:cNvPr>
                                    <wps:cNvSpPr/>
                                    <wps:spPr>
                                      <a:xfrm>
                                        <a:off x="3668399" y="1761083"/>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25346484" name="Freeform: Shape 173">
                                      <a:extLst>
                                        <a:ext uri="{FF2B5EF4-FFF2-40B4-BE49-F238E27FC236}">
                                          <a16:creationId xmlns:a16="http://schemas.microsoft.com/office/drawing/2014/main" id="{58B4AADE-75B2-896F-F088-3ED81727309B}"/>
                                        </a:ext>
                                      </a:extLst>
                                    </wps:cNvPr>
                                    <wps:cNvSpPr/>
                                    <wps:spPr>
                                      <a:xfrm>
                                        <a:off x="3668399" y="3267464"/>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278185239" name="Freeform: Shape 174">
                                      <a:extLst>
                                        <a:ext uri="{FF2B5EF4-FFF2-40B4-BE49-F238E27FC236}">
                                          <a16:creationId xmlns:a16="http://schemas.microsoft.com/office/drawing/2014/main" id="{094D3BDB-37AC-2F87-D18A-2221E5A39897}"/>
                                        </a:ext>
                                      </a:extLst>
                                    </wps:cNvPr>
                                    <wps:cNvSpPr/>
                                    <wps:spPr>
                                      <a:xfrm>
                                        <a:off x="4259938" y="1661047"/>
                                        <a:ext cx="15778" cy="1639709"/>
                                      </a:xfrm>
                                      <a:custGeom>
                                        <a:avLst/>
                                        <a:gdLst>
                                          <a:gd name="connsiteX0" fmla="*/ 0 w 15778"/>
                                          <a:gd name="connsiteY0" fmla="*/ 0 h 1639709"/>
                                          <a:gd name="connsiteX1" fmla="*/ 0 w 15778"/>
                                          <a:gd name="connsiteY1" fmla="*/ 1639710 h 1639709"/>
                                        </a:gdLst>
                                        <a:ahLst/>
                                        <a:cxnLst>
                                          <a:cxn ang="0">
                                            <a:pos x="connsiteX0" y="connsiteY0"/>
                                          </a:cxn>
                                          <a:cxn ang="0">
                                            <a:pos x="connsiteX1" y="connsiteY1"/>
                                          </a:cxn>
                                        </a:cxnLst>
                                        <a:rect l="l" t="t" r="r" b="b"/>
                                        <a:pathLst>
                                          <a:path w="15778" h="1639709">
                                            <a:moveTo>
                                              <a:pt x="0" y="0"/>
                                            </a:moveTo>
                                            <a:lnTo>
                                              <a:pt x="0" y="1639710"/>
                                            </a:lnTo>
                                          </a:path>
                                        </a:pathLst>
                                      </a:custGeom>
                                      <a:grpFill/>
                                      <a:ln w="15773" cap="flat">
                                        <a:solidFill>
                                          <a:schemeClr val="tx1"/>
                                        </a:solidFill>
                                        <a:prstDash val="solid"/>
                                        <a:miter/>
                                      </a:ln>
                                    </wps:spPr>
                                    <wps:bodyPr rtlCol="0" anchor="ctr"/>
                                  </wps:wsp>
                                  <wps:wsp>
                                    <wps:cNvPr id="1863429159" name="Freeform: Shape 175">
                                      <a:extLst>
                                        <a:ext uri="{FF2B5EF4-FFF2-40B4-BE49-F238E27FC236}">
                                          <a16:creationId xmlns:a16="http://schemas.microsoft.com/office/drawing/2014/main" id="{0E367B88-BD68-9CA7-23FA-F6B73FA3ADF1}"/>
                                        </a:ext>
                                      </a:extLst>
                                    </wps:cNvPr>
                                    <wps:cNvSpPr/>
                                    <wps:spPr>
                                      <a:xfrm>
                                        <a:off x="4205186" y="166104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438288727" name="Freeform: Shape 176">
                                      <a:extLst>
                                        <a:ext uri="{FF2B5EF4-FFF2-40B4-BE49-F238E27FC236}">
                                          <a16:creationId xmlns:a16="http://schemas.microsoft.com/office/drawing/2014/main" id="{EDC97254-65A2-2C19-8F72-947797C1FFC1}"/>
                                        </a:ext>
                                      </a:extLst>
                                    </wps:cNvPr>
                                    <wps:cNvSpPr/>
                                    <wps:spPr>
                                      <a:xfrm>
                                        <a:off x="4205186" y="330075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883014641" name="Freeform: Shape 177">
                                      <a:extLst>
                                        <a:ext uri="{FF2B5EF4-FFF2-40B4-BE49-F238E27FC236}">
                                          <a16:creationId xmlns:a16="http://schemas.microsoft.com/office/drawing/2014/main" id="{7EFF498C-F9E0-25DE-498D-C691A464D722}"/>
                                        </a:ext>
                                      </a:extLst>
                                    </wps:cNvPr>
                                    <wps:cNvSpPr/>
                                    <wps:spPr>
                                      <a:xfrm>
                                        <a:off x="4797514" y="1556278"/>
                                        <a:ext cx="15778" cy="1744637"/>
                                      </a:xfrm>
                                      <a:custGeom>
                                        <a:avLst/>
                                        <a:gdLst>
                                          <a:gd name="connsiteX0" fmla="*/ 0 w 15778"/>
                                          <a:gd name="connsiteY0" fmla="*/ 0 h 1744637"/>
                                          <a:gd name="connsiteX1" fmla="*/ 0 w 15778"/>
                                          <a:gd name="connsiteY1" fmla="*/ 1744637 h 1744637"/>
                                        </a:gdLst>
                                        <a:ahLst/>
                                        <a:cxnLst>
                                          <a:cxn ang="0">
                                            <a:pos x="connsiteX0" y="connsiteY0"/>
                                          </a:cxn>
                                          <a:cxn ang="0">
                                            <a:pos x="connsiteX1" y="connsiteY1"/>
                                          </a:cxn>
                                        </a:cxnLst>
                                        <a:rect l="l" t="t" r="r" b="b"/>
                                        <a:pathLst>
                                          <a:path w="15778" h="1744637">
                                            <a:moveTo>
                                              <a:pt x="0" y="0"/>
                                            </a:moveTo>
                                            <a:lnTo>
                                              <a:pt x="0" y="1744637"/>
                                            </a:lnTo>
                                          </a:path>
                                        </a:pathLst>
                                      </a:custGeom>
                                      <a:grpFill/>
                                      <a:ln w="15773" cap="flat">
                                        <a:solidFill>
                                          <a:schemeClr val="tx1"/>
                                        </a:solidFill>
                                        <a:prstDash val="solid"/>
                                        <a:miter/>
                                      </a:ln>
                                    </wps:spPr>
                                    <wps:bodyPr rtlCol="0" anchor="ctr"/>
                                  </wps:wsp>
                                  <wps:wsp>
                                    <wps:cNvPr id="558749560" name="Freeform: Shape 178">
                                      <a:extLst>
                                        <a:ext uri="{FF2B5EF4-FFF2-40B4-BE49-F238E27FC236}">
                                          <a16:creationId xmlns:a16="http://schemas.microsoft.com/office/drawing/2014/main" id="{7D9D9B43-E062-B8E9-CB6F-E18334875DF8}"/>
                                        </a:ext>
                                      </a:extLst>
                                    </wps:cNvPr>
                                    <wps:cNvSpPr/>
                                    <wps:spPr>
                                      <a:xfrm>
                                        <a:off x="4742762" y="155627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756200190" name="Freeform: Shape 179">
                                      <a:extLst>
                                        <a:ext uri="{FF2B5EF4-FFF2-40B4-BE49-F238E27FC236}">
                                          <a16:creationId xmlns:a16="http://schemas.microsoft.com/office/drawing/2014/main" id="{B55F2E93-F5FA-D091-DEF6-249BB3AED76C}"/>
                                        </a:ext>
                                      </a:extLst>
                                    </wps:cNvPr>
                                    <wps:cNvSpPr/>
                                    <wps:spPr>
                                      <a:xfrm>
                                        <a:off x="4742762" y="330075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866070264" name="Freeform: Shape 180">
                                      <a:extLst>
                                        <a:ext uri="{FF2B5EF4-FFF2-40B4-BE49-F238E27FC236}">
                                          <a16:creationId xmlns:a16="http://schemas.microsoft.com/office/drawing/2014/main" id="{998D69ED-FBDF-ACF5-FA22-BC6BF0B9B99B}"/>
                                        </a:ext>
                                      </a:extLst>
                                    </wps:cNvPr>
                                    <wps:cNvSpPr/>
                                    <wps:spPr>
                                      <a:xfrm>
                                        <a:off x="5333986" y="1151399"/>
                                        <a:ext cx="15778" cy="2149515"/>
                                      </a:xfrm>
                                      <a:custGeom>
                                        <a:avLst/>
                                        <a:gdLst>
                                          <a:gd name="connsiteX0" fmla="*/ 0 w 15778"/>
                                          <a:gd name="connsiteY0" fmla="*/ 0 h 2149515"/>
                                          <a:gd name="connsiteX1" fmla="*/ 0 w 15778"/>
                                          <a:gd name="connsiteY1" fmla="*/ 2149516 h 2149515"/>
                                        </a:gdLst>
                                        <a:ahLst/>
                                        <a:cxnLst>
                                          <a:cxn ang="0">
                                            <a:pos x="connsiteX0" y="connsiteY0"/>
                                          </a:cxn>
                                          <a:cxn ang="0">
                                            <a:pos x="connsiteX1" y="connsiteY1"/>
                                          </a:cxn>
                                        </a:cxnLst>
                                        <a:rect l="l" t="t" r="r" b="b"/>
                                        <a:pathLst>
                                          <a:path w="15778" h="2149515">
                                            <a:moveTo>
                                              <a:pt x="0" y="0"/>
                                            </a:moveTo>
                                            <a:lnTo>
                                              <a:pt x="0" y="2149516"/>
                                            </a:lnTo>
                                          </a:path>
                                        </a:pathLst>
                                      </a:custGeom>
                                      <a:grpFill/>
                                      <a:ln w="15773" cap="flat">
                                        <a:solidFill>
                                          <a:schemeClr val="tx1"/>
                                        </a:solidFill>
                                        <a:prstDash val="solid"/>
                                        <a:miter/>
                                      </a:ln>
                                    </wps:spPr>
                                    <wps:bodyPr rtlCol="0" anchor="ctr"/>
                                  </wps:wsp>
                                  <wps:wsp>
                                    <wps:cNvPr id="1308606400" name="Freeform: Shape 181">
                                      <a:extLst>
                                        <a:ext uri="{FF2B5EF4-FFF2-40B4-BE49-F238E27FC236}">
                                          <a16:creationId xmlns:a16="http://schemas.microsoft.com/office/drawing/2014/main" id="{99A85A35-03D5-1560-6157-B829FDA74CB1}"/>
                                        </a:ext>
                                      </a:extLst>
                                    </wps:cNvPr>
                                    <wps:cNvSpPr/>
                                    <wps:spPr>
                                      <a:xfrm>
                                        <a:off x="5279076" y="1151399"/>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952963387" name="Freeform: Shape 182">
                                      <a:extLst>
                                        <a:ext uri="{FF2B5EF4-FFF2-40B4-BE49-F238E27FC236}">
                                          <a16:creationId xmlns:a16="http://schemas.microsoft.com/office/drawing/2014/main" id="{F16375C7-8967-9737-8851-864F65E4550E}"/>
                                        </a:ext>
                                      </a:extLst>
                                    </wps:cNvPr>
                                    <wps:cNvSpPr/>
                                    <wps:spPr>
                                      <a:xfrm>
                                        <a:off x="5279076" y="330075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548527373" name="Freeform: Shape 183">
                                      <a:extLst>
                                        <a:ext uri="{FF2B5EF4-FFF2-40B4-BE49-F238E27FC236}">
                                          <a16:creationId xmlns:a16="http://schemas.microsoft.com/office/drawing/2014/main" id="{3DA7000C-761D-113A-66B5-80995DE41E34}"/>
                                        </a:ext>
                                      </a:extLst>
                                    </wps:cNvPr>
                                    <wps:cNvSpPr/>
                                    <wps:spPr>
                                      <a:xfrm>
                                        <a:off x="5871088" y="1082920"/>
                                        <a:ext cx="15778" cy="2184544"/>
                                      </a:xfrm>
                                      <a:custGeom>
                                        <a:avLst/>
                                        <a:gdLst>
                                          <a:gd name="connsiteX0" fmla="*/ 0 w 15778"/>
                                          <a:gd name="connsiteY0" fmla="*/ 0 h 2184544"/>
                                          <a:gd name="connsiteX1" fmla="*/ 0 w 15778"/>
                                          <a:gd name="connsiteY1" fmla="*/ 2184544 h 2184544"/>
                                        </a:gdLst>
                                        <a:ahLst/>
                                        <a:cxnLst>
                                          <a:cxn ang="0">
                                            <a:pos x="connsiteX0" y="connsiteY0"/>
                                          </a:cxn>
                                          <a:cxn ang="0">
                                            <a:pos x="connsiteX1" y="connsiteY1"/>
                                          </a:cxn>
                                        </a:cxnLst>
                                        <a:rect l="l" t="t" r="r" b="b"/>
                                        <a:pathLst>
                                          <a:path w="15778" h="2184544">
                                            <a:moveTo>
                                              <a:pt x="0" y="0"/>
                                            </a:moveTo>
                                            <a:lnTo>
                                              <a:pt x="0" y="2184544"/>
                                            </a:lnTo>
                                          </a:path>
                                        </a:pathLst>
                                      </a:custGeom>
                                      <a:grpFill/>
                                      <a:ln w="15773" cap="flat">
                                        <a:solidFill>
                                          <a:schemeClr val="tx1"/>
                                        </a:solidFill>
                                        <a:prstDash val="solid"/>
                                        <a:miter/>
                                      </a:ln>
                                    </wps:spPr>
                                    <wps:bodyPr rtlCol="0" anchor="ctr"/>
                                  </wps:wsp>
                                  <wps:wsp>
                                    <wps:cNvPr id="1397343841" name="Freeform: Shape 184">
                                      <a:extLst>
                                        <a:ext uri="{FF2B5EF4-FFF2-40B4-BE49-F238E27FC236}">
                                          <a16:creationId xmlns:a16="http://schemas.microsoft.com/office/drawing/2014/main" id="{E618F589-41D4-25B2-0573-599373EF0219}"/>
                                        </a:ext>
                                      </a:extLst>
                                    </wps:cNvPr>
                                    <wps:cNvSpPr/>
                                    <wps:spPr>
                                      <a:xfrm>
                                        <a:off x="5816337" y="1082920"/>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396371784" name="Freeform: Shape 185">
                                      <a:extLst>
                                        <a:ext uri="{FF2B5EF4-FFF2-40B4-BE49-F238E27FC236}">
                                          <a16:creationId xmlns:a16="http://schemas.microsoft.com/office/drawing/2014/main" id="{17FB9C8A-B075-3E96-3318-06027F18DBD5}"/>
                                        </a:ext>
                                      </a:extLst>
                                    </wps:cNvPr>
                                    <wps:cNvSpPr/>
                                    <wps:spPr>
                                      <a:xfrm>
                                        <a:off x="5816337" y="3267464"/>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144073038" name="Freeform: Shape 186">
                                      <a:extLst>
                                        <a:ext uri="{FF2B5EF4-FFF2-40B4-BE49-F238E27FC236}">
                                          <a16:creationId xmlns:a16="http://schemas.microsoft.com/office/drawing/2014/main" id="{5FCBF511-6678-8FB2-EF47-92CB9177B2CE}"/>
                                        </a:ext>
                                      </a:extLst>
                                    </wps:cNvPr>
                                    <wps:cNvSpPr/>
                                    <wps:spPr>
                                      <a:xfrm>
                                        <a:off x="6410874" y="1082920"/>
                                        <a:ext cx="15778" cy="2256021"/>
                                      </a:xfrm>
                                      <a:custGeom>
                                        <a:avLst/>
                                        <a:gdLst>
                                          <a:gd name="connsiteX0" fmla="*/ 0 w 15778"/>
                                          <a:gd name="connsiteY0" fmla="*/ 0 h 2256021"/>
                                          <a:gd name="connsiteX1" fmla="*/ 0 w 15778"/>
                                          <a:gd name="connsiteY1" fmla="*/ 2256021 h 2256021"/>
                                        </a:gdLst>
                                        <a:ahLst/>
                                        <a:cxnLst>
                                          <a:cxn ang="0">
                                            <a:pos x="connsiteX0" y="connsiteY0"/>
                                          </a:cxn>
                                          <a:cxn ang="0">
                                            <a:pos x="connsiteX1" y="connsiteY1"/>
                                          </a:cxn>
                                        </a:cxnLst>
                                        <a:rect l="l" t="t" r="r" b="b"/>
                                        <a:pathLst>
                                          <a:path w="15778" h="2256021">
                                            <a:moveTo>
                                              <a:pt x="0" y="0"/>
                                            </a:moveTo>
                                            <a:lnTo>
                                              <a:pt x="0" y="2256021"/>
                                            </a:lnTo>
                                          </a:path>
                                        </a:pathLst>
                                      </a:custGeom>
                                      <a:grpFill/>
                                      <a:ln w="15773" cap="flat">
                                        <a:solidFill>
                                          <a:schemeClr val="tx1"/>
                                        </a:solidFill>
                                        <a:prstDash val="solid"/>
                                        <a:miter/>
                                      </a:ln>
                                    </wps:spPr>
                                    <wps:bodyPr rtlCol="0" anchor="ctr"/>
                                  </wps:wsp>
                                  <wps:wsp>
                                    <wps:cNvPr id="1929719838" name="Freeform: Shape 187">
                                      <a:extLst>
                                        <a:ext uri="{FF2B5EF4-FFF2-40B4-BE49-F238E27FC236}">
                                          <a16:creationId xmlns:a16="http://schemas.microsoft.com/office/drawing/2014/main" id="{623D269D-8684-88CF-ECF6-95F74B08E5B0}"/>
                                        </a:ext>
                                      </a:extLst>
                                    </wps:cNvPr>
                                    <wps:cNvSpPr/>
                                    <wps:spPr>
                                      <a:xfrm>
                                        <a:off x="6355964" y="1082920"/>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074741403" name="Freeform: Shape 188">
                                      <a:extLst>
                                        <a:ext uri="{FF2B5EF4-FFF2-40B4-BE49-F238E27FC236}">
                                          <a16:creationId xmlns:a16="http://schemas.microsoft.com/office/drawing/2014/main" id="{EA1EEC4C-A92B-D7D6-492C-782E30C8FCC4}"/>
                                        </a:ext>
                                      </a:extLst>
                                    </wps:cNvPr>
                                    <wps:cNvSpPr/>
                                    <wps:spPr>
                                      <a:xfrm>
                                        <a:off x="6355964" y="333894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623618790" name="Freeform: Shape 189">
                                      <a:extLst>
                                        <a:ext uri="{FF2B5EF4-FFF2-40B4-BE49-F238E27FC236}">
                                          <a16:creationId xmlns:a16="http://schemas.microsoft.com/office/drawing/2014/main" id="{EE16C6B7-957F-E68D-28AA-21821E2E14F8}"/>
                                        </a:ext>
                                      </a:extLst>
                                    </wps:cNvPr>
                                    <wps:cNvSpPr/>
                                    <wps:spPr>
                                      <a:xfrm>
                                        <a:off x="6928253" y="860127"/>
                                        <a:ext cx="15778" cy="2388245"/>
                                      </a:xfrm>
                                      <a:custGeom>
                                        <a:avLst/>
                                        <a:gdLst>
                                          <a:gd name="connsiteX0" fmla="*/ 0 w 15778"/>
                                          <a:gd name="connsiteY0" fmla="*/ 0 h 2388245"/>
                                          <a:gd name="connsiteX1" fmla="*/ 0 w 15778"/>
                                          <a:gd name="connsiteY1" fmla="*/ 2388246 h 2388245"/>
                                        </a:gdLst>
                                        <a:ahLst/>
                                        <a:cxnLst>
                                          <a:cxn ang="0">
                                            <a:pos x="connsiteX0" y="connsiteY0"/>
                                          </a:cxn>
                                          <a:cxn ang="0">
                                            <a:pos x="connsiteX1" y="connsiteY1"/>
                                          </a:cxn>
                                        </a:cxnLst>
                                        <a:rect l="l" t="t" r="r" b="b"/>
                                        <a:pathLst>
                                          <a:path w="15778" h="2388245">
                                            <a:moveTo>
                                              <a:pt x="0" y="0"/>
                                            </a:moveTo>
                                            <a:lnTo>
                                              <a:pt x="0" y="2388246"/>
                                            </a:lnTo>
                                          </a:path>
                                        </a:pathLst>
                                      </a:custGeom>
                                      <a:grpFill/>
                                      <a:ln w="15773" cap="flat">
                                        <a:solidFill>
                                          <a:schemeClr val="tx1"/>
                                        </a:solidFill>
                                        <a:prstDash val="solid"/>
                                        <a:miter/>
                                      </a:ln>
                                    </wps:spPr>
                                    <wps:bodyPr rtlCol="0" anchor="ctr"/>
                                  </wps:wsp>
                                  <wps:wsp>
                                    <wps:cNvPr id="2128002366" name="Freeform: Shape 190">
                                      <a:extLst>
                                        <a:ext uri="{FF2B5EF4-FFF2-40B4-BE49-F238E27FC236}">
                                          <a16:creationId xmlns:a16="http://schemas.microsoft.com/office/drawing/2014/main" id="{6137EB2C-E95A-B973-538B-BD54719E87C3}"/>
                                        </a:ext>
                                      </a:extLst>
                                    </wps:cNvPr>
                                    <wps:cNvSpPr/>
                                    <wps:spPr>
                                      <a:xfrm>
                                        <a:off x="6873501" y="86012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274783151" name="Freeform: Shape 191">
                                      <a:extLst>
                                        <a:ext uri="{FF2B5EF4-FFF2-40B4-BE49-F238E27FC236}">
                                          <a16:creationId xmlns:a16="http://schemas.microsoft.com/office/drawing/2014/main" id="{4D138440-55EA-A8E0-803A-3A71D6681C50}"/>
                                        </a:ext>
                                      </a:extLst>
                                    </wps:cNvPr>
                                    <wps:cNvSpPr/>
                                    <wps:spPr>
                                      <a:xfrm>
                                        <a:off x="6873501" y="3248372"/>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88060288" name="Freeform: Shape 192">
                                      <a:extLst>
                                        <a:ext uri="{FF2B5EF4-FFF2-40B4-BE49-F238E27FC236}">
                                          <a16:creationId xmlns:a16="http://schemas.microsoft.com/office/drawing/2014/main" id="{4ADEA2AF-55D5-91CB-6063-8CE7FAAC9AF5}"/>
                                        </a:ext>
                                      </a:extLst>
                                    </wps:cNvPr>
                                    <wps:cNvSpPr/>
                                    <wps:spPr>
                                      <a:xfrm>
                                        <a:off x="7460465" y="860127"/>
                                        <a:ext cx="15778" cy="2440630"/>
                                      </a:xfrm>
                                      <a:custGeom>
                                        <a:avLst/>
                                        <a:gdLst>
                                          <a:gd name="connsiteX0" fmla="*/ 0 w 15778"/>
                                          <a:gd name="connsiteY0" fmla="*/ 0 h 2440630"/>
                                          <a:gd name="connsiteX1" fmla="*/ 0 w 15778"/>
                                          <a:gd name="connsiteY1" fmla="*/ 2440631 h 2440630"/>
                                        </a:gdLst>
                                        <a:ahLst/>
                                        <a:cxnLst>
                                          <a:cxn ang="0">
                                            <a:pos x="connsiteX0" y="connsiteY0"/>
                                          </a:cxn>
                                          <a:cxn ang="0">
                                            <a:pos x="connsiteX1" y="connsiteY1"/>
                                          </a:cxn>
                                        </a:cxnLst>
                                        <a:rect l="l" t="t" r="r" b="b"/>
                                        <a:pathLst>
                                          <a:path w="15778" h="2440630">
                                            <a:moveTo>
                                              <a:pt x="0" y="0"/>
                                            </a:moveTo>
                                            <a:lnTo>
                                              <a:pt x="0" y="2440631"/>
                                            </a:lnTo>
                                          </a:path>
                                        </a:pathLst>
                                      </a:custGeom>
                                      <a:grpFill/>
                                      <a:ln w="15773" cap="flat">
                                        <a:solidFill>
                                          <a:schemeClr val="tx1"/>
                                        </a:solidFill>
                                        <a:prstDash val="solid"/>
                                        <a:miter/>
                                      </a:ln>
                                    </wps:spPr>
                                    <wps:bodyPr rtlCol="0" anchor="ctr"/>
                                  </wps:wsp>
                                  <wps:wsp>
                                    <wps:cNvPr id="258265913" name="Freeform: Shape 193">
                                      <a:extLst>
                                        <a:ext uri="{FF2B5EF4-FFF2-40B4-BE49-F238E27FC236}">
                                          <a16:creationId xmlns:a16="http://schemas.microsoft.com/office/drawing/2014/main" id="{E230E52E-AD92-8862-4AE8-527B077AB252}"/>
                                        </a:ext>
                                      </a:extLst>
                                    </wps:cNvPr>
                                    <wps:cNvSpPr/>
                                    <wps:spPr>
                                      <a:xfrm>
                                        <a:off x="7405713" y="86012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560865639" name="Freeform: Shape 194">
                                      <a:extLst>
                                        <a:ext uri="{FF2B5EF4-FFF2-40B4-BE49-F238E27FC236}">
                                          <a16:creationId xmlns:a16="http://schemas.microsoft.com/office/drawing/2014/main" id="{9BE54499-5AE9-FE59-E61B-696BDA5A4711}"/>
                                        </a:ext>
                                      </a:extLst>
                                    </wps:cNvPr>
                                    <wps:cNvSpPr/>
                                    <wps:spPr>
                                      <a:xfrm>
                                        <a:off x="7405713" y="330075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2129142254" name="Freeform: Shape 195">
                                      <a:extLst>
                                        <a:ext uri="{FF2B5EF4-FFF2-40B4-BE49-F238E27FC236}">
                                          <a16:creationId xmlns:a16="http://schemas.microsoft.com/office/drawing/2014/main" id="{DE7FB438-0ABA-CB01-BA0A-37583F947EB3}"/>
                                        </a:ext>
                                      </a:extLst>
                                    </wps:cNvPr>
                                    <wps:cNvSpPr/>
                                    <wps:spPr>
                                      <a:xfrm>
                                        <a:off x="8540350" y="619030"/>
                                        <a:ext cx="15778" cy="2719911"/>
                                      </a:xfrm>
                                      <a:custGeom>
                                        <a:avLst/>
                                        <a:gdLst>
                                          <a:gd name="connsiteX0" fmla="*/ 0 w 15778"/>
                                          <a:gd name="connsiteY0" fmla="*/ 0 h 2719911"/>
                                          <a:gd name="connsiteX1" fmla="*/ 0 w 15778"/>
                                          <a:gd name="connsiteY1" fmla="*/ 2719912 h 2719911"/>
                                        </a:gdLst>
                                        <a:ahLst/>
                                        <a:cxnLst>
                                          <a:cxn ang="0">
                                            <a:pos x="connsiteX0" y="connsiteY0"/>
                                          </a:cxn>
                                          <a:cxn ang="0">
                                            <a:pos x="connsiteX1" y="connsiteY1"/>
                                          </a:cxn>
                                        </a:cxnLst>
                                        <a:rect l="l" t="t" r="r" b="b"/>
                                        <a:pathLst>
                                          <a:path w="15778" h="2719911">
                                            <a:moveTo>
                                              <a:pt x="0" y="0"/>
                                            </a:moveTo>
                                            <a:lnTo>
                                              <a:pt x="0" y="2719912"/>
                                            </a:lnTo>
                                          </a:path>
                                        </a:pathLst>
                                      </a:custGeom>
                                      <a:grpFill/>
                                      <a:ln w="15773" cap="flat">
                                        <a:solidFill>
                                          <a:schemeClr val="tx1"/>
                                        </a:solidFill>
                                        <a:prstDash val="solid"/>
                                        <a:miter/>
                                      </a:ln>
                                    </wps:spPr>
                                    <wps:bodyPr rtlCol="0" anchor="ctr"/>
                                  </wps:wsp>
                                  <wps:wsp>
                                    <wps:cNvPr id="785445259" name="Freeform: Shape 196">
                                      <a:extLst>
                                        <a:ext uri="{FF2B5EF4-FFF2-40B4-BE49-F238E27FC236}">
                                          <a16:creationId xmlns:a16="http://schemas.microsoft.com/office/drawing/2014/main" id="{B05AAB2B-19B4-03A8-EBE1-3C35C971E7B5}"/>
                                        </a:ext>
                                      </a:extLst>
                                    </wps:cNvPr>
                                    <wps:cNvSpPr/>
                                    <wps:spPr>
                                      <a:xfrm>
                                        <a:off x="8485441" y="619030"/>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587900761" name="Freeform: Shape 197">
                                      <a:extLst>
                                        <a:ext uri="{FF2B5EF4-FFF2-40B4-BE49-F238E27FC236}">
                                          <a16:creationId xmlns:a16="http://schemas.microsoft.com/office/drawing/2014/main" id="{9E833F8F-66F1-10BC-B408-19B62B1AB9FE}"/>
                                        </a:ext>
                                      </a:extLst>
                                    </wps:cNvPr>
                                    <wps:cNvSpPr/>
                                    <wps:spPr>
                                      <a:xfrm>
                                        <a:off x="8485441" y="333894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1186771499" name="Freeform: Shape 198">
                                      <a:extLst>
                                        <a:ext uri="{FF2B5EF4-FFF2-40B4-BE49-F238E27FC236}">
                                          <a16:creationId xmlns:a16="http://schemas.microsoft.com/office/drawing/2014/main" id="{DDEEE31C-CAC4-BD3D-15D5-63C1928A2D02}"/>
                                        </a:ext>
                                      </a:extLst>
                                    </wps:cNvPr>
                                    <wps:cNvSpPr/>
                                    <wps:spPr>
                                      <a:xfrm>
                                        <a:off x="1515886" y="3067392"/>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552587050" name="Freeform: Shape 199">
                                      <a:extLst>
                                        <a:ext uri="{FF2B5EF4-FFF2-40B4-BE49-F238E27FC236}">
                                          <a16:creationId xmlns:a16="http://schemas.microsoft.com/office/drawing/2014/main" id="{9114E60C-DD20-17EE-82F0-B32CE08581C4}"/>
                                        </a:ext>
                                      </a:extLst>
                                    </wps:cNvPr>
                                    <wps:cNvSpPr/>
                                    <wps:spPr>
                                      <a:xfrm>
                                        <a:off x="2056460" y="2924596"/>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677430607" name="Freeform: Shape 200">
                                      <a:extLst>
                                        <a:ext uri="{FF2B5EF4-FFF2-40B4-BE49-F238E27FC236}">
                                          <a16:creationId xmlns:a16="http://schemas.microsoft.com/office/drawing/2014/main" id="{75945C2C-3F3F-C5C5-CF9C-9E342BE2E2FB}"/>
                                        </a:ext>
                                      </a:extLst>
                                    </wps:cNvPr>
                                    <wps:cNvSpPr/>
                                    <wps:spPr>
                                      <a:xfrm>
                                        <a:off x="2596245" y="2712532"/>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743911711" name="Freeform: Shape 201">
                                      <a:extLst>
                                        <a:ext uri="{FF2B5EF4-FFF2-40B4-BE49-F238E27FC236}">
                                          <a16:creationId xmlns:a16="http://schemas.microsoft.com/office/drawing/2014/main" id="{214B0F82-97C5-B35A-A90F-6F5D92980488}"/>
                                        </a:ext>
                                      </a:extLst>
                                    </wps:cNvPr>
                                    <wps:cNvSpPr/>
                                    <wps:spPr>
                                      <a:xfrm>
                                        <a:off x="3128614" y="2612496"/>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215917431" name="Freeform: Shape 202">
                                      <a:extLst>
                                        <a:ext uri="{FF2B5EF4-FFF2-40B4-BE49-F238E27FC236}">
                                          <a16:creationId xmlns:a16="http://schemas.microsoft.com/office/drawing/2014/main" id="{14C0FC6F-3C4B-1BEE-0784-3A8631820153}"/>
                                        </a:ext>
                                      </a:extLst>
                                    </wps:cNvPr>
                                    <wps:cNvSpPr/>
                                    <wps:spPr>
                                      <a:xfrm>
                                        <a:off x="3666032" y="2457077"/>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1212022634" name="Freeform: Shape 203">
                                      <a:extLst>
                                        <a:ext uri="{FF2B5EF4-FFF2-40B4-BE49-F238E27FC236}">
                                          <a16:creationId xmlns:a16="http://schemas.microsoft.com/office/drawing/2014/main" id="{111F38F0-B774-E57B-B57C-AE95720F07CA}"/>
                                        </a:ext>
                                      </a:extLst>
                                    </wps:cNvPr>
                                    <wps:cNvSpPr/>
                                    <wps:spPr>
                                      <a:xfrm>
                                        <a:off x="4202820" y="2423784"/>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1911927914" name="Freeform: Shape 204">
                                      <a:extLst>
                                        <a:ext uri="{FF2B5EF4-FFF2-40B4-BE49-F238E27FC236}">
                                          <a16:creationId xmlns:a16="http://schemas.microsoft.com/office/drawing/2014/main" id="{F7AB5465-AADA-0A9C-F85A-763516D35046}"/>
                                        </a:ext>
                                      </a:extLst>
                                    </wps:cNvPr>
                                    <wps:cNvSpPr/>
                                    <wps:spPr>
                                      <a:xfrm>
                                        <a:off x="4740396" y="2371399"/>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441547701" name="Freeform: Shape 205">
                                      <a:extLst>
                                        <a:ext uri="{FF2B5EF4-FFF2-40B4-BE49-F238E27FC236}">
                                          <a16:creationId xmlns:a16="http://schemas.microsoft.com/office/drawing/2014/main" id="{6B52EEA2-E48E-4962-682E-EAE596F4D5AF}"/>
                                        </a:ext>
                                      </a:extLst>
                                    </wps:cNvPr>
                                    <wps:cNvSpPr/>
                                    <wps:spPr>
                                      <a:xfrm>
                                        <a:off x="5276867" y="2157599"/>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1180089609" name="Freeform: Shape 206">
                                      <a:extLst>
                                        <a:ext uri="{FF2B5EF4-FFF2-40B4-BE49-F238E27FC236}">
                                          <a16:creationId xmlns:a16="http://schemas.microsoft.com/office/drawing/2014/main" id="{AD11134B-FFCD-D31A-D1CF-B3C4FAAD5506}"/>
                                        </a:ext>
                                      </a:extLst>
                                    </wps:cNvPr>
                                    <wps:cNvSpPr/>
                                    <wps:spPr>
                                      <a:xfrm>
                                        <a:off x="5813970" y="2133774"/>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572074658" name="Freeform: Shape 207">
                                      <a:extLst>
                                        <a:ext uri="{FF2B5EF4-FFF2-40B4-BE49-F238E27FC236}">
                                          <a16:creationId xmlns:a16="http://schemas.microsoft.com/office/drawing/2014/main" id="{65A03421-2F84-DECF-5F97-AC012223757A}"/>
                                        </a:ext>
                                      </a:extLst>
                                    </wps:cNvPr>
                                    <wps:cNvSpPr/>
                                    <wps:spPr>
                                      <a:xfrm>
                                        <a:off x="6353755" y="2153812"/>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1007812906" name="Freeform: Shape 208">
                                      <a:extLst>
                                        <a:ext uri="{FF2B5EF4-FFF2-40B4-BE49-F238E27FC236}">
                                          <a16:creationId xmlns:a16="http://schemas.microsoft.com/office/drawing/2014/main" id="{90862C9B-8B9F-B5D5-39E3-490C9F087AE5}"/>
                                        </a:ext>
                                      </a:extLst>
                                    </wps:cNvPr>
                                    <wps:cNvSpPr/>
                                    <wps:spPr>
                                      <a:xfrm>
                                        <a:off x="6871135" y="1998867"/>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chemeClr val="tx1"/>
                                        </a:solidFill>
                                        <a:prstDash val="solid"/>
                                        <a:miter/>
                                      </a:ln>
                                    </wps:spPr>
                                    <wps:bodyPr rtlCol="0" anchor="ctr"/>
                                  </wps:wsp>
                                  <wps:wsp>
                                    <wps:cNvPr id="928167487" name="Freeform: Shape 209">
                                      <a:extLst>
                                        <a:ext uri="{FF2B5EF4-FFF2-40B4-BE49-F238E27FC236}">
                                          <a16:creationId xmlns:a16="http://schemas.microsoft.com/office/drawing/2014/main" id="{209FF859-6B6D-8881-B103-FABCCD2C34A4}"/>
                                        </a:ext>
                                      </a:extLst>
                                    </wps:cNvPr>
                                    <wps:cNvSpPr/>
                                    <wps:spPr>
                                      <a:xfrm>
                                        <a:off x="7403346" y="2043362"/>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chemeClr val="tx1"/>
                                        </a:solidFill>
                                        <a:prstDash val="solid"/>
                                        <a:miter/>
                                      </a:ln>
                                    </wps:spPr>
                                    <wps:bodyPr rtlCol="0" anchor="ctr"/>
                                  </wps:wsp>
                                  <wpg:grpSp>
                                    <wpg:cNvPr id="1472153224" name="Graphic 2">
                                      <a:extLst>
                                        <a:ext uri="{FF2B5EF4-FFF2-40B4-BE49-F238E27FC236}">
                                          <a16:creationId xmlns:a16="http://schemas.microsoft.com/office/drawing/2014/main" id="{A8067BBC-E317-FDF0-500F-8BD0AACFCB6F}"/>
                                        </a:ext>
                                      </a:extLst>
                                    </wpg:cNvPr>
                                    <wpg:cNvGrpSpPr/>
                                    <wpg:grpSpPr>
                                      <a:xfrm>
                                        <a:off x="7946129" y="759617"/>
                                        <a:ext cx="114236" cy="2633129"/>
                                        <a:chOff x="7946129" y="759617"/>
                                        <a:chExt cx="114236" cy="2633129"/>
                                      </a:xfrm>
                                      <a:grpFill/>
                                    </wpg:grpSpPr>
                                    <wps:wsp>
                                      <wps:cNvPr id="1013539877" name="Freeform: Shape 212">
                                        <a:extLst>
                                          <a:ext uri="{FF2B5EF4-FFF2-40B4-BE49-F238E27FC236}">
                                            <a16:creationId xmlns:a16="http://schemas.microsoft.com/office/drawing/2014/main" id="{CCDBB5D4-E3E0-0D11-0855-20B2FB27906A}"/>
                                          </a:ext>
                                        </a:extLst>
                                      </wps:cNvPr>
                                      <wps:cNvSpPr/>
                                      <wps:spPr>
                                        <a:xfrm>
                                          <a:off x="8003248" y="759617"/>
                                          <a:ext cx="15778" cy="2617508"/>
                                        </a:xfrm>
                                        <a:custGeom>
                                          <a:avLst/>
                                          <a:gdLst>
                                            <a:gd name="connsiteX0" fmla="*/ 0 w 15778"/>
                                            <a:gd name="connsiteY0" fmla="*/ 0 h 2617508"/>
                                            <a:gd name="connsiteX1" fmla="*/ 0 w 15778"/>
                                            <a:gd name="connsiteY1" fmla="*/ 2617509 h 2617508"/>
                                          </a:gdLst>
                                          <a:ahLst/>
                                          <a:cxnLst>
                                            <a:cxn ang="0">
                                              <a:pos x="connsiteX0" y="connsiteY0"/>
                                            </a:cxn>
                                            <a:cxn ang="0">
                                              <a:pos x="connsiteX1" y="connsiteY1"/>
                                            </a:cxn>
                                          </a:cxnLst>
                                          <a:rect l="l" t="t" r="r" b="b"/>
                                          <a:pathLst>
                                            <a:path w="15778" h="2617508">
                                              <a:moveTo>
                                                <a:pt x="0" y="0"/>
                                              </a:moveTo>
                                              <a:lnTo>
                                                <a:pt x="0" y="2617509"/>
                                              </a:lnTo>
                                            </a:path>
                                          </a:pathLst>
                                        </a:custGeom>
                                        <a:grpFill/>
                                        <a:ln w="15773" cap="flat">
                                          <a:solidFill>
                                            <a:schemeClr val="tx1"/>
                                          </a:solidFill>
                                          <a:prstDash val="solid"/>
                                          <a:miter/>
                                        </a:ln>
                                      </wps:spPr>
                                      <wps:bodyPr rtlCol="0" anchor="ctr"/>
                                    </wps:wsp>
                                    <wps:wsp>
                                      <wps:cNvPr id="1585472436" name="Freeform: Shape 213">
                                        <a:extLst>
                                          <a:ext uri="{FF2B5EF4-FFF2-40B4-BE49-F238E27FC236}">
                                            <a16:creationId xmlns:a16="http://schemas.microsoft.com/office/drawing/2014/main" id="{971478FF-A4E8-3AC5-8360-FB84413D598E}"/>
                                          </a:ext>
                                        </a:extLst>
                                      </wps:cNvPr>
                                      <wps:cNvSpPr/>
                                      <wps:spPr>
                                        <a:xfrm>
                                          <a:off x="7946129" y="75961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836604229" name="Freeform: Shape 214">
                                        <a:extLst>
                                          <a:ext uri="{FF2B5EF4-FFF2-40B4-BE49-F238E27FC236}">
                                            <a16:creationId xmlns:a16="http://schemas.microsoft.com/office/drawing/2014/main" id="{24959445-6B9B-B5AA-A4DE-D3DB175D1FD5}"/>
                                          </a:ext>
                                        </a:extLst>
                                      </wps:cNvPr>
                                      <wps:cNvSpPr/>
                                      <wps:spPr>
                                        <a:xfrm>
                                          <a:off x="7946129" y="337696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chemeClr val="tx1"/>
                                          </a:solidFill>
                                          <a:prstDash val="solid"/>
                                          <a:miter/>
                                        </a:ln>
                                      </wps:spPr>
                                      <wps:bodyPr rtlCol="0" anchor="ctr"/>
                                    </wps:wsp>
                                    <wps:wsp>
                                      <wps:cNvPr id="758233738" name="Freeform: Shape 215">
                                        <a:extLst>
                                          <a:ext uri="{FF2B5EF4-FFF2-40B4-BE49-F238E27FC236}">
                                            <a16:creationId xmlns:a16="http://schemas.microsoft.com/office/drawing/2014/main" id="{3569E304-1C3A-3E98-63A0-55BDC5838193}"/>
                                          </a:ext>
                                        </a:extLst>
                                      </wps:cNvPr>
                                      <wps:cNvSpPr/>
                                      <wps:spPr>
                                        <a:xfrm>
                                          <a:off x="7946129" y="2002022"/>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chemeClr val="tx1"/>
                                          </a:solidFill>
                                          <a:prstDash val="solid"/>
                                          <a:miter/>
                                        </a:ln>
                                      </wps:spPr>
                                      <wps:bodyPr rtlCol="0" anchor="ctr"/>
                                    </wps:wsp>
                                  </wpg:grpSp>
                                  <wps:wsp>
                                    <wps:cNvPr id="443361350" name="Freeform: Shape 211">
                                      <a:extLst>
                                        <a:ext uri="{FF2B5EF4-FFF2-40B4-BE49-F238E27FC236}">
                                          <a16:creationId xmlns:a16="http://schemas.microsoft.com/office/drawing/2014/main" id="{14263598-C8F4-89C4-E2AB-67E4388E586D}"/>
                                        </a:ext>
                                      </a:extLst>
                                    </wps:cNvPr>
                                    <wps:cNvSpPr/>
                                    <wps:spPr>
                                      <a:xfrm>
                                        <a:off x="8483232" y="1921867"/>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chemeClr val="tx1"/>
                                        </a:solidFill>
                                        <a:prstDash val="solid"/>
                                        <a:miter/>
                                      </a:ln>
                                    </wps:spPr>
                                    <wps:bodyPr rtlCol="0" anchor="ctr"/>
                                  </wps:wsp>
                                </wpg:grpSp>
                              </wpg:grpSp>
                              <wpg:grpSp>
                                <wpg:cNvPr id="708204420" name="Group 109"/>
                                <wpg:cNvGrpSpPr/>
                                <wpg:grpSpPr>
                                  <a:xfrm>
                                    <a:off x="0" y="0"/>
                                    <a:ext cx="4321177" cy="1921279"/>
                                    <a:chOff x="0" y="0"/>
                                    <a:chExt cx="4321177" cy="1921279"/>
                                  </a:xfrm>
                                </wpg:grpSpPr>
                                <wps:wsp>
                                  <wps:cNvPr id="927279733" name="Freeform: Shape 72">
                                    <a:extLst>
                                      <a:ext uri="{FF2B5EF4-FFF2-40B4-BE49-F238E27FC236}">
                                        <a16:creationId xmlns:a16="http://schemas.microsoft.com/office/drawing/2014/main" id="{52824323-D5BD-9E38-8D4D-1ACD5F3C5E4E}"/>
                                      </a:ext>
                                    </a:extLst>
                                  </wps:cNvPr>
                                  <wps:cNvSpPr/>
                                  <wps:spPr>
                                    <a:xfrm>
                                      <a:off x="248194" y="87083"/>
                                      <a:ext cx="4072983" cy="1716405"/>
                                    </a:xfrm>
                                    <a:custGeom>
                                      <a:avLst/>
                                      <a:gdLst>
                                        <a:gd name="connsiteX0" fmla="*/ 7373645 w 7373644"/>
                                        <a:gd name="connsiteY0" fmla="*/ 0 h 3191375"/>
                                        <a:gd name="connsiteX1" fmla="*/ 7373645 w 7373644"/>
                                        <a:gd name="connsiteY1" fmla="*/ 3191376 h 3191375"/>
                                        <a:gd name="connsiteX2" fmla="*/ 76211 w 7373644"/>
                                        <a:gd name="connsiteY2" fmla="*/ 3191376 h 3191375"/>
                                        <a:gd name="connsiteX3" fmla="*/ 76211 w 7373644"/>
                                        <a:gd name="connsiteY3" fmla="*/ 133329 h 3191375"/>
                                        <a:gd name="connsiteX4" fmla="*/ 0 w 7373644"/>
                                        <a:gd name="connsiteY4" fmla="*/ 133329 h 3191375"/>
                                        <a:gd name="connsiteX0" fmla="*/ 7373645 w 7373646"/>
                                        <a:gd name="connsiteY0" fmla="*/ 3058047 h 3058048"/>
                                        <a:gd name="connsiteX1" fmla="*/ 76211 w 7373646"/>
                                        <a:gd name="connsiteY1" fmla="*/ 3058047 h 3058048"/>
                                        <a:gd name="connsiteX2" fmla="*/ 76211 w 7373646"/>
                                        <a:gd name="connsiteY2" fmla="*/ 0 h 3058048"/>
                                        <a:gd name="connsiteX3" fmla="*/ 0 w 7373646"/>
                                        <a:gd name="connsiteY3" fmla="*/ 0 h 3058048"/>
                                      </a:gdLst>
                                      <a:ahLst/>
                                      <a:cxnLst>
                                        <a:cxn ang="0">
                                          <a:pos x="connsiteX0" y="connsiteY0"/>
                                        </a:cxn>
                                        <a:cxn ang="0">
                                          <a:pos x="connsiteX1" y="connsiteY1"/>
                                        </a:cxn>
                                        <a:cxn ang="0">
                                          <a:pos x="connsiteX2" y="connsiteY2"/>
                                        </a:cxn>
                                        <a:cxn ang="0">
                                          <a:pos x="connsiteX3" y="connsiteY3"/>
                                        </a:cxn>
                                      </a:cxnLst>
                                      <a:rect l="l" t="t" r="r" b="b"/>
                                      <a:pathLst>
                                        <a:path w="7373646" h="3058048">
                                          <a:moveTo>
                                            <a:pt x="7373645" y="3058047"/>
                                          </a:moveTo>
                                          <a:lnTo>
                                            <a:pt x="76211" y="3058047"/>
                                          </a:lnTo>
                                          <a:lnTo>
                                            <a:pt x="76211" y="0"/>
                                          </a:lnTo>
                                          <a:lnTo>
                                            <a:pt x="0" y="0"/>
                                          </a:lnTo>
                                        </a:path>
                                      </a:pathLst>
                                    </a:custGeom>
                                    <a:noFill/>
                                    <a:ln w="15773" cap="flat">
                                      <a:solidFill>
                                        <a:srgbClr val="231F20"/>
                                      </a:solidFill>
                                      <a:prstDash val="solid"/>
                                      <a:miter/>
                                    </a:ln>
                                  </wps:spPr>
                                  <wps:bodyPr rtlCol="0" anchor="ctr"/>
                                </wps:wsp>
                                <wps:wsp>
                                  <wps:cNvPr id="1970381749" name="TextBox 23">
                                    <a:extLst>
                                      <a:ext uri="{FF2B5EF4-FFF2-40B4-BE49-F238E27FC236}">
                                        <a16:creationId xmlns:a16="http://schemas.microsoft.com/office/drawing/2014/main" id="{BADD50E9-E500-FFA7-C6C9-0678930CB051}"/>
                                      </a:ext>
                                    </a:extLst>
                                  </wps:cNvPr>
                                  <wps:cNvSpPr txBox="1">
                                    <a:spLocks/>
                                  </wps:cNvSpPr>
                                  <wps:spPr>
                                    <a:xfrm>
                                      <a:off x="178526" y="1698172"/>
                                      <a:ext cx="56338" cy="223107"/>
                                    </a:xfrm>
                                    <a:prstGeom prst="rect">
                                      <a:avLst/>
                                    </a:prstGeom>
                                    <a:noFill/>
                                  </wps:spPr>
                                  <wps:txbx>
                                    <w:txbxContent>
                                      <w:p>
                                        <w:pPr>
                                          <w:jc w:val="right"/>
                                          <w:textAlignment w:val="baseline"/>
                                          <w:rPr>
                                            <w:rFonts w:ascii="Arial" w:hAnsi="Arial" w:cs="Arial"/>
                                            <w:color w:val="000000"/>
                                            <w:kern w:val="24"/>
                                            <w:sz w:val="16"/>
                                            <w:szCs w:val="16"/>
                                            <w14:textFill>
                                              <w14:solidFill>
                                                <w14:srgbClr w14:val="000000">
                                                  <w14:lumMod w14:val="50000"/>
                                                </w14:srgbClr>
                                              </w14:solidFill>
                                            </w14:textFill>
                                          </w:rPr>
                                        </w:pPr>
                                        <w:r>
                                          <w:rPr>
                                            <w:rFonts w:ascii="Arial" w:hAnsi="Arial" w:cs="Arial"/>
                                            <w:color w:val="000000"/>
                                            <w:kern w:val="24"/>
                                            <w:sz w:val="16"/>
                                            <w:szCs w:val="16"/>
                                            <w14:textFill>
                                              <w14:solidFill>
                                                <w14:srgbClr w14:val="000000">
                                                  <w14:lumMod w14:val="50000"/>
                                                </w14:srgbClr>
                                              </w14:solidFill>
                                            </w14:textFill>
                                          </w:rPr>
                                          <w:t>0</w:t>
                                        </w:r>
                                      </w:p>
                                      <w:p>
                                        <w:pPr>
                                          <w:rPr>
                                            <w:sz w:val="16"/>
                                            <w:szCs w:val="16"/>
                                          </w:rPr>
                                        </w:pPr>
                                      </w:p>
                                      <w:p>
                                        <w:pPr>
                                          <w:rPr>
                                            <w:sz w:val="16"/>
                                            <w:szCs w:val="16"/>
                                          </w:rPr>
                                        </w:pPr>
                                      </w:p>
                                    </w:txbxContent>
                                  </wps:txbx>
                                  <wps:bodyPr wrap="square" lIns="0" tIns="0" rIns="0" bIns="0" rtlCol="0">
                                    <a:noAutofit/>
                                  </wps:bodyPr>
                                </wps:wsp>
                                <wps:wsp>
                                  <wps:cNvPr id="969864358" name="TextBox 24">
                                    <a:extLst>
                                      <a:ext uri="{FF2B5EF4-FFF2-40B4-BE49-F238E27FC236}">
                                        <a16:creationId xmlns:a16="http://schemas.microsoft.com/office/drawing/2014/main" id="{0E5E3584-99AE-0433-2A79-C4C200E4A512}"/>
                                      </a:ext>
                                    </a:extLst>
                                  </wps:cNvPr>
                                  <wps:cNvSpPr txBox="1">
                                    <a:spLocks/>
                                  </wps:cNvSpPr>
                                  <wps:spPr>
                                    <a:xfrm>
                                      <a:off x="4354" y="1471749"/>
                                      <a:ext cx="232402" cy="223107"/>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20</w:t>
                                        </w:r>
                                      </w:p>
                                      <w:p>
                                        <w:pPr>
                                          <w:rPr>
                                            <w:sz w:val="16"/>
                                            <w:szCs w:val="16"/>
                                          </w:rPr>
                                        </w:pPr>
                                      </w:p>
                                      <w:p>
                                        <w:pPr>
                                          <w:rPr>
                                            <w:sz w:val="16"/>
                                            <w:szCs w:val="16"/>
                                          </w:rPr>
                                        </w:pPr>
                                      </w:p>
                                    </w:txbxContent>
                                  </wps:txbx>
                                  <wps:bodyPr wrap="square" lIns="0" tIns="0" rIns="0" bIns="0" rtlCol="0">
                                    <a:noAutofit/>
                                  </wps:bodyPr>
                                </wps:wsp>
                                <wps:wsp>
                                  <wps:cNvPr id="168376647" name="TextBox 26">
                                    <a:extLst>
                                      <a:ext uri="{FF2B5EF4-FFF2-40B4-BE49-F238E27FC236}">
                                        <a16:creationId xmlns:a16="http://schemas.microsoft.com/office/drawing/2014/main" id="{2B698B6C-A1FE-7948-5B6B-5AF597C20E41}"/>
                                      </a:ext>
                                    </a:extLst>
                                  </wps:cNvPr>
                                  <wps:cNvSpPr txBox="1">
                                    <a:spLocks/>
                                  </wps:cNvSpPr>
                                  <wps:spPr>
                                    <a:xfrm>
                                      <a:off x="52251" y="370115"/>
                                      <a:ext cx="182393" cy="223107"/>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80</w:t>
                                        </w:r>
                                      </w:p>
                                      <w:p>
                                        <w:pPr>
                                          <w:rPr>
                                            <w:sz w:val="16"/>
                                            <w:szCs w:val="16"/>
                                          </w:rPr>
                                        </w:pPr>
                                      </w:p>
                                      <w:p>
                                        <w:pPr>
                                          <w:rPr>
                                            <w:sz w:val="16"/>
                                            <w:szCs w:val="16"/>
                                          </w:rPr>
                                        </w:pPr>
                                      </w:p>
                                    </w:txbxContent>
                                  </wps:txbx>
                                  <wps:bodyPr wrap="square" lIns="0" tIns="0" rIns="0" bIns="0" rtlCol="0">
                                    <a:noAutofit/>
                                  </wps:bodyPr>
                                </wps:wsp>
                                <wps:wsp>
                                  <wps:cNvPr id="1889416602" name="TextBox 37">
                                    <a:extLst>
                                      <a:ext uri="{FF2B5EF4-FFF2-40B4-BE49-F238E27FC236}">
                                        <a16:creationId xmlns:a16="http://schemas.microsoft.com/office/drawing/2014/main" id="{FEC8B722-3001-3A35-71BF-F7B151F3AA4E}"/>
                                      </a:ext>
                                    </a:extLst>
                                  </wps:cNvPr>
                                  <wps:cNvSpPr txBox="1">
                                    <a:spLocks/>
                                  </wps:cNvSpPr>
                                  <wps:spPr>
                                    <a:xfrm>
                                      <a:off x="0" y="0"/>
                                      <a:ext cx="236524" cy="223107"/>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100</w:t>
                                        </w:r>
                                      </w:p>
                                      <w:p>
                                        <w:pPr>
                                          <w:rPr>
                                            <w:sz w:val="16"/>
                                            <w:szCs w:val="16"/>
                                          </w:rPr>
                                        </w:pPr>
                                      </w:p>
                                      <w:p>
                                        <w:pPr>
                                          <w:rPr>
                                            <w:sz w:val="16"/>
                                            <w:szCs w:val="16"/>
                                          </w:rPr>
                                        </w:pPr>
                                      </w:p>
                                    </w:txbxContent>
                                  </wps:txbx>
                                  <wps:bodyPr wrap="square" lIns="0" tIns="0" rIns="0" bIns="0" rtlCol="0">
                                    <a:noAutofit/>
                                  </wps:bodyPr>
                                </wps:wsp>
                                <wps:wsp>
                                  <wps:cNvPr id="1265082169" name="TextBox 38">
                                    <a:extLst>
                                      <a:ext uri="{FF2B5EF4-FFF2-40B4-BE49-F238E27FC236}">
                                        <a16:creationId xmlns:a16="http://schemas.microsoft.com/office/drawing/2014/main" id="{90751147-17BA-751E-52AB-B2C76DD4B52D}"/>
                                      </a:ext>
                                    </a:extLst>
                                  </wps:cNvPr>
                                  <wps:cNvSpPr txBox="1">
                                    <a:spLocks/>
                                  </wps:cNvSpPr>
                                  <wps:spPr>
                                    <a:xfrm>
                                      <a:off x="52251" y="727166"/>
                                      <a:ext cx="182392" cy="223107"/>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60</w:t>
                                        </w:r>
                                      </w:p>
                                      <w:p>
                                        <w:pPr>
                                          <w:rPr>
                                            <w:sz w:val="16"/>
                                            <w:szCs w:val="16"/>
                                          </w:rPr>
                                        </w:pPr>
                                      </w:p>
                                      <w:p>
                                        <w:pPr>
                                          <w:rPr>
                                            <w:sz w:val="16"/>
                                            <w:szCs w:val="16"/>
                                          </w:rPr>
                                        </w:pPr>
                                      </w:p>
                                    </w:txbxContent>
                                  </wps:txbx>
                                  <wps:bodyPr wrap="square" lIns="0" tIns="0" rIns="0" bIns="0" rtlCol="0">
                                    <a:noAutofit/>
                                  </wps:bodyPr>
                                </wps:wsp>
                                <wps:wsp>
                                  <wps:cNvPr id="1905029513" name="TextBox 54">
                                    <a:extLst>
                                      <a:ext uri="{FF2B5EF4-FFF2-40B4-BE49-F238E27FC236}">
                                        <a16:creationId xmlns:a16="http://schemas.microsoft.com/office/drawing/2014/main" id="{73C82524-7B91-CA85-8946-2CAD5B15CAFB}"/>
                                      </a:ext>
                                    </a:extLst>
                                  </wps:cNvPr>
                                  <wps:cNvSpPr txBox="1">
                                    <a:spLocks/>
                                  </wps:cNvSpPr>
                                  <wps:spPr>
                                    <a:xfrm>
                                      <a:off x="52251" y="1092926"/>
                                      <a:ext cx="182392" cy="223105"/>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40</w:t>
                                        </w:r>
                                      </w:p>
                                      <w:p>
                                        <w:pPr>
                                          <w:rPr>
                                            <w:sz w:val="16"/>
                                            <w:szCs w:val="16"/>
                                          </w:rPr>
                                        </w:pPr>
                                      </w:p>
                                      <w:p>
                                        <w:pPr>
                                          <w:rPr>
                                            <w:sz w:val="16"/>
                                            <w:szCs w:val="16"/>
                                          </w:rPr>
                                        </w:pPr>
                                      </w:p>
                                    </w:txbxContent>
                                  </wps:txbx>
                                  <wps:bodyPr wrap="square" lIns="0" tIns="0" rIns="0" bIns="0" rtlCol="0">
                                    <a:noAutofit/>
                                  </wps:bodyPr>
                                </wps:wsp>
                              </wpg:grpSp>
                            </wpg:grpSp>
                            <wpg:grpSp>
                              <wpg:cNvPr id="1821933464" name="Graphic 2">
                                <a:extLst>
                                  <a:ext uri="{FF2B5EF4-FFF2-40B4-BE49-F238E27FC236}">
                                    <a16:creationId xmlns:a16="http://schemas.microsoft.com/office/drawing/2014/main" id="{A4E74FA2-0A6E-DD34-A1F4-20BD3E3F25FF}"/>
                                  </a:ext>
                                </a:extLst>
                              </wpg:cNvPr>
                              <wpg:cNvGrpSpPr/>
                              <wpg:grpSpPr>
                                <a:xfrm>
                                  <a:off x="295422" y="1188720"/>
                                  <a:ext cx="3982337" cy="8856"/>
                                  <a:chOff x="1418940" y="2714899"/>
                                  <a:chExt cx="7297434" cy="15778"/>
                                </a:xfrm>
                              </wpg:grpSpPr>
                              <wps:wsp>
                                <wps:cNvPr id="1549201415" name="Freeform: Shape 224">
                                  <a:extLst>
                                    <a:ext uri="{FF2B5EF4-FFF2-40B4-BE49-F238E27FC236}">
                                      <a16:creationId xmlns:a16="http://schemas.microsoft.com/office/drawing/2014/main" id="{9E90B3AF-3F59-E185-F24B-9D3265A29960}"/>
                                    </a:ext>
                                  </a:extLst>
                                </wps:cNvPr>
                                <wps:cNvSpPr/>
                                <wps:spPr>
                                  <a:xfrm>
                                    <a:off x="1418940" y="2714899"/>
                                    <a:ext cx="31557" cy="15778"/>
                                  </a:xfrm>
                                  <a:custGeom>
                                    <a:avLst/>
                                    <a:gdLst>
                                      <a:gd name="connsiteX0" fmla="*/ 0 w 31557"/>
                                      <a:gd name="connsiteY0" fmla="*/ 0 h 15778"/>
                                      <a:gd name="connsiteX1" fmla="*/ 31557 w 31557"/>
                                      <a:gd name="connsiteY1" fmla="*/ 0 h 15778"/>
                                    </a:gdLst>
                                    <a:ahLst/>
                                    <a:cxnLst>
                                      <a:cxn ang="0">
                                        <a:pos x="connsiteX0" y="connsiteY0"/>
                                      </a:cxn>
                                      <a:cxn ang="0">
                                        <a:pos x="connsiteX1" y="connsiteY1"/>
                                      </a:cxn>
                                    </a:cxnLst>
                                    <a:rect l="l" t="t" r="r" b="b"/>
                                    <a:pathLst>
                                      <a:path w="31557" h="15778">
                                        <a:moveTo>
                                          <a:pt x="0" y="0"/>
                                        </a:moveTo>
                                        <a:lnTo>
                                          <a:pt x="31557" y="0"/>
                                        </a:lnTo>
                                      </a:path>
                                    </a:pathLst>
                                  </a:custGeom>
                                  <a:ln w="15773" cap="flat">
                                    <a:solidFill>
                                      <a:schemeClr val="tx1"/>
                                    </a:solidFill>
                                    <a:prstDash val="solid"/>
                                    <a:miter/>
                                  </a:ln>
                                </wps:spPr>
                                <wps:bodyPr rtlCol="0" anchor="ctr"/>
                              </wps:wsp>
                              <wps:wsp>
                                <wps:cNvPr id="509290054" name="Freeform: Shape 225">
                                  <a:extLst>
                                    <a:ext uri="{FF2B5EF4-FFF2-40B4-BE49-F238E27FC236}">
                                      <a16:creationId xmlns:a16="http://schemas.microsoft.com/office/drawing/2014/main" id="{8A06E1B2-CCFF-55D8-130E-DD447C765433}"/>
                                    </a:ext>
                                  </a:extLst>
                                </wps:cNvPr>
                                <wps:cNvSpPr/>
                                <wps:spPr>
                                  <a:xfrm>
                                    <a:off x="1513454" y="2714899"/>
                                    <a:ext cx="7139963" cy="15778"/>
                                  </a:xfrm>
                                  <a:custGeom>
                                    <a:avLst/>
                                    <a:gdLst>
                                      <a:gd name="connsiteX0" fmla="*/ 0 w 7139963"/>
                                      <a:gd name="connsiteY0" fmla="*/ 0 h 15778"/>
                                      <a:gd name="connsiteX1" fmla="*/ 7139964 w 7139963"/>
                                      <a:gd name="connsiteY1" fmla="*/ 0 h 15778"/>
                                    </a:gdLst>
                                    <a:ahLst/>
                                    <a:cxnLst>
                                      <a:cxn ang="0">
                                        <a:pos x="connsiteX0" y="connsiteY0"/>
                                      </a:cxn>
                                      <a:cxn ang="0">
                                        <a:pos x="connsiteX1" y="connsiteY1"/>
                                      </a:cxn>
                                    </a:cxnLst>
                                    <a:rect l="l" t="t" r="r" b="b"/>
                                    <a:pathLst>
                                      <a:path w="7139963" h="15778">
                                        <a:moveTo>
                                          <a:pt x="0" y="0"/>
                                        </a:moveTo>
                                        <a:lnTo>
                                          <a:pt x="7139964" y="0"/>
                                        </a:lnTo>
                                      </a:path>
                                    </a:pathLst>
                                  </a:custGeom>
                                  <a:ln w="15773" cap="flat">
                                    <a:solidFill>
                                      <a:schemeClr val="tx1"/>
                                    </a:solidFill>
                                    <a:custDash>
                                      <a:ds d="299250" sp="299250"/>
                                    </a:custDash>
                                    <a:miter/>
                                  </a:ln>
                                </wps:spPr>
                                <wps:bodyPr rtlCol="0" anchor="ctr"/>
                              </wps:wsp>
                              <wps:wsp>
                                <wps:cNvPr id="1328803868" name="Freeform: Shape 226">
                                  <a:extLst>
                                    <a:ext uri="{FF2B5EF4-FFF2-40B4-BE49-F238E27FC236}">
                                      <a16:creationId xmlns:a16="http://schemas.microsoft.com/office/drawing/2014/main" id="{B8EB73E3-93D8-0B98-431E-198ABF7C20A3}"/>
                                    </a:ext>
                                  </a:extLst>
                                </wps:cNvPr>
                                <wps:cNvSpPr/>
                                <wps:spPr>
                                  <a:xfrm>
                                    <a:off x="8684817" y="2714899"/>
                                    <a:ext cx="31557" cy="15778"/>
                                  </a:xfrm>
                                  <a:custGeom>
                                    <a:avLst/>
                                    <a:gdLst>
                                      <a:gd name="connsiteX0" fmla="*/ 0 w 31557"/>
                                      <a:gd name="connsiteY0" fmla="*/ 0 h 15778"/>
                                      <a:gd name="connsiteX1" fmla="*/ 31557 w 31557"/>
                                      <a:gd name="connsiteY1" fmla="*/ 0 h 15778"/>
                                    </a:gdLst>
                                    <a:ahLst/>
                                    <a:cxnLst>
                                      <a:cxn ang="0">
                                        <a:pos x="connsiteX0" y="connsiteY0"/>
                                      </a:cxn>
                                      <a:cxn ang="0">
                                        <a:pos x="connsiteX1" y="connsiteY1"/>
                                      </a:cxn>
                                    </a:cxnLst>
                                    <a:rect l="l" t="t" r="r" b="b"/>
                                    <a:pathLst>
                                      <a:path w="31557" h="15778">
                                        <a:moveTo>
                                          <a:pt x="0" y="0"/>
                                        </a:moveTo>
                                        <a:lnTo>
                                          <a:pt x="31557" y="0"/>
                                        </a:lnTo>
                                      </a:path>
                                    </a:pathLst>
                                  </a:custGeom>
                                  <a:ln w="15773" cap="flat">
                                    <a:solidFill>
                                      <a:schemeClr val="tx1"/>
                                    </a:solidFill>
                                    <a:prstDash val="solid"/>
                                    <a:miter/>
                                  </a:ln>
                                </wps:spPr>
                                <wps:bodyPr rtlCol="0" anchor="ctr"/>
                              </wps:wsp>
                            </wpg:grpSp>
                          </wpg:grpSp>
                          <wpg:grpSp>
                            <wpg:cNvPr id="2061217720" name="Group 110"/>
                            <wpg:cNvGrpSpPr/>
                            <wpg:grpSpPr>
                              <a:xfrm>
                                <a:off x="253219" y="457200"/>
                                <a:ext cx="41853" cy="1116439"/>
                                <a:chOff x="0" y="0"/>
                                <a:chExt cx="41853" cy="1116439"/>
                              </a:xfrm>
                            </wpg:grpSpPr>
                            <wps:wsp>
                              <wps:cNvPr id="833696062" name="Freeform: Shape 73">
                                <a:extLst>
                                  <a:ext uri="{FF2B5EF4-FFF2-40B4-BE49-F238E27FC236}">
                                    <a16:creationId xmlns:a16="http://schemas.microsoft.com/office/drawing/2014/main" id="{E4E309D1-CC80-1FDD-40AC-7950F563F0C4}"/>
                                  </a:ext>
                                </a:extLst>
                              </wps:cNvPr>
                              <wps:cNvSpPr/>
                              <wps:spPr>
                                <a:xfrm>
                                  <a:off x="178" y="0"/>
                                  <a:ext cx="41589" cy="8856"/>
                                </a:xfrm>
                                <a:custGeom>
                                  <a:avLst/>
                                  <a:gdLst>
                                    <a:gd name="connsiteX0" fmla="*/ 0 w 76210"/>
                                    <a:gd name="connsiteY0" fmla="*/ 0 h 15778"/>
                                    <a:gd name="connsiteX1" fmla="*/ 76211 w 76210"/>
                                    <a:gd name="connsiteY1" fmla="*/ 0 h 15778"/>
                                  </a:gdLst>
                                  <a:ahLst/>
                                  <a:cxnLst>
                                    <a:cxn ang="0">
                                      <a:pos x="connsiteX0" y="connsiteY0"/>
                                    </a:cxn>
                                    <a:cxn ang="0">
                                      <a:pos x="connsiteX1" y="connsiteY1"/>
                                    </a:cxn>
                                  </a:cxnLst>
                                  <a:rect l="l" t="t" r="r" b="b"/>
                                  <a:pathLst>
                                    <a:path w="76210" h="15778">
                                      <a:moveTo>
                                        <a:pt x="0" y="0"/>
                                      </a:moveTo>
                                      <a:lnTo>
                                        <a:pt x="76211" y="0"/>
                                      </a:lnTo>
                                    </a:path>
                                  </a:pathLst>
                                </a:custGeom>
                                <a:noFill/>
                                <a:ln w="15773" cap="flat">
                                  <a:solidFill>
                                    <a:srgbClr val="231F20"/>
                                  </a:solidFill>
                                  <a:prstDash val="solid"/>
                                  <a:miter/>
                                </a:ln>
                              </wps:spPr>
                              <wps:bodyPr rtlCol="0" anchor="ctr"/>
                            </wps:wsp>
                            <wps:wsp>
                              <wps:cNvPr id="8754591" name="Freeform: Shape 74">
                                <a:extLst>
                                  <a:ext uri="{FF2B5EF4-FFF2-40B4-BE49-F238E27FC236}">
                                    <a16:creationId xmlns:a16="http://schemas.microsoft.com/office/drawing/2014/main" id="{8518C695-64B8-1880-AA82-00B655170ACE}"/>
                                  </a:ext>
                                </a:extLst>
                              </wps:cNvPr>
                              <wps:cNvSpPr/>
                              <wps:spPr>
                                <a:xfrm>
                                  <a:off x="0" y="363828"/>
                                  <a:ext cx="41698" cy="3582"/>
                                </a:xfrm>
                                <a:prstGeom prst="mathMinus">
                                  <a:avLst/>
                                </a:prstGeom>
                                <a:noFill/>
                                <a:ln w="15773" cap="flat">
                                  <a:solidFill>
                                    <a:srgbClr val="231F20"/>
                                  </a:solidFill>
                                  <a:prstDash val="solid"/>
                                  <a:miter/>
                                </a:ln>
                              </wps:spPr>
                              <wps:bodyPr rtlCol="0" anchor="ctr"/>
                            </wps:wsp>
                            <wps:wsp>
                              <wps:cNvPr id="97435407" name="Freeform: Shape 76">
                                <a:extLst>
                                  <a:ext uri="{FF2B5EF4-FFF2-40B4-BE49-F238E27FC236}">
                                    <a16:creationId xmlns:a16="http://schemas.microsoft.com/office/drawing/2014/main" id="{431C7A10-D868-2E46-0797-16A72502E0B9}"/>
                                  </a:ext>
                                </a:extLst>
                              </wps:cNvPr>
                              <wps:cNvSpPr/>
                              <wps:spPr>
                                <a:xfrm>
                                  <a:off x="178" y="1107583"/>
                                  <a:ext cx="41675" cy="8856"/>
                                </a:xfrm>
                                <a:custGeom>
                                  <a:avLst/>
                                  <a:gdLst>
                                    <a:gd name="connsiteX0" fmla="*/ 0 w 76368"/>
                                    <a:gd name="connsiteY0" fmla="*/ 0 h 15778"/>
                                    <a:gd name="connsiteX1" fmla="*/ 76368 w 76368"/>
                                    <a:gd name="connsiteY1" fmla="*/ 0 h 15778"/>
                                  </a:gdLst>
                                  <a:ahLst/>
                                  <a:cxnLst>
                                    <a:cxn ang="0">
                                      <a:pos x="connsiteX0" y="connsiteY0"/>
                                    </a:cxn>
                                    <a:cxn ang="0">
                                      <a:pos x="connsiteX1" y="connsiteY1"/>
                                    </a:cxn>
                                  </a:cxnLst>
                                  <a:rect l="l" t="t" r="r" b="b"/>
                                  <a:pathLst>
                                    <a:path w="76368" h="15778">
                                      <a:moveTo>
                                        <a:pt x="0" y="0"/>
                                      </a:moveTo>
                                      <a:lnTo>
                                        <a:pt x="76368" y="0"/>
                                      </a:lnTo>
                                    </a:path>
                                  </a:pathLst>
                                </a:custGeom>
                                <a:noFill/>
                                <a:ln w="15773" cap="flat">
                                  <a:solidFill>
                                    <a:srgbClr val="231F20"/>
                                  </a:solidFill>
                                  <a:prstDash val="solid"/>
                                  <a:miter/>
                                </a:ln>
                              </wps:spPr>
                              <wps:bodyPr rtlCol="0" anchor="ctr"/>
                            </wps:wsp>
                          </wpg:grpSp>
                        </wpg:grpSp>
                        <wps:wsp>
                          <wps:cNvPr id="1150990191" name="Freeform: Shape 75">
                            <a:extLst>
                              <a:ext uri="{FF2B5EF4-FFF2-40B4-BE49-F238E27FC236}">
                                <a16:creationId xmlns:a16="http://schemas.microsoft.com/office/drawing/2014/main" id="{BA56D1E9-FF56-B373-B661-2DC1030C8906}"/>
                              </a:ext>
                            </a:extLst>
                          </wps:cNvPr>
                          <wps:cNvSpPr/>
                          <wps:spPr>
                            <a:xfrm>
                              <a:off x="251460" y="1191260"/>
                              <a:ext cx="41589" cy="8856"/>
                            </a:xfrm>
                            <a:custGeom>
                              <a:avLst/>
                              <a:gdLst>
                                <a:gd name="connsiteX0" fmla="*/ 0 w 76210"/>
                                <a:gd name="connsiteY0" fmla="*/ 0 h 15778"/>
                                <a:gd name="connsiteX1" fmla="*/ 76211 w 76210"/>
                                <a:gd name="connsiteY1" fmla="*/ 0 h 15778"/>
                              </a:gdLst>
                              <a:ahLst/>
                              <a:cxnLst>
                                <a:cxn ang="0">
                                  <a:pos x="connsiteX0" y="connsiteY0"/>
                                </a:cxn>
                                <a:cxn ang="0">
                                  <a:pos x="connsiteX1" y="connsiteY1"/>
                                </a:cxn>
                              </a:cxnLst>
                              <a:rect l="l" t="t" r="r" b="b"/>
                              <a:pathLst>
                                <a:path w="76210" h="15778">
                                  <a:moveTo>
                                    <a:pt x="0" y="0"/>
                                  </a:moveTo>
                                  <a:lnTo>
                                    <a:pt x="76211" y="0"/>
                                  </a:lnTo>
                                </a:path>
                              </a:pathLst>
                            </a:custGeom>
                            <a:noFill/>
                            <a:ln w="15773" cap="flat">
                              <a:solidFill>
                                <a:srgbClr val="231F20"/>
                              </a:solidFill>
                              <a:prstDash val="solid"/>
                              <a:miter/>
                            </a:ln>
                          </wps:spPr>
                          <wps:bodyPr rtlCol="0" anchor="ctr"/>
                        </wps:wsp>
                      </wpg:grpSp>
                      <wpg:grpSp>
                        <wpg:cNvPr id="1182389902" name="Group 122"/>
                        <wpg:cNvGrpSpPr/>
                        <wpg:grpSpPr>
                          <a:xfrm>
                            <a:off x="1173193" y="2632235"/>
                            <a:ext cx="4777304" cy="213803"/>
                            <a:chOff x="0" y="0"/>
                            <a:chExt cx="4777304" cy="213803"/>
                          </a:xfrm>
                        </wpg:grpSpPr>
                        <wps:wsp>
                          <wps:cNvPr id="1506224275" name="TextBox 58">
                            <a:extLst>
                              <a:ext uri="{FF2B5EF4-FFF2-40B4-BE49-F238E27FC236}">
                                <a16:creationId xmlns:a16="http://schemas.microsoft.com/office/drawing/2014/main" id="{92BBAD92-C965-B872-7220-02C95A64B00E}"/>
                              </a:ext>
                            </a:extLst>
                          </wps:cNvPr>
                          <wps:cNvSpPr txBox="1">
                            <a:spLocks/>
                          </wps:cNvSpPr>
                          <wps:spPr>
                            <a:xfrm rot="1800000">
                              <a:off x="0" y="11017"/>
                              <a:ext cx="427990"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Lähtötaso</w:t>
                                </w:r>
                              </w:p>
                              <w:p/>
                              <w:p/>
                            </w:txbxContent>
                          </wps:txbx>
                          <wps:bodyPr wrap="square" lIns="0" tIns="0" rIns="0" bIns="0" rtlCol="0">
                            <a:noAutofit/>
                          </wps:bodyPr>
                        </wps:wsp>
                        <wps:wsp>
                          <wps:cNvPr id="1713412776" name="TextBox 59">
                            <a:extLst>
                              <a:ext uri="{FF2B5EF4-FFF2-40B4-BE49-F238E27FC236}">
                                <a16:creationId xmlns:a16="http://schemas.microsoft.com/office/drawing/2014/main" id="{80D2BAB5-B5E5-A37A-35C5-A8357866B0C7}"/>
                              </a:ext>
                            </a:extLst>
                          </wps:cNvPr>
                          <wps:cNvSpPr txBox="1">
                            <a:spLocks/>
                          </wps:cNvSpPr>
                          <wps:spPr>
                            <a:xfrm rot="1800000">
                              <a:off x="336015" y="0"/>
                              <a:ext cx="388620"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V1-V2</w:t>
                                </w:r>
                              </w:p>
                              <w:p/>
                              <w:p/>
                            </w:txbxContent>
                          </wps:txbx>
                          <wps:bodyPr wrap="square" lIns="0" tIns="0" rIns="0" bIns="0" rtlCol="0">
                            <a:noAutofit/>
                          </wps:bodyPr>
                        </wps:wsp>
                        <wps:wsp>
                          <wps:cNvPr id="297193912" name="TextBox 60">
                            <a:extLst>
                              <a:ext uri="{FF2B5EF4-FFF2-40B4-BE49-F238E27FC236}">
                                <a16:creationId xmlns:a16="http://schemas.microsoft.com/office/drawing/2014/main" id="{C0D30BC9-A1CB-45CC-DE0B-6AD685D34BA4}"/>
                              </a:ext>
                            </a:extLst>
                          </wps:cNvPr>
                          <wps:cNvSpPr txBox="1">
                            <a:spLocks/>
                          </wps:cNvSpPr>
                          <wps:spPr>
                            <a:xfrm rot="1800000">
                              <a:off x="638978" y="0"/>
                              <a:ext cx="38925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V3-V4</w:t>
                                </w:r>
                              </w:p>
                              <w:p/>
                              <w:p/>
                            </w:txbxContent>
                          </wps:txbx>
                          <wps:bodyPr wrap="square" lIns="0" tIns="0" rIns="0" bIns="0" rtlCol="0">
                            <a:noAutofit/>
                          </wps:bodyPr>
                        </wps:wsp>
                        <wps:wsp>
                          <wps:cNvPr id="892583060" name="TextBox 61">
                            <a:extLst>
                              <a:ext uri="{FF2B5EF4-FFF2-40B4-BE49-F238E27FC236}">
                                <a16:creationId xmlns:a16="http://schemas.microsoft.com/office/drawing/2014/main" id="{BCCC5798-F3A8-2C84-FF34-A9585625AAA1}"/>
                              </a:ext>
                            </a:extLst>
                          </wps:cNvPr>
                          <wps:cNvSpPr txBox="1">
                            <a:spLocks/>
                          </wps:cNvSpPr>
                          <wps:spPr>
                            <a:xfrm rot="1800000">
                              <a:off x="934322" y="0"/>
                              <a:ext cx="38925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V5-V6</w:t>
                                </w:r>
                              </w:p>
                              <w:p/>
                              <w:p/>
                            </w:txbxContent>
                          </wps:txbx>
                          <wps:bodyPr wrap="square" lIns="0" tIns="0" rIns="0" bIns="0" rtlCol="0">
                            <a:noAutofit/>
                          </wps:bodyPr>
                        </wps:wsp>
                        <wps:wsp>
                          <wps:cNvPr id="287015458" name="TextBox 62">
                            <a:extLst>
                              <a:ext uri="{FF2B5EF4-FFF2-40B4-BE49-F238E27FC236}">
                                <a16:creationId xmlns:a16="http://schemas.microsoft.com/office/drawing/2014/main" id="{8F5623B4-61DD-2B90-7BF6-C01320C83C2F}"/>
                              </a:ext>
                            </a:extLst>
                          </wps:cNvPr>
                          <wps:cNvSpPr txBox="1">
                            <a:spLocks/>
                          </wps:cNvSpPr>
                          <wps:spPr>
                            <a:xfrm rot="1800000">
                              <a:off x="1244906" y="0"/>
                              <a:ext cx="389890"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V7-V8</w:t>
                                </w:r>
                              </w:p>
                              <w:p/>
                              <w:p/>
                            </w:txbxContent>
                          </wps:txbx>
                          <wps:bodyPr wrap="square" lIns="0" tIns="0" rIns="0" bIns="0" rtlCol="0">
                            <a:noAutofit/>
                          </wps:bodyPr>
                        </wps:wsp>
                        <wps:wsp>
                          <wps:cNvPr id="432190471" name="TextBox 63">
                            <a:extLst>
                              <a:ext uri="{FF2B5EF4-FFF2-40B4-BE49-F238E27FC236}">
                                <a16:creationId xmlns:a16="http://schemas.microsoft.com/office/drawing/2014/main" id="{40CDDA3B-133E-1C87-2654-AF2F31F5C538}"/>
                              </a:ext>
                            </a:extLst>
                          </wps:cNvPr>
                          <wps:cNvSpPr txBox="1">
                            <a:spLocks/>
                          </wps:cNvSpPr>
                          <wps:spPr>
                            <a:xfrm rot="1800000">
                              <a:off x="1547870" y="0"/>
                              <a:ext cx="38925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V9-V10</w:t>
                                </w:r>
                              </w:p>
                              <w:p/>
                              <w:p/>
                            </w:txbxContent>
                          </wps:txbx>
                          <wps:bodyPr wrap="square" lIns="0" tIns="0" rIns="0" bIns="0" rtlCol="0">
                            <a:noAutofit/>
                          </wps:bodyPr>
                        </wps:wsp>
                        <wps:wsp>
                          <wps:cNvPr id="1422045730" name="TextBox 64">
                            <a:extLst>
                              <a:ext uri="{FF2B5EF4-FFF2-40B4-BE49-F238E27FC236}">
                                <a16:creationId xmlns:a16="http://schemas.microsoft.com/office/drawing/2014/main" id="{AF4B5326-1A2B-5764-3C74-552188F51F54}"/>
                              </a:ext>
                            </a:extLst>
                          </wps:cNvPr>
                          <wps:cNvSpPr txBox="1">
                            <a:spLocks/>
                          </wps:cNvSpPr>
                          <wps:spPr>
                            <a:xfrm rot="1800000">
                              <a:off x="1850834" y="11017"/>
                              <a:ext cx="43878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V11-V12</w:t>
                                </w:r>
                              </w:p>
                              <w:p/>
                              <w:p/>
                            </w:txbxContent>
                          </wps:txbx>
                          <wps:bodyPr wrap="square" lIns="0" tIns="0" rIns="0" bIns="0" rtlCol="0">
                            <a:noAutofit/>
                          </wps:bodyPr>
                        </wps:wsp>
                        <wps:wsp>
                          <wps:cNvPr id="1538136759" name="TextBox 65">
                            <a:extLst>
                              <a:ext uri="{FF2B5EF4-FFF2-40B4-BE49-F238E27FC236}">
                                <a16:creationId xmlns:a16="http://schemas.microsoft.com/office/drawing/2014/main" id="{CCA1E889-FC25-CF75-B898-7B3AE5D73FF5}"/>
                              </a:ext>
                            </a:extLst>
                          </wps:cNvPr>
                          <wps:cNvSpPr txBox="1">
                            <a:spLocks/>
                          </wps:cNvSpPr>
                          <wps:spPr>
                            <a:xfrm rot="1800000">
                              <a:off x="2197865" y="11017"/>
                              <a:ext cx="445770"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V13-V14</w:t>
                                </w:r>
                              </w:p>
                              <w:p/>
                              <w:p/>
                            </w:txbxContent>
                          </wps:txbx>
                          <wps:bodyPr wrap="square" lIns="0" tIns="0" rIns="0" bIns="0" rtlCol="0">
                            <a:noAutofit/>
                          </wps:bodyPr>
                        </wps:wsp>
                        <wps:wsp>
                          <wps:cNvPr id="559230769" name="TextBox 66">
                            <a:extLst>
                              <a:ext uri="{FF2B5EF4-FFF2-40B4-BE49-F238E27FC236}">
                                <a16:creationId xmlns:a16="http://schemas.microsoft.com/office/drawing/2014/main" id="{D455133F-991D-B4E3-AF95-349DEF60B388}"/>
                              </a:ext>
                            </a:extLst>
                          </wps:cNvPr>
                          <wps:cNvSpPr txBox="1">
                            <a:spLocks/>
                          </wps:cNvSpPr>
                          <wps:spPr>
                            <a:xfrm rot="1800000">
                              <a:off x="2544896" y="11017"/>
                              <a:ext cx="44132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V15-V16</w:t>
                                </w:r>
                              </w:p>
                              <w:p/>
                              <w:p/>
                            </w:txbxContent>
                          </wps:txbx>
                          <wps:bodyPr wrap="square" lIns="0" tIns="0" rIns="0" bIns="0" rtlCol="0">
                            <a:noAutofit/>
                          </wps:bodyPr>
                        </wps:wsp>
                        <wps:wsp>
                          <wps:cNvPr id="1374097130" name="TextBox 67">
                            <a:extLst>
                              <a:ext uri="{FF2B5EF4-FFF2-40B4-BE49-F238E27FC236}">
                                <a16:creationId xmlns:a16="http://schemas.microsoft.com/office/drawing/2014/main" id="{15C9118B-B82F-E0CB-73DB-651258B74BC7}"/>
                              </a:ext>
                            </a:extLst>
                          </wps:cNvPr>
                          <wps:cNvSpPr txBox="1">
                            <a:spLocks/>
                          </wps:cNvSpPr>
                          <wps:spPr>
                            <a:xfrm rot="1800000">
                              <a:off x="2891928" y="11017"/>
                              <a:ext cx="44259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V17-V18</w:t>
                                </w:r>
                              </w:p>
                              <w:p/>
                              <w:p/>
                            </w:txbxContent>
                          </wps:txbx>
                          <wps:bodyPr wrap="square" lIns="0" tIns="0" rIns="0" bIns="0" rtlCol="0">
                            <a:noAutofit/>
                          </wps:bodyPr>
                        </wps:wsp>
                        <wps:wsp>
                          <wps:cNvPr id="1707340454" name="TextBox 68">
                            <a:extLst>
                              <a:ext uri="{FF2B5EF4-FFF2-40B4-BE49-F238E27FC236}">
                                <a16:creationId xmlns:a16="http://schemas.microsoft.com/office/drawing/2014/main" id="{2A06F6E2-EAA9-ECC9-741F-32A34C22FBBD}"/>
                              </a:ext>
                            </a:extLst>
                          </wps:cNvPr>
                          <wps:cNvSpPr txBox="1">
                            <a:spLocks/>
                          </wps:cNvSpPr>
                          <wps:spPr>
                            <a:xfrm rot="1800000">
                              <a:off x="3238959" y="22033"/>
                              <a:ext cx="47942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V19-V20</w:t>
                                </w:r>
                              </w:p>
                              <w:p/>
                              <w:p/>
                            </w:txbxContent>
                          </wps:txbx>
                          <wps:bodyPr wrap="square" lIns="0" tIns="0" rIns="0" bIns="0" rtlCol="0">
                            <a:noAutofit/>
                          </wps:bodyPr>
                        </wps:wsp>
                        <wps:wsp>
                          <wps:cNvPr id="871491416" name="TextBox 69">
                            <a:extLst>
                              <a:ext uri="{FF2B5EF4-FFF2-40B4-BE49-F238E27FC236}">
                                <a16:creationId xmlns:a16="http://schemas.microsoft.com/office/drawing/2014/main" id="{BE467F10-748E-9B33-CCA0-6698526B7BC9}"/>
                              </a:ext>
                            </a:extLst>
                          </wps:cNvPr>
                          <wps:cNvSpPr txBox="1">
                            <a:spLocks/>
                          </wps:cNvSpPr>
                          <wps:spPr>
                            <a:xfrm rot="1800000">
                              <a:off x="3624549" y="11017"/>
                              <a:ext cx="44513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V21-V22</w:t>
                                </w:r>
                              </w:p>
                              <w:p/>
                              <w:p/>
                            </w:txbxContent>
                          </wps:txbx>
                          <wps:bodyPr wrap="square" lIns="0" tIns="0" rIns="0" bIns="0" rtlCol="0">
                            <a:noAutofit/>
                          </wps:bodyPr>
                        </wps:wsp>
                        <wps:wsp>
                          <wps:cNvPr id="1255239933" name="TextBox 70">
                            <a:extLst>
                              <a:ext uri="{FF2B5EF4-FFF2-40B4-BE49-F238E27FC236}">
                                <a16:creationId xmlns:a16="http://schemas.microsoft.com/office/drawing/2014/main" id="{1AF47D55-C165-40B5-D39E-D1D34FAA3E11}"/>
                              </a:ext>
                            </a:extLst>
                          </wps:cNvPr>
                          <wps:cNvSpPr txBox="1">
                            <a:spLocks/>
                          </wps:cNvSpPr>
                          <wps:spPr>
                            <a:xfrm rot="1800000">
                              <a:off x="3977089" y="11017"/>
                              <a:ext cx="45021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V23-V24</w:t>
                                </w:r>
                              </w:p>
                              <w:p/>
                              <w:p/>
                            </w:txbxContent>
                          </wps:txbx>
                          <wps:bodyPr wrap="square" lIns="0" tIns="0" rIns="0" bIns="0" rtlCol="0">
                            <a:noAutofit/>
                          </wps:bodyPr>
                        </wps:wsp>
                        <wps:wsp>
                          <wps:cNvPr id="1100383758" name="TextBox 71">
                            <a:extLst>
                              <a:ext uri="{FF2B5EF4-FFF2-40B4-BE49-F238E27FC236}">
                                <a16:creationId xmlns:a16="http://schemas.microsoft.com/office/drawing/2014/main" id="{E06578C8-020A-ED7E-6A21-509B2E821807}"/>
                              </a:ext>
                            </a:extLst>
                          </wps:cNvPr>
                          <wps:cNvSpPr txBox="1">
                            <a:spLocks/>
                          </wps:cNvSpPr>
                          <wps:spPr>
                            <a:xfrm rot="1800000">
                              <a:off x="4329629" y="16525"/>
                              <a:ext cx="447675" cy="191770"/>
                            </a:xfrm>
                            <a:prstGeom prst="rect">
                              <a:avLst/>
                            </a:prstGeom>
                            <a:noFill/>
                          </wps:spPr>
                          <wps:txbx>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V25-V26</w:t>
                                </w:r>
                              </w:p>
                              <w:p/>
                              <w:p/>
                            </w:txbxContent>
                          </wps:txbx>
                          <wps:bodyPr wrap="square" lIns="0" tIns="0" rIns="0" bIns="0" rtlCol="0">
                            <a:noAutofit/>
                          </wps:bodyPr>
                        </wps:wsp>
                      </wpg:grpSp>
                      <wps:wsp>
                        <wps:cNvPr id="1207460005" name="Rectangle 116"/>
                        <wps:cNvSpPr/>
                        <wps:spPr>
                          <a:xfrm>
                            <a:off x="1104181" y="2373443"/>
                            <a:ext cx="4606524" cy="1803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66841525" name="Group 120"/>
                        <wpg:cNvGrpSpPr/>
                        <wpg:grpSpPr>
                          <a:xfrm>
                            <a:off x="1216325" y="2554597"/>
                            <a:ext cx="4382135" cy="42545"/>
                            <a:chOff x="0" y="0"/>
                            <a:chExt cx="4382135" cy="42545"/>
                          </a:xfrm>
                        </wpg:grpSpPr>
                        <wps:wsp>
                          <wps:cNvPr id="609961674" name="Freeform: Shape 77">
                            <a:extLst>
                              <a:ext uri="{FF2B5EF4-FFF2-40B4-BE49-F238E27FC236}">
                                <a16:creationId xmlns:a16="http://schemas.microsoft.com/office/drawing/2014/main" id="{02E237AB-F531-9B67-DA1E-19388C050A96}"/>
                              </a:ext>
                            </a:extLst>
                          </wps:cNvPr>
                          <wps:cNvSpPr/>
                          <wps:spPr>
                            <a:xfrm>
                              <a:off x="0" y="0"/>
                              <a:ext cx="8255" cy="42537"/>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745717101" name="Freeform: Shape 78">
                            <a:extLst>
                              <a:ext uri="{FF2B5EF4-FFF2-40B4-BE49-F238E27FC236}">
                                <a16:creationId xmlns:a16="http://schemas.microsoft.com/office/drawing/2014/main" id="{34508FA3-FED0-31CF-D344-DB3F9920ED9A}"/>
                              </a:ext>
                            </a:extLst>
                          </wps:cNvPr>
                          <wps:cNvSpPr/>
                          <wps:spPr>
                            <a:xfrm>
                              <a:off x="33782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292071142" name="Freeform: Shape 79">
                            <a:extLst>
                              <a:ext uri="{FF2B5EF4-FFF2-40B4-BE49-F238E27FC236}">
                                <a16:creationId xmlns:a16="http://schemas.microsoft.com/office/drawing/2014/main" id="{B1E343F8-27F3-6FE1-D129-0D733B94C5C3}"/>
                              </a:ext>
                            </a:extLst>
                          </wps:cNvPr>
                          <wps:cNvSpPr/>
                          <wps:spPr>
                            <a:xfrm>
                              <a:off x="4373880" y="0"/>
                              <a:ext cx="8255" cy="42537"/>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089673899" name="Freeform: Shape 80">
                            <a:extLst>
                              <a:ext uri="{FF2B5EF4-FFF2-40B4-BE49-F238E27FC236}">
                                <a16:creationId xmlns:a16="http://schemas.microsoft.com/office/drawing/2014/main" id="{EF67B738-EC3E-F3E8-6641-46CE2EAE6330}"/>
                              </a:ext>
                            </a:extLst>
                          </wps:cNvPr>
                          <wps:cNvSpPr/>
                          <wps:spPr>
                            <a:xfrm>
                              <a:off x="6731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405496106" name="Freeform: Shape 81">
                            <a:extLst>
                              <a:ext uri="{FF2B5EF4-FFF2-40B4-BE49-F238E27FC236}">
                                <a16:creationId xmlns:a16="http://schemas.microsoft.com/office/drawing/2014/main" id="{BC72055A-73D1-EF7F-FD31-74F7C6EC6440}"/>
                              </a:ext>
                            </a:extLst>
                          </wps:cNvPr>
                          <wps:cNvSpPr/>
                          <wps:spPr>
                            <a:xfrm>
                              <a:off x="101346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478030452" name="Freeform: Shape 82">
                            <a:extLst>
                              <a:ext uri="{FF2B5EF4-FFF2-40B4-BE49-F238E27FC236}">
                                <a16:creationId xmlns:a16="http://schemas.microsoft.com/office/drawing/2014/main" id="{08FA7A6F-4225-50CB-D7C2-ADA92E8EE677}"/>
                              </a:ext>
                            </a:extLst>
                          </wps:cNvPr>
                          <wps:cNvSpPr/>
                          <wps:spPr>
                            <a:xfrm>
                              <a:off x="13462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556140282" name="Freeform: Shape 83">
                            <a:extLst>
                              <a:ext uri="{FF2B5EF4-FFF2-40B4-BE49-F238E27FC236}">
                                <a16:creationId xmlns:a16="http://schemas.microsoft.com/office/drawing/2014/main" id="{0FF8D153-A0D3-2AD8-A169-C8F26955D97B}"/>
                              </a:ext>
                            </a:extLst>
                          </wps:cNvPr>
                          <wps:cNvSpPr/>
                          <wps:spPr>
                            <a:xfrm>
                              <a:off x="168402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15276911" name="Freeform: Shape 84">
                            <a:extLst>
                              <a:ext uri="{FF2B5EF4-FFF2-40B4-BE49-F238E27FC236}">
                                <a16:creationId xmlns:a16="http://schemas.microsoft.com/office/drawing/2014/main" id="{CB60BD01-5283-3745-D144-C8C3C97D6466}"/>
                              </a:ext>
                            </a:extLst>
                          </wps:cNvPr>
                          <wps:cNvSpPr/>
                          <wps:spPr>
                            <a:xfrm>
                              <a:off x="20193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719509853" name="Freeform: Shape 85">
                            <a:extLst>
                              <a:ext uri="{FF2B5EF4-FFF2-40B4-BE49-F238E27FC236}">
                                <a16:creationId xmlns:a16="http://schemas.microsoft.com/office/drawing/2014/main" id="{D74FB1B0-6727-3A8A-6C75-A8F56D910309}"/>
                              </a:ext>
                            </a:extLst>
                          </wps:cNvPr>
                          <wps:cNvSpPr/>
                          <wps:spPr>
                            <a:xfrm>
                              <a:off x="235458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746869269" name="Freeform: Shape 86">
                            <a:extLst>
                              <a:ext uri="{FF2B5EF4-FFF2-40B4-BE49-F238E27FC236}">
                                <a16:creationId xmlns:a16="http://schemas.microsoft.com/office/drawing/2014/main" id="{D57258D3-D3EE-78E4-3CE3-6695FB37CEC4}"/>
                              </a:ext>
                            </a:extLst>
                          </wps:cNvPr>
                          <wps:cNvSpPr/>
                          <wps:spPr>
                            <a:xfrm>
                              <a:off x="40386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412062017" name="Freeform: Shape 87">
                            <a:extLst>
                              <a:ext uri="{FF2B5EF4-FFF2-40B4-BE49-F238E27FC236}">
                                <a16:creationId xmlns:a16="http://schemas.microsoft.com/office/drawing/2014/main" id="{1BFC7A28-D0A4-9450-E702-F99F61C560BF}"/>
                              </a:ext>
                            </a:extLst>
                          </wps:cNvPr>
                          <wps:cNvSpPr/>
                          <wps:spPr>
                            <a:xfrm>
                              <a:off x="26924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008256596" name="Freeform: Shape 88">
                            <a:extLst>
                              <a:ext uri="{FF2B5EF4-FFF2-40B4-BE49-F238E27FC236}">
                                <a16:creationId xmlns:a16="http://schemas.microsoft.com/office/drawing/2014/main" id="{5B02656A-DEAD-3E29-17A7-EC9EC75BDA9A}"/>
                              </a:ext>
                            </a:extLst>
                          </wps:cNvPr>
                          <wps:cNvSpPr/>
                          <wps:spPr>
                            <a:xfrm>
                              <a:off x="303022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393969508" name="Freeform: Shape 89">
                            <a:extLst>
                              <a:ext uri="{FF2B5EF4-FFF2-40B4-BE49-F238E27FC236}">
                                <a16:creationId xmlns:a16="http://schemas.microsoft.com/office/drawing/2014/main" id="{C544227C-4FF5-A5B0-BB29-6FA4F3302C7E}"/>
                              </a:ext>
                            </a:extLst>
                          </wps:cNvPr>
                          <wps:cNvSpPr/>
                          <wps:spPr>
                            <a:xfrm>
                              <a:off x="336804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986674657" name="Freeform: Shape 90">
                            <a:extLst>
                              <a:ext uri="{FF2B5EF4-FFF2-40B4-BE49-F238E27FC236}">
                                <a16:creationId xmlns:a16="http://schemas.microsoft.com/office/drawing/2014/main" id="{2DB7F21F-5BD3-A084-F02C-D8B7CAA51329}"/>
                              </a:ext>
                            </a:extLst>
                          </wps:cNvPr>
                          <wps:cNvSpPr/>
                          <wps:spPr>
                            <a:xfrm>
                              <a:off x="370078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g:grpSp>
                    </wpg:wgp>
                  </a:graphicData>
                </a:graphic>
                <wp14:sizeRelV relativeFrom="margin">
                  <wp14:pctHeight>0</wp14:pctHeight>
                </wp14:sizeRelV>
              </wp:anchor>
            </w:drawing>
          </mc:Choice>
          <mc:Fallback>
            <w:pict>
              <v:group id="Group 97" o:spid="_x0000_s1026" style="position:absolute;left:0;text-align:left;margin-left:-.1pt;margin-top:2.55pt;width:468.5pt;height:224.05pt;z-index:-251655168;mso-height-relative:margin" coordsize="59504,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vcT1zAAAMIIAgAOAAAAZHJzL2Uyb0RvYy54bWzsfV1vG0mS7fsF7n8g9LhAtiq/M4XRLOqz&#10;MUDvTGO7L6bnkaYpS1iJ5JJ02z2D+e/3ZGYVq0iRFGWVqbKc/eAmxfrMyoqMOHHixJ/+8/PD/ej3&#10;6XJ1N59dX9AfkovRdDaZv7+bfbi++H+/VsRcjFbr8ez9+H4+m15f/DFdXfznn//v//nTp8XVlM1v&#10;5/fvp8sRDjJbXX1aXF/crteLq8vL1eR2+jBe/TBfTGf48Wa+fBiv8XX54fL9cvwJR3+4v2RJoi4/&#10;zZfvF8v5ZLpa4a9F+PHiz/74NzfTyfpvNzer6Xp0f32Ba1v7f5f+33fu38s//2l89WE5XtzeTerL&#10;GH/BVTyM72Y46eZQxXg9Hn1c3j061MPdZDlfzW/WP0zmD5fzm5u7ydTfA+6GJjt38+Ny/nHh7+XD&#10;1acPi80wYWh3xumLDzv56+8/L0d37/HsmNYsYZTzi9Fs/IBn5U8/stoN0qfFhyts++Ny8cvi52X9&#10;hw/hm7vvzzfLB/d/3NHosx/ePzbDO/28Hk3wR2mFtRJPYYLfmBFScBkewOQWT+nRfpPbcrOnTAQu&#10;pNlTJdy4PS+bE1+669tczqcFJtOqHa/Vy8brl9vxYuofw8qNQT1ejAnBmDSyGa5f3X1m888jGgbM&#10;b+xGa7T+jD9jhJu/r/DHg4PGuOKGijAwm6FTVmshwgBQTYVRW/c/vlosV+sfp/OHkftwfbHEzPcT&#10;cvz7T6t1GKpmE3fq1fz+7n11d3/vv7i3bZrfL0e/j/Ge3K/9lWJwt7a6n40+XV8ojifodprN3e7h&#10;yPczPAs36uHO3Kf153ef/TRZXb2bv/8Do7Cch7dvtZhUd7jIn8ar9c/jJV43TAmYkPXf8M/N/Rwn&#10;mdefLka38+U/9/3dbY+nil8vRp/w+l5frP7343g5vRjd/2WG5+3e9ebDsvnwrvkw+/iQz3GnFMZp&#10;MfEfscNyfd98vFnOH/4Oy5K6s+Cn8WyCc11frJuP+ToYEVimyTRN/UZ4oxfj9U+zXxYTd2g3SG7I&#10;f/389/FyUT+XNZ7oX+fNjBpf7TyesK1/Jov04xpD7J+dG9AwivU4Y3a7d/IM05wawY3UEkMVrIKb&#10;5m6Wc+vvEN8wwdwVu7nqTd6/qoplsqwEqfCJiCQTJCuFJRXjpmS6yjHH/+32pupqspyO11g8/vK+&#10;Mb9Unfa61guBM5zi0htgb8f+VaaS2pxmJEm5IjbJUlLwUpCklFrlmcHliH/Xbw+u2VuR5i78JPbv&#10;eBhefNx+g8Oj+Wk++Z+Vm/ruEdTbhB26r3aY8VRhncJ/frRq80ikNILhdYYhtDaxjG2/7kwwqZkK&#10;r7vAAzB+g425e/br3r6s7oq339Jg/d0FtNPsC96p9u1xYzSbu+l7c3z61ibbndivLs1KJLmyBksF&#10;Bqi7ElHql4vtpcidzBt+/0xGs3l+O559mKarBSxgbXP96oDHVK9e4Xyb1aJZQzaLl9aKa/gteDic&#10;Us3s9sMRlmMLGAW/jFFcJjtxGROc4Xj1MkYtw5Lrj715rv5CNxe2WdMeDRATVGK13l2qaVg2tgfI&#10;P9fO4vjodnEnj9fqQ5c6vnpqrT6053NvUgsjmeB2xx2hlIep+nJ/5NCVnvEelbXGLfi7E92/7m/j&#10;OVJFlUk4HuXuTdb+0LMeJJdUWeZnLBWJ8l5gWHqch8mNEkrgZ/dqUi2UxiqFF+DpJ3poz4Oz9ixL&#10;L+Uag0dxQ8EOVsvp1MVCVyPvQYyEGegarC0vhDQJSWhVkhxLL+E8t6TUushsivWNJ89cg+v1qbvA&#10;ugdbr6hMaUwGZ8i0kjCz2yabmwShjQ3zAhPE6sbDbeKWycfgPrtDNj4ZFpb3tW/z4X39BCbz2Wx1&#10;t57+Bqt583AP5/U/LkfJ6NNIWaUT3gSUu5v/o7s5zLSUTI5uR+FT7es/Pgd8rs05pEikFk+fqLsP&#10;TRL4EfTpE2GCbU5EE7yt0j59pu5O2iZKnXBHsAHtiRTWP2aePlF3J4UTYZ8nhw6uw+ZEjKpEKvr0&#10;ibo7SS5ZYp8+EcK/9kTKKMtPeEjdnWRCLdVPnwje4OZEHI40t/LpO+ruJITQ9oShg3/SngiOjmEn&#10;3FF3J8al5uzpO8L7ujmReyct00/fUXcn53vZE4YOL357IgPvjbKnT9TdiXGqzQknot3XHDNIwrV/&#10;+kxbe8GMiRPGjnbfc2mM5gk/4UzdvSxDZPL0U3Krz2b0lOBJYtQJZ+ruZfDOnvAqwbPrnMnb0xNe&#10;2q29du4Hq/fGhI9vAxACX+DzrDbr+ITQHnBaiM4W85UDobo2HgtK8xU2HGsQDom9vEtxfGcMdXfn&#10;ZsE5bWeMXnfnJvo7bWcMY3dn7y+ffNkhKN3cs1+bTt4Zdq17Zh8WnbwzbFV35wbgOu2eYX+6O3vM&#10;8uQzB8dhc88NtHjamWEnumduArrTdnavfndvfH/WHNudZM+bZe7V3jr78+aZe/O2dt+aaWH06xfN&#10;wZEOgr/3EPwaWBsgyovRu+uLd8FTA3Dm3k/3XrmPHmmsParRLXx57zIJ7+0+AB38de63XLeYce1U&#10;1cPXbnM/624bvCh/2bVzVO/QbNb8f+EPXftCfvvg4hzfPHg0fvPgqBzdvPZL/ObB3Ti+efAuwube&#10;aTi6ee0j+M3D0n9887DS+83DAn5083q99puHZfj45mHVrY/uFtOjm9dLp9/cL4jHtw7Ln9/aL2pH&#10;t66XML+1X5iObx2WIb91826GOYL57WaqXxE2s9dN+k4ksYHdxlcBPWeYgHjlJw6wvrkfB4h+C2X3&#10;ma8Wi19/bl7pra0crlyMV7cBsF/9sSrma3cf46sHBCfLYEP2oPINFN8i3Q2yPVkv/UDUoHIHI3uM&#10;PuFVcJgmrEcDz4X8GRtoNEoFy/MskaS0lSQJ3lKSpiYnSud5lYjEpml1JBqtscnNONQwIgZ5g9Ad&#10;yefUIaFDx0+EKKik8OjCcqio3USVbT5MJwabYPwdzgGMEk+jWXeagHZrupwyqXaxx3MAHBTANgfS&#10;i1diP8AB8GigcwrIUikoppNMckOyXOSkLCmyDFyozFbaZrRfhAOIL3zv4J4xybmlO+CXg4ThyXjo&#10;ixrKgYMFO9BMia5l+iKMI5zBm5lHYMUWwhHc8M01OC98Fz/pRiIOPzl67O7GNNybD1w2Z4DdHaSj&#10;/2InqH6o3gUKd+uN/F4XqFmfDjk/wdesx6+eG6evZUhL1AnfZjFz1wYXsO/FzGWm3dX1upadwZpJ&#10;DkA6cUmqg8ZsqAskT7PE5CnStAzZUpWnllCZK1JlyFEJ3FRh5ZEFsqZFuPVwkw71q2OTanyUc8IS&#10;Z2DEvFu135glYIq4yYUFbmMa8Db1Z8vCCU41Zt627t/4ty3r5A/r7NnR43d38cayOf7bNWT1A3WW&#10;zN/sl9uxemhd7NmYvGjGAl/uWTywhoVSv7V19l0C7DRcOGTikE/GB+qTVRL5siIvSFqpFO5YmRL4&#10;94zYLCuLLM90odOvZsZwasngrnoj0Xj7zVSNZsy97sDEXhl4fbk/Fs0YxvArIQucCqTCtMDq+G0A&#10;C6kVPFdlRkxVUqLTTBOecUmYZLSoUlMUsjxicL4UWGCJNEoF4BksVCTojpkdMGeZ3mUoHTxECzJs&#10;2a72IB0nrA0JXgE84BRcD+Ys7oF1CvDqUNepKi8Y1RURtrQkl+AqplxbYnKQJipWCSxUR6bN891t&#10;0M6Qkw1pjv0TxrtkwdtOOFeg3mEd6zzqM2MH7TX0ix3443qeQnsG3OWbxw7qu/1yn7vGDsL4Rexg&#10;q0ilB6dbg1UveEuR2yV6wVoM1JbRKucVxeqnLGB1qUtGDKtSUlmsfSBgS2Fsv7bsWYtfJ66O0MHr&#10;kB1gX1vH/0sSwY0jEqEDuFkNpOY+PSubdwYEFKUi8MiEY7jvhw4YchZuDWrKLYZTNJLmZamqgpFE&#10;lIoIzVG5WKQFEFCJ+2FlWrBjnvwXuGQdM8aFoTpUtLVc5mbWR+ggQgcu4u7SWJq58d0hoG2cGZIN&#10;X73KE3l2B1frI2ioHKhJQ9VYoZikRFojCBXI7OS5VARZ6kwCKc0KeYz18AUmDcx7X8uCaclAr4JV&#10;20FDO1Em50bYhuPXn2vW+Ht7wsbHGer2GvZsvpXWeV6G2h/X04XbM3wPUWZ9ty+OMsP4xSiz7yiT&#10;ogKAJcZYsEj2O2hUDRUzozlXVQ4OF6vykiCRI0he0AqVtGkFxk1uLWf9xpkwm2CKhRT1XmtWpwKi&#10;gxYdtOig+fDyTE6Zk8KAUAnch4NmbKhwWck4K6wuiBY8JTatKkJToGciLYwwaa4r1bNT1jFjABgN&#10;dER2nLJoxq6GVBsU4bLnst+/VcIgVHwos4DMDpuxocJlpclBFzQZQWLRgFEvwBWEFBIRpuI6VaVQ&#10;ab+oPzhJrqjUe2PUCok62x0z1oktBYgE2PZVM5jtNfQbW/rjcsd+bs/wPcSW9d2+OLYM4xdjy75j&#10;SwHKiwH8c9iWDVUvSpsMDIysIEokAslLVZJEporQDAhaVrLcmH5dMk45iuoD+Xm/LYsuWXTJNiUe&#10;Efo/n9odJD+YVQZyDwftGFIBbhEaXgpTlibRPIcTRsuK5MZVpCmWkgz1dYanBmqpz9W9gwfVZpzb&#10;4otac6drxzjXUMDZrUiLdizasWjHvLPp3qPz2TFwY1EhKoWTiTmA9EMCa5h2rDIasqGKE2iy5cS6&#10;KNNXaxdSF7zITJWVqlekn0NJEWneEFtqBdGHI7GlTCDP25QdvVLesr2GfmNLf1wvF9ae4XuILeu7&#10;fXFsGcYvxpZ9x5Y8gVwgEKAjTtlQK2srW+UqdZW1nDs2mTakZFKSotKMZcrk3Ob9GjMF99WG2hC6&#10;15hFpyw6ZdEpew2nDJXukKc1h9kXkFMYpk8mTSbStCiJlhkI/lZVpAKRhPCyAHWVQZnEZl/NjHGI&#10;u2Lc3BOL9Ni364/V61Jk+Q+c5Q/VXoNsHIO09sHYMij1DQ8jS6woeFZkBFnKHFQyo0lBTUoYY7SU&#10;KUfbgX4rL9EbAMy0UHkJch1NxC79opO3VNzqR0JeZ668bK+h39jSHZd6qZP2DG/XloWH6kxZfbcv&#10;ji3D+MXYsu/YkhoFpTRL5RFrNlSGf1JypTO4YVmhDLF5qgnjrvZSZShgSnlaVLRXr0xANgADFpCy&#10;vdYsBpcxuIzB5WsEl+B2MgjhsiMg2VC5/WWRWw1pXKJkygjLKaQwgI8B+9fa6pxWVf717BiHqqaW&#10;u15ZtGPRjkU79hp2zBiOhn6qFYHa1cJwHdSGiZLpsqqEhbB0ZcsEIlDAy/C1IDm0MVLcUgHMv19/&#10;DOZRoumbk0KkUipE5jsoWSe6RNEE+trVEcQrZS7ba+g3ugzHdazY9gzfQ3RZ3+2Lo8utUYtimv2J&#10;aUqjhZWuW+QhGsZQKf66sIXNBCcluveQzDilsgy4f+lovsJoWVSmZ2MmmHbFEAeNWXTKolMWnbJX&#10;cMo0XIsELWeOmLGhsvshdVGx0nLUJwEZKxJLSVFWijABVWCelgV6Qn81MxZjS3hk3gUNtVhvVGcx&#10;Zi7ha79UE/gM+mSArlWiEwYuwSF3DNTOYcaWaBRdKFs6DllRkTRH55kqZXDMcpVVSWbB8u+XgQEt&#10;H6RDa6wf9FhHKttmYLSxJYNwM3SSXjW27FxDr7FlOK5CbNk5w3cQWzZ3+9LYsh6/em7E2LK32NJV&#10;ESrU9LiGcgeCSwhwDdWapQZ0CzRj44VErxmVEAVHAWEms1WRapFn/SL+kqFpnT5mzWJwGYPLGFy+&#10;QnBpJUouIfl2OHGJTofDNGMV6D1a5toxYjWxmuOTgeKiUaJSshRoAN6vamzXjMXgMgaXV6FPMTyA&#10;jhTsof5/361qbF17Ofr8cD9DmLlYXV/crvsmkkHoHm8ndx0RD3ljQ2X3c3hc6OebE9QLFU7SBz0A&#10;VSaJSaxFEhP15LzfynFkRVBlWbNioYVh2U6X3AAa+X4kkBURUrxuP5LONfQcW/p787Fl9y7fKE62&#10;YcU24/ny2LI7ajG27DG2hDMDRtkRFgbKmIbplJWKGoiRWehgFAIsDBQsJdAOgwy2hXUu0RCQ9qtN&#10;Jg3cQDArfOJyrzWLsWWMLWNs+QqxpROJRWNOfaTm0gyV3Y8GcZnNUZyUgZ+KSkurCEcRPNQWE6Yr&#10;agoI+PeauezasVhzGYPLGFwu1/f5/N61mR6NZ5Pb+fL6YrJevoYdg3Q/xL0SV0l4KLocKrtfVnlW&#10;SYoOcQrqF5DvYaREi0tiWZ65dq8Zy/sFycAdTkC7O+KPdTKXDLkH5vuUIKf3OqxY1l5Dv9FlOK6L&#10;LtszfA+Zy/puXxxdbo1ajC77iy4hsqipNces2VA5/orxgilbAONHVyVjcjBic/DJrKy0yBJTyizp&#10;1StTXErrGCuOFhujy8gni5D/YLyyRAt0qxfJEcx/qPT+MqVlmUMjNrUsQz+lAl0v4ZERbVjJk9xU&#10;ed4v5t+1Y6CWoQnVbne4iJJFlCyiZK8QXcKnAWYOgtTh4HKo9P6ypAoMWESTUsMTU6i2ZCaFoA81&#10;UPRh6HXZc5WSssxAx827Y6DfQQzJPbCOLlkntkT/ACZemRXbXkO/saU/rmfFtmf4HmLL+m5fHFuG&#10;8fMve9M8DsO3GK9v//yn+sNPq7X/3FWA+rBcVHf3937K3c9Gn1zdr3acg8l4cX1xcz9e+6zcyvVE&#10;chu661xNELl9L02VGGVQuodBO9yJBHaufmP9CId39+Py7vriXxCeziTQKVLhExFJBuHWUlhSMW5K&#10;oO45DvxvtzdVV5PldLy+m8/+8r4mluCPpxFL3i/Hn+5mHy4ZCt0vH8Z3s4vR3XucXVGuS8BhpLTS&#10;6fa7pCWH/DWAfoF4uTQ65/3GlkZzmQTl673GLLpk0SWLLtkruGQMkSXakDhV+gN4vx0qt18U6AmH&#10;dAVa85YpSQ2kMEwCShlPNS2gTk1z2TNC1rFinAkDPf8dnyyasWjGohl7BTNmjGMrOKbnISs2VGo/&#10;GvKWKUtdg3FUKFmaZwTFVpyYvNRVmuZo3dsv+wIS14lQ8qTAEtZV8ddtQsLaa+g3sPTHdU1IOmf4&#10;HgLLejxfHFiG8YuBZd/8fibRGlJaehjrR0vaYcaVJdqnlJKVJC0s1PsN9HxEWhqCegVwy3SaMdmv&#10;LpkWYNy6kULOMsaVMWUZU5ZDSVmC7WSUhJj4YY9sqLx+m5WoA7KWyBRaZFUpLfB+CrfMqqxIZQqI&#10;rN+a8a4Vi8WWkQ8b+bCD4cMC5bdUgNZ4WMnHDpXXXyCAhK4iiPxplkJTMaEkSxPgY1oaXkHzusz6&#10;RfmNBENFhhphBRG3EDnuT1kizWDRNDTIdb0SHba9hn4jS39c5iLL9gzfQ2RZ3+2LI8swfjGy7Duy&#10;1HhBhUSjoMM+2VC5/VkiU4SPGaGQioWYT4r2lllJCc+5hKY/LXXWL0pmUGUvXFUqIsu9tixC/RHq&#10;j1D/K0D9FKIOFq001JGU5VBJ/aBWcF6ZCiVKFSU0yXKSicQ4q6ZYRtPMVv2WKHXNWCTDxtAyhpaD&#10;CS0pVGK1hqDpEXdsqKT+oijLktOc5GkO5lqBluPUpS8VR08l8GJZkfQL9IOgIpFP8O4YT5Tmdpd6&#10;gSid4/eJq14Kn3uMLf0R9ejTqD30npDxHwh9bx7ux9cX/3E5Ql6CGsSAR/f4DWvYzh5PnaO7R31Z&#10;T50ErQ42J0mevInu1qfdBPIvm+OHPZ66ie4evlfn5ontGdbfgL1sjn/ik+ju8vgmhhqMj68mn2eo&#10;AP/gKsFdGL2Yr0afUQs+n81Wd+vpb6FpRfP1H/4dwM1gL7f1EzuHNNlmZ14H2KftHOoCNzs3Mll+&#10;53AFNcd1OZ2sRyhlv78Yra8v1hcj1LIvL0bvri/euRMG6nG9rWMhe2px/fK6Pqbh4z4MITx6bwL8&#10;I62vv1Whm3x8dzfJpv/8de7Ps3ZD19kJ9qNp7h3yROEPvt7RnbUm2Iffwhm2f3P3uXWK7W9hRyah&#10;AeQvsj51uGl/MQEae3Qd4c/de9o+8Pa3bo4rnKxzhvbstdDZ7t00ZI7tY25/C/u0o7N1qM6APjp7&#10;57cjd3M/X01xyRjNyEJfzlfzm/UPk/nD5fzm5m4yvfw0X753hO3Ef1os55PpagUS9y+348UURsFp&#10;DE7++vvPS0/lloBzjE4c6HqI+DTUihrAv6JUEAMsCpYQqsuSGFYlJOPQaUgMRGJ6LgxET1kF7pN/&#10;N6EEKFDtHCwS2oePJo2tiD4EbPSH9/V0agy+W3k2a3D0IYL5GqR64pNuQPQhgoJed4WKPkT0Ib7b&#10;SjagEAIxdXJQFx0tuQZKONTSCpmjkI1XvCK5zCXJK5sTCyFhlqEsl1X9NqtB8ky5UlsXGCC7iwLd&#10;iENcBoxDPwl2RB9iBxFCCBR9iIhDtJH2Y8gg4hDt6EQcYvHzMiAA7+bv/wAEMJhkBjwIxPOAvA/h&#10;EEA0BupDoG9YllSGoa0K3IeMoyI+tQlStJVEFYM1iTD99h/mUA5QdTN1pigahEYcIvoQSF75GOwR&#10;9PKPmMt4nAiJuYyYy0COLOBw29mL7W8xlxHG6Bvomssoqh7hSBzxIYZaxE1FnlS5qsBHFeCoZshl&#10;JOgFACkKoyClD+dH9ku1h+yQSoA9eBxCSI3qypjLiDhE9CGCkFnkQ3g+yBZZIayEnRT9Ix5CG2lH&#10;HOIxk6QdnYhDDBaHoCjYSxhTHEHTfkIEg4iyezmQ9B+YKh+ltOLGMSCQkCGl1BDkkxrCyVDp0yyp&#10;Ep2nvaryCQwVfJPaiQABCt2LfAz6xggR9knO4zdAqnz6JiKpsqZJ/qOpKz2N2hgJEeckRIDt3lC0&#10;fcjybZMqw91EICIIAC+Wq3UxXt2Ofh+DAey1gcOC8gDy8vKbASIoUhmWaRT+H3YihipeUkFlSULe&#10;jaRpkaLyH2SIyiClodEWgaoC5fkCwsLhUWCZ9+FS4wpdbrilG5rpL/D0sLH7YeWdvrZ3FfiqjmCN&#10;xhQJmh8GJwItEDnqWd6iE2HeghPx9E1EJyI6EXWRRqzMcP0Y4ax0maLb2YXtbwFhqeMpXwbiDWH4&#10;c6zM+L76A0A8AmL62oneHwIihiocpDJoOEKUlpTClOjWBBlHhW5NpEyhhaYqUci06tWHgD6kQjFs&#10;8CHQZwId1N+kD/F0DB+BCMBQT3pakRERGREvru6MQAReI3g3MZsx3GwGRYshY1VyUCKCJUNV7EoL&#10;5DM42BBVlRek4DQlBUUT2wwUCejaF1Im/QIRKBjlVtfeN+UcSZQ36UQ8HcN/A07E0zcRgYgIREQg&#10;An5eRzkiAhGxUeHzJSLAHUDPF3mwNw5+HigjQsk0QSEnJawCmbIo4T7IymqS5uiHyhApSt0vIwJJ&#10;Ehy0Lu8EZ9PQt1neGYGIPRIXXVQhEOAiEOFUp6LMlNMq+noSERGIiECET72HDLvLtQ+tvJNCbxdr&#10;oQXacDCbMVStSotGNCy3GTFQ1wWjEjKVHPoQyGskua0So5HV6DWboQzqYHlwItDlALzhWJsR6ztj&#10;fWcgHZ3GyYz1nbG+M9Z33r0pWiWEoanSwhzRmRqqViVLbAUapSUqUwUaWxq0UqIJJ1Wa5XnBci5S&#10;0asP4UiVXNSsykRwriIQMVgf4mk0JSYzYjJj+MmMCEREIOIlQMSHqw/LxS8LVy7woaNRTYWGtANn&#10;DKMbqJA/LseL27vJaKhyDqlBi4kMzXnQ40KTqkBNpkwgCWWyIknTvMozdYwAWd/8Zhx+dKNS11HU&#10;Y+R0vB6VUmgrIAcV3kJwIBU9ghugxBU6UjVNcnL7t1CMcegIk9tyj8Z15xgAOJsmjHiGFRxPF625&#10;5+gfaSM79mm1GH1+uJ+troBSXV/crvtuUUcTICfcGshZHAKakJIZZv0uPMEM8BJKd3mZkAT8FwIZ&#10;c0lYkkGGFPVEieo3WwVyEGcCeT2wuPbOF6k1fnUtUaAzpmViHCGm86gnH1frH6fzBzee499RDu35&#10;6htJykdSVL+BXbOtAu7PUO9VP7BGMnyrG4pr8tG5hn0K413WilcYP3bs7sbhuHb7DLjLzX2Mb5tb&#10;A/hQF33j07FGG4FG1LmVMHCngRe4OAz5ZuetalRcV3sRX9QrIzxUtMpoxtM9vTY70eULNHWJ7a/3&#10;s25zjJos5eeGNyW4urAFPsTmDC9tzoCWRSgBYML1JTpQA0CHKkaAnppCm6oiqSgNdIwgjWi4SkiV&#10;GVQ28EJa02+nukNL10aLIDbcjA03Y8NNv4K7FCFcsVCX+9V9Mrz3KkEP9MMkZBRKD9Mlg7YqFOIF&#10;GtNlSABm6CEMe1aUoCMXGRyiglZFv7m/rhUDBVlZ5X2uTg/0aMaiGYtm7BXMmJaG4ZXkh3mQdKgF&#10;mVwqMBYSQWjOU8JLa9BpMwUoIbMilwY0RduvvGTXjKH7h5PUirUUUV4yyktGeckWS9gnfhDlJZ0m&#10;Ttu0o0Fgtsdq+1tAbKK85Mskqluw+kxhkXBZeaDVANEOgTtDbXmBbreodIAXkZtKEGPRw7tkaUaU&#10;LgU3ppRGFb3SGYwwnNVy1ZDWcp3P36Q/8TQToAtc10UGQ2vf/fRNRDpDpDNEOsN5azNDWjj6E+ei&#10;RHb9ie7nTU58k96vW3HrBFrKAprKjT/w43L+cTGiEG9A8rCmRJxKBQiZuVqao0mBCM7QYwuZcZfR&#10;dcsocsphGd0QALb2a7P+h/ZEmi+k/ds7PFuqHwqbuH7NsZjs95/0UBP9EqrZGFFOCuAvrteoIaYQ&#10;BaFpXsiK57IU/ebGkOSnNnCT0Ozd+I6JLaQsEo02ZRhGPy00VSKRblpsHi5Szi9J9GuAZkpIFEOG&#10;T7WsxiN2wKOEP4eQKsppwxR9tPlvXVfo5HN0dwrHV0j8P3GmbuNRrfASPX0v3V1OPk/XLzrxPN1d&#10;IFrCmeMxPHE7mAlbLIwnHkt381NPATuyOcXuszmIAnV34olE5zzXEzZ8qtMgT8yCrWdz8Dxbc+DU&#10;83Qf6PazOXie7i6OwPLEnXQfpSOwhHE7ePTtzbeOjjd3kOSV1+stjxF5GW2meRgjEGea57iPOFNP&#10;ds/gqedwbUtb4GubROMn057tm62a/weYp926ceWa35v/7yPwhN8wCE+ScmbzmrznmDxewRV8IUy1&#10;yXhxfXFzP177TK2X5nYbuiFYLT+8y++XQbSbcVrBhQnLx9Zmb0bcWydImGixSWf/Cv8qm38esaFy&#10;cbK0KGRSWvQEScDAqVJNcpVbApKqsTzJs0TSZ8I1o/Vn3DK8yDAdFj/NJ/+zcg/dUQsmf/3d8VUD&#10;jnZA9ptqI1moT6HKYjx3EkQS/NSGe4g5BYmRbY/EzSZHPRy5D9cXjgnnL6WhIbq5Xm/i5uhmWvsL&#10;bAul15/ffR7dvQcZzh2/Uzr9CRRjSND/78fxcnoxuv/LDHRVrE/r5sOy+fCu+dD20g0nTD+u5zd3&#10;jhLpzxlKsusv5yNfWAyuErxVb9nM1qFyLpJSlrheQaxN0QYPKClhqbYkFzlSiaVIJWXnnq0YwOA+&#10;g9TmX3081daBBjIpEiz2nih7jsnqHfg3OFmpMuC8KLEhb28m61BVClmG9ytTaLJEq5Ig7W2IzFRG&#10;oHAs0Q+aYb6e3bRKxiRcXMT4HPLRICVsTVZ0k+TWLeiO1X2OyerDvbc4WY2xgoLahjc/ABDNbOVD&#10;1cOqytxkmjHCk4SClMsl0TSrSKUzKtE8LAVZ99ymdQtxapAqxpV05T5nm6T+JXmLk5QplG0wuFiP&#10;Julw9Va0RGZLE6oz9J2RtCTSJRczlmtVFALi8s9NLr7YW21NKjBHvPN7TOo5139//rc4W20iE2Yl&#10;qhp2TCrcr9rjGljTRc1zw2CriM4sJXlqUOeAMjzCckgUw6rmaZWd26S2sxXJA2YRZj32ALrTdRft&#10;bQKnvmIrH7udd7q2+QgfcW1VlvqKxE1Gpc6+wC0CCRKSCVh1wmo++CJTUWooYTM06VJgpBdcOCdU&#10;uHLBgpe8YrL6GkWmeD3B5ffuJaXGQBx0e3ah+NLRZMPabYysJ98mw0QFxQsSVn3YUmGaXh1ttgnp&#10;CLRxr5d/tPNAEaKLol8x14RWLBZN2NGSpZkd1XI6vZkvH65Gv9yOF9ORq04epoWypU0ynqK3PEIS&#10;UlJYqIpBV90WHM5Byiz04Z9pofA03Ot8CNo59IQb745TNDcKE+Tx031hsskB5+H43uY9yhc8SjJt&#10;ruCpmlJ/1KeO3k0tOMh/c3TM3kFC8riulwHj9cMELB7u1b0ELdS9D4xuf92GrOsjIS5t8OPTYeuT&#10;serJ7fRhukGr15+b4tq3CFVLt/oniYOu9mfIARQM1GiZNFElzRjJc9SQSlkYQnniljkhNOIACViw&#10;X6MFp1PUIN/WstQYLd+ZUtXASfe1bnQPXpQj9/k+1/sSZ+jbcIUrFy6jePwM35/xagbEZfVear7q&#10;Yfae0WsbMDcXXSNdZ4zfr0Yuv2Etc1TjFbIa9efgU3U3/cba7HJmDHJxKJE8aN+Gihtnpsw0vHRi&#10;OUxbkoFLLTiQDmpNmlUOOE77tW8YJZCA4HU52Lfrdjf2rV59PQfokcsdnTL3Ji3mK1ed0QhzODUT&#10;jGbzFZ5l/UZ9nrmt4VYdUwgJCP1m58YPwV4+1IlOGTzTMztlzwYN0D2LMjAqEQNvQAPP2aR+LjyT&#10;s8mgcUUDTVdIHNMfo80yIqqSjftBQdLjp3I39+73mtG0QeELgk5IUh6w2yCcuDcIpmlgaB+ImTyx&#10;BYC+3CQE1f8FEUmaI/EnkwqUhSrJ+9XxBE2idSi6c0EazBRnrBuIZfNAe7DVjmRUz74eA+gNa+7Y&#10;0b9DH9QPRy8eqKM/ttMFM+L0AHpDkIm8Lw/owQA5iAtUphogNloKaTG8+0NpNAscpskykppcWUiY&#10;iAxBNDxmkqYGqHGSKSmphvl6bs4Xbs4R+C94RVxxw3a0S5AttzWnCwQfz7jqWK2drMPDeH37X3ez&#10;jys/rk/RuuKs3T9rHZAuQfA/OG2HGiAhGsp1ShNSIHIhrERKLUG1B6Eq1QhkWYmYqV8AqF5pKbiG&#10;kMTYTmpg5qIO4Suut7zR+el1vcVRHeqjjhz9e1xv3XD0s976I30RYP0tr7eH4yQvK/aVFV4pYG2b&#10;oDTooE0bKqidpVIVFDzsCrECGhlrTjKl0J2wyNEMIMkNFF57tWngAQoV1mOKAWP47MHlBvNBPjOG&#10;ETVW863ruoaYrR+z9n2GEV2zdrBKF5wHxsFZaFmfdZluULh6JuSDclzU6gHVcaisgsQ52n5tv6Ea&#10;1TdJw4SkHHh32GDDpwivd/1itxwKsX/Hjb/d3mxTqPHVdSBhuBVoEsx5UtuEWVQnDDN4sixD8YxF&#10;GtIqSTKwXQjosxDnRkM4mSKiQkHCMy32l3ERR8v5GikqKHbjPz9Y86DY3lj3BNj+9sxBcbTFrx7Q&#10;twAp/RTZPP+2PKYvlpcP9s7L8nJn+/rTFok9gVJ5vVFhbnjecqjthkxSsCzNMGNlKUnKNUT/JBSY&#10;U8OlNkplSa5fd9oCAU4cmarxnVtoE/pByuHpZ5u3tbzCpmnmW6n8AokOSwu8vl1rCy9wmNY2Twqe&#10;ZChMTGmeESHzHD27E8hKpYUyEgTH7Nldsnq2tgC17H5EHj8w1/j7bNO2STG9uXnrBtLwxMUt216C&#10;GqocGnq45VIjhY8KGmBVOWoXq8rRcS0E/BWDanR6niKwg16C5dAbCaTdnRDw/PPWZ7rfoJ/AIK0C&#10;nvDjSlvkOYdpbw1gCMYzQRRFIpNlNkEVQ6VIjiY6DHAEz9kxBnmdHdkkSn5BzXfP9pYygTbLoUz8&#10;8cQFXnJOg/tWS8SduJOF1soGUGv8W3ARhzlxRZIXRcozcEI5OFO50QRUdhjcilXQn4Cry83r+rcw&#10;BBr2YL+De25P4c2Wi6MQJQFVhj92FYaajU0r1C+i7gJaXwxV4loJwnMtwHCGqCnsMSbvcwkkfZtc&#10;g4JRV3yD0Ay5sEewAjdQ7jin2X2z9eMwUpQjr/ioNFcNNYGR5yktUfZOqpxJklfaYWLwezXqi0pZ&#10;aI7ExuvaXaxkADgCsLBv9sJaOKt8vijtrRaWS2kZT9Cg5lGUNlRGQSFAd+G8gq4MLUgGJh/8BfBi&#10;uLBFWSnUyJlXdhqYFCiHrEWR9phe9E1Dwc4ZJ++brTPn6I8OeGyP4zBU6Q5UklvkniCDYFhFSoh2&#10;EY0mVERBDUlC1ENkrw3pMmOhKRvoqntNL5P2rLP3FcrOz5SQSDQXcHw3dX2bgG2oeTSGcr5KlYyU&#10;aYoa5BwYrxYUJcks5ZD1Qnvb7DyaHgcRMsjxGvR6C5lYlkBVeDubBmmn89ret5pOMyg+sqikf5RN&#10;gysxTLQhA/lQV6AiamFKYjMI0sERTogCmxUahplGyuJ1vV6uGKxBmLx7TS8cn7Oa3reaU8NaKyGf&#10;BqGQXbcXUcUwZy8F5KALtBHPKSgMIkFWuOAWldQUCbUqTXlJXzk5wS1iMsdDO4A4gO3rUsVni9mQ&#10;fYbtf4MZCpgGlMtCUR1O2nZqDdjvMGdvmSgwFnKUyKIilpSFLpENZpSAA5qxEpo9JnllJgPQc6tc&#10;b1s3e6Fat0vgEnpDHQcF8+vTcNgr5NdaMll4b74+J4clGsxWaFs0M/m/IQA8nn24n6LL4iZsrYWI&#10;67f5kFwNTVBaieQHHiADJxd9uXZ8P5QqbtQIMeHge7sNeqBSuaoV995t1bmuTpAowbn3dDtbrf+4&#10;n7rj3c/+e3oDWWMUK4fc484xx5PJdLautZtvx++nQbsbBL1QdIrDb/bwN+oP6I58A83vzbHrA2xf&#10;b3PsMEL19t643NzgGW12Duvl5jThCrZ3njZ7+DPPZ+3OD3ez+dKbrJ0D3OOu6jOH7XH5zpLXQ9Mx&#10;6p5QByhwtZhUd1CK/mm8Wv88Xo69zPPv0+X6b/jn5n7+6foC7Xb9JxQNzJf/3Pd3t/31hfv1YrSP&#10;PwSH10leBfVoX9x7MQoK0vUvQUW6/mX28SGf38Oc+KvzH7Fzqy89ulnOH/4+X75P3Vnx03g2wblR&#10;ir5eNl/yNb7jJ2hUTaZp6j9P5g/Qf/9p9sti4g7uRtUVXf36+e/j5aKmAa7BDf/rvCkmGl/tFF6F&#10;bd2es/kJAtdbumttLR2VCnIE1BnLeiFqSLT10vvBFd6d2usGJdigzuJQ7gWWrkpvlwqJUrSNA4ww&#10;TtQ2+kkO7d79Nu99a/XORqFVKH1QqEXaRP67MmTo7uPftcFVTqNiC8YVMp6V5BRBlNKkQDIBgheA&#10;XXPIPqZWPTOIOm7WMfcxH3ZIA5BqrD1JTAOI1G2b8Rcr+GxkgfZoiT0SHjtWZL3V28ZpAx09MuxE&#10;22zF1QBDeGxzdEzXtyk8FobEFTyEe3XzvpUWe47wWJgq7ijN4hHrpiGTNl798HA3Wc5X85v1D1g7&#10;LkE5v5tMLz9h5bmEGmLiPy2W88l0tbqbfWgWDbfIdmy9xqpGNdIZja1/ZLOGilpCECwxVcpJVRYJ&#10;QUFqhdBZCFJkvIKcUlIWNu3VZkE3Ez3g9hou5Wp4XQi8Wb8261APgg9HzYvzIh7u4Rj9x+XIaRpu&#10;TMseKxcNF3qRXIzeXV+8C0GEa7hTl5a5j01HnVCAGg1XrSHa9cvX943H23Vr3Urttjpf5xQK5eRE&#10;ux67Bw3XYBFrWoLwW4GLrCtOVFVSwH0MDX9A0eCZFbnM+1UXE4iboSyx13JFl8v1APJ6YN96jWl0&#10;ufbiLqG1UzdAf2XLBTRd4YWEsnYdXu+6XHhVhxkmgoijIYxokCMGs7fipUGaTVAiVF6yMi3RFaxf&#10;sWqME1DxvYYrulzRcMFub4tUh6kSY8UV4M71enF1eekR2H5iRTQeFsC3XMHHfpUtwPTDtFtgX7FE&#10;SvSr4VAHLCuNpkoFgC50aNC5KnMF/LfXUBHxNJpVRMMVyiAjyBWQToxDC4FFw7VanCsfiWofKPgI&#10;eTBWhNzdMC2XQ7h0qiqCYhpJpCOWFtCfJmmRWmTYy1Lp52bYjwPzzm45cdt98Hx0uaLLFV2us6Jc&#10;UiqK7rWwT4d8rqFWgSZVZQoqUcYB3Qj0CIaQfgqFUZKbikHwVBZWP7f12hOWC0lr8JCi5Wr4LzGx&#10;6GDp6HOBduIG4sz4PPgjqD9zitcHgsWhFgHnGarNCnTglcxwglokUHJBEILhynludaGE6pcLgWSt&#10;RcvfaLii4epMgmi4HF/uFQwXdLnAX/bdPA5YrqEWgBfAszKaofYFfZDRQNykROWoAk+dlExhnYrt&#10;c0thjrtcEMSEok5n0rZCcSYGizFYjMHiWYNFkO6NQkPpw4nFwVb/o6OSNIgTC16WRJvSCa9AAgBF&#10;fLKCFHde9ty5R7jOdNHnqhsJRYA+AvRtjcL5fS4I+EJ82qkZHQoWh0qcp1mFRijMkCJJBbGgpJJS&#10;J4yAgVopmkuEklWvmUVYdyai4YqGy9cMNTUUMVh8pWAxSVC0oqSTBToQLA6VPi+zBKqMKoWIc1oQ&#10;XoKASnWqQe2yJYLGDAnGnunzCD+hCBhhrghzdSZBtFyvZLk41OcRXSUbtYFHLNSh8udzCLExpnMi&#10;IGhIUhgykmUwX6pKRQUGKsv1c9t+HIe50A7BJK5CuFluI8xVc+XHrnoGgxf587Nf524YuoWNkYb6&#10;VWio1KJHCqAueTBahPD4MNlcrMh0xaCsBvfKESNcKwKYK3TRzHSeptCBYv0C9FwnCbhv0XJFn6sz&#10;CaLP9cjnatUiPFPiw9WnD2CnOlx0OV7c3k2K8Xrc/e63upqy+e38/v10+ef/DwAA//8DAFBLAwQU&#10;AAYACAAAACEAWCutu94AAAAHAQAADwAAAGRycy9kb3ducmV2LnhtbEyPT0vDQBTE74LfYXmCt3bz&#10;xxSN2ZRS1FMRbAXx9pp9TUKzb0N2m6Tf3vWkx2GGmd8U69l0YqTBtZYVxMsIBHFldcu1gs/D6+IR&#10;hPPIGjvLpOBKDtbl7U2BubYTf9C497UIJexyVNB43+dSuqohg25pe+Lgnexg0Ac51FIPOIVy08kk&#10;ilbSYMthocGetg1V5/3FKHibcNqk8cu4O5+21+9D9v61i0mp+7t58wzC0+z/wvCLH9ChDExHe2Ht&#10;RKdgkYSggiwGEdyndBWOHBU8ZGkCsizkf/7yBwAA//8DAFBLAQItABQABgAIAAAAIQC2gziS/gAA&#10;AOEBAAATAAAAAAAAAAAAAAAAAAAAAABbQ29udGVudF9UeXBlc10ueG1sUEsBAi0AFAAGAAgAAAAh&#10;ADj9If/WAAAAlAEAAAsAAAAAAAAAAAAAAAAALwEAAF9yZWxzLy5yZWxzUEsBAi0AFAAGAAgAAAAh&#10;ACNK9xPXMAAAwggCAA4AAAAAAAAAAAAAAAAALgIAAGRycy9lMm9Eb2MueG1sUEsBAi0AFAAGAAgA&#10;AAAhAFgrrbveAAAABwEAAA8AAAAAAAAAAAAAAAAAMTMAAGRycy9kb3ducmV2LnhtbFBLBQYAAAAA&#10;BAAEAPMAAAA8NAAAAAA=&#10;">
                <v:shapetype id="_x0000_t202" coordsize="21600,21600" o:spt="202" path="m,l,21600r21600,l21600,xe">
                  <v:stroke joinstyle="miter"/>
                  <v:path gradientshapeok="t" o:connecttype="rect"/>
                </v:shapetype>
                <v:shape id="Text Box 1" o:spid="_x0000_s1027" type="#_x0000_t202" style="position:absolute;top:23638;width:5697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aK0yAAAAOIAAAAPAAAAZHJzL2Rvd25yZXYueG1sRI9Ra8Iw&#10;FIXfB/6HcIW9zdRMRTqjlMpAZC+r+wGX5toUm5vSZNr9+0UQfDycc77D2exG14krDaH1rGE+y0AQ&#10;19603Gj4OX2+rUGEiGyw80wa/ijAbjt52WBu/I2/6VrFRiQIhxw12Bj7XMpQW3IYZr4nTt7ZDw5j&#10;kkMjzYC3BHedVFm2kg5bTgsWeyot1Zfq12m4WF+WPtuH0+F43pOcc1F8vWv9Oh2LDxCRxvgMP9oH&#10;o0GpxUKp5XoJ90vpDsjtPwAAAP//AwBQSwECLQAUAAYACAAAACEA2+H2y+4AAACFAQAAEwAAAAAA&#10;AAAAAAAAAAAAAAAAW0NvbnRlbnRfVHlwZXNdLnhtbFBLAQItABQABgAIAAAAIQBa9CxbvwAAABUB&#10;AAALAAAAAAAAAAAAAAAAAB8BAABfcmVscy8ucmVsc1BLAQItABQABgAIAAAAIQBUSaK0yAAAAOIA&#10;AAAPAAAAAAAAAAAAAAAAAAcCAABkcnMvZG93bnJldi54bWxQSwUGAAAAAAMAAwC3AAAA/AIAAAAA&#10;" fillcolor="white [3201]" stroked="f" strokeweight=".5pt">
                  <v:textbox style="mso-fit-shape-to-text:t" inset="0,0,0,0">
                    <w:txbxContent>
                      <w:p>
                        <w:pPr>
                          <w:jc w:val="both"/>
                          <w:rPr>
                            <w:rFonts w:ascii="Arial" w:hAnsi="Arial" w:cs="Arial"/>
                            <w:sz w:val="12"/>
                            <w:szCs w:val="12"/>
                            <w:lang w:val="en-US"/>
                          </w:rPr>
                        </w:pPr>
                        <w:r>
                          <w:rPr>
                            <w:rFonts w:ascii="Arial" w:hAnsi="Arial" w:cs="Arial"/>
                            <w:sz w:val="12"/>
                            <w:szCs w:val="12"/>
                            <w:lang w:val="en-US"/>
                          </w:rPr>
                          <w:t>Fenyylialan. päivittäinen   saanti    102           96            97            98           91            92            91           91           94             92            90            87            86            81</w:t>
                        </w:r>
                      </w:p>
                    </w:txbxContent>
                  </v:textbox>
                </v:shape>
                <v:shape id="TextBox 39" o:spid="_x0000_s1028" type="#_x0000_t202" style="position:absolute;left:-5585;top:9909;width:24257;height:44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eKyAAAAOIAAAAPAAAAZHJzL2Rvd25yZXYueG1sRE9da8Iw&#10;FH0f+B/CFfYyNK2bWqpRnDAQdLC5Ifh2aa5tsbkpTdTqrzfCYI+H8z2dt6YSZ2pcaVlB3I9AEGdW&#10;l5wr+P356CUgnEfWWFkmBVdyMJ91nqaYanvhbzpvfS5CCLsUFRTe16mULivIoOvbmjhwB9sY9AE2&#10;udQNXkK4qeQgikbSYMmhocCalgVlx+3JKNCf+9gvXr4272N3POU7a9bL20Cp5267mIDw1Pp/8Z97&#10;pcP85O01GY6HMTwuBQxydgcAAP//AwBQSwECLQAUAAYACAAAACEA2+H2y+4AAACFAQAAEwAAAAAA&#10;AAAAAAAAAAAAAAAAW0NvbnRlbnRfVHlwZXNdLnhtbFBLAQItABQABgAIAAAAIQBa9CxbvwAAABUB&#10;AAALAAAAAAAAAAAAAAAAAB8BAABfcmVscy8ucmVsc1BLAQItABQABgAIAAAAIQD0tteKyAAAAOIA&#10;AAAPAAAAAAAAAAAAAAAAAAcCAABkcnMvZG93bnJldi54bWxQSwUGAAAAAAMAAwC3AAAA/AIAAAAA&#10;" filled="f" stroked="f">
                  <v:textbox inset="0,0,0,0">
                    <w:txbxContent>
                      <w:p>
                        <w:pPr>
                          <w:spacing w:line="240" w:lineRule="exact"/>
                          <w:jc w:val="center"/>
                          <w:textAlignment w:val="baseline"/>
                          <w:rPr>
                            <w:rFonts w:ascii="Arial" w:hAnsi="Arial" w:cs="Arial"/>
                            <w:b/>
                            <w:bCs/>
                            <w:color w:val="000000"/>
                            <w:kern w:val="24"/>
                            <w:sz w:val="16"/>
                            <w:szCs w:val="16"/>
                            <w:lang w:val="fi-FI"/>
                          </w:rPr>
                        </w:pPr>
                        <w:r>
                          <w:rPr>
                            <w:rFonts w:ascii="Arial" w:hAnsi="Arial" w:cs="Arial"/>
                            <w:b/>
                            <w:bCs/>
                            <w:color w:val="000000"/>
                            <w:kern w:val="24"/>
                            <w:sz w:val="16"/>
                            <w:szCs w:val="16"/>
                            <w:lang w:val="fi-FI"/>
                          </w:rPr>
                          <w:t xml:space="preserve">Keskimääräinen (SD) </w:t>
                        </w:r>
                        <w:r>
                          <w:rPr>
                            <w:rFonts w:ascii="Arial" w:hAnsi="Arial" w:cs="Arial"/>
                            <w:b/>
                            <w:bCs/>
                            <w:color w:val="000000"/>
                            <w:kern w:val="24"/>
                            <w:sz w:val="16"/>
                            <w:szCs w:val="16"/>
                            <w:lang w:val="fi-FI"/>
                          </w:rPr>
                          <w:br/>
                          <w:t>fenyylialaniinin saanti ruokavalion kautta (mg/kg/vrk)</w:t>
                        </w:r>
                      </w:p>
                      <w:p>
                        <w:pPr>
                          <w:spacing w:line="240" w:lineRule="exact"/>
                          <w:rPr>
                            <w:sz w:val="16"/>
                            <w:szCs w:val="16"/>
                            <w:lang w:val="fi-FI"/>
                          </w:rPr>
                        </w:pPr>
                      </w:p>
                      <w:p>
                        <w:pPr>
                          <w:spacing w:line="240" w:lineRule="exact"/>
                          <w:rPr>
                            <w:sz w:val="16"/>
                            <w:szCs w:val="16"/>
                            <w:lang w:val="fi-FI"/>
                          </w:rPr>
                        </w:pPr>
                      </w:p>
                    </w:txbxContent>
                  </v:textbox>
                </v:shape>
                <v:group id="Group 115" o:spid="_x0000_s1029" style="position:absolute;left:7763;top:3117;width:49378;height:21954"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7fyQAAAOMAAAAPAAAAZHJzL2Rvd25yZXYueG1sRE9La8JA&#10;EL4X+h+WKfRWN6mNmNRVRNriQQo+QLwN2TEJZmdDdpvEf+8KQo/zvWe2GEwtOmpdZVlBPIpAEOdW&#10;V1woOOy/36YgnEfWWFsmBVdysJg/P80w07bnLXU7X4gQwi5DBaX3TSaly0sy6Ea2IQ7c2bYGfTjb&#10;QuoW+xBuavkeRRNpsOLQUGJDq5Lyy+7PKPjpsV+O469uczmvrqd98nvcxKTU68uw/AThafD/4od7&#10;rcP8ZDxJp2mafMD9pwCAnN8AAAD//wMAUEsBAi0AFAAGAAgAAAAhANvh9svuAAAAhQEAABMAAAAA&#10;AAAAAAAAAAAAAAAAAFtDb250ZW50X1R5cGVzXS54bWxQSwECLQAUAAYACAAAACEAWvQsW78AAAAV&#10;AQAACwAAAAAAAAAAAAAAAAAfAQAAX3JlbHMvLnJlbHNQSwECLQAUAAYACAAAACEAxRwe38kAAADj&#10;AAAADwAAAAAAAAAAAAAAAAAHAgAAZHJzL2Rvd25yZXYueG1sUEsFBgAAAAADAAMAtwAAAP0CAAAA&#10;AA==&#10;">
                  <o:lock v:ext="edit" aspectratio="t"/>
                  <v:group id="Group 114" o:spid="_x0000_s1030" style="position:absolute;width:43211;height:19212"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Y74yAAAAOMAAAAPAAAAZHJzL2Rvd25yZXYueG1sRE9La8JA&#10;EL4X/A/LCL3VzaNqia4iotKDCGqh9DZkxySYnQ3ZbRL/fbdQ6HG+9yzXg6lFR62rLCuIJxEI4tzq&#10;igsFH9f9yxsI55E11pZJwYMcrFejpyVm2vZ8pu7iCxFC2GWooPS+yaR0eUkG3cQ2xIG72dagD2db&#10;SN1iH8JNLZMomkmDFYeGEhvalpTfL99GwaHHfpPGu+54v20fX9fp6fMYk1LP42GzAOFp8P/iP/e7&#10;DvOT13g6nydpCr8/BQDk6gcAAP//AwBQSwECLQAUAAYACAAAACEA2+H2y+4AAACFAQAAEwAAAAAA&#10;AAAAAAAAAAAAAAAAW0NvbnRlbnRfVHlwZXNdLnhtbFBLAQItABQABgAIAAAAIQBa9CxbvwAAABUB&#10;AAALAAAAAAAAAAAAAAAAAB8BAABfcmVscy8ucmVsc1BLAQItABQABgAIAAAAIQDYIY74yAAAAOMA&#10;AAAPAAAAAAAAAAAAAAAAAAcCAABkcnMvZG93bnJldi54bWxQSwUGAAAAAAMAAwC3AAAA/AIAAAAA&#10;">
                    <v:group id="Group 113" o:spid="_x0000_s1031" style="position:absolute;width:43211;height:19212"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4iywAAAOIAAAAPAAAAZHJzL2Rvd25yZXYueG1sRI9Ba8JA&#10;FITvhf6H5RV6002MtjZ1FRFbPEihKkhvj+wzCWbfhuyaxH/vCkKPw8x8w8wWvalES40rLSuIhxEI&#10;4szqknMFh/3XYArCeWSNlWVScCUHi/nz0wxTbTv+pXbncxEg7FJUUHhfp1K6rCCDbmhr4uCdbGPQ&#10;B9nkUjfYBbip5CiK3qTBksNCgTWtCsrOu4tR8N1ht0zidbs9n1bXv/3k57iNSanXl375CcJT7//D&#10;j/ZGK3gfTyejcfKRwP1SuANyfgMAAP//AwBQSwECLQAUAAYACAAAACEA2+H2y+4AAACFAQAAEwAA&#10;AAAAAAAAAAAAAAAAAAAAW0NvbnRlbnRfVHlwZXNdLnhtbFBLAQItABQABgAIAAAAIQBa9CxbvwAA&#10;ABUBAAALAAAAAAAAAAAAAAAAAB8BAABfcmVscy8ucmVsc1BLAQItABQABgAIAAAAIQA9z+4iywAA&#10;AOIAAAAPAAAAAAAAAAAAAAAAAAcCAABkcnMvZG93bnJldi54bWxQSwUGAAAAAAMAAwC3AAAA/wIA&#10;AAAA&#10;">
                      <v:group id="Group 112" o:spid="_x0000_s1032" style="position:absolute;width:43211;height:19212"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ndywAAAOIAAAAPAAAAZHJzL2Rvd25yZXYueG1sRI9Ba8JA&#10;FITvQv/D8oTe6iYGU42uItKWHqRQLYi3R/aZBLNvQ3abxH/vFgoeh5n5hlltBlOLjlpXWVYQTyIQ&#10;xLnVFRcKfo7vL3MQziNrrC2Tghs52KyfRivMtO35m7qDL0SAsMtQQel9k0np8pIMuoltiIN3sa1B&#10;H2RbSN1iH+CmltMoSqXBisNCiQ3tSsqvh1+j4KPHfpvEb93+etndzsfZ12kfk1LP42G7BOFp8I/w&#10;f/tTK3hNF4v5NEkT+LsU7oBc3wEAAP//AwBQSwECLQAUAAYACAAAACEA2+H2y+4AAACFAQAAEwAA&#10;AAAAAAAAAAAAAAAAAAAAW0NvbnRlbnRfVHlwZXNdLnhtbFBLAQItABQABgAIAAAAIQBa9CxbvwAA&#10;ABUBAAALAAAAAAAAAAAAAAAAAB8BAABfcmVscy8ucmVsc1BLAQItABQABgAIAAAAIQCXrCndywAA&#10;AOIAAAAPAAAAAAAAAAAAAAAAAAcCAABkcnMvZG93bnJldi54bWxQSwUGAAAAAAMAAwC3AAAA/wIA&#10;AAAA&#10;">
                        <v:group id="Group 111" o:spid="_x0000_s1033" style="position:absolute;left:3516;top:140;width:38647;height:17468" coordsize="38646,1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Y9xyAAAAOMAAAAPAAAAZHJzL2Rvd25yZXYueG1sRE/NasJA&#10;EL4LfYdlCr3pJkaDRFcRaUsPIqiF4m3IjkkwOxuy2yS+vVsoeJzvf1abwdSio9ZVlhXEkwgEcW51&#10;xYWC7/PHeAHCeWSNtWVScCcHm/XLaIWZtj0fqTv5QoQQdhkqKL1vMildXpJBN7ENceCutjXow9kW&#10;UrfYh3BTy2kUpdJgxaGhxIZ2JeW3069R8Nljv03i925/u+7ul/P88LOPSam312G7BOFp8E/xv/tL&#10;h/lpnC6iZDpL4O+nAIBcPwAAAP//AwBQSwECLQAUAAYACAAAACEA2+H2y+4AAACFAQAAEwAAAAAA&#10;AAAAAAAAAAAAAAAAW0NvbnRlbnRfVHlwZXNdLnhtbFBLAQItABQABgAIAAAAIQBa9CxbvwAAABUB&#10;AAALAAAAAAAAAAAAAAAAAB8BAABfcmVscy8ucmVsc1BLAQItABQABgAIAAAAIQADdY9xyAAAAOMA&#10;AAAPAAAAAAAAAAAAAAAAAAcCAABkcnMvZG93bnJldi54bWxQSwUGAAAAAAMAAwC3AAAA/AIAAAAA&#10;">
                          <v:shape id="Freeform: Shape 48" o:spid="_x0000_s1034" style="position:absolute;left:267;top:7653;width:38020;height:6429;visibility:visible;mso-wrap-style:square;v-text-anchor:middle" coordsize="6967030,114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8vXyQAAAOMAAAAPAAAAZHJzL2Rvd25yZXYueG1sRE9fS8Mw&#10;EH8X9h3CCb6ISzNhq3XZ2ARhCntYnfh6NLe22Fy6JHb12xtB8PF+/2+5Hm0nBvKhdaxBTTMQxJUz&#10;Ldcajm/PdzmIEJENdo5JwzcFWK8mV0ssjLvwgYYy1iKFcChQQxNjX0gZqoYshqnriRN3ct5iTKev&#10;pfF4SeG2k7Msm0uLLaeGBnt6aqj6LL+shhd/Pu1u34fzgyq33r3uud0eP7S+uR43jyAijfFf/Ofe&#10;mTQ/V/cLNc/VDH5/SgDI1Q8AAAD//wMAUEsBAi0AFAAGAAgAAAAhANvh9svuAAAAhQEAABMAAAAA&#10;AAAAAAAAAAAAAAAAAFtDb250ZW50X1R5cGVzXS54bWxQSwECLQAUAAYACAAAACEAWvQsW78AAAAV&#10;AQAACwAAAAAAAAAAAAAAAAAfAQAAX3JlbHMvLnJlbHNQSwECLQAUAAYACAAAACEAQCvL18kAAADj&#10;AAAADwAAAAAAAAAAAAAAAAAHAgAAZHJzL2Rvd25yZXYueG1sUEsFBgAAAAADAAMAtwAAAP0CAAAA&#10;AA==&#10;" path="m,1145525l540574,1002571,1080359,790665,1612728,690628,2160561,535209r526373,-33292l3238395,444798,3760824,235732r537103,-40235l4837712,231787,5355092,76842r532211,15778l6430086,80629,6967031,e" filled="f" strokecolor="black [3213]" strokeweight="2pt">
                            <v:stroke dashstyle="1 1" joinstyle="miter"/>
                            <v:path arrowok="t" o:connecttype="custom" o:connectlocs="0,642972;295001,562733;589571,443792;880094,387642;1179056,300407;1466306,281721;1767248,249661;2052347,132314;2345453,109730;2640023,130100;2922367,43131;3212803,51987;3509009,45256;3802030,0" o:connectangles="0,0,0,0,0,0,0,0,0,0,0,0,0,0"/>
                          </v:shape>
                          <v:group id="Graphic 2" o:spid="_x0000_s1035" style="position:absolute;width:38646;height:17467" coordorigin="15158,6190" coordsize="70815,3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36eywAAAOMAAAAPAAAAZHJzL2Rvd25yZXYueG1sRI9Ba8JA&#10;EIXvQv/DMgVvdTcR25q6ikgrPYigFoq3ITsmwexsyG6T+O+7hYLHmffeN28Wq8HWoqPWV441JBMF&#10;gjh3puJCw9fp4+kVhA/IBmvHpOFGHlbLh9ECM+N6PlB3DIWIEPYZaihDaDIpfV6SRT9xDXHULq61&#10;GOLYFtK02Ee4rWWq1LO0WHG8UGJDm5Ly6/HHatj22K+nyXu3u142t/Nptv/eJaT1+HFYv4EINIS7&#10;+T/9aWL99GWuIlal8PdTXIBc/gIAAP//AwBQSwECLQAUAAYACAAAACEA2+H2y+4AAACFAQAAEwAA&#10;AAAAAAAAAAAAAAAAAAAAW0NvbnRlbnRfVHlwZXNdLnhtbFBLAQItABQABgAIAAAAIQBa9CxbvwAA&#10;ABUBAAALAAAAAAAAAAAAAAAAAB8BAABfcmVscy8ucmVsc1BLAQItABQABgAIAAAAIQDx036eywAA&#10;AOMAAAAPAAAAAAAAAAAAAAAAAAcCAABkcnMvZG93bnJldi54bWxQSwUGAAAAAAMAAwC3AAAA/wIA&#10;AAAA&#10;">
                            <v:shape id="Freeform: Shape 161" o:spid="_x0000_s1036" style="position:absolute;left:15730;top:25339;width:157;height:11813;visibility:visible;mso-wrap-style:square;v-text-anchor:middle" coordsize="15778,118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uTnywAAAOMAAAAPAAAAZHJzL2Rvd25yZXYueG1sRI9Ba8JA&#10;EIXvBf/DMoXe6kZLS4yuIoLQSynRttTbmB2T0N3ZkF01/fedQ8HjzLx5732L1eCdulAf28AGJuMM&#10;FHEVbMu1gY/99jEHFROyRReYDPxShNVydLfAwoYrl3TZpVqJCccCDTQpdYXWsWrIYxyHjlhup9B7&#10;TDL2tbY9XsXcOz3NshftsWVJaLCjTUPVz+7sDVg87L/K93b7fXbPrvw8+rd15o15uB/Wc1CJhnQT&#10;/3+/Wqk/yfPpUz6bCYUwyQL08g8AAP//AwBQSwECLQAUAAYACAAAACEA2+H2y+4AAACFAQAAEwAA&#10;AAAAAAAAAAAAAAAAAAAAW0NvbnRlbnRfVHlwZXNdLnhtbFBLAQItABQABgAIAAAAIQBa9CxbvwAA&#10;ABUBAAALAAAAAAAAAAAAAAAAAB8BAABfcmVscy8ucmVsc1BLAQItABQABgAIAAAAIQBCCuTnywAA&#10;AOMAAAAPAAAAAAAAAAAAAAAAAAcCAABkcnMvZG93bnJldi54bWxQSwUGAAAAAAMAAwC3AAAA/wIA&#10;AAAA&#10;" path="m,l,1181342e" filled="f" strokecolor="black [3213]" strokeweight=".43814mm">
                              <v:stroke joinstyle="miter"/>
                              <v:path arrowok="t" o:connecttype="custom" o:connectlocs="0,0;0,1181342" o:connectangles="0,0"/>
                            </v:shape>
                            <v:shape id="Freeform: Shape 162" o:spid="_x0000_s1037" style="position:absolute;left:15182;top:25339;width:1095;height:157;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85qyAAAAOIAAAAPAAAAZHJzL2Rvd25yZXYueG1sRI/NasMw&#10;EITvhb6D2EJujeT80bpRghsomNya5AG21tYytVaupCTu21eFQI/DzHzDrLej68WFQuw8ayimCgRx&#10;403HrYbT8e3xCURMyAZ7z6ThhyJsN/d3ayyNv/I7XQ6pFRnCsUQNNqWhlDI2lhzGqR+Is/fpg8OU&#10;ZWilCXjNcNfLmVIr6bDjvGBxoJ2l5utwdhrG5/BaWelmi/13UYe6q4z5aLWePIzVC4hEY/oP39q1&#10;0bCcL9RKFcUS/i7lOyA3vwAAAP//AwBQSwECLQAUAAYACAAAACEA2+H2y+4AAACFAQAAEwAAAAAA&#10;AAAAAAAAAAAAAAAAW0NvbnRlbnRfVHlwZXNdLnhtbFBLAQItABQABgAIAAAAIQBa9CxbvwAAABUB&#10;AAALAAAAAAAAAAAAAAAAAB8BAABfcmVscy8ucmVsc1BLAQItABQABgAIAAAAIQAPr85qyAAAAOIA&#10;AAAPAAAAAAAAAAAAAAAAAAcCAABkcnMvZG93bnJldi54bWxQSwUGAAAAAAMAAwC3AAAA/AIAAAAA&#10;" path="m,l109503,e" filled="f" strokecolor="black [3213]" strokeweight=".43814mm">
                              <v:stroke joinstyle="miter"/>
                              <v:path arrowok="t" o:connecttype="custom" o:connectlocs="0,0;109503,0" o:connectangles="0,0"/>
                            </v:shape>
                            <v:shape id="Freeform: Shape 163" o:spid="_x0000_s1038" style="position:absolute;left:15182;top:37152;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1v2xwAAAOIAAAAPAAAAZHJzL2Rvd25yZXYueG1sRI/fasIw&#10;FMbvB3uHcAbezbTVDVeN0glC8W66Bzhrjk1Zc9Ilmda3NxeClx/fP36rzWh7cSYfOscK8mkGgrhx&#10;uuNWwfdx97oAESKyxt4xKbhSgM36+WmFpXYX/qLzIbYijXAoUYGJcSilDI0hi2HqBuLknZy3GJP0&#10;rdQeL2nc9rLIsndpseP0YHCgraHm9/BvFYwf/rMy0hbz/V9e+7qrtP5plZq8jNUSRKQxPsL3dq0V&#10;vBWzfDGb5wkiISUckOsbAAAA//8DAFBLAQItABQABgAIAAAAIQDb4fbL7gAAAIUBAAATAAAAAAAA&#10;AAAAAAAAAAAAAABbQ29udGVudF9UeXBlc10ueG1sUEsBAi0AFAAGAAgAAAAhAFr0LFu/AAAAFQEA&#10;AAsAAAAAAAAAAAAAAAAAHwEAAF9yZWxzLy5yZWxzUEsBAi0AFAAGAAgAAAAhAN9rW/bHAAAA4gAA&#10;AA8AAAAAAAAAAAAAAAAABwIAAGRycy9kb3ducmV2LnhtbFBLBQYAAAAAAwADALcAAAD7AgAAAAA=&#10;" path="m,l109503,e" filled="f" strokecolor="black [3213]" strokeweight=".43814mm">
                              <v:stroke joinstyle="miter"/>
                              <v:path arrowok="t" o:connecttype="custom" o:connectlocs="0,0;109503,0" o:connectangles="0,0"/>
                            </v:shape>
                            <v:group id="Graphic 2" o:spid="_x0000_s1039" style="position:absolute;left:20586;top:24482;width:1095;height:10493" coordorigin="20586,24482" coordsize="1095,10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2ZRywAAAOIAAAAPAAAAZHJzL2Rvd25yZXYueG1sRI9Pa8JA&#10;FMTvhX6H5RV6q5utttrUVUS0eJCCf0B6e2SfSTD7NmS3Sfz2XUHocZiZ3zDTeW8r0VLjS8ca1CAB&#10;QZw5U3Ku4XhYv0xA+IBssHJMGq7kYT57fJhialzHO2r3IRcRwj5FDUUIdSqlzwqy6AeuJo7e2TUW&#10;Q5RNLk2DXYTbSr4mybu0WHJcKLCmZUHZZf9rNXx12C2GatVuL+fl9efw9n3aKtL6+alffIII1If/&#10;8L29MRqGavShxuORgtuleAfk7A8AAP//AwBQSwECLQAUAAYACAAAACEA2+H2y+4AAACFAQAAEwAA&#10;AAAAAAAAAAAAAAAAAAAAW0NvbnRlbnRfVHlwZXNdLnhtbFBLAQItABQABgAIAAAAIQBa9CxbvwAA&#10;ABUBAAALAAAAAAAAAAAAAAAAAB8BAABfcmVscy8ucmVsc1BLAQItABQABgAIAAAAIQD0F2ZRywAA&#10;AOIAAAAPAAAAAAAAAAAAAAAAAAcCAABkcnMvZG93bnJldi54bWxQSwUGAAAAAAMAAwC3AAAA/wIA&#10;AAAA&#10;">
                              <v:shape id="Freeform: Shape 216" o:spid="_x0000_s1040" style="position:absolute;left:21135;top:24482;width:158;height:10336;visibility:visible;mso-wrap-style:square;v-text-anchor:middle" coordsize="15778,1033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qzAAAAOIAAAAPAAAAZHJzL2Rvd25yZXYueG1sRI9Ba8JA&#10;FITvBf/D8gQvpW6Slm1NXUVbpOKl1vbQ4yP7mgSzb0N2jem/7woFj8PMfMPMl4NtRE+drx1rSKcJ&#10;COLCmZpLDV+fm7snED4gG2wck4Zf8rBcjG7mmBt35g/qD6EUEcI+Rw1VCG0upS8qsuinriWO3o/r&#10;LIYou1KaDs8RbhuZJYmSFmuOCxW29FJRcTycrIbZ7X62fuTk7XuzfT/19W6vXl2p9WQ8rJ5BBBrC&#10;Nfzf3hoN96l6UFmmUrhcindALv4AAAD//wMAUEsBAi0AFAAGAAgAAAAhANvh9svuAAAAhQEAABMA&#10;AAAAAAAAAAAAAAAAAAAAAFtDb250ZW50X1R5cGVzXS54bWxQSwECLQAUAAYACAAAACEAWvQsW78A&#10;AAAVAQAACwAAAAAAAAAAAAAAAAAfAQAAX3JlbHMvLnJlbHNQSwECLQAUAAYACAAAACEAcJ2f6swA&#10;AADiAAAADwAAAAAAAAAAAAAAAAAHAgAAZHJzL2Rvd25yZXYueG1sUEsFBgAAAAADAAMAtwAAAAAD&#10;AAAAAA==&#10;" path="m,l,1033655e" filled="f" strokecolor="black [3213]" strokeweight=".43814mm">
                                <v:stroke joinstyle="miter"/>
                                <v:path arrowok="t" o:connecttype="custom" o:connectlocs="0,0;0,1033655" o:connectangles="0,0"/>
                              </v:shape>
                              <v:shape id="Freeform: Shape 217" o:spid="_x0000_s1041" style="position:absolute;left:20586;top:24482;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1XqyAAAAOEAAAAPAAAAZHJzL2Rvd25yZXYueG1sRI/BbsIw&#10;EETvlfoP1lbqrTiQtECKQaFSpYhbgQ9Y4m0cNV6ntoH07+tKSD2OZuaNZrUZbS8u5EPnWMF0koEg&#10;bpzuuFVwPLw/LUCEiKyxd0wKfijAZn1/t8JSuyt/0GUfW5EgHEpUYGIcSilDY8himLiBOHmfzluM&#10;SfpWao/XBLe9nGXZi7TYcVowONCboeZrf7YKxqXfVkbaWbH7nta+7iqtT61Sjw9j9Qoi0hj/w7d2&#10;rRXM8+esyIsc/h6lNyDXvwAAAP//AwBQSwECLQAUAAYACAAAACEA2+H2y+4AAACFAQAAEwAAAAAA&#10;AAAAAAAAAAAAAAAAW0NvbnRlbnRfVHlwZXNdLnhtbFBLAQItABQABgAIAAAAIQBa9CxbvwAAABUB&#10;AAALAAAAAAAAAAAAAAAAAB8BAABfcmVscy8ucmVsc1BLAQItABQABgAIAAAAIQBxV1XqyAAAAOEA&#10;AAAPAAAAAAAAAAAAAAAAAAcCAABkcnMvZG93bnJldi54bWxQSwUGAAAAAAMAAwC3AAAA/AIAAAAA&#10;" path="m,l109503,e" filled="f" strokecolor="black [3213]" strokeweight=".43814mm">
                                <v:stroke joinstyle="miter"/>
                                <v:path arrowok="t" o:connecttype="custom" o:connectlocs="0,0;109503,0" o:connectangles="0,0"/>
                              </v:shape>
                              <v:shape id="Freeform: Shape 218" o:spid="_x0000_s1042" style="position:absolute;left:20586;top:3481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XFkyAAAAOIAAAAPAAAAZHJzL2Rvd25yZXYueG1sRI9Ra8Iw&#10;FIXfB/6HcAXfZmot6jqjdIJQ9jbdD7hr7pqy5qZLotZ/vwwGezycc77D2e5H24sr+dA5VrCYZyCI&#10;G6c7bhW8n4+PGxAhImvsHZOCOwXY7yYPWyy1u/EbXU+xFQnCoUQFJsahlDI0hiyGuRuIk/fpvMWY&#10;pG+l9nhLcNvLPMtW0mLHacHgQAdDzdfpYhWMT/6lMtLmxev3ovZ1V2n90So1m47VM4hIY/wP/7Vr&#10;rWBTLFd5XqzX8Hsp3QG5+wEAAP//AwBQSwECLQAUAAYACAAAACEA2+H2y+4AAACFAQAAEwAAAAAA&#10;AAAAAAAAAAAAAAAAW0NvbnRlbnRfVHlwZXNdLnhtbFBLAQItABQABgAIAAAAIQBa9CxbvwAAABUB&#10;AAALAAAAAAAAAAAAAAAAAB8BAABfcmVscy8ucmVsc1BLAQItABQABgAIAAAAIQC8TXFkyAAAAOIA&#10;AAAPAAAAAAAAAAAAAAAAAAcCAABkcnMvZG93bnJldi54bWxQSwUGAAAAAAMAAwC3AAAA/AIAAAAA&#10;" path="m,l109503,e" filled="f" strokecolor="black [3213]" strokeweight=".43814mm">
                                <v:stroke joinstyle="miter"/>
                                <v:path arrowok="t" o:connecttype="custom" o:connectlocs="0,0;109503,0" o:connectangles="0,0"/>
                              </v:shape>
                            </v:group>
                            <v:shape id="Freeform: Shape 165" o:spid="_x0000_s1043" style="position:absolute;left:26533;top:21004;width:158;height:13385;visibility:visible;mso-wrap-style:square;v-text-anchor:middle" coordsize="15778,133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MGvxwAAAOIAAAAPAAAAZHJzL2Rvd25yZXYueG1sRI/NagIx&#10;FIX3Bd8hXMFdzUzRjoxGaQuFbipUbdfX5DozOLkJk1Tj25tFocvD+eNbbZLtxYWG0DlWUE4LEMTa&#10;mY4bBYf9++MCRIjIBnvHpOBGATbr0cMKa+Ou/EWXXWxEHuFQo4I2Rl9LGXRLFsPUeeLsndxgMWY5&#10;NNIMeM3jtpdPRfEsLXacH1r09NaSPu9+rQKnf26vaeaT/6yOKXwfNKVtUGoyTi9LEJFS/A//tT+M&#10;gkU5L+dVVWWIjJRxQK7vAAAA//8DAFBLAQItABQABgAIAAAAIQDb4fbL7gAAAIUBAAATAAAAAAAA&#10;AAAAAAAAAAAAAABbQ29udGVudF9UeXBlc10ueG1sUEsBAi0AFAAGAAgAAAAhAFr0LFu/AAAAFQEA&#10;AAsAAAAAAAAAAAAAAAAAHwEAAF9yZWxzLy5yZWxzUEsBAi0AFAAGAAgAAAAhAGDswa/HAAAA4gAA&#10;AA8AAAAAAAAAAAAAAAAABwIAAGRycy9kb3ducmV2LnhtbFBLBQYAAAAAAwADALcAAAD7AgAAAAA=&#10;" path="m,l,1338497e" filled="f" strokecolor="black [3213]" strokeweight=".43814mm">
                              <v:stroke joinstyle="miter"/>
                              <v:path arrowok="t" o:connecttype="custom" o:connectlocs="0,0;0,1338497" o:connectangles="0,0"/>
                            </v:shape>
                            <v:shape id="Freeform: Shape 166" o:spid="_x0000_s1044" style="position:absolute;left:25986;top:21004;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0yxQAAAOMAAAAPAAAAZHJzL2Rvd25yZXYueG1sRE9fa8Iw&#10;EH8f7DuEE3ybqaVstRqlGwzK3tR9gFtzNsXm0iWZ1m+/DIQ93u//bXaTHcSFfOgdK1guMhDErdM9&#10;dwo+j+9PJYgQkTUOjknBjQLsto8PG6y0u/KeLofYiRTCoUIFJsaxkjK0hiyGhRuJE3dy3mJMp++k&#10;9nhN4XaQeZY9S4s9pwaDI70Zas+HH6tgWvnX2kibFx/fy8Y3fa31V6fUfDbVaxCRpvgvvrsbneYX&#10;xUueleWqgL+fEgBy+wsAAP//AwBQSwECLQAUAAYACAAAACEA2+H2y+4AAACFAQAAEwAAAAAAAAAA&#10;AAAAAAAAAAAAW0NvbnRlbnRfVHlwZXNdLnhtbFBLAQItABQABgAIAAAAIQBa9CxbvwAAABUBAAAL&#10;AAAAAAAAAAAAAAAAAB8BAABfcmVscy8ucmVsc1BLAQItABQABgAIAAAAIQClru0yxQAAAOMAAAAP&#10;AAAAAAAAAAAAAAAAAAcCAABkcnMvZG93bnJldi54bWxQSwUGAAAAAAMAAwC3AAAA+QIAAAAA&#10;" path="m,l109503,e" filled="f" strokecolor="black [3213]" strokeweight=".43814mm">
                              <v:stroke joinstyle="miter"/>
                              <v:path arrowok="t" o:connecttype="custom" o:connectlocs="0,0;109503,0" o:connectangles="0,0"/>
                            </v:shape>
                            <v:shape id="Freeform: Shape 167" o:spid="_x0000_s1045" style="position:absolute;left:25986;top:3438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VmbyAAAAOIAAAAPAAAAZHJzL2Rvd25yZXYueG1sRI/NasMw&#10;EITvhbyD2EBvjWzX5MeJEtxCwfTWJA+wtbaWibVyJTVx374qFHocZuYbZneY7CCu5EPvWEG+yEAQ&#10;t0733Ck4n14e1iBCRNY4OCYF3xTgsJ/d7bDS7sZvdD3GTiQIhwoVmBjHSsrQGrIYFm4kTt6H8xZj&#10;kr6T2uMtwe0giyxbSos9pwWDIz0bai/HL6tg2vin2khblK+feeObvtb6vVPqfj7VWxCRpvgf/ms3&#10;WsFqVZZF/rhZwu+ldAfk/gcAAP//AwBQSwECLQAUAAYACAAAACEA2+H2y+4AAACFAQAAEwAAAAAA&#10;AAAAAAAAAAAAAAAAW0NvbnRlbnRfVHlwZXNdLnhtbFBLAQItABQABgAIAAAAIQBa9CxbvwAAABUB&#10;AAALAAAAAAAAAAAAAAAAAB8BAABfcmVscy8ucmVsc1BLAQItABQABgAIAAAAIQDxoVmbyAAAAOIA&#10;AAAPAAAAAAAAAAAAAAAAAAcCAABkcnMvZG93bnJldi54bWxQSwUGAAAAAAMAAwC3AAAA/AIAAAAA&#10;" path="m,l109503,e" filled="f" strokecolor="black [3213]" strokeweight=".43814mm">
                              <v:stroke joinstyle="miter"/>
                              <v:path arrowok="t" o:connecttype="custom" o:connectlocs="0,0;109503,0" o:connectangles="0,0"/>
                            </v:shape>
                            <v:shape id="Freeform: Shape 168" o:spid="_x0000_s1046" style="position:absolute;left:31857;top:19456;width:158;height:14315;visibility:visible;mso-wrap-style:square;v-text-anchor:middle" coordsize="15778,143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5aGxwAAAOIAAAAPAAAAZHJzL2Rvd25yZXYueG1sRE9ba8Iw&#10;FH4f7D+EM9iLaGrmRDujiLDLiwOrvh+as6Zbc1KaqN1+/TIQ9vjx3Rer3jXiTF2oPWsYjzIQxKU3&#10;NVcaDvvn4QxEiMgGG8+k4ZsCrJa3NwvMjb/wjs5FrEQK4ZCjBhtjm0sZSksOw8i3xIn78J3DmGBX&#10;SdPhJYW7Rqosm0qHNacGiy1tLJVfxclpeH3hk/oZsC2Pn1tl+poGj8W71vd3/foJRKQ+/ouv7jeT&#10;5k9mYzV/mCr4u5QwyOUvAAAA//8DAFBLAQItABQABgAIAAAAIQDb4fbL7gAAAIUBAAATAAAAAAAA&#10;AAAAAAAAAAAAAABbQ29udGVudF9UeXBlc10ueG1sUEsBAi0AFAAGAAgAAAAhAFr0LFu/AAAAFQEA&#10;AAsAAAAAAAAAAAAAAAAAHwEAAF9yZWxzLy5yZWxzUEsBAi0AFAAGAAgAAAAhABVHlobHAAAA4gAA&#10;AA8AAAAAAAAAAAAAAAAABwIAAGRycy9kb3ducmV2LnhtbFBLBQYAAAAAAwADALcAAAD7AgAAAAA=&#10;" path="m,l,1431433e" filled="f" strokecolor="black [3213]" strokeweight=".43814mm">
                              <v:stroke joinstyle="miter"/>
                              <v:path arrowok="t" o:connecttype="custom" o:connectlocs="0,0;0,1431433" o:connectangles="0,0"/>
                            </v:shape>
                            <v:shape id="Freeform: Shape 169" o:spid="_x0000_s1047" style="position:absolute;left:31308;top:19456;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KBpxwAAAOEAAAAPAAAAZHJzL2Rvd25yZXYueG1sRI9Ra8Iw&#10;FIXfB/sP4Q58m2mrE61G6QZC2dt0P+CuuTbF5qZLMu3+/TIQfDycc77D2exG24sL+dA5VpBPMxDE&#10;jdMdtwo+j/vnJYgQkTX2jknBLwXYbR8fNlhqd+UPuhxiKxKEQ4kKTIxDKWVoDFkMUzcQJ+/kvMWY&#10;pG+l9nhNcNvLIssW0mLHacHgQG+GmvPhxyoYV/61MtIW8/fvvPZ1V2n91So1eRqrNYhIY7yHb+1a&#10;K5i/FPlyNlvA/6P0BuT2DwAA//8DAFBLAQItABQABgAIAAAAIQDb4fbL7gAAAIUBAAATAAAAAAAA&#10;AAAAAAAAAAAAAABbQ29udGVudF9UeXBlc10ueG1sUEsBAi0AFAAGAAgAAAAhAFr0LFu/AAAAFQEA&#10;AAsAAAAAAAAAAAAAAAAAHwEAAF9yZWxzLy5yZWxzUEsBAi0AFAAGAAgAAAAhACtYoGnHAAAA4QAA&#10;AA8AAAAAAAAAAAAAAAAABwIAAGRycy9kb3ducmV2LnhtbFBLBQYAAAAAAwADALcAAAD7AgAAAAA=&#10;" path="m,l109503,e" filled="f" strokecolor="black [3213]" strokeweight=".43814mm">
                              <v:stroke joinstyle="miter"/>
                              <v:path arrowok="t" o:connecttype="custom" o:connectlocs="0,0;109503,0" o:connectangles="0,0"/>
                            </v:shape>
                            <v:shape id="Freeform: Shape 170" o:spid="_x0000_s1048" style="position:absolute;left:31308;top:3376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XFQyQAAAOMAAAAPAAAAZHJzL2Rvd25yZXYueG1sRI/BasMw&#10;EETvhfyD2EBujWynpLEbJbiBgOmtaT9ga20tE2vlSGri/n1VKPQ4zMwbZruf7CCu5EPvWEG+zEAQ&#10;t0733Cl4fzveb0CEiKxxcEwKvinAfje722Kl3Y1f6XqKnUgQDhUqMDGOlZShNWQxLN1InLxP5y3G&#10;JH0ntcdbgttBFlm2lhZ7TgsGRzoYas+nL6tgKv1zbaQtHl4ueeObvtb6o1NqMZ/qJxCRpvgf/ms3&#10;WkGRlUW53qzyR/j9lP6A3P0AAAD//wMAUEsBAi0AFAAGAAgAAAAhANvh9svuAAAAhQEAABMAAAAA&#10;AAAAAAAAAAAAAAAAAFtDb250ZW50X1R5cGVzXS54bWxQSwECLQAUAAYACAAAACEAWvQsW78AAAAV&#10;AQAACwAAAAAAAAAAAAAAAAAfAQAAX3JlbHMvLnJlbHNQSwECLQAUAAYACAAAACEASXFxUMkAAADj&#10;AAAADwAAAAAAAAAAAAAAAAAHAgAAZHJzL2Rvd25yZXYueG1sUEsFBgAAAAADAAMAtwAAAP0CAAAA&#10;AA==&#10;" path="m,l109503,e" filled="f" strokecolor="black [3213]" strokeweight=".43814mm">
                              <v:stroke joinstyle="miter"/>
                              <v:path arrowok="t" o:connecttype="custom" o:connectlocs="0,0;109503,0" o:connectangles="0,0"/>
                            </v:shape>
                            <v:shape id="Freeform: Shape 171" o:spid="_x0000_s1049" style="position:absolute;left:37231;top:17610;width:158;height:15064;visibility:visible;mso-wrap-style:square;v-text-anchor:middle" coordsize="15778,150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aNlygAAAOMAAAAPAAAAZHJzL2Rvd25yZXYueG1sRE9LT8JA&#10;EL6T+B82Y+KFyLY8GqksRIhEDhojGLgO3bFt7M7W7krLv2dJTDzO957ZojOVOFHjSssK4kEEgjiz&#10;uuRcweduff8AwnlkjZVlUnAmB4v5TW+GqbYtf9Bp63MRQtilqKDwvk6ldFlBBt3A1sSB+7KNQR/O&#10;Jpe6wTaEm0oOoyiRBksODQXWtCoo+97+GgU/+v35mLxV58nL6nV/6C/zncRWqbvb7ukRhKfO/4v/&#10;3Bsd5ifj0Wg6GccxXH8KAMj5BQAA//8DAFBLAQItABQABgAIAAAAIQDb4fbL7gAAAIUBAAATAAAA&#10;AAAAAAAAAAAAAAAAAABbQ29udGVudF9UeXBlc10ueG1sUEsBAi0AFAAGAAgAAAAhAFr0LFu/AAAA&#10;FQEAAAsAAAAAAAAAAAAAAAAAHwEAAF9yZWxzLy5yZWxzUEsBAi0AFAAGAAgAAAAhANUho2XKAAAA&#10;4wAAAA8AAAAAAAAAAAAAAAAABwIAAGRycy9kb3ducmV2LnhtbFBLBQYAAAAAAwADALcAAAD+AgAA&#10;AAA=&#10;" path="m,l,1506381e" filled="f" strokecolor="black [3213]" strokeweight=".43814mm">
                              <v:stroke joinstyle="miter"/>
                              <v:path arrowok="t" o:connecttype="custom" o:connectlocs="0,0;0,1506381" o:connectangles="0,0"/>
                            </v:shape>
                            <v:shape id="Freeform: Shape 172" o:spid="_x0000_s1050" style="position:absolute;left:36683;top:17610;width:1096;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B85yAAAAOIAAAAPAAAAZHJzL2Rvd25yZXYueG1sRI9RS8Mw&#10;FIXfhf2HcAXfXNJW3KzLRhWE4pvbfsC1uTbF5qZL4lb/vREEHw/nnO9wNrvZjeJMIQ6eNRRLBYK4&#10;82bgXsPx8HK7BhETssHRM2n4pgi77eJqg7XxF36j8z71IkM41qjBpjTVUsbOksO49BNx9j58cJiy&#10;DL00AS8Z7kZZKnUvHQ6cFyxO9Gyp+9x/OQ3zQ3hqrHTl3eupaEM7NMa891rfXM/NI4hEc/oP/7Vb&#10;o6FSZaWqYr2C30v5DsjtDwAAAP//AwBQSwECLQAUAAYACAAAACEA2+H2y+4AAACFAQAAEwAAAAAA&#10;AAAAAAAAAAAAAAAAW0NvbnRlbnRfVHlwZXNdLnhtbFBLAQItABQABgAIAAAAIQBa9CxbvwAAABUB&#10;AAALAAAAAAAAAAAAAAAAAB8BAABfcmVscy8ucmVsc1BLAQItABQABgAIAAAAIQCYxB85yAAAAOIA&#10;AAAPAAAAAAAAAAAAAAAAAAcCAABkcnMvZG93bnJldi54bWxQSwUGAAAAAAMAAwC3AAAA/AIAAAAA&#10;" path="m,l109503,e" filled="f" strokecolor="black [3213]" strokeweight=".43814mm">
                              <v:stroke joinstyle="miter"/>
                              <v:path arrowok="t" o:connecttype="custom" o:connectlocs="0,0;109503,0" o:connectangles="0,0"/>
                            </v:shape>
                            <v:shape id="Freeform: Shape 173" o:spid="_x0000_s1051" style="position:absolute;left:36683;top:32674;width:1096;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MByxAAAAOIAAAAPAAAAZHJzL2Rvd25yZXYueG1sRE/dasIw&#10;FL4f7B3CGexupnZVXDVKNxgU73R7gLPm2JQ1J12SaX17Iwhefnz/q81oe3EkHzrHCqaTDARx43TH&#10;rYLvr8+XBYgQkTX2jknBmQJs1o8PKyy1O/GOjvvYihTCoUQFJsahlDI0hiyGiRuIE3dw3mJM0LdS&#10;ezylcNvLPMvm0mLHqcHgQB+Gmt/9v1Uwvvn3ykibF9u/ae3rrtL6p1Xq+WmsliAijfEuvrlrnebn&#10;s9diXiwKuF5KGOT6AgAA//8DAFBLAQItABQABgAIAAAAIQDb4fbL7gAAAIUBAAATAAAAAAAAAAAA&#10;AAAAAAAAAABbQ29udGVudF9UeXBlc10ueG1sUEsBAi0AFAAGAAgAAAAhAFr0LFu/AAAAFQEAAAsA&#10;AAAAAAAAAAAAAAAAHwEAAF9yZWxzLy5yZWxzUEsBAi0AFAAGAAgAAAAhABDwwHLEAAAA4gAAAA8A&#10;AAAAAAAAAAAAAAAABwIAAGRycy9kb3ducmV2LnhtbFBLBQYAAAAAAwADALcAAAD4AgAAAAA=&#10;" path="m,l109503,e" filled="f" strokecolor="black [3213]" strokeweight=".43814mm">
                              <v:stroke joinstyle="miter"/>
                              <v:path arrowok="t" o:connecttype="custom" o:connectlocs="0,0;109503,0" o:connectangles="0,0"/>
                            </v:shape>
                            <v:shape id="Freeform: Shape 174" o:spid="_x0000_s1052" style="position:absolute;left:42599;top:16610;width:158;height:16397;visibility:visible;mso-wrap-style:square;v-text-anchor:middle" coordsize="15778,1639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h+lygAAAOMAAAAPAAAAZHJzL2Rvd25yZXYueG1sRE9fS8Mw&#10;EH8X9h3CDXwZLl2nrtZlQ4biQFDa+QHO5tZUm0tp4lb36Y0w8PF+/2+5HmwrDtT7xrGC2TQBQVw5&#10;3XCt4H33dJWB8AFZY+uYFPyQh/VqdLHEXLsjF3QoQy1iCPscFZgQulxKXxmy6KeuI47c3vUWQzz7&#10;WuoejzHctjJNkltpseHYYLCjjaHqq/y2Cp6LT7M5vZ0ei3L3cV2EyWL/On9R6nI8PNyDCDSEf/HZ&#10;vdVxfrrIZtlNOr+Dv58iAHL1CwAA//8DAFBLAQItABQABgAIAAAAIQDb4fbL7gAAAIUBAAATAAAA&#10;AAAAAAAAAAAAAAAAAABbQ29udGVudF9UeXBlc10ueG1sUEsBAi0AFAAGAAgAAAAhAFr0LFu/AAAA&#10;FQEAAAsAAAAAAAAAAAAAAAAAHwEAAF9yZWxzLy5yZWxzUEsBAi0AFAAGAAgAAAAhAGfCH6XKAAAA&#10;4wAAAA8AAAAAAAAAAAAAAAAABwIAAGRycy9kb3ducmV2LnhtbFBLBQYAAAAAAwADALcAAAD+AgAA&#10;AAA=&#10;" path="m,l,1639710e" filled="f" strokecolor="black [3213]" strokeweight=".43814mm">
                              <v:stroke joinstyle="miter"/>
                              <v:path arrowok="t" o:connecttype="custom" o:connectlocs="0,0;0,1639710" o:connectangles="0,0"/>
                            </v:shape>
                            <v:shape id="Freeform: Shape 175" o:spid="_x0000_s1053" style="position:absolute;left:42051;top:16610;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utxgAAAOMAAAAPAAAAZHJzL2Rvd25yZXYueG1sRE9fS8Mw&#10;EH8X/A7hBr65tN0ca7ds1IFQfHPzA5zNrSlrLjWJW/32RhB8vN//2+4nO4gr+dA7VpDPMxDErdM9&#10;dwreTy+PaxAhImscHJOCbwqw393fbbHS7sZvdD3GTqQQDhUqMDGOlZShNWQxzN1InLiz8xZjOn0n&#10;tcdbCreDLLJsJS32nBoMjnQw1F6OX1bBVPrn2khbLF8/88Y3fa31R6fUw2yqNyAiTfFf/OdudJq/&#10;Xi2WRZk/lfD7UwJA7n4AAAD//wMAUEsBAi0AFAAGAAgAAAAhANvh9svuAAAAhQEAABMAAAAAAAAA&#10;AAAAAAAAAAAAAFtDb250ZW50X1R5cGVzXS54bWxQSwECLQAUAAYACAAAACEAWvQsW78AAAAVAQAA&#10;CwAAAAAAAAAAAAAAAAAfAQAAX3JlbHMvLnJlbHNQSwECLQAUAAYACAAAACEAb0zrrcYAAADjAAAA&#10;DwAAAAAAAAAAAAAAAAAHAgAAZHJzL2Rvd25yZXYueG1sUEsFBgAAAAADAAMAtwAAAPoCAAAAAA==&#10;" path="m,l109503,e" filled="f" strokecolor="black [3213]" strokeweight=".43814mm">
                              <v:stroke joinstyle="miter"/>
                              <v:path arrowok="t" o:connecttype="custom" o:connectlocs="0,0;109503,0" o:connectangles="0,0"/>
                            </v:shape>
                            <v:shape id="Freeform: Shape 176" o:spid="_x0000_s1054" style="position:absolute;left:42051;top:3300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3w7xgAAAOMAAAAPAAAAZHJzL2Rvd25yZXYueG1sRE9fa8Iw&#10;EH8X9h3CDXzT1E5m7YzSDYSyt6kf4GxuTVlz6ZJM67c3g8Ee7/f/NrvR9uJCPnSOFSzmGQjixumO&#10;WwWn435WgAgRWWPvmBTcKMBu+zDZYKndlT/ocoitSCEcSlRgYhxKKUNjyGKYu4E4cZ/OW4zp9K3U&#10;Hq8p3PYyz7JnabHj1GBwoDdDzdfhxyoY1/61MtLmy/fvRe3rrtL63Co1fRyrFxCRxvgv/nPXOs1f&#10;PhV5UazyFfz+lACQ2zsAAAD//wMAUEsBAi0AFAAGAAgAAAAhANvh9svuAAAAhQEAABMAAAAAAAAA&#10;AAAAAAAAAAAAAFtDb250ZW50X1R5cGVzXS54bWxQSwECLQAUAAYACAAAACEAWvQsW78AAAAVAQAA&#10;CwAAAAAAAAAAAAAAAAAfAQAAX3JlbHMvLnJlbHNQSwECLQAUAAYACAAAACEAbMd8O8YAAADjAAAA&#10;DwAAAAAAAAAAAAAAAAAHAgAAZHJzL2Rvd25yZXYueG1sUEsFBgAAAAADAAMAtwAAAPoCAAAAAA==&#10;" path="m,l109503,e" filled="f" strokecolor="black [3213]" strokeweight=".43814mm">
                              <v:stroke joinstyle="miter"/>
                              <v:path arrowok="t" o:connecttype="custom" o:connectlocs="0,0;109503,0" o:connectangles="0,0"/>
                            </v:shape>
                            <v:shape id="Freeform: Shape 177" o:spid="_x0000_s1055" style="position:absolute;left:47975;top:15562;width:157;height:17447;visibility:visible;mso-wrap-style:square;v-text-anchor:middle" coordsize="15778,1744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K4xQAAAOMAAAAPAAAAZHJzL2Rvd25yZXYueG1sRE/NisIw&#10;EL4v+A5hBG9r2lXcUo0iguDBy1ZXPA7J2BabSWmyWt/eLAge5/ufxaq3jbhR52vHCtJxAoJYO1Nz&#10;qeB42H5mIHxANtg4JgUP8rBaDj4WmBt35x+6FaEUMYR9jgqqENpcSq8rsujHriWO3MV1FkM8u1Ka&#10;Du8x3DbyK0lm0mLNsaHCljYV6WvxZxXY74lcZ26jvTmf9EGfi999Wys1GvbrOYhAfXiLX+6difOz&#10;bJKk09k0hf+fIgBy+QQAAP//AwBQSwECLQAUAAYACAAAACEA2+H2y+4AAACFAQAAEwAAAAAAAAAA&#10;AAAAAAAAAAAAW0NvbnRlbnRfVHlwZXNdLnhtbFBLAQItABQABgAIAAAAIQBa9CxbvwAAABUBAAAL&#10;AAAAAAAAAAAAAAAAAB8BAABfcmVscy8ucmVsc1BLAQItABQABgAIAAAAIQBUOCK4xQAAAOMAAAAP&#10;AAAAAAAAAAAAAAAAAAcCAABkcnMvZG93bnJldi54bWxQSwUGAAAAAAMAAwC3AAAA+QIAAAAA&#10;" path="m,l,1744637e" filled="f" strokecolor="black [3213]" strokeweight=".43814mm">
                              <v:stroke joinstyle="miter"/>
                              <v:path arrowok="t" o:connecttype="custom" o:connectlocs="0,0;0,1744637" o:connectangles="0,0"/>
                            </v:shape>
                            <v:shape id="Freeform: Shape 178" o:spid="_x0000_s1056" style="position:absolute;left:47427;top:15562;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dfGxwAAAOIAAAAPAAAAZHJzL2Rvd25yZXYueG1sRI/LbsIw&#10;EEX3lfoP1lTqrjggwiNgUECqFLEr8AHTeBpHxONgG0j/vl4gdXl1Xzrr7WA7cScfWscKxqMMBHHt&#10;dMuNgvPp82MBIkRkjZ1jUvBLAbab15c1Fto9+Ivux9iINMKhQAUmxr6QMtSGLIaR64mT9+O8xZik&#10;b6T2+EjjtpOTLJtJiy2nB4M97Q3Vl+PNKhiWflcaaSfTw3Vc+aottf5ulHp/G8oViEhD/A8/25VW&#10;kOeL+XSZzxJEQko4IDd/AAAA//8DAFBLAQItABQABgAIAAAAIQDb4fbL7gAAAIUBAAATAAAAAAAA&#10;AAAAAAAAAAAAAABbQ29udGVudF9UeXBlc10ueG1sUEsBAi0AFAAGAAgAAAAhAFr0LFu/AAAAFQEA&#10;AAsAAAAAAAAAAAAAAAAAHwEAAF9yZWxzLy5yZWxzUEsBAi0AFAAGAAgAAAAhAAJt18bHAAAA4gAA&#10;AA8AAAAAAAAAAAAAAAAABwIAAGRycy9kb3ducmV2LnhtbFBLBQYAAAAAAwADALcAAAD7AgAAAAA=&#10;" path="m,l109503,e" filled="f" strokecolor="black [3213]" strokeweight=".43814mm">
                              <v:stroke joinstyle="miter"/>
                              <v:path arrowok="t" o:connecttype="custom" o:connectlocs="0,0;109503,0" o:connectangles="0,0"/>
                            </v:shape>
                            <v:shape id="Freeform: Shape 179" o:spid="_x0000_s1057" style="position:absolute;left:47427;top:3300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AV9xwAAAOIAAAAPAAAAZHJzL2Rvd25yZXYueG1sRI9BTsMw&#10;EEX3SL2DNZXYUScVFBrqVikSUsSOwgGm8TSOiMepbdpwe2aBxHL057+vt9lNflAXiqkPbKBcFKCI&#10;22B77gx8frzePYFKGdniEJgM/FCC3XZ2s8HKhiu/0+WQOyUQThUacDmPldapdeQxLcJILNkpRI9Z&#10;zthpG/EqcD/oZVGstMeeZcHhSC+O2q/DtzcwreO+dtov79/OZRObvrb22BlzO5/qZ1CZpvz//Ndu&#10;rIHHh5VAy7VIiJLogN7+AgAA//8DAFBLAQItABQABgAIAAAAIQDb4fbL7gAAAIUBAAATAAAAAAAA&#10;AAAAAAAAAAAAAABbQ29udGVudF9UeXBlc10ueG1sUEsBAi0AFAAGAAgAAAAhAFr0LFu/AAAAFQEA&#10;AAsAAAAAAAAAAAAAAAAAHwEAAF9yZWxzLy5yZWxzUEsBAi0AFAAGAAgAAAAhAE3kBX3HAAAA4gAA&#10;AA8AAAAAAAAAAAAAAAAABwIAAGRycy9kb3ducmV2LnhtbFBLBQYAAAAAAwADALcAAAD7AgAAAAA=&#10;" path="m,l109503,e" filled="f" strokecolor="black [3213]" strokeweight=".43814mm">
                              <v:stroke joinstyle="miter"/>
                              <v:path arrowok="t" o:connecttype="custom" o:connectlocs="0,0;109503,0" o:connectangles="0,0"/>
                            </v:shape>
                            <v:shape id="Freeform: Shape 180" o:spid="_x0000_s1058" style="position:absolute;left:53339;top:11513;width:158;height:21496;visibility:visible;mso-wrap-style:square;v-text-anchor:middle" coordsize="15778,214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NnxwAAAOMAAAAPAAAAZHJzL2Rvd25yZXYueG1sRE9bS8Mw&#10;FH4X/A/hCHtziZu0o1s2vCCKG4xdfsBZc0yLzUlt4lr/vRGEPZ7vfharwTXiTF2oPWu4GysQxKU3&#10;NVsNx8PL7QxEiMgGG8+k4YcCrJbXVwssjO95R+d9tCKFcChQQxVjW0gZyoochrFviRP34TuHMZ2d&#10;labDPoW7Rk6UyqTDmlNDhS09VVR+7r+dhvzZIvOJjtP+ffv1aP0mf10HrUc3w8McRKQhXsT/7jeT&#10;5s+yTOVqkt3D308JALn8BQAA//8DAFBLAQItABQABgAIAAAAIQDb4fbL7gAAAIUBAAATAAAAAAAA&#10;AAAAAAAAAAAAAABbQ29udGVudF9UeXBlc10ueG1sUEsBAi0AFAAGAAgAAAAhAFr0LFu/AAAAFQEA&#10;AAsAAAAAAAAAAAAAAAAAHwEAAF9yZWxzLy5yZWxzUEsBAi0AFAAGAAgAAAAhACmVQ2fHAAAA4wAA&#10;AA8AAAAAAAAAAAAAAAAABwIAAGRycy9kb3ducmV2LnhtbFBLBQYAAAAAAwADALcAAAD7AgAAAAA=&#10;" path="m,l,2149516e" filled="f" strokecolor="black [3213]" strokeweight=".43814mm">
                              <v:stroke joinstyle="miter"/>
                              <v:path arrowok="t" o:connecttype="custom" o:connectlocs="0,0;0,2149516" o:connectangles="0,0"/>
                            </v:shape>
                            <v:shape id="Freeform: Shape 181" o:spid="_x0000_s1059" style="position:absolute;left:52790;top:11513;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qP8yAAAAOMAAAAPAAAAZHJzL2Rvd25yZXYueG1sRI9BT8Mw&#10;DIXvSPyHyEjcWLIxVaNbNhUkpIobgx9gGq+paJyShK38e3xA4mj7+b337Q5zGNWZUh4iW1guDCji&#10;LrqBewvvb893G1C5IDscI5OFH8pw2F9f7bB28cKvdD6WXokJ5xot+FKmWuvceQqYF3EiltsppoBF&#10;xtRrl/Ai5mHUK2MqHXBgSfA40ZOn7vP4HSzMD+mx8Tqs1i9fyza1Q+PcR2/t7c3cbEEVmsu/+O+7&#10;dVL/3mwqU62NUAiTLEDvfwEAAP//AwBQSwECLQAUAAYACAAAACEA2+H2y+4AAACFAQAAEwAAAAAA&#10;AAAAAAAAAAAAAAAAW0NvbnRlbnRfVHlwZXNdLnhtbFBLAQItABQABgAIAAAAIQBa9CxbvwAAABUB&#10;AAALAAAAAAAAAAAAAAAAAB8BAABfcmVscy8ucmVsc1BLAQItABQABgAIAAAAIQC8PqP8yAAAAOMA&#10;AAAPAAAAAAAAAAAAAAAAAAcCAABkcnMvZG93bnJldi54bWxQSwUGAAAAAAMAAwC3AAAA/AIAAAAA&#10;" path="m,l109503,e" filled="f" strokecolor="black [3213]" strokeweight=".43814mm">
                              <v:stroke joinstyle="miter"/>
                              <v:path arrowok="t" o:connecttype="custom" o:connectlocs="0,0;109503,0" o:connectangles="0,0"/>
                            </v:shape>
                            <v:shape id="Freeform: Shape 182" o:spid="_x0000_s1060" style="position:absolute;left:52790;top:3300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1PQyQAAAOIAAAAPAAAAZHJzL2Rvd25yZXYueG1sRI/BbsIw&#10;EETvlfoP1lbiVhxCS0mKQSkSUtQbtB+wjbdx1Hid2i6Ev6+RkDiOZuaNZrUZbS+O5EPnWMFsmoEg&#10;bpzuuFXw+bF7XIIIEVlj75gUnCnAZn1/t8JSuxPv6XiIrUgQDiUqMDEOpZShMWQxTN1AnLxv5y3G&#10;JH0rtcdTgtte5lm2kBY7TgsGB9oaan4Of1bBWPi3ykibP73/zmpfd5XWX61Sk4exegURaYy38LVd&#10;awXFc14s5vPlC1wupTsg1/8AAAD//wMAUEsBAi0AFAAGAAgAAAAhANvh9svuAAAAhQEAABMAAAAA&#10;AAAAAAAAAAAAAAAAAFtDb250ZW50X1R5cGVzXS54bWxQSwECLQAUAAYACAAAACEAWvQsW78AAAAV&#10;AQAACwAAAAAAAAAAAAAAAAAfAQAAX3JlbHMvLnJlbHNQSwECLQAUAAYACAAAACEADJtT0MkAAADi&#10;AAAADwAAAAAAAAAAAAAAAAAHAgAAZHJzL2Rvd25yZXYueG1sUEsFBgAAAAADAAMAtwAAAP0CAAAA&#10;AA==&#10;" path="m,l109503,e" filled="f" strokecolor="black [3213]" strokeweight=".43814mm">
                              <v:stroke joinstyle="miter"/>
                              <v:path arrowok="t" o:connecttype="custom" o:connectlocs="0,0;109503,0" o:connectangles="0,0"/>
                            </v:shape>
                            <v:shape id="Freeform: Shape 183" o:spid="_x0000_s1061" style="position:absolute;left:58710;top:10829;width:158;height:21845;visibility:visible;mso-wrap-style:square;v-text-anchor:middle" coordsize="15778,218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w/4yAAAAOIAAAAPAAAAZHJzL2Rvd25yZXYueG1sRI/NTsMw&#10;EITvSLyDtUjcqEP6S6hbBSQEV0rFeRVv7ajxOthumr49RkLqcTQz32jW29F1YqAQW88KHicFCOLG&#10;65aNgv3X28MKREzIGjvPpOBCEbab25s1Vtqf+ZOGXTIiQzhWqMCm1FdSxsaSwzjxPXH2Dj44TFkG&#10;I3XAc4a7TpZFsZAOW84LFnt6tdQcdyenYHgqF/vvMDsdjua9r2t8MZcfq9T93Vg/g0g0pmv4v/2h&#10;Fcxnq3m5nC6n8Hcp3wG5+QUAAP//AwBQSwECLQAUAAYACAAAACEA2+H2y+4AAACFAQAAEwAAAAAA&#10;AAAAAAAAAAAAAAAAW0NvbnRlbnRfVHlwZXNdLnhtbFBLAQItABQABgAIAAAAIQBa9CxbvwAAABUB&#10;AAALAAAAAAAAAAAAAAAAAB8BAABfcmVscy8ucmVsc1BLAQItABQABgAIAAAAIQBfhw/4yAAAAOIA&#10;AAAPAAAAAAAAAAAAAAAAAAcCAABkcnMvZG93bnJldi54bWxQSwUGAAAAAAMAAwC3AAAA/AIAAAAA&#10;" path="m,l,2184544e" filled="f" strokecolor="black [3213]" strokeweight=".43814mm">
                              <v:stroke joinstyle="miter"/>
                              <v:path arrowok="t" o:connecttype="custom" o:connectlocs="0,0;0,2184544" o:connectangles="0,0"/>
                            </v:shape>
                            <v:shape id="Freeform: Shape 184" o:spid="_x0000_s1062" style="position:absolute;left:58163;top:10829;width:1095;height:157;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62xgAAAOMAAAAPAAAAZHJzL2Rvd25yZXYueG1sRE9fS8Mw&#10;EH8X9h3CDXxzadfitm7ZqIJQfHPbBzibsylrLjWJW/32RhB8vN//2x0mO4gr+dA7VpAvMhDErdM9&#10;dwrOp5eHNYgQkTUOjknBNwU47Gd3O6y0u/EbXY+xEymEQ4UKTIxjJWVoDVkMCzcSJ+7DeYsxnb6T&#10;2uMthdtBLrPsUVrsOTUYHOnZUHs5flkF08Y/1UbaZfn6mTe+6Wut3zul7udTvQURaYr/4j93o9P8&#10;YrMqymJd5vD7UwJA7n8AAAD//wMAUEsBAi0AFAAGAAgAAAAhANvh9svuAAAAhQEAABMAAAAAAAAA&#10;AAAAAAAAAAAAAFtDb250ZW50X1R5cGVzXS54bWxQSwECLQAUAAYACAAAACEAWvQsW78AAAAVAQAA&#10;CwAAAAAAAAAAAAAAAAAfAQAAX3JlbHMvLnJlbHNQSwECLQAUAAYACAAAACEAXa5utsYAAADjAAAA&#10;DwAAAAAAAAAAAAAAAAAHAgAAZHJzL2Rvd25yZXYueG1sUEsFBgAAAAADAAMAtwAAAPoCAAAAAA==&#10;" path="m,l109503,e" filled="f" strokecolor="black [3213]" strokeweight=".43814mm">
                              <v:stroke joinstyle="miter"/>
                              <v:path arrowok="t" o:connecttype="custom" o:connectlocs="0,0;109503,0" o:connectangles="0,0"/>
                            </v:shape>
                            <v:shape id="Freeform: Shape 185" o:spid="_x0000_s1063" style="position:absolute;left:58163;top:32674;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MxgAAAOMAAAAPAAAAZHJzL2Rvd25yZXYueG1sRE/dasIw&#10;FL4XfIdwBrvTtCr+VKN0g0HZnboHOGuOTVlzUpNMu7dfBgMvz/d/dofBduJGPrSOFeTTDARx7XTL&#10;jYKP89tkDSJEZI2dY1LwQwEO+/Foh4V2dz7S7RQbkUI4FKjAxNgXUobakMUwdT1x4i7OW4zp9I3U&#10;Hu8p3HZylmVLabHl1GCwp1dD9dfp2yoYNv6lNNLOFu/XvPJVW2r92Sj1/DSUWxCRhvgQ/7srnebP&#10;N8v5Kl+tF/D3UwJA7n8BAAD//wMAUEsBAi0AFAAGAAgAAAAhANvh9svuAAAAhQEAABMAAAAAAAAA&#10;AAAAAAAAAAAAAFtDb250ZW50X1R5cGVzXS54bWxQSwECLQAUAAYACAAAACEAWvQsW78AAAAVAQAA&#10;CwAAAAAAAAAAAAAAAAAfAQAAX3JlbHMvLnJlbHNQSwECLQAUAAYACAAAACEAwmf/jMYAAADjAAAA&#10;DwAAAAAAAAAAAAAAAAAHAgAAZHJzL2Rvd25yZXYueG1sUEsFBgAAAAADAAMAtwAAAPoCAAAAAA==&#10;" path="m,l109503,e" filled="f" strokecolor="black [3213]" strokeweight=".43814mm">
                              <v:stroke joinstyle="miter"/>
                              <v:path arrowok="t" o:connecttype="custom" o:connectlocs="0,0;109503,0" o:connectangles="0,0"/>
                            </v:shape>
                            <v:shape id="Freeform: Shape 186" o:spid="_x0000_s1064" style="position:absolute;left:64108;top:10829;width:158;height:22560;visibility:visible;mso-wrap-style:square;v-text-anchor:middle" coordsize="15778,225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gbywAAAOMAAAAPAAAAZHJzL2Rvd25yZXYueG1sRI/dasMw&#10;DIXvB3sHo8HuVrs/rCWtW9ZBy2jZoGkfQMRaHBbLIfba7O2ni8EupXN0zqfVZgitulKfmsgWxiMD&#10;iriKruHawuW8e1qAShnZYRuZLPxQgs36/m6FhYs3PtG1zLWSEE4FWvA5d4XWqfIUMI1iRyzaZ+wD&#10;Zhn7WrsebxIeWj0x5lkHbFgaPHb06qn6Kr+Dhf021p352B0OZ38sj5d92L7TxNrHh+FlCSrTkP/N&#10;f9dvTvDHs5mZT81UoOUnWYBe/wIAAP//AwBQSwECLQAUAAYACAAAACEA2+H2y+4AAACFAQAAEwAA&#10;AAAAAAAAAAAAAAAAAAAAW0NvbnRlbnRfVHlwZXNdLnhtbFBLAQItABQABgAIAAAAIQBa9CxbvwAA&#10;ABUBAAALAAAAAAAAAAAAAAAAAB8BAABfcmVscy8ucmVsc1BLAQItABQABgAIAAAAIQDsjRgbywAA&#10;AOMAAAAPAAAAAAAAAAAAAAAAAAcCAABkcnMvZG93bnJldi54bWxQSwUGAAAAAAMAAwC3AAAA/wIA&#10;AAAA&#10;" path="m,l,2256021e" filled="f" strokecolor="black [3213]" strokeweight=".43814mm">
                              <v:stroke joinstyle="miter"/>
                              <v:path arrowok="t" o:connecttype="custom" o:connectlocs="0,0;0,2256021" o:connectangles="0,0"/>
                            </v:shape>
                            <v:shape id="Freeform: Shape 187" o:spid="_x0000_s1065" style="position:absolute;left:63559;top:10829;width:1095;height:157;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XcyAAAAOMAAAAPAAAAZHJzL2Rvd25yZXYueG1sRI9BT8Mw&#10;DIXvSPyHyEjcWNqCYO2WTQUJqeLG4AeYxmsqGqckYSv/Hh+QONrv+b3P2/3iJ3WimMbABspVAYq4&#10;D3bkwcD72/PNGlTKyBanwGTghxLsd5cXW2xsOPMrnQ55UBLCqUEDLue50Tr1jjymVZiJRTuG6DHL&#10;GAdtI54l3E+6Kop77XFkaXA405Oj/vPw7Q0sdXxsnfbV3ctX2cVubK39GIy5vlraDahMS/43/113&#10;VvDrqn4o6/WtQMtPsgC9+wUAAP//AwBQSwECLQAUAAYACAAAACEA2+H2y+4AAACFAQAAEwAAAAAA&#10;AAAAAAAAAAAAAAAAW0NvbnRlbnRfVHlwZXNdLnhtbFBLAQItABQABgAIAAAAIQBa9CxbvwAAABUB&#10;AAALAAAAAAAAAAAAAAAAAB8BAABfcmVscy8ucmVsc1BLAQItABQABgAIAAAAIQDAPCXcyAAAAOMA&#10;AAAPAAAAAAAAAAAAAAAAAAcCAABkcnMvZG93bnJldi54bWxQSwUGAAAAAAMAAwC3AAAA/AIAAAAA&#10;" path="m,l109503,e" filled="f" strokecolor="black [3213]" strokeweight=".43814mm">
                              <v:stroke joinstyle="miter"/>
                              <v:path arrowok="t" o:connecttype="custom" o:connectlocs="0,0;109503,0" o:connectangles="0,0"/>
                            </v:shape>
                            <v:shape id="Freeform: Shape 188" o:spid="_x0000_s1066" style="position:absolute;left:63559;top:3338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8W6xQAAAOMAAAAPAAAAZHJzL2Rvd25yZXYueG1sRE9fS8Mw&#10;EH8X/A7hBr65pLO42S0bVRCKb277AGdza8qaS03iVr+9EQQf7/f/NrvJDeJCIfaeNRRzBYK49abn&#10;TsPx8Hq/AhETssHBM2n4pgi77e3NBivjr/xOl33qRA7hWKEGm9JYSRlbSw7j3I/EmTv54DDlM3TS&#10;BLzmcDfIhVKP0mHPucHiSC+W2vP+y2mYnsJzbaVblG+fRROavjbmo9P6bjbVaxCJpvQv/nM3Js9X&#10;y3JZFqV6gN+fMgBy+wMAAP//AwBQSwECLQAUAAYACAAAACEA2+H2y+4AAACFAQAAEwAAAAAAAAAA&#10;AAAAAAAAAAAAW0NvbnRlbnRfVHlwZXNdLnhtbFBLAQItABQABgAIAAAAIQBa9CxbvwAAABUBAAAL&#10;AAAAAAAAAAAAAAAAAB8BAABfcmVscy8ucmVsc1BLAQItABQABgAIAAAAIQAZ28W6xQAAAOMAAAAP&#10;AAAAAAAAAAAAAAAAAAcCAABkcnMvZG93bnJldi54bWxQSwUGAAAAAAMAAwC3AAAA+QIAAAAA&#10;" path="m,l109503,e" filled="f" strokecolor="black [3213]" strokeweight=".43814mm">
                              <v:stroke joinstyle="miter"/>
                              <v:path arrowok="t" o:connecttype="custom" o:connectlocs="0,0;109503,0" o:connectangles="0,0"/>
                            </v:shape>
                            <v:shape id="Freeform: Shape 189" o:spid="_x0000_s1067" style="position:absolute;left:69282;top:8601;width:158;height:23882;visibility:visible;mso-wrap-style:square;v-text-anchor:middle" coordsize="15778,238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xUyQAAAOIAAAAPAAAAZHJzL2Rvd25yZXYueG1sRI9Na8JA&#10;EIbvQv/DMkIvUjdJS2pTVylCoSehqYLHMTsmwexsyE419dd3D4UeX94vnuV6dJ260BBazwbSeQKK&#10;uPK25drA7uv9YQEqCLLFzjMZ+KEA69XdZImF9Vf+pEsptYojHAo00Ij0hdahashhmPueOHonPziU&#10;KIda2wGvcdx1OkuSXDtsOT402NOmoepcfjsDNzxtJIi7pWO/dftDuc2ejjNj7qfj2ysooVH+w3/t&#10;D2sgzx7zdPH8EiEiUsQBvfoFAAD//wMAUEsBAi0AFAAGAAgAAAAhANvh9svuAAAAhQEAABMAAAAA&#10;AAAAAAAAAAAAAAAAAFtDb250ZW50X1R5cGVzXS54bWxQSwECLQAUAAYACAAAACEAWvQsW78AAAAV&#10;AQAACwAAAAAAAAAAAAAAAAAfAQAAX3JlbHMvLnJlbHNQSwECLQAUAAYACAAAACEA6h4cVMkAAADi&#10;AAAADwAAAAAAAAAAAAAAAAAHAgAAZHJzL2Rvd25yZXYueG1sUEsFBgAAAAADAAMAtwAAAP0CAAAA&#10;AA==&#10;" path="m,l,2388246e" filled="f" strokecolor="black [3213]" strokeweight=".43814mm">
                              <v:stroke joinstyle="miter"/>
                              <v:path arrowok="t" o:connecttype="custom" o:connectlocs="0,0;0,2388246" o:connectangles="0,0"/>
                            </v:shape>
                            <v:shape id="Freeform: Shape 190" o:spid="_x0000_s1068" style="position:absolute;left:68735;top:8601;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o+xwAAAOMAAAAPAAAAZHJzL2Rvd25yZXYueG1sRI/RSsQw&#10;FETfBf8hXME3N2mUsnY3u1RBKL65+gHX5m5TbG5qEnfr3xtB8HGYmTPMdr/4SZwopjGwgWqlQBD3&#10;wY48GHh7fbpZg0gZ2eIUmAx8U4L97vJii40NZ36h0yEPokA4NWjA5Tw3Uqbekce0CjNx8Y4hesxF&#10;xkHaiOcC95PUStXS48hlweFMj476j8OXN7Dcx4fWSa/vnj+rLnZja+37YMz11dJuQGRa8n/4r91Z&#10;A7rSa6X0bV3D76fyB+TuBwAA//8DAFBLAQItABQABgAIAAAAIQDb4fbL7gAAAIUBAAATAAAAAAAA&#10;AAAAAAAAAAAAAABbQ29udGVudF9UeXBlc10ueG1sUEsBAi0AFAAGAAgAAAAhAFr0LFu/AAAAFQEA&#10;AAsAAAAAAAAAAAAAAAAAHwEAAF9yZWxzLy5yZWxzUEsBAi0AFAAGAAgAAAAhALTOmj7HAAAA4wAA&#10;AA8AAAAAAAAAAAAAAAAABwIAAGRycy9kb3ducmV2LnhtbFBLBQYAAAAAAwADALcAAAD7AgAAAAA=&#10;" path="m,l109503,e" filled="f" strokecolor="black [3213]" strokeweight=".43814mm">
                              <v:stroke joinstyle="miter"/>
                              <v:path arrowok="t" o:connecttype="custom" o:connectlocs="0,0;109503,0" o:connectangles="0,0"/>
                            </v:shape>
                            <v:shape id="Freeform: Shape 191" o:spid="_x0000_s1069" style="position:absolute;left:68735;top:32483;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CwyQAAAOIAAAAPAAAAZHJzL2Rvd25yZXYueG1sRI/NasMw&#10;EITvhb6D2EJvjWwnzY8bJTiFguktPw+wsTaWqbVyJTVx374qFHocZuYbZr0dbS+u5EPnWEE+yUAQ&#10;N0533Co4Hd+eliBCRNbYOyYF3xRgu7m/W2Op3Y33dD3EViQIhxIVmBiHUsrQGLIYJm4gTt7FeYsx&#10;Sd9K7fGW4LaXRZbNpcWO04LBgV4NNR+HL6tgXPldZaQtZu+fee3rrtL63Cr1+DBWLyAijfE//Neu&#10;tYJiMVssp/lzDr+X0h2Qmx8AAAD//wMAUEsBAi0AFAAGAAgAAAAhANvh9svuAAAAhQEAABMAAAAA&#10;AAAAAAAAAAAAAAAAAFtDb250ZW50X1R5cGVzXS54bWxQSwECLQAUAAYACAAAACEAWvQsW78AAAAV&#10;AQAACwAAAAAAAAAAAAAAAAAfAQAAX3JlbHMvLnJlbHNQSwECLQAUAAYACAAAACEADrUwsMkAAADi&#10;AAAADwAAAAAAAAAAAAAAAAAHAgAAZHJzL2Rvd25yZXYueG1sUEsFBgAAAAADAAMAtwAAAP0CAAAA&#10;AA==&#10;" path="m,l109503,e" filled="f" strokecolor="black [3213]" strokeweight=".43814mm">
                              <v:stroke joinstyle="miter"/>
                              <v:path arrowok="t" o:connecttype="custom" o:connectlocs="0,0;109503,0" o:connectangles="0,0"/>
                            </v:shape>
                            <v:shape id="Freeform: Shape 192" o:spid="_x0000_s1070" style="position:absolute;left:74604;top:8601;width:158;height:24406;visibility:visible;mso-wrap-style:square;v-text-anchor:middle" coordsize="15778,244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pRxgAAAOEAAAAPAAAAZHJzL2Rvd25yZXYueG1sRE/LisIw&#10;FN0P+A/hCrMRTcaF1GoUcZSZ1cD4AJeX5toWm5vaxLbz95OF4PJw3st1byvRUuNLxxo+JgoEceZM&#10;ybmG03E/TkD4gGywckwa/sjDejV4W2JqXMe/1B5CLmII+xQ1FCHUqZQ+K8iin7iaOHJX11gMETa5&#10;NA12MdxWcqrUTFosOTYUWNO2oOx2eFgNc5rv2sul+xrdP2snz/nPeeQeWr8P+80CRKA+vMRP97fR&#10;kCRqpqZJnBwfxTcgV/8AAAD//wMAUEsBAi0AFAAGAAgAAAAhANvh9svuAAAAhQEAABMAAAAAAAAA&#10;AAAAAAAAAAAAAFtDb250ZW50X1R5cGVzXS54bWxQSwECLQAUAAYACAAAACEAWvQsW78AAAAVAQAA&#10;CwAAAAAAAAAAAAAAAAAfAQAAX3JlbHMvLnJlbHNQSwECLQAUAAYACAAAACEA6Tl6UcYAAADhAAAA&#10;DwAAAAAAAAAAAAAAAAAHAgAAZHJzL2Rvd25yZXYueG1sUEsFBgAAAAADAAMAtwAAAPoCAAAAAA==&#10;" path="m,l,2440631e" filled="f" strokecolor="black [3213]" strokeweight=".43814mm">
                              <v:stroke joinstyle="miter"/>
                              <v:path arrowok="t" o:connecttype="custom" o:connectlocs="0,0;0,2440631" o:connectangles="0,0"/>
                            </v:shape>
                            <v:shape id="Freeform: Shape 193" o:spid="_x0000_s1071" style="position:absolute;left:74057;top:8601;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nAxyAAAAOIAAAAPAAAAZHJzL2Rvd25yZXYueG1sRI9Ra8Iw&#10;FIXfB/6HcAd7m2k7Fa1G6QaDsrfpfsBdc23KmpuaZFr/vREGezycc77D2exG24sz+dA5VpBPMxDE&#10;jdMdtwq+Du/PSxAhImvsHZOCKwXYbScPGyy1u/AnnfexFQnCoUQFJsahlDI0hiyGqRuIk3d03mJM&#10;0rdSe7wkuO1lkWULabHjtGBwoDdDzc/+1yoYV/61MtIWs49TXvu6q7T+bpV6ehyrNYhIY/wP/7Vr&#10;raCYL4vFfJW/wP1SugNyewMAAP//AwBQSwECLQAUAAYACAAAACEA2+H2y+4AAACFAQAAEwAAAAAA&#10;AAAAAAAAAAAAAAAAW0NvbnRlbnRfVHlwZXNdLnhtbFBLAQItABQABgAIAAAAIQBa9CxbvwAAABUB&#10;AAALAAAAAAAAAAAAAAAAAB8BAABfcmVscy8ucmVsc1BLAQItABQABgAIAAAAIQAf7nAxyAAAAOIA&#10;AAAPAAAAAAAAAAAAAAAAAAcCAABkcnMvZG93bnJldi54bWxQSwUGAAAAAAMAAwC3AAAA/AIAAAAA&#10;" path="m,l109503,e" filled="f" strokecolor="black [3213]" strokeweight=".43814mm">
                              <v:stroke joinstyle="miter"/>
                              <v:path arrowok="t" o:connecttype="custom" o:connectlocs="0,0;109503,0" o:connectangles="0,0"/>
                            </v:shape>
                            <v:shape id="Freeform: Shape 194" o:spid="_x0000_s1072" style="position:absolute;left:74057;top:3300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uCKyAAAAOIAAAAPAAAAZHJzL2Rvd25yZXYueG1sRI9Ra8Iw&#10;FIXfhf2HcAe+aaqbRatR6kAoe5vuB9w116asuemSqPXfm8Fgj4dzznc4m91gO3ElH1rHCmbTDARx&#10;7XTLjYLP02GyBBEissbOMSm4U4Dd9mm0wUK7G3/Q9RgbkSAcClRgYuwLKUNtyGKYup44eWfnLcYk&#10;fSO1x1uC207OsyyXFltOCwZ7ejNUfx8vVsGw8vvSSDt/ff+ZVb5qS62/GqXGz0O5BhFpiP/hv3al&#10;FSzybJkv8pcV/F5Kd0BuHwAAAP//AwBQSwECLQAUAAYACAAAACEA2+H2y+4AAACFAQAAEwAAAAAA&#10;AAAAAAAAAAAAAAAAW0NvbnRlbnRfVHlwZXNdLnhtbFBLAQItABQABgAIAAAAIQBa9CxbvwAAABUB&#10;AAALAAAAAAAAAAAAAAAAAB8BAABfcmVscy8ucmVsc1BLAQItABQABgAIAAAAIQCsVuCKyAAAAOIA&#10;AAAPAAAAAAAAAAAAAAAAAAcCAABkcnMvZG93bnJldi54bWxQSwUGAAAAAAMAAwC3AAAA/AIAAAAA&#10;" path="m,l109503,e" filled="f" strokecolor="black [3213]" strokeweight=".43814mm">
                              <v:stroke joinstyle="miter"/>
                              <v:path arrowok="t" o:connecttype="custom" o:connectlocs="0,0;109503,0" o:connectangles="0,0"/>
                            </v:shape>
                            <v:shape id="Freeform: Shape 195" o:spid="_x0000_s1073" style="position:absolute;left:85403;top:6190;width:158;height:27199;visibility:visible;mso-wrap-style:square;v-text-anchor:middle" coordsize="15778,271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XkqywAAAOMAAAAPAAAAZHJzL2Rvd25yZXYueG1sRI9BS8NA&#10;FITvgv9heQVvdpMlEZt2W0TQmkuhrSC9PbLPJDb7NmTXJv57tyB4HGbmG2a1mWwnLjT41rGGdJ6A&#10;IK6cabnW8H58uX8E4QOywc4xafghD5v17c0KC+NG3tPlEGoRIewL1NCE0BdS+qohi37ueuLofbrB&#10;YohyqKUZcIxw20mVJA/SYstxocGenhuqzodvq8EpvyjHPPtKPl6P212+zfflqdT6bjY9LUEEmsJ/&#10;+K/9ZjSoVC3STKk8g+un+Afk+hcAAP//AwBQSwECLQAUAAYACAAAACEA2+H2y+4AAACFAQAAEwAA&#10;AAAAAAAAAAAAAAAAAAAAW0NvbnRlbnRfVHlwZXNdLnhtbFBLAQItABQABgAIAAAAIQBa9CxbvwAA&#10;ABUBAAALAAAAAAAAAAAAAAAAAB8BAABfcmVscy8ucmVsc1BLAQItABQABgAIAAAAIQDr1XkqywAA&#10;AOMAAAAPAAAAAAAAAAAAAAAAAAcCAABkcnMvZG93bnJldi54bWxQSwUGAAAAAAMAAwC3AAAA/wIA&#10;AAAA&#10;" path="m,l,2719912e" filled="f" strokecolor="black [3213]" strokeweight=".43814mm">
                              <v:stroke joinstyle="miter"/>
                              <v:path arrowok="t" o:connecttype="custom" o:connectlocs="0,0;0,2719912" o:connectangles="0,0"/>
                            </v:shape>
                            <v:shape id="Freeform: Shape 196" o:spid="_x0000_s1074" style="position:absolute;left:84854;top:6190;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ibyAAAAOIAAAAPAAAAZHJzL2Rvd25yZXYueG1sRI/BasMw&#10;EETvhfyD2EBvjRxjt4kTJTiFgumtST9ga20tE2vlSGri/n1VKPQ4zMwbZruf7CCu5EPvWMFykYEg&#10;bp3uuVPwfnp5WIEIEVnj4JgUfFOA/W52t8VKuxu/0fUYO5EgHCpUYGIcKylDa8hiWLiROHmfzluM&#10;SfpOao+3BLeDzLPsUVrsOS0YHOnZUHs+flkF09ofaiNtXrxelo1v+lrrj06p+/lUb0BEmuJ/+K/d&#10;aAVPq7Ioyrxcw++ldAfk7gcAAP//AwBQSwECLQAUAAYACAAAACEA2+H2y+4AAACFAQAAEwAAAAAA&#10;AAAAAAAAAAAAAAAAW0NvbnRlbnRfVHlwZXNdLnhtbFBLAQItABQABgAIAAAAIQBa9CxbvwAAABUB&#10;AAALAAAAAAAAAAAAAAAAAB8BAABfcmVscy8ucmVsc1BLAQItABQABgAIAAAAIQClSlibyAAAAOIA&#10;AAAPAAAAAAAAAAAAAAAAAAcCAABkcnMvZG93bnJldi54bWxQSwUGAAAAAAMAAwC3AAAA/AIAAAAA&#10;" path="m,l109503,e" filled="f" strokecolor="black [3213]" strokeweight=".43814mm">
                              <v:stroke joinstyle="miter"/>
                              <v:path arrowok="t" o:connecttype="custom" o:connectlocs="0,0;109503,0" o:connectangles="0,0"/>
                            </v:shape>
                            <v:shape id="Freeform: Shape 197" o:spid="_x0000_s1075" style="position:absolute;left:84854;top:3338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ckxgAAAOMAAAAPAAAAZHJzL2Rvd25yZXYueG1sRE/NSgMx&#10;EL4LvkOYgjebbKn92TYta0FYvNn6AONmulm6maxJbNe3N4Lgcb7/2e5H14srhdh51lBMFQjixpuO&#10;Ww3vp5fHFYiYkA32nknDN0XY7+7vtlgaf+M3uh5TK3IIxxI12JSGUsrYWHIYp34gztzZB4cpn6GV&#10;JuAth7tezpRaSIcd5waLAx0sNZfjl9MwrsNzZaWbzV8/izrUXWXMR6v1w2SsNiASjelf/OeuTZ7/&#10;tFqulVouCvj9KQMgdz8AAAD//wMAUEsBAi0AFAAGAAgAAAAhANvh9svuAAAAhQEAABMAAAAAAAAA&#10;AAAAAAAAAAAAAFtDb250ZW50X1R5cGVzXS54bWxQSwECLQAUAAYACAAAACEAWvQsW78AAAAVAQAA&#10;CwAAAAAAAAAAAAAAAAAfAQAAX3JlbHMvLnJlbHNQSwECLQAUAAYACAAAACEAyksHJMYAAADjAAAA&#10;DwAAAAAAAAAAAAAAAAAHAgAAZHJzL2Rvd25yZXYueG1sUEsFBgAAAAADAAMAtwAAAPoCAAAAAA==&#10;" path="m,l109503,e" filled="f" strokecolor="black [3213]" strokeweight=".43814mm">
                              <v:stroke joinstyle="miter"/>
                              <v:path arrowok="t" o:connecttype="custom" o:connectlocs="0,0;109503,0" o:connectangles="0,0"/>
                            </v:shape>
                            <v:shape id="Freeform: Shape 198" o:spid="_x0000_s1076" style="position:absolute;left:15158;top:30673;width:1143;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ZMyAAAAOMAAAAPAAAAZHJzL2Rvd25yZXYueG1sRE/NSsNA&#10;EL4LvsMygje7iZUmjd0WESoKQjF68TZkp0k0OxN21zb26V1B8Djf/6w2kxvUgXzohQ3kswwUcSO2&#10;59bA2+v2qgQVIrLFQZgMfFOAzfr8bIWVlSO/0KGOrUohHCo00MU4VlqHpiOHYSYjceL24h3GdPpW&#10;W4/HFO4GfZ1lC+2w59TQ4Uj3HTWf9ZczMP+g02lXPNdPIg/vfruv56X0xlxeTHe3oCJN8V/85360&#10;aX5eLooiv1ku4fenBIBe/wAAAP//AwBQSwECLQAUAAYACAAAACEA2+H2y+4AAACFAQAAEwAAAAAA&#10;AAAAAAAAAAAAAAAAW0NvbnRlbnRfVHlwZXNdLnhtbFBLAQItABQABgAIAAAAIQBa9CxbvwAAABUB&#10;AAALAAAAAAAAAAAAAAAAAB8BAABfcmVscy8ucmVsc1BLAQItABQABgAIAAAAIQBQqAZMyAAAAOMA&#10;AAAPAAAAAAAAAAAAAAAAAAcCAABkcnMvZG93bnJldi54bWxQSwUGAAAAAAMAAwC3AAAA/AIAAAAA&#10;" path="m114237,57118v,31546,-25573,57119,-57119,57119c25573,114237,,88664,,57118,,25573,25573,,57118,v31546,,57119,25573,57119,57118xe" filled="f" strokecolor="black [3213]" strokeweight=".43814mm">
                              <v:stroke joinstyle="miter"/>
                              <v:path arrowok="t" o:connecttype="custom" o:connectlocs="114237,57118;57118,114237;0,57118;57118,0;114237,57118" o:connectangles="0,0,0,0,0"/>
                            </v:shape>
                            <v:shape id="Freeform: Shape 199" o:spid="_x0000_s1077" style="position:absolute;left:20564;top:29245;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9mSyQAAAOIAAAAPAAAAZHJzL2Rvd25yZXYueG1sRI9NS8NA&#10;EIbvQv/DMgVvdtOW2JB2W4pQURDE6KW3ITtNotmZsLu2sb/ePQgeX94vns1udL06kw+dsIH5LANF&#10;XIvtuDHw8X64K0CFiGyxFyYDPxRgt53cbLC0cuE3OlexUWmEQ4kG2hiHUutQt+QwzGQgTt5JvMOY&#10;pG+09XhJ467Xiyy71w47Tg8tDvTQUv1VfTsDy0+6Xl9XL9WzyOPRH07VspDOmNvpuF+DijTG//Bf&#10;+8kayPNFXqyyPEEkpIQDevsLAAD//wMAUEsBAi0AFAAGAAgAAAAhANvh9svuAAAAhQEAABMAAAAA&#10;AAAAAAAAAAAAAAAAAFtDb250ZW50X1R5cGVzXS54bWxQSwECLQAUAAYACAAAACEAWvQsW78AAAAV&#10;AQAACwAAAAAAAAAAAAAAAAAfAQAAX3JlbHMvLnJlbHNQSwECLQAUAAYACAAAACEAGl/ZkskAAADi&#10;AAAADwAAAAAAAAAAAAAAAAAHAgAAZHJzL2Rvd25yZXYueG1sUEsFBgAAAAADAAMAtwAAAP0CAAAA&#10;AA==&#10;" path="m114237,57118v,31546,-25573,57119,-57119,57119c25573,114237,,88664,,57118,,25573,25573,,57118,v31546,,57119,25573,57119,57118xe" filled="f" strokecolor="black [3213]" strokeweight=".43814mm">
                              <v:stroke joinstyle="miter"/>
                              <v:path arrowok="t" o:connecttype="custom" o:connectlocs="114237,57118;57118,114237;0,57118;57118,0;114237,57118" o:connectangles="0,0,0,0,0"/>
                            </v:shape>
                            <v:shape id="Freeform: Shape 200" o:spid="_x0000_s1078" style="position:absolute;left:25962;top:27125;width:1142;height:1142;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zd6yQAAAOIAAAAPAAAAZHJzL2Rvd25yZXYueG1sRI9BS8Qw&#10;FITvgv8hPMGbm2ilXepmFxFWFASxevH2aN621ea9ksTdur/eCILHYWa+YVab2Y9qTyEOwhYuFwYU&#10;cStu4M7C2+v2YgkqJmSHozBZ+KYIm/XpyQprJwd+oX2TOpUhHGu00Kc01VrHtiePcSETcfZ2Ejym&#10;LEOnXcBDhvtRXxlTao8D54UeJ7rrqf1svryF4oOOx+fqqXkUuX8P211TLGWw9vxsvr0BlWhO/+G/&#10;9oOzUFbVdWFKU8HvpXwH9PoHAAD//wMAUEsBAi0AFAAGAAgAAAAhANvh9svuAAAAhQEAABMAAAAA&#10;AAAAAAAAAAAAAAAAAFtDb250ZW50X1R5cGVzXS54bWxQSwECLQAUAAYACAAAACEAWvQsW78AAAAV&#10;AQAACwAAAAAAAAAAAAAAAAAfAQAAX3JlbHMvLnJlbHNQSwECLQAUAAYACAAAACEACIs3eskAAADi&#10;AAAADwAAAAAAAAAAAAAAAAAHAgAAZHJzL2Rvd25yZXYueG1sUEsFBgAAAAADAAMAtwAAAP0CAAAA&#10;AA==&#10;" path="m114237,57118v,31546,-25573,57119,-57119,57119c25573,114237,,88664,,57118,,25573,25573,,57118,v31546,,57119,25573,57119,57118xe" filled="f" strokecolor="black [3213]" strokeweight=".43814mm">
                              <v:stroke joinstyle="miter"/>
                              <v:path arrowok="t" o:connecttype="custom" o:connectlocs="114237,57118;57118,114237;0,57118;57118,0;114237,57118" o:connectangles="0,0,0,0,0"/>
                            </v:shape>
                            <v:shape id="Freeform: Shape 201" o:spid="_x0000_s1079" style="position:absolute;left:31286;top:26124;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e80ywAAAOIAAAAPAAAAZHJzL2Rvd25yZXYueG1sRI9BS8NA&#10;FITvgv9heYI3u1kjpk27LSJUFITS6KW3JfuapGbfC7trG/vrXUHocZiZb5jFanS9OKIPHZMGNclA&#10;INVsO2o0fH6s76YgQjRkTc+EGn4wwGp5fbUwpeUTbfFYxUYkCIXSaGhjHEopQ92iM2HCA1Ly9uyd&#10;iUn6RlpvTgnuenmfZY/SmY7SQmsGfG6x/qq+nYb8gOfzpniv3phfdn69r/Ipd1rf3oxPcxARx3gJ&#10;/7dfrYbiIZ8pVSgFf5fSHZDLXwAAAP//AwBQSwECLQAUAAYACAAAACEA2+H2y+4AAACFAQAAEwAA&#10;AAAAAAAAAAAAAAAAAAAAW0NvbnRlbnRfVHlwZXNdLnhtbFBLAQItABQABgAIAAAAIQBa9CxbvwAA&#10;ABUBAAALAAAAAAAAAAAAAAAAAB8BAABfcmVscy8ucmVsc1BLAQItABQABgAIAAAAIQBrIe80ywAA&#10;AOIAAAAPAAAAAAAAAAAAAAAAAAcCAABkcnMvZG93bnJldi54bWxQSwUGAAAAAAMAAwC3AAAA/wIA&#10;AAAA&#10;" path="m114237,57118v,31546,-25573,57119,-57119,57119c25573,114237,,88664,,57118,,25573,25573,,57118,v31546,,57119,25573,57119,57118xe" filled="f" strokecolor="black [3213]" strokeweight=".43814mm">
                              <v:stroke joinstyle="miter"/>
                              <v:path arrowok="t" o:connecttype="custom" o:connectlocs="114237,57118;57118,114237;0,57118;57118,0;114237,57118" o:connectangles="0,0,0,0,0"/>
                            </v:shape>
                            <v:shape id="Freeform: Shape 202" o:spid="_x0000_s1080" style="position:absolute;left:36660;top:24570;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FQRywAAAOIAAAAPAAAAZHJzL2Rvd25yZXYueG1sRI9BS8NA&#10;FITvgv9heYI3u0mjtsZuiwgVhYIYe+ntkX1Notn3wu7axv56VxA8DjPzDbNYja5XB/KhEzaQTzJQ&#10;xLXYjhsD2/f11RxUiMgWe2Ey8E0BVsvzswWWVo78RocqNipBOJRooI1xKLUOdUsOw0QG4uTtxTuM&#10;SfpGW4/HBHe9nmbZrXbYcVpocaDHlurP6ssZKD7odHqdbaoXkaedX++rYi6dMZcX48M9qEhj/A//&#10;tZ+tgWl+c5fProscfi+lO6CXPwAAAP//AwBQSwECLQAUAAYACAAAACEA2+H2y+4AAACFAQAAEwAA&#10;AAAAAAAAAAAAAAAAAAAAW0NvbnRlbnRfVHlwZXNdLnhtbFBLAQItABQABgAIAAAAIQBa9CxbvwAA&#10;ABUBAAALAAAAAAAAAAAAAAAAAB8BAABfcmVscy8ucmVsc1BLAQItABQABgAIAAAAIQAphFQRywAA&#10;AOIAAAAPAAAAAAAAAAAAAAAAAAcCAABkcnMvZG93bnJldi54bWxQSwUGAAAAAAMAAwC3AAAA/wIA&#10;AAAA&#10;" path="m114237,57118v,31546,-25573,57119,-57119,57119c25573,114237,,88664,,57118,,25573,25573,,57118,v31546,,57119,25573,57119,57118xe" filled="f" strokecolor="black [3213]" strokeweight=".43814mm">
                              <v:stroke joinstyle="miter"/>
                              <v:path arrowok="t" o:connecttype="custom" o:connectlocs="114237,57118;57118,114237;0,57118;57118,0;114237,57118" o:connectangles="0,0,0,0,0"/>
                            </v:shape>
                            <v:shape id="Freeform: Shape 203" o:spid="_x0000_s1081" style="position:absolute;left:42028;top:24237;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2w4xwAAAOMAAAAPAAAAZHJzL2Rvd25yZXYueG1sRE9fS8Mw&#10;EH8X/A7hBN9culTmqMuGCBMFQVZ98e1obm21uStJ3Oo+vREEH+/3/1abyQ/qQCH2whbmswIUcSOu&#10;59bC2+v2agkqJmSHgzBZ+KYIm/X52QorJ0fe0aFOrcohHCu00KU0VlrHpiOPcSYjceb2EjymfIZW&#10;u4DHHO4HbYpioT32nBs6HOm+o+az/vIWyg86nV5unusnkYf3sN3X5VJ6ay8vprtbUImm9C/+cz+6&#10;PN/MTWHMoryG358yAHr9AwAA//8DAFBLAQItABQABgAIAAAAIQDb4fbL7gAAAIUBAAATAAAAAAAA&#10;AAAAAAAAAAAAAABbQ29udGVudF9UeXBlc10ueG1sUEsBAi0AFAAGAAgAAAAhAFr0LFu/AAAAFQEA&#10;AAsAAAAAAAAAAAAAAAAAHwEAAF9yZWxzLy5yZWxzUEsBAi0AFAAGAAgAAAAhAADHbDjHAAAA4wAA&#10;AA8AAAAAAAAAAAAAAAAABwIAAGRycy9kb3ducmV2LnhtbFBLBQYAAAAAAwADALcAAAD7AgAAAAA=&#10;" path="m114237,57118v,31546,-25573,57119,-57118,57119c25573,114237,,88664,,57118,,25573,25573,,57119,v31545,,57118,25573,57118,57118xe" filled="f" strokecolor="black [3213]" strokeweight=".43814mm">
                              <v:stroke joinstyle="miter"/>
                              <v:path arrowok="t" o:connecttype="custom" o:connectlocs="114237,57118;57119,114237;0,57118;57119,0;114237,57118" o:connectangles="0,0,0,0,0"/>
                            </v:shape>
                            <v:shape id="Freeform: Shape 204" o:spid="_x0000_s1082" style="position:absolute;left:47403;top:23713;width:1143;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GEyAAAAOMAAAAPAAAAZHJzL2Rvd25yZXYueG1sRE/NSsNA&#10;EL4LvsMygje7SSu2SbstIlQUhGL00tuQnSbR7EzYXdvYp3cFweN8/7PajK5XR/KhEzaQTzJQxLXY&#10;jhsD72/bmwWoEJEt9sJk4JsCbNaXFyssrZz4lY5VbFQK4VCigTbGodQ61C05DBMZiBN3EO8wptM3&#10;2no8pXDX62mW3WmHHaeGFgd6aKn+rL6cgdkHnc+7+Uv1LPK499tDNVtIZ8z11Xi/BBVpjP/iP/eT&#10;TfOLPC+m8yK/hd+fEgB6/QMAAP//AwBQSwECLQAUAAYACAAAACEA2+H2y+4AAACFAQAAEwAAAAAA&#10;AAAAAAAAAAAAAAAAW0NvbnRlbnRfVHlwZXNdLnhtbFBLAQItABQABgAIAAAAIQBa9CxbvwAAABUB&#10;AAALAAAAAAAAAAAAAAAAAB8BAABfcmVscy8ucmVsc1BLAQItABQABgAIAAAAIQDxumGEyAAAAOMA&#10;AAAPAAAAAAAAAAAAAAAAAAcCAABkcnMvZG93bnJldi54bWxQSwUGAAAAAAMAAwC3AAAA/AIAAAAA&#10;" path="m114237,57118v,31546,-25573,57119,-57119,57119c25573,114237,,88664,,57118,,25573,25573,,57118,v31546,,57119,25573,57119,57118xe" filled="f" strokecolor="black [3213]" strokeweight=".43814mm">
                              <v:stroke joinstyle="miter"/>
                              <v:path arrowok="t" o:connecttype="custom" o:connectlocs="114237,57118;57118,114237;0,57118;57118,0;114237,57118" o:connectangles="0,0,0,0,0"/>
                            </v:shape>
                            <v:shape id="Freeform: Shape 205" o:spid="_x0000_s1083" style="position:absolute;left:52768;top:21575;width:1143;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7+OygAAAOIAAAAPAAAAZHJzL2Rvd25yZXYueG1sRI9BS8NA&#10;FITvgv9heYI3u4mNpqTdFhEqCoIYvXh7ZF+T1Ox7YXdtY3+9Kwgeh5n5hlltJjeoA/nQCxvIZxko&#10;4kZsz62B97ft1QJUiMgWB2Ey8E0BNuvzsxVWVo78Soc6tipBOFRooItxrLQOTUcOw0xG4uTtxDuM&#10;SfpWW4/HBHeDvs6yW+2w57TQ4Uj3HTWf9ZczMN/T6fRSPtdPIg8ffrur5wvpjbm8mO6WoCJN8T/8&#10;1360BooivynKMsvh91K6A3r9AwAA//8DAFBLAQItABQABgAIAAAAIQDb4fbL7gAAAIUBAAATAAAA&#10;AAAAAAAAAAAAAAAAAABbQ29udGVudF9UeXBlc10ueG1sUEsBAi0AFAAGAAgAAAAhAFr0LFu/AAAA&#10;FQEAAAsAAAAAAAAAAAAAAAAAHwEAAF9yZWxzLy5yZWxzUEsBAi0AFAAGAAgAAAAhABK/v47KAAAA&#10;4gAAAA8AAAAAAAAAAAAAAAAABwIAAGRycy9kb3ducmV2LnhtbFBLBQYAAAAAAwADALcAAAD+AgAA&#10;AAA=&#10;" path="m114237,57118v,31546,-25573,57119,-57118,57119c25573,114237,,88664,,57118,,25573,25573,,57119,v31545,,57118,25573,57118,57118xe" filled="f" strokecolor="black [3213]" strokeweight=".43814mm">
                              <v:stroke joinstyle="miter"/>
                              <v:path arrowok="t" o:connecttype="custom" o:connectlocs="114237,57118;57119,114237;0,57118;57119,0;114237,57118" o:connectangles="0,0,0,0,0"/>
                            </v:shape>
                            <v:shape id="Freeform: Shape 206" o:spid="_x0000_s1084" style="position:absolute;left:58139;top:21337;width:1143;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XBFxwAAAOMAAAAPAAAAZHJzL2Rvd25yZXYueG1sRE9fS8Mw&#10;EH8X/A7hBN9cMgez65YNESYKglh98e1obm1nc1eSuNV9eiMIe7zf/1ttRt+rA4XYCVuYTgwo4lpc&#10;x42Fj/ftTQEqJmSHvTBZ+KEIm/XlxQpLJ0d+o0OVGpVDOJZooU1pKLWOdUse40QG4sztJHhM+QyN&#10;dgGPOdz3+taYufbYcW5ocaCHluqv6ttbmO3pdHq9e6meRR4/w3ZXzQrprL2+Gu+XoBKN6Sz+dz+5&#10;PH9aGFMs5mYBfz9lAPT6FwAA//8DAFBLAQItABQABgAIAAAAIQDb4fbL7gAAAIUBAAATAAAAAAAA&#10;AAAAAAAAAAAAAABbQ29udGVudF9UeXBlc10ueG1sUEsBAi0AFAAGAAgAAAAhAFr0LFu/AAAAFQEA&#10;AAsAAAAAAAAAAAAAAAAAHwEAAF9yZWxzLy5yZWxzUEsBAi0AFAAGAAgAAAAhAGYNcEXHAAAA4wAA&#10;AA8AAAAAAAAAAAAAAAAABwIAAGRycy9kb3ducmV2LnhtbFBLBQYAAAAAAwADALcAAAD7AgAAAAA=&#10;" path="m114237,57118v,31546,-25573,57119,-57119,57119c25573,114237,,88664,,57118,,25573,25573,,57118,v31546,,57119,25573,57119,57118xe" filled="f" strokecolor="black [3213]" strokeweight=".43814mm">
                              <v:stroke joinstyle="miter"/>
                              <v:path arrowok="t" o:connecttype="custom" o:connectlocs="114237,57118;57118,114237;0,57118;57118,0;114237,57118" o:connectangles="0,0,0,0,0"/>
                            </v:shape>
                            <v:shape id="Freeform: Shape 207" o:spid="_x0000_s1085" style="position:absolute;left:63537;top:21538;width:1142;height:1142;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ZpzyAAAAOIAAAAPAAAAZHJzL2Rvd25yZXYueG1sRE9Na8JA&#10;EL0X+h+WEXqrG7Uaia5SCpYWhNK0F29DdkzSZmfC7lZTf717KPT4eN/r7eA6dSIfWmEDk3EGirgS&#10;23Jt4PNjd78EFSKyxU6YDPxSgO3m9maNhZUzv9OpjLVKIRwKNNDE2Bdah6ohh2EsPXHijuIdxgR9&#10;ra3Hcwp3nZ5m2UI7bDk1NNjTU0PVd/njDMy+6HJ5y/flq8jzwe+O5WwprTF3o+FxBSrSEP/Ff+4X&#10;a2CeT7P8YTFPm9OldAf05goAAP//AwBQSwECLQAUAAYACAAAACEA2+H2y+4AAACFAQAAEwAAAAAA&#10;AAAAAAAAAAAAAAAAW0NvbnRlbnRfVHlwZXNdLnhtbFBLAQItABQABgAIAAAAIQBa9CxbvwAAABUB&#10;AAALAAAAAAAAAAAAAAAAAB8BAABfcmVscy8ucmVsc1BLAQItABQABgAIAAAAIQBshZpzyAAAAOIA&#10;AAAPAAAAAAAAAAAAAAAAAAcCAABkcnMvZG93bnJldi54bWxQSwUGAAAAAAMAAwC3AAAA/AIAAAAA&#10;" path="m114237,57118v,31546,-25573,57119,-57118,57119c25573,114237,,88664,,57118,,25573,25573,,57119,v31545,,57118,25573,57118,57118xe" filled="f" strokecolor="black [3213]" strokeweight=".43814mm">
                              <v:stroke joinstyle="miter"/>
                              <v:path arrowok="t" o:connecttype="custom" o:connectlocs="114237,57118;57119,114237;0,57118;57119,0;114237,57118" o:connectangles="0,0,0,0,0"/>
                            </v:shape>
                            <v:shape id="Freeform: Shape 208" o:spid="_x0000_s1086" style="position:absolute;left:68711;top:19988;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QcJyAAAAOMAAAAPAAAAZHJzL2Rvd25yZXYueG1sRE9fS8Mw&#10;EH8X/A7hBN9csg22ri4bIkwUBLH6srejubXV5q4kcav79EYQfLzf/1tvR9+rI4XYCVuYTgwo4lpc&#10;x42F97fdTQEqJmSHvTBZ+KYI283lxRpLJyd+pWOVGpVDOJZooU1pKLWOdUse40QG4swdJHhM+QyN&#10;dgFPOdz3embMQnvsODe0ONB9S/Vn9eUtzD/ofH5ZPldPIg/7sDtU80I6a6+vxrtbUInG9C/+cz+6&#10;PN+YZTGdrcwCfn/KAOjNDwAAAP//AwBQSwECLQAUAAYACAAAACEA2+H2y+4AAACFAQAAEwAAAAAA&#10;AAAAAAAAAAAAAAAAW0NvbnRlbnRfVHlwZXNdLnhtbFBLAQItABQABgAIAAAAIQBa9CxbvwAAABUB&#10;AAALAAAAAAAAAAAAAAAAAB8BAABfcmVscy8ucmVsc1BLAQItABQABgAIAAAAIQD47QcJyAAAAOMA&#10;AAAPAAAAAAAAAAAAAAAAAAcCAABkcnMvZG93bnJldi54bWxQSwUGAAAAAAMAAwC3AAAA/AIAAAAA&#10;" path="m114237,57118v,31546,-25573,57119,-57119,57119c25573,114237,,88664,,57118,,25573,25573,,57118,v31546,,57119,25573,57119,57118xe" filled="f" strokecolor="black [3213]" strokeweight=".43814mm">
                              <v:stroke joinstyle="miter"/>
                              <v:path arrowok="t" o:connecttype="custom" o:connectlocs="114237,57118;57118,114237;0,57118;57118,0;114237,57118" o:connectangles="0,0,0,0,0"/>
                            </v:shape>
                            <v:shape id="Freeform: Shape 209" o:spid="_x0000_s1087" style="position:absolute;left:74033;top:20433;width:1142;height:1142;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ZgywAAAOIAAAAPAAAAZHJzL2Rvd25yZXYueG1sRI9BS8NA&#10;FITvgv9heYI3u2krTRq7LSJUFIRi9NLbI/uaRLPvhd21jf31riB4HGbmG2a1GV2vjuRDJ2xgOslA&#10;EddiO24MvL9tbwpQISJb7IXJwDcF2KwvL1ZYWjnxKx2r2KgE4VCigTbGodQ61C05DBMZiJN3EO8w&#10;JukbbT2eEtz1epZlC+2w47TQ4kAPLdWf1ZczMP+g83mXv1TPIo97vz1U80I6Y66vxvs7UJHG+B/+&#10;az9ZA8tZMV3kt0UOv5fSHdDrHwAAAP//AwBQSwECLQAUAAYACAAAACEA2+H2y+4AAACFAQAAEwAA&#10;AAAAAAAAAAAAAAAAAAAAW0NvbnRlbnRfVHlwZXNdLnhtbFBLAQItABQABgAIAAAAIQBa9CxbvwAA&#10;ABUBAAALAAAAAAAAAAAAAAAAAB8BAABfcmVscy8ucmVsc1BLAQItABQABgAIAAAAIQC7+8ZgywAA&#10;AOIAAAAPAAAAAAAAAAAAAAAAAAcCAABkcnMvZG93bnJldi54bWxQSwUGAAAAAAMAAwC3AAAA/wIA&#10;AAAA&#10;" path="m114237,57118v,31546,-25573,57119,-57118,57119c25573,114237,,88664,,57118,,25573,25573,,57119,v31545,,57118,25573,57118,57118xe" filled="f" strokecolor="black [3213]" strokeweight=".43814mm">
                              <v:stroke joinstyle="miter"/>
                              <v:path arrowok="t" o:connecttype="custom" o:connectlocs="114237,57118;57119,114237;0,57118;57119,0;114237,57118" o:connectangles="0,0,0,0,0"/>
                            </v:shape>
                            <v:group id="Graphic 2" o:spid="_x0000_s1088" style="position:absolute;left:79461;top:7596;width:1142;height:26331" coordorigin="79461,7596" coordsize="1142,2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fiyAAAAOMAAAAPAAAAZHJzL2Rvd25yZXYueG1sRE/NasJA&#10;EL4X+g7LFHrTTaJWSV1FpBYPIlQF6W3IjkkwOxuyaxLfvisIPc73P/NlbyrRUuNKywriYQSCOLO6&#10;5FzB6bgZzEA4j6yxskwK7uRguXh9mWOqbcc/1B58LkIIuxQVFN7XqZQuK8igG9qaOHAX2xj04Wxy&#10;qRvsQripZBJFH9JgyaGhwJrWBWXXw80o+O6wW43ir3Z3vazvv8fJ/ryLSan3t371CcJT7//FT/dW&#10;h/njaRJPRkkyhsdPAQC5+AMAAP//AwBQSwECLQAUAAYACAAAACEA2+H2y+4AAACFAQAAEwAAAAAA&#10;AAAAAAAAAAAAAAAAW0NvbnRlbnRfVHlwZXNdLnhtbFBLAQItABQABgAIAAAAIQBa9CxbvwAAABUB&#10;AAALAAAAAAAAAAAAAAAAAB8BAABfcmVscy8ucmVsc1BLAQItABQABgAIAAAAIQADsKfiyAAAAOMA&#10;AAAPAAAAAAAAAAAAAAAAAAcCAABkcnMvZG93bnJldi54bWxQSwUGAAAAAAMAAwC3AAAA/AIAAAAA&#10;">
                              <v:shape id="Freeform: Shape 212" o:spid="_x0000_s1089" style="position:absolute;left:80032;top:7596;width:158;height:26175;visibility:visible;mso-wrap-style:square;v-text-anchor:middle" coordsize="15778,261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uLyAAAAOMAAAAPAAAAZHJzL2Rvd25yZXYueG1sRE/NagIx&#10;EL4X+g5hCl5Kzaqo62oUWSj00Ba0HjyOm3GzmEyWTdTt2zeFQo/z/c9q0zsrbtSFxrOC0TADQVx5&#10;3XCt4PD1+pKDCBFZo/VMCr4pwGb9+LDCQvs77+i2j7VIIRwKVGBibAspQ2XIYRj6ljhxZ985jOns&#10;aqk7vKdwZ+U4y2bSYcOpwWBLpaHqsr86Behnn8/4sWjN9KhzW77vbHnqlRo89dsliEh9/Bf/ud90&#10;mp+NJtPJIp/P4fenBIBc/wAAAP//AwBQSwECLQAUAAYACAAAACEA2+H2y+4AAACFAQAAEwAAAAAA&#10;AAAAAAAAAAAAAAAAW0NvbnRlbnRfVHlwZXNdLnhtbFBLAQItABQABgAIAAAAIQBa9CxbvwAAABUB&#10;AAALAAAAAAAAAAAAAAAAAB8BAABfcmVscy8ucmVsc1BLAQItABQABgAIAAAAIQCTskuLyAAAAOMA&#10;AAAPAAAAAAAAAAAAAAAAAAcCAABkcnMvZG93bnJldi54bWxQSwUGAAAAAAMAAwC3AAAA/AIAAAAA&#10;" path="m,l,2617509e" filled="f" strokecolor="black [3213]" strokeweight=".43814mm">
                                <v:stroke joinstyle="miter"/>
                                <v:path arrowok="t" o:connecttype="custom" o:connectlocs="0,0;0,2617509" o:connectangles="0,0"/>
                              </v:shape>
                              <v:shape id="Freeform: Shape 213" o:spid="_x0000_s1090" style="position:absolute;left:79461;top:7596;width:1095;height:157;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RzxgAAAOMAAAAPAAAAZHJzL2Rvd25yZXYueG1sRE9fS8Mw&#10;EH8f+B3CCb5t6Wo3Z102qiCUva36Ac7mbIrNpSZxq9/eCIM93u//bfeTHcSJfOgdK1guMhDErdM9&#10;dwre317nGxAhImscHJOCXwqw393Mtlhqd+YjnZrYiRTCoUQFJsaxlDK0hiyGhRuJE/fpvMWYTt9J&#10;7fGcwu0g8yxbS4s9pwaDI70Yar+aH6tgevTPlZE2Lw7fy9rXfaX1R6fU3e1UPYGINMWr+OKudZq/&#10;2qyKh7y4X8P/TwkAufsDAAD//wMAUEsBAi0AFAAGAAgAAAAhANvh9svuAAAAhQEAABMAAAAAAAAA&#10;AAAAAAAAAAAAAFtDb250ZW50X1R5cGVzXS54bWxQSwECLQAUAAYACAAAACEAWvQsW78AAAAVAQAA&#10;CwAAAAAAAAAAAAAAAAAfAQAAX3JlbHMvLnJlbHNQSwECLQAUAAYACAAAACEA+LXEc8YAAADjAAAA&#10;DwAAAAAAAAAAAAAAAAAHAgAAZHJzL2Rvd25yZXYueG1sUEsFBgAAAAADAAMAtwAAAPoCAAAAAA==&#10;" path="m,l109503,e" filled="f" strokecolor="black [3213]" strokeweight=".43814mm">
                                <v:stroke joinstyle="miter"/>
                                <v:path arrowok="t" o:connecttype="custom" o:connectlocs="0,0;109503,0" o:connectangles="0,0"/>
                              </v:shape>
                              <v:shape id="Freeform: Shape 214" o:spid="_x0000_s1091" style="position:absolute;left:79461;top:3376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TNjyAAAAOIAAAAPAAAAZHJzL2Rvd25yZXYueG1sRI9Ra8Iw&#10;FIXfB/sP4Q72NlM7KVqN0gmDsjfdfsC1uTbF5qZLonb/fhEEHw/nnO9wVpvR9uJCPnSOFUwnGQji&#10;xumOWwU/359vcxAhImvsHZOCPwqwWT8/rbDU7so7uuxjKxKEQ4kKTIxDKWVoDFkMEzcQJ+/ovMWY&#10;pG+l9nhNcNvLPMsKabHjtGBwoK2h5rQ/WwXjwn9URtp89vU7rX3dVVofWqVeX8ZqCSLSGB/he7vW&#10;CubvRZHN8nwBt0vpDsj1PwAAAP//AwBQSwECLQAUAAYACAAAACEA2+H2y+4AAACFAQAAEwAAAAAA&#10;AAAAAAAAAAAAAAAAW0NvbnRlbnRfVHlwZXNdLnhtbFBLAQItABQABgAIAAAAIQBa9CxbvwAAABUB&#10;AAALAAAAAAAAAAAAAAAAAB8BAABfcmVscy8ucmVsc1BLAQItABQABgAIAAAAIQA6fTNjyAAAAOIA&#10;AAAPAAAAAAAAAAAAAAAAAAcCAABkcnMvZG93bnJldi54bWxQSwUGAAAAAAMAAwC3AAAA/AIAAAAA&#10;" path="m,l109503,e" filled="f" strokecolor="black [3213]" strokeweight=".43814mm">
                                <v:stroke joinstyle="miter"/>
                                <v:path arrowok="t" o:connecttype="custom" o:connectlocs="0,0;109503,0" o:connectangles="0,0"/>
                              </v:shape>
                              <v:shape id="Freeform: Shape 215" o:spid="_x0000_s1092" style="position:absolute;left:79461;top:20020;width:1142;height:1142;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YN5xwAAAOIAAAAPAAAAZHJzL2Rvd25yZXYueG1sRE9NS8NA&#10;EL0L/odlBG92YxdNiN0WESoKghi9eBuy0ySanQm7axv7692D0OPjfa82sx/VnkIchC1cLwpQxK24&#10;gTsLH+/bqwpUTMgOR2Gy8EsRNuvzsxXWTg78RvsmdSqHcKzRQp/SVGsd2548xoVMxJnbSfCYMgyd&#10;dgEPOdyPelkUt9rjwLmhx4keemq/mx9vwXzR8fhavjTPIo+fYbtrTCWDtZcX8/0dqERzOon/3U/O&#10;QnlTLY0pTd6cL+U7oNd/AAAA//8DAFBLAQItABQABgAIAAAAIQDb4fbL7gAAAIUBAAATAAAAAAAA&#10;AAAAAAAAAAAAAABbQ29udGVudF9UeXBlc10ueG1sUEsBAi0AFAAGAAgAAAAhAFr0LFu/AAAAFQEA&#10;AAsAAAAAAAAAAAAAAAAAHwEAAF9yZWxzLy5yZWxzUEsBAi0AFAAGAAgAAAAhAG/dg3nHAAAA4gAA&#10;AA8AAAAAAAAAAAAAAAAABwIAAGRycy9kb3ducmV2LnhtbFBLBQYAAAAAAwADALcAAAD7AgAAAAA=&#10;" path="m114237,57118v,31546,-25573,57119,-57119,57119c25573,114237,,88664,,57118,,25573,25573,,57118,v31546,,57119,25573,57119,57118xe" filled="f" strokecolor="black [3213]" strokeweight=".43814mm">
                                <v:stroke joinstyle="miter"/>
                                <v:path arrowok="t" o:connecttype="custom" o:connectlocs="114237,57118;57118,114237;0,57118;57118,0;114237,57118" o:connectangles="0,0,0,0,0"/>
                              </v:shape>
                            </v:group>
                            <v:shape id="Freeform: Shape 211" o:spid="_x0000_s1093" style="position:absolute;left:84832;top:19218;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iMWyQAAAOIAAAAPAAAAZHJzL2Rvd25yZXYueG1sRI9NSwMx&#10;EIbvgv8hjODNZmtqLdumRYSKglBcvfQ2bKa7q5uZJYnt2l9vDoLHl/eLZ7UZfa+OFGInbGE6KUAR&#10;1+I6bix8vG9vFqBiQnbYC5OFH4qwWV9erLB0cuI3OlapUXmEY4kW2pSGUutYt+QxTmQgzt5BgseU&#10;ZWi0C3jK477Xt0Ux1x47zg8tDvTYUv1VfXsL5pPO5939a/Ui8rQP20NlFtJZe301PixBJRrTf/iv&#10;/ewszGbGzKfmLkNkpIwDev0LAAD//wMAUEsBAi0AFAAGAAgAAAAhANvh9svuAAAAhQEAABMAAAAA&#10;AAAAAAAAAAAAAAAAAFtDb250ZW50X1R5cGVzXS54bWxQSwECLQAUAAYACAAAACEAWvQsW78AAAAV&#10;AQAACwAAAAAAAAAAAAAAAAAfAQAAX3JlbHMvLnJlbHNQSwECLQAUAAYACAAAACEAb+IjFskAAADi&#10;AAAADwAAAAAAAAAAAAAAAAAHAgAAZHJzL2Rvd25yZXYueG1sUEsFBgAAAAADAAMAtwAAAP0CAAAA&#10;AA==&#10;" path="m114237,57118v,31546,-25573,57119,-57118,57119c25573,114237,,88664,,57118,,25573,25573,,57119,v31545,,57118,25573,57118,57118xe" filled="f" strokecolor="black [3213]" strokeweight=".43814mm">
                              <v:stroke joinstyle="miter"/>
                              <v:path arrowok="t" o:connecttype="custom" o:connectlocs="114237,57118;57119,114237;0,57118;57119,0;114237,57118" o:connectangles="0,0,0,0,0"/>
                            </v:shape>
                          </v:group>
                        </v:group>
                        <v:group id="Group 109" o:spid="_x0000_s1094" style="position:absolute;width:43211;height:19212"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6ZygAAAOIAAAAPAAAAZHJzL2Rvd25yZXYueG1sRI/NasJA&#10;FIX3Qt9huIXu6kxSWyV1FJG2uBChKoi7S+aaBDN3QmaaxLfvLASXh/PHN18OthYdtb5yrCEZKxDE&#10;uTMVFxqOh+/XGQgfkA3WjknDjTwsF0+jOWbG9fxL3T4UIo6wz1BDGUKTSenzkiz6sWuIo3dxrcUQ&#10;ZVtI02Ifx20tU6U+pMWK40OJDa1Lyq/7P6vhp8d+9ZZ8ddvrZX07H953p21CWr88D6tPEIGG8Ajf&#10;2xujYapmqZpM0ggRkSIOyMU/AAAA//8DAFBLAQItABQABgAIAAAAIQDb4fbL7gAAAIUBAAATAAAA&#10;AAAAAAAAAAAAAAAAAABbQ29udGVudF9UeXBlc10ueG1sUEsBAi0AFAAGAAgAAAAhAFr0LFu/AAAA&#10;FQEAAAsAAAAAAAAAAAAAAAAAHwEAAF9yZWxzLy5yZWxzUEsBAi0AFAAGAAgAAAAhAGRcLpnKAAAA&#10;4gAAAA8AAAAAAAAAAAAAAAAABwIAAGRycy9kb3ducmV2LnhtbFBLBQYAAAAAAwADALcAAAD+AgAA&#10;AAA=&#10;">
                          <v:shape id="Freeform: Shape 72" o:spid="_x0000_s1095" style="position:absolute;left:2481;top:870;width:40730;height:17164;visibility:visible;mso-wrap-style:square;v-text-anchor:middle" coordsize="7373646,3058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ctyAAAAOIAAAAPAAAAZHJzL2Rvd25yZXYueG1sRI9Ba4NA&#10;FITvhfyH5QVya9Yo1sa6CWkgpdBTTOj54b6q6L4VdxvNv+8WCj0OM/MNU+xn04sbja61rGCzjkAQ&#10;V1a3XCu4Xk6PzyCcR9bYWyYFd3Kw3y0eCsy1nfhMt9LXIkDY5aig8X7IpXRVQwbd2g7Ewfuyo0Ef&#10;5FhLPeIU4KaXcRQ9SYMth4UGBzo2VHXlt1GQcVthncqP17TsTu7tMyV5HJRaLefDCwhPs/8P/7Xf&#10;tYJtnMXZNksS+L0U7oDc/QAAAP//AwBQSwECLQAUAAYACAAAACEA2+H2y+4AAACFAQAAEwAAAAAA&#10;AAAAAAAAAAAAAAAAW0NvbnRlbnRfVHlwZXNdLnhtbFBLAQItABQABgAIAAAAIQBa9CxbvwAAABUB&#10;AAALAAAAAAAAAAAAAAAAAB8BAABfcmVscy8ucmVsc1BLAQItABQABgAIAAAAIQAbXLctyAAAAOIA&#10;AAAPAAAAAAAAAAAAAAAAAAcCAABkcnMvZG93bnJldi54bWxQSwUGAAAAAAMAAwC3AAAA/AIAAAAA&#10;" path="m7373645,3058047r-7297434,l76211,,,e" filled="f" strokecolor="#231f20" strokeweight=".43814mm">
                            <v:stroke joinstyle="miter"/>
                            <v:path arrowok="t" o:connecttype="custom" o:connectlocs="4072982,1716404;42097,1716404;42097,0;0,0" o:connectangles="0,0,0,0"/>
                          </v:shape>
                          <v:shape id="TextBox 23" o:spid="_x0000_s1096" type="#_x0000_t202" style="position:absolute;left:1785;top:16981;width:563;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nGyQAAAOMAAAAPAAAAZHJzL2Rvd25yZXYueG1sRE9fa8Iw&#10;EH8f+B3CDfY2E52o7YwiY4PBYKx2Dz6ezdkGm0vXZFq//TIY7PF+/2+1GVwrztQH61nDZKxAEFfe&#10;WK41fJYv90sQISIbbD2ThisF2KxHNyvMjb9wQeddrEUK4ZCjhibGLpcyVA05DGPfESfu6HuHMZ19&#10;LU2PlxTuWjlVai4dWk4NDXb01FB12n07Dds9F8/26/3wURwLW5aZ4rf5Seu722H7CCLSEP/Ff+5X&#10;k+ZnC/WwnCxmGfz+lACQ6x8AAAD//wMAUEsBAi0AFAAGAAgAAAAhANvh9svuAAAAhQEAABMAAAAA&#10;AAAAAAAAAAAAAAAAAFtDb250ZW50X1R5cGVzXS54bWxQSwECLQAUAAYACAAAACEAWvQsW78AAAAV&#10;AQAACwAAAAAAAAAAAAAAAAAfAQAAX3JlbHMvLnJlbHNQSwECLQAUAAYACAAAACEA7XG5xskAAADj&#10;AAAADwAAAAAAAAAAAAAAAAAHAgAAZHJzL2Rvd25yZXYueG1sUEsFBgAAAAADAAMAtwAAAP0CAAAA&#10;AA==&#10;" filled="f" stroked="f">
                            <v:textbox inset="0,0,0,0">
                              <w:txbxContent>
                                <w:p>
                                  <w:pPr>
                                    <w:jc w:val="right"/>
                                    <w:textAlignment w:val="baseline"/>
                                    <w:rPr>
                                      <w:rFonts w:ascii="Arial" w:hAnsi="Arial" w:cs="Arial"/>
                                      <w:color w:val="000000"/>
                                      <w:kern w:val="24"/>
                                      <w:sz w:val="16"/>
                                      <w:szCs w:val="16"/>
                                      <w14:textFill>
                                        <w14:solidFill>
                                          <w14:srgbClr w14:val="000000">
                                            <w14:lumMod w14:val="50000"/>
                                          </w14:srgbClr>
                                        </w14:solidFill>
                                      </w14:textFill>
                                    </w:rPr>
                                  </w:pPr>
                                  <w:r>
                                    <w:rPr>
                                      <w:rFonts w:ascii="Arial" w:hAnsi="Arial" w:cs="Arial"/>
                                      <w:color w:val="000000"/>
                                      <w:kern w:val="24"/>
                                      <w:sz w:val="16"/>
                                      <w:szCs w:val="16"/>
                                      <w14:textFill>
                                        <w14:solidFill>
                                          <w14:srgbClr w14:val="000000">
                                            <w14:lumMod w14:val="50000"/>
                                          </w14:srgbClr>
                                        </w14:solidFill>
                                      </w14:textFill>
                                    </w:rPr>
                                    <w:t>0</w:t>
                                  </w:r>
                                </w:p>
                                <w:p>
                                  <w:pPr>
                                    <w:rPr>
                                      <w:sz w:val="16"/>
                                      <w:szCs w:val="16"/>
                                    </w:rPr>
                                  </w:pPr>
                                </w:p>
                                <w:p>
                                  <w:pPr>
                                    <w:rPr>
                                      <w:sz w:val="16"/>
                                      <w:szCs w:val="16"/>
                                    </w:rPr>
                                  </w:pPr>
                                </w:p>
                              </w:txbxContent>
                            </v:textbox>
                          </v:shape>
                          <v:shape id="TextBox 24" o:spid="_x0000_s1097" type="#_x0000_t202" style="position:absolute;left:43;top:14717;width:2324;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mRnyAAAAOIAAAAPAAAAZHJzL2Rvd25yZXYueG1sRE/Pa8Iw&#10;FL4P9j+EN9htppuu2GoUEQcDYax2hx2fzbMNNi+1ybT+9+Yg7Pjx/Z4vB9uKM/XeOFbwOkpAEFdO&#10;G64V/JQfL1MQPiBrbB2Tgit5WC4eH+aYa3fhgs67UIsYwj5HBU0IXS6lrxqy6EeuI47cwfUWQ4R9&#10;LXWPlxhuW/mWJKm0aDg2NNjRuqHquPuzCla/XGzM6Wv/XRwKU5ZZwtv0qNTz07CagQg0hH/x3f2p&#10;FWRpNk0n4/e4OV6Kd0AubgAAAP//AwBQSwECLQAUAAYACAAAACEA2+H2y+4AAACFAQAAEwAAAAAA&#10;AAAAAAAAAAAAAAAAW0NvbnRlbnRfVHlwZXNdLnhtbFBLAQItABQABgAIAAAAIQBa9CxbvwAAABUB&#10;AAALAAAAAAAAAAAAAAAAAB8BAABfcmVscy8ucmVsc1BLAQItABQABgAIAAAAIQAXRmRnyAAAAOIA&#10;AAAPAAAAAAAAAAAAAAAAAAcCAABkcnMvZG93bnJldi54bWxQSwUGAAAAAAMAAwC3AAAA/AI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20</w:t>
                                  </w:r>
                                </w:p>
                                <w:p>
                                  <w:pPr>
                                    <w:rPr>
                                      <w:sz w:val="16"/>
                                      <w:szCs w:val="16"/>
                                    </w:rPr>
                                  </w:pPr>
                                </w:p>
                                <w:p>
                                  <w:pPr>
                                    <w:rPr>
                                      <w:sz w:val="16"/>
                                      <w:szCs w:val="16"/>
                                    </w:rPr>
                                  </w:pPr>
                                </w:p>
                              </w:txbxContent>
                            </v:textbox>
                          </v:shape>
                          <v:shape id="TextBox 26" o:spid="_x0000_s1098" type="#_x0000_t202" style="position:absolute;left:522;top:3701;width:1824;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iNxwAAAOIAAAAPAAAAZHJzL2Rvd25yZXYueG1sRE9da8Iw&#10;FH0f7D+EO9jbTDdHdJ1RRBwMBFntHvZ411zbYHNTm0y7f2+EwR4P53u2GFwrTtQH61nD4ygDQVx5&#10;Y7nW8Fm+PUxBhIhssPVMGn4pwGJ+ezPD3PgzF3TaxVqkEA45amhi7HIpQ9WQwzDyHXHi9r53GBPs&#10;a2l6PKdw18qnLFPSoeXU0GBHq4aqw+7HaVh+cbG2x+33R7EvbFm+ZLxRB63v74blK4hIQ/wX/7nf&#10;TZqvpuOJUs8TuF5KGOT8AgAA//8DAFBLAQItABQABgAIAAAAIQDb4fbL7gAAAIUBAAATAAAAAAAA&#10;AAAAAAAAAAAAAABbQ29udGVudF9UeXBlc10ueG1sUEsBAi0AFAAGAAgAAAAhAFr0LFu/AAAAFQEA&#10;AAsAAAAAAAAAAAAAAAAAHwEAAF9yZWxzLy5yZWxzUEsBAi0AFAAGAAgAAAAhAMc6KI3HAAAA4gAA&#10;AA8AAAAAAAAAAAAAAAAABwIAAGRycy9kb3ducmV2LnhtbFBLBQYAAAAAAwADALcAAAD7Ag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80</w:t>
                                  </w:r>
                                </w:p>
                                <w:p>
                                  <w:pPr>
                                    <w:rPr>
                                      <w:sz w:val="16"/>
                                      <w:szCs w:val="16"/>
                                    </w:rPr>
                                  </w:pPr>
                                </w:p>
                                <w:p>
                                  <w:pPr>
                                    <w:rPr>
                                      <w:sz w:val="16"/>
                                      <w:szCs w:val="16"/>
                                    </w:rPr>
                                  </w:pPr>
                                </w:p>
                              </w:txbxContent>
                            </v:textbox>
                          </v:shape>
                          <v:shape id="TextBox 37" o:spid="_x0000_s1099" type="#_x0000_t202" style="position:absolute;width:2365;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5SyAAAAOMAAAAPAAAAZHJzL2Rvd25yZXYueG1sRE9fa8Iw&#10;EH8f7DuEE/Y2E0VKrUaRsYEwGNbuYY+35myDzaVrMu2+vRkM9ni//7fejq4TFxqC9axhNlUgiGtv&#10;LDca3quXxxxEiMgGO8+k4YcCbDf3d2ssjL9ySZdjbEQK4VCghjbGvpAy1C05DFPfEyfu5AeHMZ1D&#10;I82A1xTuOjlXKpMOLaeGFnt6aqk+H7+dht0Hl8/26+3zUJ5KW1VLxa/ZWeuHybhbgYg0xn/xn3tv&#10;0vw8Xy5mWabm8PtTAkBubgAAAP//AwBQSwECLQAUAAYACAAAACEA2+H2y+4AAACFAQAAEwAAAAAA&#10;AAAAAAAAAAAAAAAAW0NvbnRlbnRfVHlwZXNdLnhtbFBLAQItABQABgAIAAAAIQBa9CxbvwAAABUB&#10;AAALAAAAAAAAAAAAAAAAAB8BAABfcmVscy8ucmVsc1BLAQItABQABgAIAAAAIQDplo5SyAAAAOMA&#10;AAAPAAAAAAAAAAAAAAAAAAcCAABkcnMvZG93bnJldi54bWxQSwUGAAAAAAMAAwC3AAAA/AI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100</w:t>
                                  </w:r>
                                </w:p>
                                <w:p>
                                  <w:pPr>
                                    <w:rPr>
                                      <w:sz w:val="16"/>
                                      <w:szCs w:val="16"/>
                                    </w:rPr>
                                  </w:pPr>
                                </w:p>
                                <w:p>
                                  <w:pPr>
                                    <w:rPr>
                                      <w:sz w:val="16"/>
                                      <w:szCs w:val="16"/>
                                    </w:rPr>
                                  </w:pPr>
                                </w:p>
                              </w:txbxContent>
                            </v:textbox>
                          </v:shape>
                          <v:shape id="TextBox 38" o:spid="_x0000_s1100" type="#_x0000_t202" style="position:absolute;left:522;top:7271;width:1824;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odyAAAAOMAAAAPAAAAZHJzL2Rvd25yZXYueG1sRE9fa8Iw&#10;EH8f7DuEE/Y2EwsWrUaRsYEwGNbuYY+35myDzaVrMu2+vRkM9ni//7fejq4TFxqC9axhNlUgiGtv&#10;LDca3quXxwWIEJENdp5Jww8F2G7u79ZYGH/lki7H2IgUwqFADW2MfSFlqFtyGKa+J07cyQ8OYzqH&#10;RpoBryncdTJTKpcOLaeGFnt6aqk+H7+dht0Hl8/26+3zUJ5KW1VLxa/5WeuHybhbgYg0xn/xn3tv&#10;0vwsn6tFNsuX8PtTAkBubgAAAP//AwBQSwECLQAUAAYACAAAACEA2+H2y+4AAACFAQAAEwAAAAAA&#10;AAAAAAAAAAAAAAAAW0NvbnRlbnRfVHlwZXNdLnhtbFBLAQItABQABgAIAAAAIQBa9CxbvwAAABUB&#10;AAALAAAAAAAAAAAAAAAAAB8BAABfcmVscy8ucmVsc1BLAQItABQABgAIAAAAIQAqxKodyAAAAOMA&#10;AAAPAAAAAAAAAAAAAAAAAAcCAABkcnMvZG93bnJldi54bWxQSwUGAAAAAAMAAwC3AAAA/AI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60</w:t>
                                  </w:r>
                                </w:p>
                                <w:p>
                                  <w:pPr>
                                    <w:rPr>
                                      <w:sz w:val="16"/>
                                      <w:szCs w:val="16"/>
                                    </w:rPr>
                                  </w:pPr>
                                </w:p>
                                <w:p>
                                  <w:pPr>
                                    <w:rPr>
                                      <w:sz w:val="16"/>
                                      <w:szCs w:val="16"/>
                                    </w:rPr>
                                  </w:pPr>
                                </w:p>
                              </w:txbxContent>
                            </v:textbox>
                          </v:shape>
                          <v:shape id="TextBox 54" o:spid="_x0000_s1101" type="#_x0000_t202" style="position:absolute;left:522;top:10929;width:1824;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asWyAAAAOMAAAAPAAAAZHJzL2Rvd25yZXYueG1sRE9fa8Iw&#10;EH8f7DuEE/Y2Ex2KrUaRscFgIKv1YY+35myDzaVrMu2+/SIMfLzf/1ttBteKM/XBetYwGSsQxJU3&#10;lmsNh/L1cQEiRGSDrWfS8EsBNuv7uxXmxl+4oPM+1iKFcMhRQxNjl0sZqoYchrHviBN39L3DmM6+&#10;lqbHSwp3rZwqNZcOLaeGBjt6bqg67X+chu0nFy/2e/f1URwLW5aZ4vf5SeuH0bBdgog0xJv43/1m&#10;0vxMzdQ0m02e4PpTAkCu/wAAAP//AwBQSwECLQAUAAYACAAAACEA2+H2y+4AAACFAQAAEwAAAAAA&#10;AAAAAAAAAAAAAAAAW0NvbnRlbnRfVHlwZXNdLnhtbFBLAQItABQABgAIAAAAIQBa9CxbvwAAABUB&#10;AAALAAAAAAAAAAAAAAAAAB8BAABfcmVscy8ucmVsc1BLAQItABQABgAIAAAAIQCxKasWyAAAAOMA&#10;AAAPAAAAAAAAAAAAAAAAAAcCAABkcnMvZG93bnJldi54bWxQSwUGAAAAAAMAAwC3AAAA/AI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40</w:t>
                                  </w:r>
                                </w:p>
                                <w:p>
                                  <w:pPr>
                                    <w:rPr>
                                      <w:sz w:val="16"/>
                                      <w:szCs w:val="16"/>
                                    </w:rPr>
                                  </w:pPr>
                                </w:p>
                                <w:p>
                                  <w:pPr>
                                    <w:rPr>
                                      <w:sz w:val="16"/>
                                      <w:szCs w:val="16"/>
                                    </w:rPr>
                                  </w:pPr>
                                </w:p>
                              </w:txbxContent>
                            </v:textbox>
                          </v:shape>
                        </v:group>
                      </v:group>
                      <v:group id="Graphic 2" o:spid="_x0000_s1102" style="position:absolute;left:2954;top:11887;width:39823;height:88" coordorigin="14189,27148" coordsize="7297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mdoyAAAAOMAAAAPAAAAZHJzL2Rvd25yZXYueG1sRE/NasJA&#10;EL4X+g7LFLzVTYwVja4iYsWDFKoF8TZkxySYnQ3ZbRLf3hUKPc73P4tVbyrRUuNKywriYQSCOLO6&#10;5FzBz+nzfQrCeWSNlWVScCcHq+XrywJTbTv+pvbocxFC2KWooPC+TqV0WUEG3dDWxIG72sagD2eT&#10;S91gF8JNJUdRNJEGSw4NBda0KSi7HX+Ngl2H3TqJt+3hdt3cL6ePr/MhJqUGb/16DsJT7//Ff+69&#10;DvOno3iWJOPJGJ4/BQDk8gEAAP//AwBQSwECLQAUAAYACAAAACEA2+H2y+4AAACFAQAAEwAAAAAA&#10;AAAAAAAAAAAAAAAAW0NvbnRlbnRfVHlwZXNdLnhtbFBLAQItABQABgAIAAAAIQBa9CxbvwAAABUB&#10;AAALAAAAAAAAAAAAAAAAAB8BAABfcmVscy8ucmVsc1BLAQItABQABgAIAAAAIQBq2mdoyAAAAOMA&#10;AAAPAAAAAAAAAAAAAAAAAAcCAABkcnMvZG93bnJldi54bWxQSwUGAAAAAAMAAwC3AAAA/AIAAAAA&#10;">
                        <v:shape id="Freeform: Shape 224" o:spid="_x0000_s1103" style="position:absolute;left:14189;top:27148;width:315;height:158;visibility:visible;mso-wrap-style:square;v-text-anchor:middle" coordsize="31557,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yQAAAOMAAAAPAAAAZHJzL2Rvd25yZXYueG1sRE87T8Mw&#10;EN6R+A/WIbEg6ri0PELdCiFBWTq0Zcl2so84ND5HsUnDv6+RKjHe977FavStGKiPTWANalKAIDbB&#10;Nlxr+Ny/3T6CiAnZYhuYNPxShNXy8mKBpQ1H3tKwS7XIIRxL1OBS6kopo3HkMU5CR5y5r9B7TPns&#10;a2l7POZw38ppUdxLjw3nBocdvToyh92P12CGw91m79oHdVN/v1frWK2NqrS+vhpfnkEkGtO/+Oz+&#10;sHn+fPY0LdRMzeHvpwyAXJ4AAAD//wMAUEsBAi0AFAAGAAgAAAAhANvh9svuAAAAhQEAABMAAAAA&#10;AAAAAAAAAAAAAAAAAFtDb250ZW50X1R5cGVzXS54bWxQSwECLQAUAAYACAAAACEAWvQsW78AAAAV&#10;AQAACwAAAAAAAAAAAAAAAAAfAQAAX3JlbHMvLnJlbHNQSwECLQAUAAYACAAAACEAfqo/rckAAADj&#10;AAAADwAAAAAAAAAAAAAAAAAHAgAAZHJzL2Rvd25yZXYueG1sUEsFBgAAAAADAAMAtwAAAP0CAAAA&#10;AA==&#10;" path="m,l31557,e" filled="f" strokecolor="black [3213]" strokeweight=".43814mm">
                          <v:stroke joinstyle="miter"/>
                          <v:path arrowok="t" o:connecttype="custom" o:connectlocs="0,0;31557,0" o:connectangles="0,0"/>
                        </v:shape>
                        <v:shape id="Freeform: Shape 225" o:spid="_x0000_s1104" style="position:absolute;left:15134;top:27148;width:71400;height:158;visibility:visible;mso-wrap-style:square;v-text-anchor:middle" coordsize="713996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khygAAAOIAAAAPAAAAZHJzL2Rvd25yZXYueG1sRI9BS8NA&#10;FITvQv/D8gre7K7FiI3dllJsiXhqVbw+ss8kJvs23V2b9N+7guBxmJlvmOV6tJ04kw+NYw23MwWC&#10;uHSm4UrD2+vu5gFEiMgGO8ek4UIB1qvJ1RJz4wY+0PkYK5EgHHLUUMfY51KGsiaLYeZ64uR9Om8x&#10;JukraTwOCW47OVfqXlpsOC3U2NO2prI9flsNz/vsSV12w759/3Iv7cfJFX5TaH09HTePICKN8T/8&#10;1y6Mhkwt5gulsjv4vZTugFz9AAAA//8DAFBLAQItABQABgAIAAAAIQDb4fbL7gAAAIUBAAATAAAA&#10;AAAAAAAAAAAAAAAAAABbQ29udGVudF9UeXBlc10ueG1sUEsBAi0AFAAGAAgAAAAhAFr0LFu/AAAA&#10;FQEAAAsAAAAAAAAAAAAAAAAAHwEAAF9yZWxzLy5yZWxzUEsBAi0AFAAGAAgAAAAhAMmt6SHKAAAA&#10;4gAAAA8AAAAAAAAAAAAAAAAABwIAAGRycy9kb3ducmV2LnhtbFBLBQYAAAAAAwADALcAAAD+AgAA&#10;AAA=&#10;" path="m,l7139964,e" filled="f" strokecolor="black [3213]" strokeweight=".43814mm">
                          <v:stroke joinstyle="miter"/>
                          <v:path arrowok="t" o:connecttype="custom" o:connectlocs="0,0;7139964,0" o:connectangles="0,0"/>
                        </v:shape>
                        <v:shape id="Freeform: Shape 226" o:spid="_x0000_s1105" style="position:absolute;left:86848;top:27148;width:315;height:158;visibility:visible;mso-wrap-style:square;v-text-anchor:middle" coordsize="31557,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hEIzAAAAOMAAAAPAAAAZHJzL2Rvd25yZXYueG1sRI8xb8Iw&#10;EIX3Sv0P1lXqUoETIkEUMKiq1MLSocCSzbKPOCU+R7Eb0n/PDZU63r1373232U2+EyMOsQ2kIJ9n&#10;IJBMsC01Cs6n91kJIiZNVneBUMEvRthtHx82urLhRl84HlMjOIRipRW4lPpKymgceh3noUdi7RIG&#10;rxOPQyPtoG8c7ju5yLKl9LolbnC6xzeH5nr88QrMeC0+T65b5S/N90e9j/Xe5LVSz0/T6xpEwin9&#10;m/+uD5bxi0VZZkW5ZGj+iRcgt3cAAAD//wMAUEsBAi0AFAAGAAgAAAAhANvh9svuAAAAhQEAABMA&#10;AAAAAAAAAAAAAAAAAAAAAFtDb250ZW50X1R5cGVzXS54bWxQSwECLQAUAAYACAAAACEAWvQsW78A&#10;AAAVAQAACwAAAAAAAAAAAAAAAAAfAQAAX3JlbHMvLnJlbHNQSwECLQAUAAYACAAAACEACnIRCMwA&#10;AADjAAAADwAAAAAAAAAAAAAAAAAHAgAAZHJzL2Rvd25yZXYueG1sUEsFBgAAAAADAAMAtwAAAAAD&#10;AAAAAA==&#10;" path="m,l31557,e" filled="f" strokecolor="black [3213]" strokeweight=".43814mm">
                          <v:stroke joinstyle="miter"/>
                          <v:path arrowok="t" o:connecttype="custom" o:connectlocs="0,0;31557,0" o:connectangles="0,0"/>
                        </v:shape>
                      </v:group>
                    </v:group>
                    <v:group id="Group 110" o:spid="_x0000_s1106" style="position:absolute;left:2532;top:4572;width:418;height:11164" coordsize="418,1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0JgygAAAOMAAAAPAAAAZHJzL2Rvd25yZXYueG1sRI/LasJA&#10;FIb3Qt9hOIXudDIp1RIdRaQtXYjgBYq7Q+aYBDNnQmaaxLd3FoLLn//Gt1gNthYdtb5yrEFNEhDE&#10;uTMVFxpOx+/xJwgfkA3WjknDjTysli+jBWbG9byn7hAKEUfYZ6ihDKHJpPR5SRb9xDXE0bu41mKI&#10;si2kabGP47aWaZJMpcWK40OJDW1Kyq+Hf6vhp8d+/a6+uu31srmdjx+7v60ird9eh/UcRKAhPMOP&#10;9q/RkCZTlarZLI0UkSnygFzeAQAA//8DAFBLAQItABQABgAIAAAAIQDb4fbL7gAAAIUBAAATAAAA&#10;AAAAAAAAAAAAAAAAAABbQ29udGVudF9UeXBlc10ueG1sUEsBAi0AFAAGAAgAAAAhAFr0LFu/AAAA&#10;FQEAAAsAAAAAAAAAAAAAAAAAHwEAAF9yZWxzLy5yZWxzUEsBAi0AFAAGAAgAAAAhAPGjQmDKAAAA&#10;4wAAAA8AAAAAAAAAAAAAAAAABwIAAGRycy9kb3ducmV2LnhtbFBLBQYAAAAAAwADALcAAAD+AgAA&#10;AAA=&#10;">
                      <v:shape id="Freeform: Shape 73" o:spid="_x0000_s1107" style="position:absolute;left:1;width:416;height:88;visibility:visible;mso-wrap-style:square;v-text-anchor:middle" coordsize="76210,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GywAAAOIAAAAPAAAAZHJzL2Rvd25yZXYueG1sRI/RTsJA&#10;FETfTfyHzTXxTXahpoHKQhQV4YFEqR9w07201e7d0l1p/XvXhITHycycycyXg23EiTpfO9YwHikQ&#10;xIUzNZcaPvPXuykIH5ANNo5Jwy95WC6ur+aYGdfzB532oRQRwj5DDVUIbSalLyqy6EeuJY7ewXUW&#10;Q5RdKU2HfYTbRk6USqXFmuNChS2tKiq+9z9WQ7J+Wn/ls/5l57ZvxwHvn/N3lWt9ezM8PoAINIRL&#10;+NzeGA3TJElnqUon8H8p3gG5+AMAAP//AwBQSwECLQAUAAYACAAAACEA2+H2y+4AAACFAQAAEwAA&#10;AAAAAAAAAAAAAAAAAAAAW0NvbnRlbnRfVHlwZXNdLnhtbFBLAQItABQABgAIAAAAIQBa9CxbvwAA&#10;ABUBAAALAAAAAAAAAAAAAAAAAB8BAABfcmVscy8ucmVsc1BLAQItABQABgAIAAAAIQBzM+BGywAA&#10;AOIAAAAPAAAAAAAAAAAAAAAAAAcCAABkcnMvZG93bnJldi54bWxQSwUGAAAAAAMAAwC3AAAA/wIA&#10;AAAA&#10;" path="m,l76211,e" filled="f" strokecolor="#231f20" strokeweight=".43814mm">
                        <v:stroke joinstyle="miter"/>
                        <v:path arrowok="t" o:connecttype="custom" o:connectlocs="0,0;41590,0" o:connectangles="0,0"/>
                      </v:shape>
                      <v:shape id="Freeform: Shape 74" o:spid="_x0000_s1108" style="position:absolute;top:3638;width:416;height:36;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EiKyQAAAOAAAAAPAAAAZHJzL2Rvd25yZXYueG1sRI9Ba8JA&#10;FITvhf6H5RW8iG4UUzW6igpFQS+NHvT2zL4modm3IbvV+O+7QqHHYWa+YebL1lTiRo0rLSsY9CMQ&#10;xJnVJecKTseP3gSE88gaK8uk4EEOlovXlzkm2t75k26pz0WAsEtQQeF9nUjpsoIMur6tiYP3ZRuD&#10;Psgml7rBe4CbSg6j6F0aLDksFFjTpqDsO/0xCvbx+XHYdXG7GdrT+rK6UmpHXaU6b+1qBsJT6//D&#10;f+2dVjAZx6N4OoDnoXAG5OIXAAD//wMAUEsBAi0AFAAGAAgAAAAhANvh9svuAAAAhQEAABMAAAAA&#10;AAAAAAAAAAAAAAAAAFtDb250ZW50X1R5cGVzXS54bWxQSwECLQAUAAYACAAAACEAWvQsW78AAAAV&#10;AQAACwAAAAAAAAAAAAAAAAAfAQAAX3JlbHMvLnJlbHNQSwECLQAUAAYACAAAACEA8QBIiskAAADg&#10;AAAADwAAAAAAAAAAAAAAAAAHAgAAZHJzL2Rvd25yZXYueG1sUEsFBgAAAAADAAMAtwAAAP0CAAAA&#10;AA==&#10;" path="m1325,3825r7350,l8675,6175r-7350,l1325,3825xe" filled="f" strokecolor="#231f20" strokeweight=".43814mm">
                        <v:stroke joinstyle="miter"/>
                        <v:path arrowok="t" o:connecttype="custom" o:connectlocs="5525,1370;36173,1370;36173,2212;5525,2212;5525,1370" o:connectangles="0,0,0,0,0"/>
                      </v:shape>
                      <v:shape id="Freeform: Shape 76" o:spid="_x0000_s1109" style="position:absolute;left:1;top:11075;width:417;height:89;visibility:visible;mso-wrap-style:square;v-text-anchor:middle" coordsize="76368,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1ebyQAAAOEAAAAPAAAAZHJzL2Rvd25yZXYueG1sRI/RagIx&#10;FETfhf5DuIW+SM1abbWrUbQo+CS49gOum9vdxc3NmqS6/r0RBB+HmTnDTOetqcWZnK8sK+j3EhDE&#10;udUVFwp+9+v3MQgfkDXWlknBlTzMZy+dKabaXnhH5ywUIkLYp6igDKFJpfR5SQZ9zzbE0fuzzmCI&#10;0hVSO7xEuKnlR5J8SYMVx4USG/opKT9m/0YB1rv+YbVxA1xfs21husuT2S+VenttFxMQgdrwDD/a&#10;G63gezQcfA6TEdwfxTcgZzcAAAD//wMAUEsBAi0AFAAGAAgAAAAhANvh9svuAAAAhQEAABMAAAAA&#10;AAAAAAAAAAAAAAAAAFtDb250ZW50X1R5cGVzXS54bWxQSwECLQAUAAYACAAAACEAWvQsW78AAAAV&#10;AQAACwAAAAAAAAAAAAAAAAAfAQAAX3JlbHMvLnJlbHNQSwECLQAUAAYACAAAACEA9ItXm8kAAADh&#10;AAAADwAAAAAAAAAAAAAAAAAHAgAAZHJzL2Rvd25yZXYueG1sUEsFBgAAAAADAAMAtwAAAP0CAAAA&#10;AA==&#10;" path="m,l76368,e" filled="f" strokecolor="#231f20" strokeweight=".43814mm">
                        <v:stroke joinstyle="miter"/>
                        <v:path arrowok="t" o:connecttype="custom" o:connectlocs="0,0;41675,0" o:connectangles="0,0"/>
                      </v:shape>
                    </v:group>
                  </v:group>
                  <v:shape id="Freeform: Shape 75" o:spid="_x0000_s1110" style="position:absolute;left:2514;top:11912;width:416;height:89;visibility:visible;mso-wrap-style:square;v-text-anchor:middle" coordsize="76210,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Xw/yAAAAOMAAAAPAAAAZHJzL2Rvd25yZXYueG1sRE/NTsJA&#10;EL6b+A6bMfEmu/UvtLIQQQU5kADlASbdsS10Z2t3pfXtXRMTj/P9z2Q22EacqfO1Yw3JSIEgLpyp&#10;udRwyN9uxiB8QDbYOCYN3+RhNr28mGBmXM87Ou9DKWII+ww1VCG0mZS+qMiiH7mWOHIfrrMY4tmV&#10;0nTYx3DbyFulHqXFmmNDhS0tKipO+y+r4W45Xx7ztH/duPXqc8D7l3yrcq2vr4bnJxCBhvAv/nO/&#10;mzg/eVBpqpI0gd+fIgBy+gMAAP//AwBQSwECLQAUAAYACAAAACEA2+H2y+4AAACFAQAAEwAAAAAA&#10;AAAAAAAAAAAAAAAAW0NvbnRlbnRfVHlwZXNdLnhtbFBLAQItABQABgAIAAAAIQBa9CxbvwAAABUB&#10;AAALAAAAAAAAAAAAAAAAAB8BAABfcmVscy8ucmVsc1BLAQItABQABgAIAAAAIQDCLXw/yAAAAOMA&#10;AAAPAAAAAAAAAAAAAAAAAAcCAABkcnMvZG93bnJldi54bWxQSwUGAAAAAAMAAwC3AAAA/AIAAAAA&#10;" path="m,l76211,e" filled="f" strokecolor="#231f20" strokeweight=".43814mm">
                    <v:stroke joinstyle="miter"/>
                    <v:path arrowok="t" o:connecttype="custom" o:connectlocs="0,0;41590,0" o:connectangles="0,0"/>
                  </v:shape>
                </v:group>
                <v:group id="Group 122" o:spid="_x0000_s1111" style="position:absolute;left:11731;top:26322;width:47773;height:2138" coordsize="47773,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LwyAAAAOMAAAAPAAAAZHJzL2Rvd25yZXYueG1sRE/NasJA&#10;EL4LfYdlCr3pJhElRlcRaUsPIqiF4m3IjkkwOxuy2yS+vVsoeJzvf1abwdSio9ZVlhXEkwgEcW51&#10;xYWC7/PHOAXhPLLG2jIpuJODzfpltMJM256P1J18IUIIuwwVlN43mZQuL8mgm9iGOHBX2xr04WwL&#10;qVvsQ7ipZRJFc2mw4tBQYkO7kvLb6dco+Oyx307j925/u+7ul/Ps8LOPSam312G7BOFp8E/xv/tL&#10;h/lxmkzTxSJK4O+nAIBcPwAAAP//AwBQSwECLQAUAAYACAAAACEA2+H2y+4AAACFAQAAEwAAAAAA&#10;AAAAAAAAAAAAAAAAW0NvbnRlbnRfVHlwZXNdLnhtbFBLAQItABQABgAIAAAAIQBa9CxbvwAAABUB&#10;AAALAAAAAAAAAAAAAAAAAB8BAABfcmVscy8ucmVsc1BLAQItABQABgAIAAAAIQAccpLwyAAAAOMA&#10;AAAPAAAAAAAAAAAAAAAAAAcCAABkcnMvZG93bnJldi54bWxQSwUGAAAAAAMAAwC3AAAA/AIAAAAA&#10;">
                  <v:shape id="TextBox 58" o:spid="_x0000_s1112" type="#_x0000_t202" style="position:absolute;top:110;width:4279;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aJkyQAAAOMAAAAPAAAAZHJzL2Rvd25yZXYueG1sRE/NTgIx&#10;EL6b+A7NmHiTriugWSkEEAgHYwJy8Di24+7G7XRpCyxvT01IPM73P6NJZxtxJB9qxwoeexkIYu1M&#10;zaWC3efy4QVEiMgGG8ek4EwBJuPbmxEWxp14Q8dtLEUK4VCggirGtpAy6Ioshp5riRP347zFmE5f&#10;SuPxlMJtI/MsG0qLNaeGCluaV6R/twerwM82++8v0os3895frQ+r3Yd+Wih1f9dNX0FE6uK/+Ope&#10;mzR/kA3zvJ8/D+DvpwSAHF8AAAD//wMAUEsBAi0AFAAGAAgAAAAhANvh9svuAAAAhQEAABMAAAAA&#10;AAAAAAAAAAAAAAAAAFtDb250ZW50X1R5cGVzXS54bWxQSwECLQAUAAYACAAAACEAWvQsW78AAAAV&#10;AQAACwAAAAAAAAAAAAAAAAAfAQAAX3JlbHMvLnJlbHNQSwECLQAUAAYACAAAACEAjLGiZMkAAADj&#10;AAAADwAAAAAAAAAAAAAAAAAHAgAAZHJzL2Rvd25yZXYueG1sUEsFBgAAAAADAAMAtwAAAP0CAAAA&#10;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Lähtötaso</w:t>
                          </w:r>
                        </w:p>
                        <w:p/>
                        <w:p/>
                      </w:txbxContent>
                    </v:textbox>
                  </v:shape>
                  <v:shape id="TextBox 59" o:spid="_x0000_s1113" type="#_x0000_t202" style="position:absolute;left:3360;width:3886;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CyQAAAOMAAAAPAAAAZHJzL2Rvd25yZXYueG1sRE/NTgIx&#10;EL6b8A7NkHiT7gJhzUohqEg4EBOQg8exHXc3bKdrW2B9e2ti4nG+/5kve9uKC/nQOFaQjzIQxNqZ&#10;hisFx7eXu3sQISIbbB2Tgm8KsFwMbuZYGnflPV0OsRIphEOJCuoYu1LKoGuyGEauI07cp/MWYzp9&#10;JY3Hawq3rRxn2UxabDg11NjRU036dDhbBf5x//XxTnr9bHbTzfa8Ob7qyVqp22G/egARqY//4j/3&#10;1qT5RT6Z5uOimMHvTwkAufgBAAD//wMAUEsBAi0AFAAGAAgAAAAhANvh9svuAAAAhQEAABMAAAAA&#10;AAAAAAAAAAAAAAAAAFtDb250ZW50X1R5cGVzXS54bWxQSwECLQAUAAYACAAAACEAWvQsW78AAAAV&#10;AQAACwAAAAAAAAAAAAAAAAAfAQAAX3JlbHMvLnJlbHNQSwECLQAUAAYACAAAACEAKk1PwskAAADj&#10;AAAADwAAAAAAAAAAAAAAAAAHAgAAZHJzL2Rvd25yZXYueG1sUEsFBgAAAAADAAMAtwAAAP0CAAAA&#10;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V1-V2</w:t>
                          </w:r>
                        </w:p>
                        <w:p/>
                        <w:p/>
                      </w:txbxContent>
                    </v:textbox>
                  </v:shape>
                  <v:shape id="TextBox 60" o:spid="_x0000_s1114" type="#_x0000_t202" style="position:absolute;left:6389;width:3893;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10zAAAAOIAAAAPAAAAZHJzL2Rvd25yZXYueG1sRI/NTsMw&#10;EITvSH0Ha5G4UScpAhLqVvyUqgeE1NIDx8VekqjxOthum749roTEcTQz32im88F24kA+tI4V5OMM&#10;BLF2puVawfbj9foeRIjIBjvHpOBEAeaz0cUUK+OOvKbDJtYiQThUqKCJsa+kDLohi2HseuLkfTtv&#10;MSbpa2k8HhPcdrLIsltpseW00GBPzw3p3WZvFfin9c/XJ+nFi3m7Wa72y+27niyUurocHh9ARBri&#10;f/ivvTIKivIuLydlXsD5UroDcvYLAAD//wMAUEsBAi0AFAAGAAgAAAAhANvh9svuAAAAhQEAABMA&#10;AAAAAAAAAAAAAAAAAAAAAFtDb250ZW50X1R5cGVzXS54bWxQSwECLQAUAAYACAAAACEAWvQsW78A&#10;AAAVAQAACwAAAAAAAAAAAAAAAAAfAQAAX3JlbHMvLnJlbHNQSwECLQAUAAYACAAAACEAXyJNdMwA&#10;AADi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V3-V4</w:t>
                          </w:r>
                        </w:p>
                        <w:p/>
                        <w:p/>
                      </w:txbxContent>
                    </v:textbox>
                  </v:shape>
                  <v:shape id="TextBox 61" o:spid="_x0000_s1115" type="#_x0000_t202" style="position:absolute;left:9343;width:3892;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wlygAAAOIAAAAPAAAAZHJzL2Rvd25yZXYueG1sRI/NTgIx&#10;FIX3Jr5Dc03cSQdQMo4UggqEBTEBWbi8tpeZCdPbsS0wvD1dmLA8OX/5xtPONuJEPtSOFfR7GQhi&#10;7UzNpYLd9+IpBxEissHGMSm4UIDp5P5ujIVxZ97QaRtLkUY4FKigirEtpAy6Iouh51ri5O2dtxiT&#10;9KU0Hs9p3DZykGUjabHm9FBhSx8V6cP2aBX4983f7w/p+adZPy9Xx+XuSw/nSj0+dLM3EJG6eAv/&#10;t1dGQf46eMmH2ShBJKSEA3JyBQAA//8DAFBLAQItABQABgAIAAAAIQDb4fbL7gAAAIUBAAATAAAA&#10;AAAAAAAAAAAAAAAAAABbQ29udGVudF9UeXBlc10ueG1sUEsBAi0AFAAGAAgAAAAhAFr0LFu/AAAA&#10;FQEAAAsAAAAAAAAAAAAAAAAAHwEAAF9yZWxzLy5yZWxzUEsBAi0AFAAGAAgAAAAhAF8y3CXKAAAA&#10;4gAAAA8AAAAAAAAAAAAAAAAABwIAAGRycy9kb3ducmV2LnhtbFBLBQYAAAAAAwADALcAAAD+AgAA&#10;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V5-V6</w:t>
                          </w:r>
                        </w:p>
                        <w:p/>
                        <w:p/>
                      </w:txbxContent>
                    </v:textbox>
                  </v:shape>
                  <v:shape id="TextBox 62" o:spid="_x0000_s1116" type="#_x0000_t202" style="position:absolute;left:12449;width:3898;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JToyAAAAOIAAAAPAAAAZHJzL2Rvd25yZXYueG1sRE/LTgIx&#10;FN2b+A/NNWEnHd5kpBAFJCwMCY8Fy0t7nZk4vR3bAuPf24WJy5Pzni1aW4sb+VA5VtDrZiCItTMV&#10;FwpOx/fnKYgQkQ3WjknBDwVYzB8fZpgbd+c93Q6xECmEQ44KyhibXMqgS7IYuq4hTtyn8xZjgr6Q&#10;xuM9hdta9rNsLC1WnBpKbGhZkv46XK0C/7b/vpxJr1fmY7jZXjennR6sleo8ta8vICK18V/8594a&#10;Bf3pJOuNhqO0OV1Kd0DOfwEAAP//AwBQSwECLQAUAAYACAAAACEA2+H2y+4AAACFAQAAEwAAAAAA&#10;AAAAAAAAAAAAAAAAW0NvbnRlbnRfVHlwZXNdLnhtbFBLAQItABQABgAIAAAAIQBa9CxbvwAAABUB&#10;AAALAAAAAAAAAAAAAAAAAB8BAABfcmVscy8ucmVsc1BLAQItABQABgAIAAAAIQBV0JToyAAAAOIA&#10;AAAPAAAAAAAAAAAAAAAAAAcCAABkcnMvZG93bnJldi54bWxQSwUGAAAAAAMAAwC3AAAA/AIAA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V7-V8</w:t>
                          </w:r>
                        </w:p>
                        <w:p/>
                        <w:p/>
                      </w:txbxContent>
                    </v:textbox>
                  </v:shape>
                  <v:shape id="TextBox 63" o:spid="_x0000_s1117" type="#_x0000_t202" style="position:absolute;left:15478;width:3893;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n0YzAAAAOIAAAAPAAAAZHJzL2Rvd25yZXYueG1sRI9LT8Mw&#10;EITvSPwHa5G4USdtVGioW/EoVQ8IqY8Dx8Vekoh4HWy3Tf89rlSJ42hmvtFM571txYF8aBwryAcZ&#10;CGLtTMOVgt327e4BRIjIBlvHpOBEAeaz66splsYdeU2HTaxEgnAoUUEdY1dKGXRNFsPAdcTJ+3be&#10;YkzSV9J4PCa4beUwy8bSYsNpocaOXmrSP5u9VeCf179fn6QXr+a9WK72y92HHi2Uur3pnx5BROrj&#10;f/jSXhkFxWiYT7LiPofzpXQH5OwPAAD//wMAUEsBAi0AFAAGAAgAAAAhANvh9svuAAAAhQEAABMA&#10;AAAAAAAAAAAAAAAAAAAAAFtDb250ZW50X1R5cGVzXS54bWxQSwECLQAUAAYACAAAACEAWvQsW78A&#10;AAAVAQAACwAAAAAAAAAAAAAAAAAfAQAAX3JlbHMvLnJlbHNQSwECLQAUAAYACAAAACEAFtJ9GMwA&#10;AADi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V9-V10</w:t>
                          </w:r>
                        </w:p>
                        <w:p/>
                        <w:p/>
                      </w:txbxContent>
                    </v:textbox>
                  </v:shape>
                  <v:shape id="TextBox 64" o:spid="_x0000_s1118" type="#_x0000_t202" style="position:absolute;left:18508;top:110;width:4388;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jaczQAAAOMAAAAPAAAAZHJzL2Rvd25yZXYueG1sRI9LT8Mw&#10;EITvSPwHa5G4UYc0PBTqVjxK1QNCaumB42IvSUS8Drbbhn/PHpA47u7szHyzxeh7daCYusAGLicF&#10;KGIbXMeNgd3b88UtqJSRHfaBycAPJVjMT09mWLtw5A0dtrlRYsKpRgNtzkOtdbIteUyTMBDL7TNE&#10;j1nG2GgX8SjmvtdlUVxrjx1LQosDPbZkv7Z7byA+bL4/3skun9xLtVrvV7tXO10ac3423t+ByjTm&#10;f/Hf99pJ/aosi+rqZioUwiQL0PNfAAAA//8DAFBLAQItABQABgAIAAAAIQDb4fbL7gAAAIUBAAAT&#10;AAAAAAAAAAAAAAAAAAAAAABbQ29udGVudF9UeXBlc10ueG1sUEsBAi0AFAAGAAgAAAAhAFr0LFu/&#10;AAAAFQEAAAsAAAAAAAAAAAAAAAAAHwEAAF9yZWxzLy5yZWxzUEsBAi0AFAAGAAgAAAAhAB0KNpzN&#10;AAAA4wAAAA8AAAAAAAAAAAAAAAAABwIAAGRycy9kb3ducmV2LnhtbFBLBQYAAAAAAwADALcAAAAB&#10;AwAA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V11-V12</w:t>
                          </w:r>
                        </w:p>
                        <w:p/>
                        <w:p/>
                      </w:txbxContent>
                    </v:textbox>
                  </v:shape>
                  <v:shape id="TextBox 65" o:spid="_x0000_s1119" type="#_x0000_t202" style="position:absolute;left:21978;top:110;width:4458;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hqygAAAOMAAAAPAAAAZHJzL2Rvd25yZXYueG1sRE9LTwIx&#10;EL6b+B+aMeEGXVx5uFKIDyQcjAmPg8exHXc3bqdLW2D999aExON875ktOtuIE/lQO1YwHGQgiLUz&#10;NZcK9rvX/hREiMgGG8ek4IcCLObXVzMsjDvzhk7bWIoUwqFABVWMbSFl0BVZDAPXEifuy3mLMZ2+&#10;lMbjOYXbRt5m2VharDk1VNjSc0X6e3u0CvzT5vD5QXr5Yt7uVuvjav+u86VSvZvu8QFEpC7+iy/u&#10;tUnzR/l0mI8no3v4+ykBIOe/AAAA//8DAFBLAQItABQABgAIAAAAIQDb4fbL7gAAAIUBAAATAAAA&#10;AAAAAAAAAAAAAAAAAABbQ29udGVudF9UeXBlc10ueG1sUEsBAi0AFAAGAAgAAAAhAFr0LFu/AAAA&#10;FQEAAAsAAAAAAAAAAAAAAAAAHwEAAF9yZWxzLy5yZWxzUEsBAi0AFAAGAAgAAAAhAI/IWGrKAAAA&#10;4wAAAA8AAAAAAAAAAAAAAAAABwIAAGRycy9kb3ducmV2LnhtbFBLBQYAAAAAAwADALcAAAD+AgAA&#10;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V13-V14</w:t>
                          </w:r>
                        </w:p>
                        <w:p/>
                        <w:p/>
                      </w:txbxContent>
                    </v:textbox>
                  </v:shape>
                  <v:shape id="TextBox 66" o:spid="_x0000_s1120" type="#_x0000_t202" style="position:absolute;left:25448;top:110;width:4414;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MdzAAAAOIAAAAPAAAAZHJzL2Rvd25yZXYueG1sRI9PTwIx&#10;FMTvJn6H5pl4g678U1YKAQXCwZiAHDw+2+fuhu3r2hZYvr01IfE4mZnfZCaz1tbiRD5UjhU8dDMQ&#10;xNqZigsF+49V5wlEiMgGa8ek4EIBZtPbmwnmxp15S6ddLESCcMhRQRljk0sZdEkWQ9c1xMn7dt5i&#10;TNIX0ng8J7itZS/LRtJixWmhxIZeStKH3dEq8Ivtz9cn6eWreRusN8f1/l33l0rd37XzZxCR2vgf&#10;vrY3RsFwOO71s8fRGP4upTsgp78AAAD//wMAUEsBAi0AFAAGAAgAAAAhANvh9svuAAAAhQEAABMA&#10;AAAAAAAAAAAAAAAAAAAAAFtDb250ZW50X1R5cGVzXS54bWxQSwECLQAUAAYACAAAACEAWvQsW78A&#10;AAAVAQAACwAAAAAAAAAAAAAAAAAfAQAAX3JlbHMvLnJlbHNQSwECLQAUAAYACAAAACEAJfrDHcwA&#10;AADi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V15-V16</w:t>
                          </w:r>
                        </w:p>
                        <w:p/>
                        <w:p/>
                      </w:txbxContent>
                    </v:textbox>
                  </v:shape>
                  <v:shape id="TextBox 67" o:spid="_x0000_s1121" type="#_x0000_t202" style="position:absolute;left:28919;top:110;width:4426;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oUzQAAAOMAAAAPAAAAZHJzL2Rvd25yZXYueG1sRI9PT8Mw&#10;DMXvSHyHyEjcWDo6MSjLJv6MaQeEtLEDR5OYtqJxSpJt5dvPBySOtp/fe7/ZYvCdOlBMbWAD41EB&#10;itgG13JtYPf+cnULKmVkh11gMvBLCRbz87MZVi4ceUOHba6VmHCq0ECTc19pnWxDHtMo9MRy+wrR&#10;Y5Yx1tpFPIq57/R1Udxojy1LQoM9PTVkv7d7byA+bn4+P8gun93rZLXer3Zvtlwac3kxPNyDyjTk&#10;f/Hf99pJ/XI6Ke6m41IohEkWoOcnAAAA//8DAFBLAQItABQABgAIAAAAIQDb4fbL7gAAAIUBAAAT&#10;AAAAAAAAAAAAAAAAAAAAAABbQ29udGVudF9UeXBlc10ueG1sUEsBAi0AFAAGAAgAAAAhAFr0LFu/&#10;AAAAFQEAAAsAAAAAAAAAAAAAAAAAHwEAAF9yZWxzLy5yZWxzUEsBAi0AFAAGAAgAAAAhAM8lihTN&#10;AAAA4wAAAA8AAAAAAAAAAAAAAAAABwIAAGRycy9kb3ducmV2LnhtbFBLBQYAAAAAAwADALcAAAAB&#10;AwAA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V17-V18</w:t>
                          </w:r>
                        </w:p>
                        <w:p/>
                        <w:p/>
                      </w:txbxContent>
                    </v:textbox>
                  </v:shape>
                  <v:shape id="TextBox 68" o:spid="_x0000_s1122" type="#_x0000_t202" style="position:absolute;left:32389;top:220;width:4794;height:1918;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E4cyQAAAOMAAAAPAAAAZHJzL2Rvd25yZXYueG1sRE/NTgIx&#10;EL6b+A7NkHiTFljFrBSCioSDMQE5eBzbcXfjdrq2Bda3pyYmHuf7n9mid604UoiNZw2joQJBbLxt&#10;uNKwf3u+vgMRE7LF1jNp+KEIi/nlxQxL60+8peMuVSKHcCxRQ51SV0oZTU0O49B3xJn79MFhymeo&#10;pA14yuGulWOlbqXDhnNDjR091mS+dgenITxsvz/eyaye7Eux3hzW+1czWWl9NeiX9yAS9elf/Ofe&#10;2Dx/qqaTQhU3Bfz+lAGQ8zMAAAD//wMAUEsBAi0AFAAGAAgAAAAhANvh9svuAAAAhQEAABMAAAAA&#10;AAAAAAAAAAAAAAAAAFtDb250ZW50X1R5cGVzXS54bWxQSwECLQAUAAYACAAAACEAWvQsW78AAAAV&#10;AQAACwAAAAAAAAAAAAAAAAAfAQAAX3JlbHMvLnJlbHNQSwECLQAUAAYACAAAACEAtwROHMkAAADj&#10;AAAADwAAAAAAAAAAAAAAAAAHAgAAZHJzL2Rvd25yZXYueG1sUEsFBgAAAAADAAMAtwAAAP0CAAAA&#10;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V19-V20</w:t>
                          </w:r>
                        </w:p>
                        <w:p/>
                        <w:p/>
                      </w:txbxContent>
                    </v:textbox>
                  </v:shape>
                  <v:shape id="TextBox 69" o:spid="_x0000_s1123" type="#_x0000_t202" style="position:absolute;left:36245;top:110;width:4451;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o1RzAAAAOIAAAAPAAAAZHJzL2Rvd25yZXYueG1sRI9PTwIx&#10;FMTvJnyH5pl4k+7qBmGhEP8g4WBMQA4cH+1zd8P2dW0LrN/emph4nMzMbzKzRW9bcSYfGscK8mEG&#10;glg703ClYPfxejsGESKywdYxKfimAIv54GqGpXEX3tB5GyuRIBxKVFDH2JVSBl2TxTB0HXHyPp23&#10;GJP0lTQeLwluW3mXZSNpseG0UGNHzzXp4/ZkFfinzddhT3r5Yt6K1fq02r3r+6VSN9f94xREpD7+&#10;h//aa6Ng/JAXk7zIR/B7Kd0BOf8BAAD//wMAUEsBAi0AFAAGAAgAAAAhANvh9svuAAAAhQEAABMA&#10;AAAAAAAAAAAAAAAAAAAAAFtDb250ZW50X1R5cGVzXS54bWxQSwECLQAUAAYACAAAACEAWvQsW78A&#10;AAAVAQAACwAAAAAAAAAAAAAAAAAfAQAAX3JlbHMvLnJlbHNQSwECLQAUAAYACAAAACEASz6NUcwA&#10;AADi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V21-V22</w:t>
                          </w:r>
                        </w:p>
                        <w:p/>
                        <w:p/>
                      </w:txbxContent>
                    </v:textbox>
                  </v:shape>
                  <v:shape id="TextBox 70" o:spid="_x0000_s1124" type="#_x0000_t202" style="position:absolute;left:39770;top:110;width:4503;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jyQAAAOMAAAAPAAAAZHJzL2Rvd25yZXYueG1sRE9LTwIx&#10;EL6b8B+aIfEmXXfFyEohqEg4GBMeB45jO+5u2E7XtsD6762Jicf53jOd97YVZ/KhcazgdpSBINbO&#10;NFwp2O9ebx5AhIhssHVMCr4pwHw2uJpiadyFN3TexkqkEA4lKqhj7Eopg67JYhi5jjhxn85bjOn0&#10;lTQeLynctjLPsntpseHUUGNHzzXp4/ZkFfinzdfHgfTyxbzdrdan1f5dF0ulrof94hFEpD7+i//c&#10;a5Pm5+NxXkwmRQG/PyUA5OwHAAD//wMAUEsBAi0AFAAGAAgAAAAhANvh9svuAAAAhQEAABMAAAAA&#10;AAAAAAAAAAAAAAAAAFtDb250ZW50X1R5cGVzXS54bWxQSwECLQAUAAYACAAAACEAWvQsW78AAAAV&#10;AQAACwAAAAAAAAAAAAAAAAAfAQAAX3JlbHMvLnJlbHNQSwECLQAUAAYACAAAACEAwVAwY8kAAADj&#10;AAAADwAAAAAAAAAAAAAAAAAHAgAAZHJzL2Rvd25yZXYueG1sUEsFBgAAAAADAAMAtwAAAP0CAAAA&#10;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V23-V24</w:t>
                          </w:r>
                        </w:p>
                        <w:p/>
                        <w:p/>
                      </w:txbxContent>
                    </v:textbox>
                  </v:shape>
                  <v:shape id="TextBox 71" o:spid="_x0000_s1125" type="#_x0000_t202" style="position:absolute;left:43296;top:165;width:4477;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ne2zAAAAOMAAAAPAAAAZHJzL2Rvd25yZXYueG1sRI9PTwIx&#10;EMXvJn6HZky8SYvrH7JQiCISDsYE5MBxaIfdjdvp0hZYv709mHiceW/e+81k1rtWnCnExrOG4UCB&#10;IDbeNlxp2H69341AxIRssfVMGn4owmx6fTXB0voLr+m8SZXIIRxL1FCn1JVSRlOTwzjwHXHWDj44&#10;THkMlbQBLznctfJeqSfpsOHcUGNH85rM9+bkNITX9XG/I7N4sx8Py9Vpuf00xULr25v+ZQwiUZ/+&#10;zX/XK5vxh0oVo+L5MUPnn/IC5PQXAAD//wMAUEsBAi0AFAAGAAgAAAAhANvh9svuAAAAhQEAABMA&#10;AAAAAAAAAAAAAAAAAAAAAFtDb250ZW50X1R5cGVzXS54bWxQSwECLQAUAAYACAAAACEAWvQsW78A&#10;AAAVAQAACwAAAAAAAAAAAAAAAAAfAQAAX3JlbHMvLnJlbHNQSwECLQAUAAYACAAAACEA7UJ3tswA&#10;AADj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14:textFill>
                                <w14:solidFill>
                                  <w14:srgbClr w14:val="000000">
                                    <w14:lumMod w14:val="50000"/>
                                  </w14:srgbClr>
                                </w14:solidFill>
                              </w14:textFill>
                            </w:rPr>
                          </w:pPr>
                          <w:r>
                            <w:rPr>
                              <w:rFonts w:ascii="Arial" w:hAnsi="Arial" w:cs="Arial"/>
                              <w:color w:val="000000"/>
                              <w:kern w:val="24"/>
                              <w:sz w:val="14"/>
                              <w:szCs w:val="14"/>
                              <w14:textFill>
                                <w14:solidFill>
                                  <w14:srgbClr w14:val="000000">
                                    <w14:lumMod w14:val="50000"/>
                                  </w14:srgbClr>
                                </w14:solidFill>
                              </w14:textFill>
                            </w:rPr>
                            <w:t>V25-V26</w:t>
                          </w:r>
                        </w:p>
                        <w:p/>
                        <w:p/>
                      </w:txbxContent>
                    </v:textbox>
                  </v:shape>
                </v:group>
                <v:rect id="Rectangle 116" o:spid="_x0000_s1126" style="position:absolute;left:11041;top:23734;width:46066;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4YQyQAAAOMAAAAPAAAAZHJzL2Rvd25yZXYueG1sRE/NSgMx&#10;EL4LvkMYwUuxSYtW2TYtoih7EKGtHrxNN9PN2s1k2Yzt+vZGEDzO9z+L1RBadaQ+NZEtTMYGFHEV&#10;XcO1hbft09UdqCTIDtvIZOGbEqyW52cLLFw88ZqOG6lVDuFUoAUv0hVap8pTwDSOHXHm9rEPKPns&#10;a+16POXw0OqpMTMdsOHc4LGjB0/VYfMVLHyUg9Sfk2d5OeDofVT6XfX6uLP28mK4n4MSGuRf/Ocu&#10;XZ4/NbfXM2PMDfz+lAHQyx8AAAD//wMAUEsBAi0AFAAGAAgAAAAhANvh9svuAAAAhQEAABMAAAAA&#10;AAAAAAAAAAAAAAAAAFtDb250ZW50X1R5cGVzXS54bWxQSwECLQAUAAYACAAAACEAWvQsW78AAAAV&#10;AQAACwAAAAAAAAAAAAAAAAAfAQAAX3JlbHMvLnJlbHNQSwECLQAUAAYACAAAACEAHMuGEMkAAADj&#10;AAAADwAAAAAAAAAAAAAAAAAHAgAAZHJzL2Rvd25yZXYueG1sUEsFBgAAAAADAAMAtwAAAP0CAAAA&#10;AA==&#10;" filled="f" strokecolor="black [3213]" strokeweight="1pt"/>
                <v:group id="Group 120" o:spid="_x0000_s1127" style="position:absolute;left:12163;top:25545;width:43821;height:426" coordsize="4382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rCyAAAAOMAAAAPAAAAZHJzL2Rvd25yZXYueG1sRE/NasJA&#10;EL4LfYdlCr3pJrYJEl1FpC09iKAWirchOybB7GzIbpP49q4geJzvfxarwdSio9ZVlhXEkwgEcW51&#10;xYWC3+PXeAbCeWSNtWVScCUHq+XLaIGZtj3vqTv4QoQQdhkqKL1vMildXpJBN7ENceDOtjXow9kW&#10;UrfYh3BTy2kUpdJgxaGhxIY2JeWXw79R8N1jv36PP7vt5by5no7J7m8bk1Jvr8N6DsLT4J/ih/tH&#10;h/lJms4+4mSawP2nAIBc3gAAAP//AwBQSwECLQAUAAYACAAAACEA2+H2y+4AAACFAQAAEwAAAAAA&#10;AAAAAAAAAAAAAAAAW0NvbnRlbnRfVHlwZXNdLnhtbFBLAQItABQABgAIAAAAIQBa9CxbvwAAABUB&#10;AAALAAAAAAAAAAAAAAAAAB8BAABfcmVscy8ucmVsc1BLAQItABQABgAIAAAAIQBpnrrCyAAAAOMA&#10;AAAPAAAAAAAAAAAAAAAAAAcCAABkcnMvZG93bnJldi54bWxQSwUGAAAAAAMAAwC3AAAA/AIAAAAA&#10;">
                  <v:shape id="Freeform: Shape 77" o:spid="_x0000_s1128" style="position:absolute;width:82;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6IzAAAAOIAAAAPAAAAZHJzL2Rvd25yZXYueG1sRI9Pa8JA&#10;FMTvQr/D8gq9iO6mLdGkrtJaBaE9+KeX3h7Z1ySYfRuyq8Zv7xYKPQ4z8xtmtuhtI87U+dqxhmSs&#10;QBAXztRcavg6rEdTED4gG2wck4YreVjM7wYzzI278I7O+1CKCGGfo4YqhDaX0hcVWfRj1xJH78d1&#10;FkOUXSlNh5cIt418VCqVFmuOCxW2tKyoOO5PVsPw6WQo+f7Yrq5v8v2IS7X5zFZaP9z3ry8gAvXh&#10;P/zX3hgNqcqyNEknz/B7Kd4BOb8BAAD//wMAUEsBAi0AFAAGAAgAAAAhANvh9svuAAAAhQEAABMA&#10;AAAAAAAAAAAAAAAAAAAAAFtDb250ZW50X1R5cGVzXS54bWxQSwECLQAUAAYACAAAACEAWvQsW78A&#10;AAAVAQAACwAAAAAAAAAAAAAAAAAfAQAAX3JlbHMvLnJlbHNQSwECLQAUAAYACAAAACEAMFQ+iMwA&#10;AADiAAAADwAAAAAAAAAAAAAAAAAHAgAAZHJzL2Rvd25yZXYueG1sUEsFBgAAAAADAAMAtwAAAAAD&#10;AAAAAA==&#10;" path="m,l,76211e" filled="f" strokecolor="#231f20" strokeweight=".43814mm">
                    <v:stroke joinstyle="miter"/>
                    <v:path arrowok="t" o:connecttype="custom" o:connectlocs="0,0;0,42538" o:connectangles="0,0"/>
                  </v:shape>
                  <v:shape id="Freeform: Shape 78" o:spid="_x0000_s1129" style="position:absolute;left:3378;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iaygAAAOMAAAAPAAAAZHJzL2Rvd25yZXYueG1sRE9LTwIx&#10;EL6b+B+aMfFipC0+VhYKQcSERA8CXrhNtsPuhu10sy2w/HtrYuJxvvdMZr1rxIm6UHs2oAcKBHHh&#10;bc2lge/t+/0LiBCRLTaeycCFAsym11cTzK0/85pOm1iKFMIhRwNVjG0uZSgqchgGviVO3N53DmM6&#10;u1LaDs8p3DVyqNSzdFhzaqiwpUVFxWFzdAbuHo6W9O7ja3l5lW8HXKjV52hpzO1NPx+DiNTHf/Gf&#10;e2XT/OzxKdOZVhp+f0oAyOkPAAAA//8DAFBLAQItABQABgAIAAAAIQDb4fbL7gAAAIUBAAATAAAA&#10;AAAAAAAAAAAAAAAAAABbQ29udGVudF9UeXBlc10ueG1sUEsBAi0AFAAGAAgAAAAhAFr0LFu/AAAA&#10;FQEAAAsAAAAAAAAAAAAAAAAAHwEAAF9yZWxzLy5yZWxzUEsBAi0AFAAGAAgAAAAhAFEimJrKAAAA&#10;4wAAAA8AAAAAAAAAAAAAAAAABwIAAGRycy9kb3ducmV2LnhtbFBLBQYAAAAAAwADALcAAAD+AgAA&#10;AAA=&#10;" path="m,l,76211e" filled="f" strokecolor="#231f20" strokeweight=".43814mm">
                    <v:stroke joinstyle="miter"/>
                    <v:path arrowok="t" o:connecttype="custom" o:connectlocs="0,0;0,42546" o:connectangles="0,0"/>
                  </v:shape>
                  <v:shape id="Freeform: Shape 79" o:spid="_x0000_s1130" style="position:absolute;left:43738;width:83;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cmByQAAAOMAAAAPAAAAZHJzL2Rvd25yZXYueG1sRE/NasJA&#10;EL4LvsMyQi+l7iaKramrtFZBqIfWevE2ZKdJMDsbsqvGt3cLBY/z/c9s0dlanKn1lWMNyVCBIM6d&#10;qbjQsP9ZP72A8AHZYO2YNFzJw2Le780wM+7C33TehULEEPYZaihDaDIpfV6SRT90DXHkfl1rMcSz&#10;LaRp8RLDbS1TpSbSYsWxocSGliXlx93JangcnQwlh8+v1fVdfhxxqTbb6Urrh0H39goiUBfu4n/3&#10;xsT56TRVz0kyTuHvpwiAnN8AAAD//wMAUEsBAi0AFAAGAAgAAAAhANvh9svuAAAAhQEAABMAAAAA&#10;AAAAAAAAAAAAAAAAAFtDb250ZW50X1R5cGVzXS54bWxQSwECLQAUAAYACAAAACEAWvQsW78AAAAV&#10;AQAACwAAAAAAAAAAAAAAAAAfAQAAX3JlbHMvLnJlbHNQSwECLQAUAAYACAAAACEALhHJgckAAADj&#10;AAAADwAAAAAAAAAAAAAAAAAHAgAAZHJzL2Rvd25yZXYueG1sUEsFBgAAAAADAAMAtwAAAP0CAAAA&#10;AA==&#10;" path="m,l,76211e" filled="f" strokecolor="#231f20" strokeweight=".43814mm">
                    <v:stroke joinstyle="miter"/>
                    <v:path arrowok="t" o:connecttype="custom" o:connectlocs="0,0;0,42538" o:connectangles="0,0"/>
                  </v:shape>
                  <v:shape id="Freeform: Shape 80" o:spid="_x0000_s1131" style="position:absolute;left:6731;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Wj2yQAAAOMAAAAPAAAAZHJzL2Rvd25yZXYueG1sRE9La8JA&#10;EL4X+h+WKXgR3VXBJtFVWh8g2EOrvfQ2ZMckmJ0N2VXjv+8WhB7ne8982dlaXKn1lWMNo6ECQZw7&#10;U3Gh4fu4HSQgfEA2WDsmDXfysFw8P80xM+7GX3Q9hELEEPYZaihDaDIpfV6SRT90DXHkTq61GOLZ&#10;FtK0eIvhtpZjpabSYsWxocSGViXl58PFauhPLoZGP/vPzf1drs+4UruPdKN176V7m4EI1IV/8cO9&#10;M3G+StLp6yRJU/j7KQIgF78AAAD//wMAUEsBAi0AFAAGAAgAAAAhANvh9svuAAAAhQEAABMAAAAA&#10;AAAAAAAAAAAAAAAAAFtDb250ZW50X1R5cGVzXS54bWxQSwECLQAUAAYACAAAACEAWvQsW78AAAAV&#10;AQAACwAAAAAAAAAAAAAAAAAfAQAAX3JlbHMvLnJlbHNQSwECLQAUAAYACAAAACEAPalo9skAAADj&#10;AAAADwAAAAAAAAAAAAAAAAAHAgAAZHJzL2Rvd25yZXYueG1sUEsFBgAAAAADAAMAtwAAAP0CAAAA&#10;AA==&#10;" path="m,l,76211e" filled="f" strokecolor="#231f20" strokeweight=".43814mm">
                    <v:stroke joinstyle="miter"/>
                    <v:path arrowok="t" o:connecttype="custom" o:connectlocs="0,0;0,42546" o:connectangles="0,0"/>
                  </v:shape>
                  <v:shape id="Freeform: Shape 81" o:spid="_x0000_s1132" style="position:absolute;left:10134;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mtzAAAAOIAAAAPAAAAZHJzL2Rvd25yZXYueG1sRI9Pa8JA&#10;FMTvQr/D8gq9FN1Na4OmrqLWglAP/umlt0f2NQlm34bsqvHbd4WCx2FmfsNMZp2txZlaXznWkAwU&#10;COLcmYoLDd+Hz/4IhA/IBmvHpOFKHmbTh94EM+MuvKPzPhQiQthnqKEMocmk9HlJFv3ANcTR+3Wt&#10;xRBlW0jT4iXCbS1flEqlxYrjQokNLUvKj/uT1fD8ejKU/HxtV9eF/DjiUq0345XWT4/d/B1EoC7c&#10;w//ttdEwVG/DcZqoFG6X4h2Q0z8AAAD//wMAUEsBAi0AFAAGAAgAAAAhANvh9svuAAAAhQEAABMA&#10;AAAAAAAAAAAAAAAAAAAAAFtDb250ZW50X1R5cGVzXS54bWxQSwECLQAUAAYACAAAACEAWvQsW78A&#10;AAAVAQAACwAAAAAAAAAAAAAAAAAfAQAAX3JlbHMvLnJlbHNQSwECLQAUAAYACAAAACEAg6LZrcwA&#10;AADiAAAADwAAAAAAAAAAAAAAAAAHAgAAZHJzL2Rvd25yZXYueG1sUEsFBgAAAAADAAMAtwAAAAAD&#10;AAAAAA==&#10;" path="m,l,76211e" filled="f" strokecolor="#231f20" strokeweight=".43814mm">
                    <v:stroke joinstyle="miter"/>
                    <v:path arrowok="t" o:connecttype="custom" o:connectlocs="0,0;0,42546" o:connectangles="0,0"/>
                  </v:shape>
                  <v:shape id="Freeform: Shape 82" o:spid="_x0000_s1133" style="position:absolute;left:13462;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23yQAAAOMAAAAPAAAAZHJzL2Rvd25yZXYueG1sRE9LawIx&#10;EL4X+h/CFHopNfFV7dYo1SoIevB18TZspruLm8myibr++0YQepzvPaNJY0txodoXjjW0WwoEcepM&#10;wZmGw37xPgThA7LB0jFpuJGHyfj5aYSJcVfe0mUXMhFD2CeoIQ+hSqT0aU4WfctVxJH7dbXFEM86&#10;k6bGawy3pewo9SEtFhwbcqxollN62p2thrfu2VD7uNrMb1P5c8KZWq4/51q/vjTfXyACNeFf/HAv&#10;TZzfGwxVV/X6Hbj/FAGQ4z8AAAD//wMAUEsBAi0AFAAGAAgAAAAhANvh9svuAAAAhQEAABMAAAAA&#10;AAAAAAAAAAAAAAAAAFtDb250ZW50X1R5cGVzXS54bWxQSwECLQAUAAYACAAAACEAWvQsW78AAAAV&#10;AQAACwAAAAAAAAAAAAAAAAAfAQAAX3JlbHMvLnJlbHNQSwECLQAUAAYACAAAACEAZX/tt8kAAADj&#10;AAAADwAAAAAAAAAAAAAAAAAHAgAAZHJzL2Rvd25yZXYueG1sUEsFBgAAAAADAAMAtwAAAP0CAAAA&#10;AA==&#10;" path="m,l,76211e" filled="f" strokecolor="#231f20" strokeweight=".43814mm">
                    <v:stroke joinstyle="miter"/>
                    <v:path arrowok="t" o:connecttype="custom" o:connectlocs="0,0;0,42546" o:connectangles="0,0"/>
                  </v:shape>
                  <v:shape id="Freeform: Shape 83" o:spid="_x0000_s1134" style="position:absolute;left:16840;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KJ6yQAAAOMAAAAPAAAAZHJzL2Rvd25yZXYueG1sRE9La8JA&#10;EL4X+h+WEXopuptYRVNXadWC0B58XXobsmMSzM6G7Krx33cLhR7ne89s0dlaXKn1lWMNyUCBIM6d&#10;qbjQcDx89CcgfEA2WDsmDXfysJg/PswwM+7GO7ruQyFiCPsMNZQhNJmUPi/Joh+4hjhyJ9daDPFs&#10;C2lavMVwW8tUqbG0WHFsKLGhZUn5eX+xGp6HF0PJ9+d2fX+XqzMu1eZrutb6qde9vYII1IV/8Z97&#10;Y+L80WicvKh0ksLvTxEAOf8BAAD//wMAUEsBAi0AFAAGAAgAAAAhANvh9svuAAAAhQEAABMAAAAA&#10;AAAAAAAAAAAAAAAAAFtDb250ZW50X1R5cGVzXS54bWxQSwECLQAUAAYACAAAACEAWvQsW78AAAAV&#10;AQAACwAAAAAAAAAAAAAAAAAfAQAAX3JlbHMvLnJlbHNQSwECLQAUAAYACAAAACEApUiieskAAADj&#10;AAAADwAAAAAAAAAAAAAAAAAHAgAAZHJzL2Rvd25yZXYueG1sUEsFBgAAAAADAAMAtwAAAP0CAAAA&#10;AA==&#10;" path="m,l,76211e" filled="f" strokecolor="#231f20" strokeweight=".43814mm">
                    <v:stroke joinstyle="miter"/>
                    <v:path arrowok="t" o:connecttype="custom" o:connectlocs="0,0;0,42546" o:connectangles="0,0"/>
                  </v:shape>
                  <v:shape id="Freeform: Shape 84" o:spid="_x0000_s1135" style="position:absolute;left:20193;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VBMyAAAAOIAAAAPAAAAZHJzL2Rvd25yZXYueG1sRE/Pa8Iw&#10;FL4P9j+EN/AyZhrH3KxGmU5BmAenXrw9mre22LyUJtX63xthsOPH93sy62wlztT40rEG1U9AEGfO&#10;lJxrOOxXLx8gfEA2WDkmDVfyMJs+PkwwNe7CP3TehVzEEPYpaihCqFMpfVaQRd93NXHkfl1jMUTY&#10;5NI0eInhtpKDJBlKiyXHhgJrWhSUnXat1fD82hpSx+/t8jqXXydcJOvNaKl176n7HIMI1IV/8Z97&#10;beJ89TZ4H46UgvuliEFObwAAAP//AwBQSwECLQAUAAYACAAAACEA2+H2y+4AAACFAQAAEwAAAAAA&#10;AAAAAAAAAAAAAAAAW0NvbnRlbnRfVHlwZXNdLnhtbFBLAQItABQABgAIAAAAIQBa9CxbvwAAABUB&#10;AAALAAAAAAAAAAAAAAAAAB8BAABfcmVscy8ucmVsc1BLAQItABQABgAIAAAAIQBbnVBMyAAAAOIA&#10;AAAPAAAAAAAAAAAAAAAAAAcCAABkcnMvZG93bnJldi54bWxQSwUGAAAAAAMAAwC3AAAA/AIAAAAA&#10;" path="m,l,76211e" filled="f" strokecolor="#231f20" strokeweight=".43814mm">
                    <v:stroke joinstyle="miter"/>
                    <v:path arrowok="t" o:connecttype="custom" o:connectlocs="0,0;0,42546" o:connectangles="0,0"/>
                  </v:shape>
                  <v:shape id="Freeform: Shape 85" o:spid="_x0000_s1136" style="position:absolute;left:23545;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5wyQAAAOMAAAAPAAAAZHJzL2Rvd25yZXYueG1sRE9La8JA&#10;EL4X+h+WKfRSdDeK1aSuUq0FwR58XXobstMkmJ0N2VXjv+8KhR7ne8903tlaXKj1lWMNSV+BIM6d&#10;qbjQcDx89iYgfEA2WDsmDTfyMJ89PkwxM+7KO7rsQyFiCPsMNZQhNJmUPi/Jou+7hjhyP661GOLZ&#10;FtK0eI3htpYDpV6lxYpjQ4kNLUvKT/uz1fAyPBtKvjfb1W0hP064VOuvdKX181P3/gYiUBf+xX/u&#10;tYnzx0k6UulkNIT7TxEAOfsFAAD//wMAUEsBAi0AFAAGAAgAAAAhANvh9svuAAAAhQEAABMAAAAA&#10;AAAAAAAAAAAAAAAAAFtDb250ZW50X1R5cGVzXS54bWxQSwECLQAUAAYACAAAACEAWvQsW78AAAAV&#10;AQAACwAAAAAAAAAAAAAAAAAfAQAAX3JlbHMvLnJlbHNQSwECLQAUAAYACAAAACEADh2OcMkAAADj&#10;AAAADwAAAAAAAAAAAAAAAAAHAgAAZHJzL2Rvd25yZXYueG1sUEsFBgAAAAADAAMAtwAAAP0CAAAA&#10;AA==&#10;" path="m,l,76211e" filled="f" strokecolor="#231f20" strokeweight=".43814mm">
                    <v:stroke joinstyle="miter"/>
                    <v:path arrowok="t" o:connecttype="custom" o:connectlocs="0,0;0,42546" o:connectangles="0,0"/>
                  </v:shape>
                  <v:shape id="Freeform: Shape 86" o:spid="_x0000_s1137" style="position:absolute;left:40386;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J58yQAAAOMAAAAPAAAAZHJzL2Rvd25yZXYueG1sRE9La8JA&#10;EL4X+h+WKXgpulFLNNFV6guE9uDr4m3ITpNgdjZkV43/3i0UepzvPdN5aypxo8aVlhX0exEI4szq&#10;knMFp+OmOwbhPLLGyjIpeJCD+ez1ZYqptnfe0+3gcxFC2KWooPC+TqV0WUEGXc/WxIH7sY1BH84m&#10;l7rBewg3lRxEUSwNlhwaCqxpWVB2OVyNgvfhVVP//LVbPxZydcFltP1O1kp13trPCQhPrf8X/7m3&#10;OswffcTjOBnECfz+FACQsycAAAD//wMAUEsBAi0AFAAGAAgAAAAhANvh9svuAAAAhQEAABMAAAAA&#10;AAAAAAAAAAAAAAAAAFtDb250ZW50X1R5cGVzXS54bWxQSwECLQAUAAYACAAAACEAWvQsW78AAAAV&#10;AQAACwAAAAAAAAAAAAAAAAAfAQAAX3JlbHMvLnJlbHNQSwECLQAUAAYACAAAACEAHqCefMkAAADj&#10;AAAADwAAAAAAAAAAAAAAAAAHAgAAZHJzL2Rvd25yZXYueG1sUEsFBgAAAAADAAMAtwAAAP0CAAAA&#10;AA==&#10;" path="m,l,76211e" filled="f" strokecolor="#231f20" strokeweight=".43814mm">
                    <v:stroke joinstyle="miter"/>
                    <v:path arrowok="t" o:connecttype="custom" o:connectlocs="0,0;0,42546" o:connectangles="0,0"/>
                  </v:shape>
                  <v:shape id="Freeform: Shape 87" o:spid="_x0000_s1138" style="position:absolute;left:26924;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bc3zAAAAOIAAAAPAAAAZHJzL2Rvd25yZXYueG1sRI9Pa8JA&#10;FMTvhX6H5Qm9lLqbKLZNXaX1Dwh6aG0vvT2yzySYfRuyq8Zv7wqCx2FmfsOMp52txZFaXznWkPQV&#10;COLcmYoLDX+/y5c3ED4gG6wdk4YzeZhOHh/GmBl34h86bkMhIoR9hhrKEJpMSp+XZNH3XUMcvZ1r&#10;LYYo20KaFk8RbmuZKjWSFiuOCyU2NCsp328PVsPz4GAo+V9/L85fcr7HmVpt3hdaP/W6zw8Qgbpw&#10;D9/aK6NhmKRqlKrkFa6X4h2QkwsAAAD//wMAUEsBAi0AFAAGAAgAAAAhANvh9svuAAAAhQEAABMA&#10;AAAAAAAAAAAAAAAAAAAAAFtDb250ZW50X1R5cGVzXS54bWxQSwECLQAUAAYACAAAACEAWvQsW78A&#10;AAAVAQAACwAAAAAAAAAAAAAAAAAfAQAAX3JlbHMvLnJlbHNQSwECLQAUAAYACAAAACEAtXm3N8wA&#10;AADiAAAADwAAAAAAAAAAAAAAAAAHAgAAZHJzL2Rvd25yZXYueG1sUEsFBgAAAAADAAMAtwAAAAAD&#10;AAAAAA==&#10;" path="m,l,76211e" filled="f" strokecolor="#231f20" strokeweight=".43814mm">
                    <v:stroke joinstyle="miter"/>
                    <v:path arrowok="t" o:connecttype="custom" o:connectlocs="0,0;0,42546" o:connectangles="0,0"/>
                  </v:shape>
                  <v:shape id="Freeform: Shape 88" o:spid="_x0000_s1139" style="position:absolute;left:30302;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doSyAAAAOMAAAAPAAAAZHJzL2Rvd25yZXYueG1sRE/NagIx&#10;EL4LvkMYoRepiRYX3RrFWgtCPVj10tuwGXcXN5NlE3V9e1MQepzvf2aL1lbiSo0vHWsYDhQI4syZ&#10;knMNx8PX6wSED8gGK8ek4U4eFvNuZ4apcTf+oes+5CKGsE9RQxFCnUrps4Is+oGriSN3co3FEM8m&#10;l6bBWwy3lRwplUiLJceGAmtaFZSd9xerof92MTT8/d6t7x/y84wrtdlO11q/9NrlO4hAbfgXP90b&#10;E+crNRmNk/E0gb+fIgBy/gAAAP//AwBQSwECLQAUAAYACAAAACEA2+H2y+4AAACFAQAAEwAAAAAA&#10;AAAAAAAAAAAAAAAAW0NvbnRlbnRfVHlwZXNdLnhtbFBLAQItABQABgAIAAAAIQBa9CxbvwAAABUB&#10;AAALAAAAAAAAAAAAAAAAAB8BAABfcmVscy8ucmVsc1BLAQItABQABgAIAAAAIQBUUdoSyAAAAOMA&#10;AAAPAAAAAAAAAAAAAAAAAAcCAABkcnMvZG93bnJldi54bWxQSwUGAAAAAAMAAwC3AAAA/AIAAAAA&#10;" path="m,l,76211e" filled="f" strokecolor="#231f20" strokeweight=".43814mm">
                    <v:stroke joinstyle="miter"/>
                    <v:path arrowok="t" o:connecttype="custom" o:connectlocs="0,0;0,42546" o:connectangles="0,0"/>
                  </v:shape>
                  <v:shape id="Freeform: Shape 89" o:spid="_x0000_s1140" style="position:absolute;left:33680;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k4zAAAAOMAAAAPAAAAZHJzL2Rvd25yZXYueG1sRI9BT8JA&#10;EIXvJv6HzZh4MbKLjcRWFgKICQkcEL14m3THtqE723QXKP/eOZh4nHlv3vtmOh98q87UxyawhfHI&#10;gCIug2u4svD1+f74AiomZIdtYLJwpQjz2e3NFAsXLvxB50OqlIRwLNBCnVJXaB3LmjzGUeiIRfsJ&#10;vcckY19p1+NFwn2rn4yZaI8NS0ONHa1qKo+Hk7fwkJ0cjb+3+/V1qd+OuDKbXb629v5uWLyCSjSk&#10;f/Pf9cYJfpZn+SR/NgItP8kC9OwXAAD//wMAUEsBAi0AFAAGAAgAAAAhANvh9svuAAAAhQEAABMA&#10;AAAAAAAAAAAAAAAAAAAAAFtDb250ZW50X1R5cGVzXS54bWxQSwECLQAUAAYACAAAACEAWvQsW78A&#10;AAAVAQAACwAAAAAAAAAAAAAAAAAfAQAAX3JlbHMvLnJlbHNQSwECLQAUAAYACAAAACEArkiJOMwA&#10;AADjAAAADwAAAAAAAAAAAAAAAAAHAgAAZHJzL2Rvd25yZXYueG1sUEsFBgAAAAADAAMAtwAAAAAD&#10;AAAAAA==&#10;" path="m,l,76211e" filled="f" strokecolor="#231f20" strokeweight=".43814mm">
                    <v:stroke joinstyle="miter"/>
                    <v:path arrowok="t" o:connecttype="custom" o:connectlocs="0,0;0,42546" o:connectangles="0,0"/>
                  </v:shape>
                  <v:shape id="Freeform: Shape 90" o:spid="_x0000_s1141" style="position:absolute;left:37007;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LrbyQAAAOMAAAAPAAAAZHJzL2Rvd25yZXYueG1sRE9La8JA&#10;EL4X/A/LCF5EN7Y2auoqrQ8Q2oOvi7chO02C2dmQXTX+e1co9Djfe6bzxpTiSrUrLCsY9CMQxKnV&#10;BWcKjod1bwzCeWSNpWVScCcH81nrZYqJtjfe0XXvMxFC2CWoIPe+SqR0aU4GXd9WxIH7tbVBH846&#10;k7rGWwg3pXyNolgaLDg05FjRIqf0vL8YBd23i6bB6Xu7un/J5RkX0eZnslKq024+P0B4avy/+M+9&#10;0WH+ZBzHo2H8PoLnTwEAOXsAAAD//wMAUEsBAi0AFAAGAAgAAAAhANvh9svuAAAAhQEAABMAAAAA&#10;AAAAAAAAAAAAAAAAAFtDb250ZW50X1R5cGVzXS54bWxQSwECLQAUAAYACAAAACEAWvQsW78AAAAV&#10;AQAACwAAAAAAAAAAAAAAAAAfAQAAX3JlbHMvLnJlbHNQSwECLQAUAAYACAAAACEA3tC628kAAADj&#10;AAAADwAAAAAAAAAAAAAAAAAHAgAAZHJzL2Rvd25yZXYueG1sUEsFBgAAAAADAAMAtwAAAP0CAAAA&#10;AA==&#10;" path="m,l,76211e" filled="f" strokecolor="#231f20" strokeweight=".43814mm">
                    <v:stroke joinstyle="miter"/>
                    <v:path arrowok="t" o:connecttype="custom" o:connectlocs="0,0;0,42546" o:connectangles="0,0"/>
                  </v:shape>
                </v:group>
                <w10:wrap type="tight"/>
              </v:group>
            </w:pict>
          </mc:Fallback>
        </mc:AlternateContent>
      </w:r>
    </w:p>
    <w:p>
      <w:pPr>
        <w:spacing w:line="240" w:lineRule="auto"/>
        <w:jc w:val="both"/>
        <w:rPr>
          <w:lang w:val="fi-FI"/>
        </w:rPr>
      </w:pPr>
    </w:p>
    <w:p>
      <w:pPr>
        <w:spacing w:line="240" w:lineRule="auto"/>
        <w:jc w:val="both"/>
        <w:rPr>
          <w:lang w:val="fi-FI"/>
        </w:rPr>
      </w:pPr>
      <w:r>
        <w:rPr>
          <w:lang w:val="fi-FI"/>
        </w:rPr>
        <w:t xml:space="preserve"> </w:t>
      </w:r>
    </w:p>
    <w:p>
      <w:pPr>
        <w:spacing w:line="240" w:lineRule="auto"/>
        <w:jc w:val="both"/>
        <w:rPr>
          <w:lang w:val="fi-FI"/>
        </w:rPr>
      </w:pPr>
    </w:p>
    <w:p>
      <w:pPr>
        <w:spacing w:line="240" w:lineRule="auto"/>
        <w:jc w:val="both"/>
        <w:rPr>
          <w:lang w:val="fi-FI"/>
        </w:rPr>
      </w:pPr>
    </w:p>
    <w:p>
      <w:pPr>
        <w:spacing w:line="240" w:lineRule="auto"/>
        <w:jc w:val="both"/>
        <w:rPr>
          <w:lang w:val="fi-FI"/>
        </w:rPr>
      </w:pPr>
    </w:p>
    <w:p>
      <w:pPr>
        <w:spacing w:line="240" w:lineRule="auto"/>
        <w:jc w:val="both"/>
        <w:rPr>
          <w:lang w:val="fi-FI"/>
        </w:rPr>
      </w:pPr>
    </w:p>
    <w:p>
      <w:pPr>
        <w:spacing w:line="240" w:lineRule="auto"/>
        <w:jc w:val="both"/>
        <w:rPr>
          <w:lang w:val="fi-FI"/>
        </w:rPr>
      </w:pPr>
    </w:p>
    <w:p>
      <w:pPr>
        <w:spacing w:line="240" w:lineRule="auto"/>
        <w:jc w:val="both"/>
        <w:rPr>
          <w:lang w:val="fi-FI"/>
        </w:rPr>
      </w:pPr>
    </w:p>
    <w:p>
      <w:pPr>
        <w:spacing w:line="240" w:lineRule="auto"/>
        <w:jc w:val="both"/>
        <w:rPr>
          <w:lang w:val="fi-FI"/>
        </w:rPr>
      </w:pPr>
    </w:p>
    <w:p>
      <w:pPr>
        <w:spacing w:line="240" w:lineRule="auto"/>
        <w:jc w:val="both"/>
        <w:rPr>
          <w:lang w:val="fi-FI"/>
        </w:rPr>
      </w:pPr>
    </w:p>
    <w:p>
      <w:pPr>
        <w:spacing w:line="240" w:lineRule="auto"/>
        <w:jc w:val="both"/>
        <w:rPr>
          <w:lang w:val="fi-FI"/>
        </w:rPr>
      </w:pPr>
    </w:p>
    <w:p>
      <w:pPr>
        <w:spacing w:line="240" w:lineRule="auto"/>
        <w:jc w:val="both"/>
        <w:rPr>
          <w:lang w:val="fi-FI"/>
        </w:rPr>
      </w:pPr>
    </w:p>
    <w:p>
      <w:pPr>
        <w:spacing w:line="240" w:lineRule="auto"/>
        <w:jc w:val="both"/>
        <w:rPr>
          <w:lang w:val="fi-FI"/>
        </w:rPr>
      </w:pPr>
    </w:p>
    <w:p>
      <w:pPr>
        <w:spacing w:line="240" w:lineRule="auto"/>
        <w:jc w:val="both"/>
        <w:rPr>
          <w:lang w:val="fi-FI"/>
        </w:rPr>
      </w:pPr>
    </w:p>
    <w:p>
      <w:pPr>
        <w:tabs>
          <w:tab w:val="left" w:pos="144"/>
        </w:tabs>
        <w:rPr>
          <w:sz w:val="20"/>
          <w:lang w:val="fi-FI"/>
        </w:rPr>
      </w:pPr>
      <w:r>
        <w:rPr>
          <w:noProof/>
          <w:lang w:val="fi-FI"/>
        </w:rPr>
        <mc:AlternateContent>
          <mc:Choice Requires="wps">
            <w:drawing>
              <wp:anchor distT="0" distB="0" distL="114300" distR="114300" simplePos="0" relativeHeight="251660288" behindDoc="0" locked="0" layoutInCell="1" allowOverlap="1">
                <wp:simplePos x="0" y="0"/>
                <wp:positionH relativeFrom="column">
                  <wp:posOffset>4039235</wp:posOffset>
                </wp:positionH>
                <wp:positionV relativeFrom="paragraph">
                  <wp:posOffset>236855</wp:posOffset>
                </wp:positionV>
                <wp:extent cx="262890" cy="54610"/>
                <wp:effectExtent l="0" t="0" r="0" b="0"/>
                <wp:wrapNone/>
                <wp:docPr id="174182393" name="Freeform: Shape 257">
                  <a:extLst xmlns:a="http://schemas.openxmlformats.org/drawingml/2006/main">
                    <a:ext uri="{FF2B5EF4-FFF2-40B4-BE49-F238E27FC236}">
                      <a16:creationId xmlns:a16="http://schemas.microsoft.com/office/drawing/2014/main" id="{8CEFBA01-8D6F-E49B-F7D3-0053C25F67B1}"/>
                    </a:ext>
                  </a:extLst>
                </wp:docPr>
                <wp:cNvGraphicFramePr/>
                <a:graphic xmlns:a="http://schemas.openxmlformats.org/drawingml/2006/main">
                  <a:graphicData uri="http://schemas.microsoft.com/office/word/2010/wordprocessingShape">
                    <wps:wsp>
                      <wps:cNvSpPr/>
                      <wps:spPr>
                        <a:xfrm>
                          <a:off x="0" y="0"/>
                          <a:ext cx="262890" cy="54610"/>
                        </a:xfrm>
                        <a:custGeom>
                          <a:avLst/>
                          <a:gdLst>
                            <a:gd name="connsiteX0" fmla="*/ 0 w 7139963"/>
                            <a:gd name="connsiteY0" fmla="*/ 0 h 15778"/>
                            <a:gd name="connsiteX1" fmla="*/ 7139964 w 7139963"/>
                            <a:gd name="connsiteY1" fmla="*/ 0 h 15778"/>
                          </a:gdLst>
                          <a:ahLst/>
                          <a:cxnLst>
                            <a:cxn ang="0">
                              <a:pos x="connsiteX0" y="connsiteY0"/>
                            </a:cxn>
                            <a:cxn ang="0">
                              <a:pos x="connsiteX1" y="connsiteY1"/>
                            </a:cxn>
                          </a:cxnLst>
                          <a:rect l="l" t="t" r="r" b="b"/>
                          <a:pathLst>
                            <a:path w="7139963" h="15778">
                              <a:moveTo>
                                <a:pt x="0" y="0"/>
                              </a:moveTo>
                              <a:lnTo>
                                <a:pt x="7139964" y="0"/>
                              </a:lnTo>
                            </a:path>
                          </a:pathLst>
                        </a:custGeom>
                        <a:ln w="15773" cap="flat">
                          <a:solidFill>
                            <a:schemeClr val="tx1"/>
                          </a:solidFill>
                          <a:custDash>
                            <a:ds d="299250" sp="299250"/>
                          </a:custDash>
                          <a:miter/>
                        </a:ln>
                      </wps:spPr>
                      <wps:bodyPr rtlCol="0" anchor="ct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shape w14:anchorId="04994F9E" id="Freeform: Shape 257" o:spid="_x0000_s1026" style="position:absolute;margin-left:318.05pt;margin-top:18.65pt;width:20.7pt;height:4.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139963,1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egIAAIcFAAAOAAAAZHJzL2Uyb0RvYy54bWysVMlu2zAQvRfoPxA8Fmi0eJVgOYcY7qVo&#10;AyQB0iNNUZYAbiAZS/77DinJVlwUAYpeJC4zb+a9meHmvhMcnZixjZIFTu5ijJikqmzkscAvz/uv&#10;a4ysI7IkXElW4DOz+H77+dOm1TlLVa14yQwCEGnzVhe4dk7nUWRpzQSxd0ozCZeVMoI42JpjVBrS&#10;ArrgURrHy6hVptRGUWYtnO76S7wN+FXFqPtZVZY5xAsMubnwNeF78N9ouyH50RBdN3RIg/xDFoI0&#10;EoJeoHbEEfRmmj+gREONsqpyd1SJSFVVQ1ngAGyS+IbNU000C1xAHKsvMtn/B0t/nB4Nakqo3Wqe&#10;rNNZNsNIEgGl2hvGvPA5CnmgdLHycrXa5uD1pB/NsLOw9Ny7ygj/B1aoCxKfLxKzziEKh+kyXWdQ&#10;CApXi/kyCRWIrr70zbpvTAUccvpuXV+gElZB3nJIjiopbePYK2BVgkPNvkQoRi1aJbMsW86Gwt6a&#10;/3pvXqNksVqt/2L8mkywe9z5xxGmTjGaRACWx5EHqUdqtJMDN1gh4scmDp2klfUqTomCZuMWiIAy&#10;AAleXpgPnCGpqXMyde5BhiQMTIyfFR5mxWEEs2Iwglk59Cpp4nzuPqZforbAo+Sohi4KevpboU7s&#10;WQU7d9MOEPF6y+XUapA5pDtS7C3AyQcMpC9J+NwnHcOlz8fnAF1MCbwnFScuyGkVb8p9w7nPKDwv&#10;7IEbdCJA1nWjIO+sPPKOWAhJ8tIimJE0y9IFtJAF5GE9VGFiKqAtTX/MoTaRH5h+RPzqoMozTJxx&#10;/EH1bxKRtFYgM3UmlMVbwbQHosPL5J+T6T6gXt/P7W8AAAD//wMAUEsDBBQABgAIAAAAIQBT7cPP&#10;4QAAAAkBAAAPAAAAZHJzL2Rvd25yZXYueG1sTI/BTsMwEETvSPyDtUjcqFNCEgjZVBWiVREn2iKu&#10;bmySkHgdbLdJ/x5zguNqnmbeFotJ9+ykrGsNIcxnETBFlZEt1Qj73ermHpjzgqToDSmEs3KwKC8v&#10;CpFLM9KbOm19zUIJuVwgNN4POeeuapQWbmYGRSH7NFYLH05bc2nFGMp1z2+jKOVatBQWGjGop0ZV&#10;3faoEV7WyXN0Xo3r7v3LvHYf32ZjlxvE66tp+QjMq8n/wfCrH9ShDE4HcyTpWI+Qxuk8oAhxFgML&#10;QJplCbADwl3yALws+P8Pyh8AAAD//wMAUEsBAi0AFAAGAAgAAAAhALaDOJL+AAAA4QEAABMAAAAA&#10;AAAAAAAAAAAAAAAAAFtDb250ZW50X1R5cGVzXS54bWxQSwECLQAUAAYACAAAACEAOP0h/9YAAACU&#10;AQAACwAAAAAAAAAAAAAAAAAvAQAAX3JlbHMvLnJlbHNQSwECLQAUAAYACAAAACEAfsvqSXoCAACH&#10;BQAADgAAAAAAAAAAAAAAAAAuAgAAZHJzL2Uyb0RvYy54bWxQSwECLQAUAAYACAAAACEAU+3Dz+EA&#10;AAAJAQAADwAAAAAAAAAAAAAAAADUBAAAZHJzL2Rvd25yZXYueG1sUEsFBgAAAAAEAAQA8wAAAOIF&#10;AAAAAA==&#10;" path="m,l7139964,e" filled="f" strokecolor="black [3213]" strokeweight=".43814mm">
                <v:stroke joinstyle="miter"/>
                <v:path arrowok="t" o:connecttype="custom" o:connectlocs="0,0;262890,0" o:connectangles="0,0"/>
              </v:shape>
            </w:pict>
          </mc:Fallback>
        </mc:AlternateContent>
      </w:r>
      <w:r>
        <w:rPr>
          <w:noProof/>
          <w:lang w:val="fi-FI"/>
        </w:rPr>
        <mc:AlternateContent>
          <mc:Choice Requires="wpg">
            <w:drawing>
              <wp:anchor distT="0" distB="0" distL="114300" distR="114300" simplePos="0" relativeHeight="251659264" behindDoc="0" locked="0" layoutInCell="1" allowOverlap="1">
                <wp:simplePos x="0" y="0"/>
                <wp:positionH relativeFrom="column">
                  <wp:posOffset>1828609</wp:posOffset>
                </wp:positionH>
                <wp:positionV relativeFrom="paragraph">
                  <wp:posOffset>241300</wp:posOffset>
                </wp:positionV>
                <wp:extent cx="262890" cy="48260"/>
                <wp:effectExtent l="0" t="12700" r="16510" b="15240"/>
                <wp:wrapNone/>
                <wp:docPr id="44203325" name="Group 1">
                  <a:extLst xmlns:a="http://schemas.openxmlformats.org/drawingml/2006/main">
                    <a:ext uri="{FF2B5EF4-FFF2-40B4-BE49-F238E27FC236}">
                      <a16:creationId xmlns:a16="http://schemas.microsoft.com/office/drawing/2014/main" id="{D70CE337-5A0F-FAEE-958D-37B497ADDC40}"/>
                    </a:ext>
                  </a:extLst>
                </wp:docPr>
                <wp:cNvGraphicFramePr/>
                <a:graphic xmlns:a="http://schemas.openxmlformats.org/drawingml/2006/main">
                  <a:graphicData uri="http://schemas.microsoft.com/office/word/2010/wordprocessingGroup">
                    <wpg:wgp>
                      <wpg:cNvGrpSpPr/>
                      <wpg:grpSpPr>
                        <a:xfrm>
                          <a:off x="0" y="0"/>
                          <a:ext cx="262890" cy="48260"/>
                          <a:chOff x="1156539" y="354211"/>
                          <a:chExt cx="326828" cy="60204"/>
                        </a:xfrm>
                      </wpg:grpSpPr>
                      <wps:wsp>
                        <wps:cNvPr id="1664926680" name="Oval 1664926680">
                          <a:extLst>
                            <a:ext uri="{FF2B5EF4-FFF2-40B4-BE49-F238E27FC236}">
                              <a16:creationId xmlns:a16="http://schemas.microsoft.com/office/drawing/2014/main" id="{2CABB72F-98EA-8212-707E-72F56C2931E0}"/>
                            </a:ext>
                          </a:extLst>
                        </wps:cNvPr>
                        <wps:cNvSpPr/>
                        <wps:spPr>
                          <a:xfrm>
                            <a:off x="1264203" y="354211"/>
                            <a:ext cx="60204" cy="60204"/>
                          </a:xfrm>
                          <a:prstGeom prst="ellipse">
                            <a:avLst/>
                          </a:prstGeom>
                          <a:solidFill>
                            <a:schemeClr val="tx1"/>
                          </a:solidFill>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1966802170" name="Straight Connector 1966802170">
                          <a:extLst>
                            <a:ext uri="{FF2B5EF4-FFF2-40B4-BE49-F238E27FC236}">
                              <a16:creationId xmlns:a16="http://schemas.microsoft.com/office/drawing/2014/main" id="{7DD01234-D705-E9E3-93CC-447AE2F8BF5D}"/>
                            </a:ext>
                          </a:extLst>
                        </wps:cNvPr>
                        <wps:cNvCnPr>
                          <a:cxnSpLocks/>
                        </wps:cNvCnPr>
                        <wps:spPr>
                          <a:xfrm>
                            <a:off x="1156539" y="384314"/>
                            <a:ext cx="326828" cy="0"/>
                          </a:xfrm>
                          <a:prstGeom prst="line">
                            <a:avLst/>
                          </a:prstGeom>
                          <a:noFill/>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group w14:anchorId="5FF43457" id="Group 1" o:spid="_x0000_s1026" style="position:absolute;margin-left:2in;margin-top:19pt;width:20.7pt;height:3.8pt;z-index:251659264;mso-height-relative:margin" coordorigin="11565,3542" coordsize="326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BL9AIAAMMIAAAOAAAAZHJzL2Uyb0RvYy54bWzsVslu2zAQvRfoPxC8N1osq7YQOSjsJpeg&#10;CeL2AxiKWlCKZEnasv++Q0qW42xF06KnXmRxmZk3b+aNfH6xaznaMm0aKXIcnYUYMUFl0Ygqx9++&#10;Xn6YYWQsEQXhUrAc75nBF4v37847lbFY1pIXTCNwIkzWqRzX1qosCAytWUvMmVRMwGEpdUssLHUV&#10;FJp04L3lQRyGadBJXSgtKTMGdlf9IV54/2XJqL0pS8Ms4jkGbNY/tX/eu2ewOCdZpYmqGzrAIG9A&#10;0ZJGQNDR1YpYgja6eeKqbaiWRpb2jMo2kGXZUOZzgGyi8FE2V1pulM+lyrpKjTQBtY94erNb+mV7&#10;q1FT5DhJ4nAyiacYCdJCpXxwFDmGOlVlcPFKq7W61cNG1a9c0rtSt+4X0kE7z+1+5JbtLKKwGafx&#10;bA4VoHCUzOJ0oJ7WUB9nFEXTdDqZYwTnk2kSRz4yyWj9efAwidNZDO3kPKRhHCYOWnCIHjiQI6ZO&#10;QTuZI2Pmzxhb10QxXwjjiBgYi9I0mcdpOoO0es5utoSjB9ueKm8yEmcyAxw+w1oUp64CTwg4ENin&#10;/EL2JFPa2CsmW+Recsw4b5RxmElGttfG9lwdbrltI3lTXDac+4UTHFtyjSCFHNudpx/YPbnFBeqg&#10;VPNwGnrPJ4des7904RCsiKn7ON7BUEcuoJyucD1B/s3uOXPwuLhjJbSpa5Q+8ileQikT9oDZ33Zm&#10;JWQ3Gg6QXzMc7jtT5ofH7xiPFj6yFHY0bhsh9XOwjzSX/f0DA33ejoJ7Weyh3zoYUTk2PzZEM4y0&#10;5UvZTzQiaC1hoFHbRxDy08bKsvEFPzoYHIMmnJz/hTjmThhx9HEUx9pq0lS1RUspBAxmqVF0vHSU&#10;ylL0+qA7sVbXkn43rncdaJBef+gWL8no4RyZJZPIjwmo5zNTxM+gcYI80RBvxKsCEtKpB8C5/nTC&#10;iKdJ+LeEsTcraf8rAzT8ujIOveE7238E4EsJ/XLyKX649r10/O+x+AkAAP//AwBQSwMEFAAGAAgA&#10;AAAhALKQpRvhAAAACQEAAA8AAABkcnMvZG93bnJldi54bWxMj09rwkAQxe+FfodlCr3VzR+VmGYj&#10;Im1PUqgWircxGZNgdjZk1yR++66n9vQY3uPN72XrSbdioN42hhWEswAEcWHKhisF34f3lwSEdcgl&#10;toZJwY0srPPHhwzT0oz8RcPeVcKXsE1RQe1cl0ppi5o02pnpiL13Nr1G58++kmWPoy/XrYyCYCk1&#10;Nuw/1NjRtqbisr9qBR8jjps4fBt2l/P2djwsPn92ISn1/DRtXkE4mtxfGO74Hh1yz3QyVy6taBVE&#10;SeK3OAXxXX0gjlZzECcF88USZJ7J/wvyXwAAAP//AwBQSwECLQAUAAYACAAAACEAtoM4kv4AAADh&#10;AQAAEwAAAAAAAAAAAAAAAAAAAAAAW0NvbnRlbnRfVHlwZXNdLnhtbFBLAQItABQABgAIAAAAIQA4&#10;/SH/1gAAAJQBAAALAAAAAAAAAAAAAAAAAC8BAABfcmVscy8ucmVsc1BLAQItABQABgAIAAAAIQDm&#10;GTBL9AIAAMMIAAAOAAAAAAAAAAAAAAAAAC4CAABkcnMvZTJvRG9jLnhtbFBLAQItABQABgAIAAAA&#10;IQCykKUb4QAAAAkBAAAPAAAAAAAAAAAAAAAAAE4FAABkcnMvZG93bnJldi54bWxQSwUGAAAAAAQA&#10;BADzAAAAXAYAAAAA&#10;">
                <v:oval id="Oval 1664926680" o:spid="_x0000_s1027" style="position:absolute;left:12642;top:3542;width:602;height: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7IAzAAAAOMAAAAPAAAAZHJzL2Rvd25yZXYueG1sRI/RSsNA&#10;EEXfhf7DMgVfxG4sYWljt6UVBJGCWv2AaXZMYrOzIbtt0r93HgQfZ+bOvfesNqNv1YX62AS28DDL&#10;QBGXwTVcWfj6fL5fgIoJ2WEbmCxcKcJmPblZYeHCwB90OaRKiQnHAi3UKXWF1rGsyWOchY5Ybt+h&#10;95hk7CvtehzE3Ld6nmVGe2xYEmrs6Kmm8nQ4ewvL5rp7O/LPefvK+31+zAed371bezsdt4+gEo3p&#10;X/z3/eKkvjH5cm7MQiiESRag178AAAD//wMAUEsBAi0AFAAGAAgAAAAhANvh9svuAAAAhQEAABMA&#10;AAAAAAAAAAAAAAAAAAAAAFtDb250ZW50X1R5cGVzXS54bWxQSwECLQAUAAYACAAAACEAWvQsW78A&#10;AAAVAQAACwAAAAAAAAAAAAAAAAAfAQAAX3JlbHMvLnJlbHNQSwECLQAUAAYACAAAACEAWhuyAMwA&#10;AADjAAAADwAAAAAAAAAAAAAAAAAHAgAAZHJzL2Rvd25yZXYueG1sUEsFBgAAAAADAAMAtwAAAAAD&#10;AAAAAA==&#10;" fillcolor="black [3213]" strokecolor="black [3213]" strokeweight="1.5pt">
                  <v:stroke joinstyle="miter"/>
                </v:oval>
                <v:line id="Straight Connector 1966802170" o:spid="_x0000_s1028" style="position:absolute;visibility:visible;mso-wrap-style:square" from="11565,3843" to="14833,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XPyQAAAOMAAAAPAAAAZHJzL2Rvd25yZXYueG1sRI9Ba8JA&#10;EIXvgv9hmUJvutFDtNFVqiAtlAq1BfE2ZMdsMDsbsqum/75zKHicmTfvvW+57n2jbtTFOrCByTgD&#10;RVwGW3Nl4Od7N5qDignZYhOYDPxShPVqOFhiYcOdv+h2SJUSE44FGnAptYXWsXTkMY5DSyy3c+g8&#10;Jhm7StsO72LuGz3Nslx7rFkSHLa0dVReDldvIMR4pOaD3k588ptr+Ykzt0djnp/61wWoRH16iP+/&#10;363Uf8nzeTadzIRCmGQBevUHAAD//wMAUEsBAi0AFAAGAAgAAAAhANvh9svuAAAAhQEAABMAAAAA&#10;AAAAAAAAAAAAAAAAAFtDb250ZW50X1R5cGVzXS54bWxQSwECLQAUAAYACAAAACEAWvQsW78AAAAV&#10;AQAACwAAAAAAAAAAAAAAAAAfAQAAX3JlbHMvLnJlbHNQSwECLQAUAAYACAAAACEAFrgVz8kAAADj&#10;AAAADwAAAAAAAAAAAAAAAAAHAgAAZHJzL2Rvd25yZXYueG1sUEsFBgAAAAADAAMAtwAAAP0CAAAA&#10;AA==&#10;" strokecolor="black [3213]" strokeweight="2pt">
                  <v:stroke dashstyle="1 1" joinstyle="miter"/>
                  <o:lock v:ext="edit" shapetype="f"/>
                </v:line>
              </v:group>
            </w:pict>
          </mc:Fallback>
        </mc:AlternateContent>
      </w:r>
    </w:p>
    <w:tbl>
      <w:tblPr>
        <w:tblStyle w:val="TableGrid"/>
        <w:tblW w:w="0" w:type="auto"/>
        <w:tblInd w:w="1650" w:type="dxa"/>
        <w:tblLook w:val="04A0" w:firstRow="1" w:lastRow="0" w:firstColumn="1" w:lastColumn="0" w:noHBand="0" w:noVBand="1"/>
      </w:tblPr>
      <w:tblGrid>
        <w:gridCol w:w="7389"/>
      </w:tblGrid>
      <w:tr>
        <w:tc>
          <w:tcPr>
            <w:tcW w:w="7389" w:type="dxa"/>
          </w:tcPr>
          <w:p>
            <w:pPr>
              <w:pStyle w:val="Footer"/>
              <w:ind w:left="480"/>
              <w:rPr>
                <w:rFonts w:cs="Arial"/>
                <w:sz w:val="14"/>
                <w:szCs w:val="14"/>
                <w:lang w:val="fi-FI"/>
              </w:rPr>
            </w:pPr>
            <w:r>
              <w:rPr>
                <w:sz w:val="14"/>
                <w:szCs w:val="14"/>
                <w:lang w:val="fi-FI"/>
              </w:rPr>
              <w:t xml:space="preserve">Parametrit:                 </w:t>
            </w:r>
            <w:r>
              <w:rPr>
                <w:sz w:val="12"/>
                <w:szCs w:val="12"/>
                <w:lang w:val="fi-FI"/>
              </w:rPr>
              <w:t>F</w:t>
            </w:r>
            <w:r>
              <w:rPr>
                <w:rFonts w:cs="Arial"/>
                <w:sz w:val="12"/>
                <w:szCs w:val="12"/>
                <w:lang w:val="fi-FI"/>
              </w:rPr>
              <w:t>enyylialaniinin saanti ruokavalion kautta (mg/kg/vrk)</w:t>
            </w:r>
            <w:r>
              <w:rPr>
                <w:rFonts w:cs="Arial"/>
                <w:sz w:val="14"/>
                <w:szCs w:val="14"/>
                <w:lang w:val="fi-FI"/>
              </w:rPr>
              <w:t xml:space="preserve">              RDA</w:t>
            </w:r>
          </w:p>
        </w:tc>
      </w:tr>
    </w:tbl>
    <w:p>
      <w:pPr>
        <w:spacing w:line="240" w:lineRule="auto"/>
        <w:rPr>
          <w:lang w:val="fi-FI"/>
        </w:rPr>
      </w:pPr>
    </w:p>
    <w:p>
      <w:pPr>
        <w:tabs>
          <w:tab w:val="left" w:pos="144"/>
        </w:tabs>
        <w:spacing w:line="240" w:lineRule="auto"/>
        <w:rPr>
          <w:sz w:val="20"/>
          <w:lang w:val="fi-FI"/>
        </w:rPr>
      </w:pPr>
      <w:r>
        <w:rPr>
          <w:sz w:val="20"/>
          <w:lang w:val="fi-FI"/>
        </w:rPr>
        <w:t>PKU=fenyyliketonuria; RDA=suositeltu päivittäinen saanti; SD=keskihajonta; V=viikko</w:t>
      </w:r>
    </w:p>
    <w:p>
      <w:pPr>
        <w:spacing w:line="240" w:lineRule="auto"/>
        <w:rPr>
          <w:sz w:val="20"/>
          <w:lang w:val="fi-FI"/>
        </w:rPr>
      </w:pPr>
      <w:r>
        <w:rPr>
          <w:sz w:val="20"/>
          <w:lang w:val="fi-FI"/>
        </w:rPr>
        <w:t>Huomautus: Lähtötasoksi on määritelty päivittäisen fenyylialaniinin ruokavalion kautta saannin keskiarvo (mg/kg/vrk) 1. kuukautena. Suositeltu päivittäinen saanti on 0,8 g proteiinia/kg (vastaa noin 40 mg/kg/vrk fenyylialaniinia). Veren fenyylialaniinin pitoisuuksien lähtötaso on viikkojen 1–2 arviointia edeltävän jakson keskiarvo. 1 gramma proteiinia vastaa noin 50 milligrammaa fenyylialaniinia.</w:t>
      </w:r>
    </w:p>
    <w:p>
      <w:pPr>
        <w:tabs>
          <w:tab w:val="clear" w:pos="567"/>
        </w:tabs>
        <w:spacing w:line="240" w:lineRule="auto"/>
        <w:rPr>
          <w:b/>
          <w:szCs w:val="22"/>
          <w:lang w:val="fi-FI"/>
        </w:rPr>
      </w:pPr>
    </w:p>
    <w:p>
      <w:pPr>
        <w:spacing w:line="240" w:lineRule="auto"/>
        <w:rPr>
          <w:lang w:val="fi-FI"/>
        </w:rPr>
      </w:pPr>
      <w:r>
        <w:rPr>
          <w:szCs w:val="22"/>
          <w:lang w:val="fi-FI"/>
        </w:rPr>
        <w:t xml:space="preserve">Nämä tiedot osoittavat, että sepiapteriinilla voi olla mahdollista vapauttaa erittäin rajoittavaa ruokavaliota, jota fenyyliketonuriaa sairastavien potilaiden on noudatettava. </w:t>
      </w:r>
    </w:p>
    <w:p>
      <w:pPr>
        <w:spacing w:line="240" w:lineRule="auto"/>
        <w:rPr>
          <w:lang w:val="fi-FI"/>
        </w:rPr>
      </w:pPr>
    </w:p>
    <w:p>
      <w:pPr>
        <w:spacing w:line="240" w:lineRule="auto"/>
        <w:rPr>
          <w:lang w:val="fi-FI"/>
        </w:rPr>
      </w:pPr>
      <w:r>
        <w:rPr>
          <w:b/>
          <w:bCs/>
          <w:szCs w:val="22"/>
          <w:lang w:val="fi-FI"/>
        </w:rPr>
        <w:t>Tutkimus 4 (PTC923-PKU-301)</w:t>
      </w:r>
      <w:r>
        <w:rPr>
          <w:szCs w:val="22"/>
          <w:lang w:val="fi-FI"/>
        </w:rPr>
        <w:t xml:space="preserve"> oli vaiheen 3 kaksiosainen, avoin, satunnaistettu, aktiivikontrolloitu vaihtovuoroinen tutkimus sepiapteriinista verrattuna sapropteriiniin fenyyliketonuriaa sairastavilla </w:t>
      </w:r>
      <w:r>
        <w:rPr>
          <w:lang w:val="fi-FI"/>
        </w:rPr>
        <w:t>≥ 2</w:t>
      </w:r>
      <w:r>
        <w:rPr>
          <w:lang w:val="fi-FI"/>
        </w:rPr>
        <w:noBreakHyphen/>
        <w:t>vuotiailla tutkittavilla.</w:t>
      </w:r>
    </w:p>
    <w:p>
      <w:pPr>
        <w:spacing w:line="240" w:lineRule="auto"/>
        <w:rPr>
          <w:lang w:val="fi-FI"/>
        </w:rPr>
      </w:pPr>
    </w:p>
    <w:p>
      <w:pPr>
        <w:spacing w:line="240" w:lineRule="auto"/>
        <w:rPr>
          <w:lang w:val="fi-FI"/>
        </w:rPr>
      </w:pPr>
      <w:r>
        <w:rPr>
          <w:lang w:val="fi-FI"/>
        </w:rPr>
        <w:t>Tutkimuksen osassa 1 tutkittavat saivat 14 vuorokauden pituisena avoimena hoitona sepiapteriinia 60 mg/kg/vrk heidän vasteensa arvioimiseksi, jonka määritelmänä on veren fenyylialaniinipitoisuuksien väheneminen ≥ 20 % lähtötasosta. 82 tutkittavasta 67 (81,7 %) sai vasteen, ja he saavuttivat fenyylialaniinipitoisuuden vähenemisen keskimäärin 415,5 mikromol/l:lla (59,1 %:n väheneminen lähtötasosta). Näistä tutkittavista 62 tutkittavaa soveltui osallistumaan osaan 2, jossa heidät satunnaistettiin kahteen hoitosekvenssiin: sapropteriini-sepiapteriini (n = 30) tai sepiapteriini-sapropteriini (n = 32). Näissä kummankin hoidon välissä oli 14 vuorokauden pituinen puhdistumisjakso. Osan 2 ensisijaisena tehon päätetapahtumana oli veren fenyylialaniinipitoisuuden keskimääräinen muutos lähtötasosta viikoilla 3 ja 4. Ensisijainen analyysi osoitti tilastollisesti merkitsevän hoitoeron sepiapteriini 60 mg/kg/vrk -hoidon eduksi verrattuna sapropteriini 20 mg/kg/vrk -hoitoon (p &lt; 0,0001) tutkittavilla, joilla oli ≥ 30 %:n fenyylialaniinipitoisuuden väheneminen osassa 1. Sepiapteriinihoito vähensi nopeasti ja kestävästi fenyylialaniinipitoisuuksia. Hoitopäivään 28 mennessä veren fenyylialaniinipitoisuuksien LS-keskiarvon muutos lähtötasosta viikoilla 3 ja 4 oli -437,0 mikromol/l sepiapteriinin osalta ja -256,6 mikromol/l sapropteriinin osalta. LS-keskiarvon hoitoero oli -180,4 mikromol/l (p &lt; 0,0001). BH</w:t>
      </w:r>
      <w:r>
        <w:rPr>
          <w:vertAlign w:val="subscript"/>
          <w:lang w:val="fi-FI"/>
        </w:rPr>
        <w:t>4</w:t>
      </w:r>
      <w:r>
        <w:rPr>
          <w:lang w:val="fi-FI"/>
        </w:rPr>
        <w:t xml:space="preserve">-vasteen saaneilla tutkittavilla keskimääräinen absoluuttinen fenyylialaniinipitoisuus väheni 775,9 mikromol/l:sta 323,7 mikromol/l:aan sepiapteriinia saaneilla ja 854,1 mikromol/l:sta 552 mikromol/l:aan sapropteriinidihydrokloridia saaneilla (LS-keskiarvon ero: -214 mikromol/l [95 %:n luottamusväli: </w:t>
      </w:r>
      <w:r>
        <w:rPr>
          <w:lang w:val="fi-FI"/>
        </w:rPr>
        <w:noBreakHyphen/>
        <w:t>274,1, -153,9]; p &lt; 0,0001). Potilailla, jotka saivat BH</w:t>
      </w:r>
      <w:r>
        <w:rPr>
          <w:vertAlign w:val="subscript"/>
          <w:lang w:val="fi-FI"/>
        </w:rPr>
        <w:t>4</w:t>
      </w:r>
      <w:r>
        <w:rPr>
          <w:lang w:val="fi-FI"/>
        </w:rPr>
        <w:t xml:space="preserve">:ää tutkimuksessa aloittaessaan, keskimääräinen absoluuttinen fenyylialaniinipitoisuus väheni 842,6 mikromol/l:sta </w:t>
      </w:r>
      <w:r>
        <w:rPr>
          <w:lang w:val="fi-FI"/>
        </w:rPr>
        <w:lastRenderedPageBreak/>
        <w:t>370,9 mikromol/l:aan sepiapteriinia saaneilla ja 910,8 mikromol/l:sta 629,0 mikromol/l:aan sapropteriinidihydrokloridia saaneilla (LS</w:t>
      </w:r>
      <w:r>
        <w:rPr>
          <w:szCs w:val="22"/>
          <w:lang w:val="fi-FI"/>
        </w:rPr>
        <w:t xml:space="preserve">-keskiarvon ero: -248,5 mikromol/l [95 %:n luottamusväli: </w:t>
      </w:r>
      <w:r>
        <w:rPr>
          <w:szCs w:val="22"/>
          <w:lang w:val="fi-FI"/>
        </w:rPr>
        <w:noBreakHyphen/>
        <w:t>320,5, -176,5]; p &lt; 0,0001). Sepiapteriinin käytön yhteydessä havaittiin tilastollisesti merkitsevästi suurempi ensisijaisen päätetapahtuman mittaustuloksen väheneminen sapropteriiniin verrattuna kokonaispopulaatiossa, mikä mahdollisti suuremmalle osalle potilaista veren fenyylialaniinipitoisuuden tavoitearvojen saavuttamisen.</w:t>
      </w:r>
    </w:p>
    <w:p>
      <w:pPr>
        <w:spacing w:line="240" w:lineRule="auto"/>
        <w:rPr>
          <w:lang w:val="fi-FI"/>
        </w:rPr>
      </w:pPr>
    </w:p>
    <w:p>
      <w:pPr>
        <w:spacing w:line="240" w:lineRule="auto"/>
        <w:rPr>
          <w:lang w:val="fi-FI"/>
        </w:rPr>
      </w:pPr>
      <w:r>
        <w:rPr>
          <w:szCs w:val="22"/>
          <w:lang w:val="fi-FI"/>
        </w:rPr>
        <w:t>Henkilöt, joilla oli aiemmin ollut allergioita tai haittavaikutuksia synteettisestä BH</w:t>
      </w:r>
      <w:r>
        <w:rPr>
          <w:szCs w:val="22"/>
          <w:vertAlign w:val="subscript"/>
          <w:lang w:val="fi-FI"/>
        </w:rPr>
        <w:t>4</w:t>
      </w:r>
      <w:r>
        <w:rPr>
          <w:szCs w:val="22"/>
          <w:lang w:val="fi-FI"/>
        </w:rPr>
        <w:t>:stä, suljettiin pois kliinisistä tutkimuksista.</w:t>
      </w:r>
    </w:p>
    <w:p>
      <w:pPr>
        <w:spacing w:line="240" w:lineRule="auto"/>
        <w:rPr>
          <w:lang w:val="fi-FI"/>
        </w:rPr>
      </w:pPr>
    </w:p>
    <w:p>
      <w:pPr>
        <w:spacing w:line="240" w:lineRule="auto"/>
        <w:rPr>
          <w:szCs w:val="22"/>
          <w:lang w:val="fi-FI"/>
        </w:rPr>
      </w:pPr>
      <w:r>
        <w:rPr>
          <w:szCs w:val="22"/>
          <w:lang w:val="fi-FI"/>
        </w:rPr>
        <w:t>Euroopan lääkevirasto on myöntänyt lykkäyksen velvoitteelle toimittaa tutkimustulokset Sephience-valmisteen käytöstä yhdessä tai useammassa pediatrisessa potilasryhmässä hyperfenyylialaninemian (HPA) hoidossa (ks. kohdasta 4.2 ohjeet käytöstä pediatristen potilaiden hoidossa).</w:t>
      </w:r>
    </w:p>
    <w:p>
      <w:pPr>
        <w:spacing w:line="240" w:lineRule="auto"/>
        <w:rPr>
          <w:lang w:val="fi-FI"/>
        </w:rPr>
      </w:pPr>
    </w:p>
    <w:p>
      <w:pPr>
        <w:keepNext/>
        <w:spacing w:line="240" w:lineRule="auto"/>
        <w:ind w:left="562" w:hanging="562"/>
        <w:rPr>
          <w:b/>
          <w:szCs w:val="22"/>
          <w:lang w:val="fi-FI"/>
        </w:rPr>
      </w:pPr>
      <w:r>
        <w:rPr>
          <w:b/>
          <w:bCs/>
          <w:szCs w:val="22"/>
          <w:lang w:val="fi-FI"/>
        </w:rPr>
        <w:t>5.2</w:t>
      </w:r>
      <w:r>
        <w:rPr>
          <w:b/>
          <w:bCs/>
          <w:szCs w:val="22"/>
          <w:lang w:val="fi-FI"/>
        </w:rPr>
        <w:tab/>
        <w:t>Farmakokinetiikka</w:t>
      </w:r>
      <w:r>
        <w:rPr>
          <w:b/>
          <w:szCs w:val="22"/>
          <w:highlight w:val="yellow"/>
          <w:lang w:val="fi-FI"/>
        </w:rPr>
        <w:fldChar w:fldCharType="begin"/>
      </w:r>
      <w:r>
        <w:rPr>
          <w:b/>
          <w:szCs w:val="22"/>
          <w:highlight w:val="yellow"/>
          <w:lang w:val="fi-FI"/>
        </w:rPr>
        <w:instrText xml:space="preserve"> DOCVARIABLE vault_nd_edee54ce-4cb8-427a-ae96-e047486cf424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numPr>
          <w:ilvl w:val="12"/>
          <w:numId w:val="0"/>
        </w:numPr>
        <w:spacing w:line="240" w:lineRule="auto"/>
        <w:ind w:right="-2"/>
        <w:rPr>
          <w:u w:val="single"/>
          <w:lang w:val="fi-FI"/>
        </w:rPr>
      </w:pPr>
    </w:p>
    <w:p>
      <w:pPr>
        <w:numPr>
          <w:ilvl w:val="12"/>
          <w:numId w:val="0"/>
        </w:numPr>
        <w:spacing w:line="240" w:lineRule="auto"/>
        <w:ind w:right="-2"/>
        <w:rPr>
          <w:u w:val="single"/>
          <w:lang w:val="fi-FI"/>
        </w:rPr>
      </w:pPr>
      <w:r>
        <w:rPr>
          <w:szCs w:val="22"/>
          <w:u w:val="single"/>
          <w:lang w:val="fi-FI"/>
        </w:rPr>
        <w:t>Imeytyminen</w:t>
      </w:r>
    </w:p>
    <w:p>
      <w:pPr>
        <w:numPr>
          <w:ilvl w:val="12"/>
          <w:numId w:val="0"/>
        </w:numPr>
        <w:spacing w:line="240" w:lineRule="auto"/>
        <w:ind w:right="-2"/>
        <w:rPr>
          <w:u w:val="single"/>
          <w:lang w:val="fi-FI"/>
        </w:rPr>
      </w:pPr>
    </w:p>
    <w:p>
      <w:pPr>
        <w:numPr>
          <w:ilvl w:val="12"/>
          <w:numId w:val="0"/>
        </w:numPr>
        <w:spacing w:line="240" w:lineRule="auto"/>
        <w:ind w:right="-2"/>
        <w:rPr>
          <w:lang w:val="fi-FI"/>
        </w:rPr>
      </w:pPr>
      <w:r>
        <w:rPr>
          <w:szCs w:val="22"/>
          <w:lang w:val="fi-FI"/>
        </w:rPr>
        <w:t>Suun kautta annettu sepiapteriini imeytyy nopeasti, ja plasman huippupitoisuudet saavutetaan noin 1–3 tunnissa ja laskevat nopeasti määritysrajan (0,75 ng/ml) alapuolelle (yleensä 12 tunnin kuluessa). Sepiapteriinin enimmäispitoisuus (C</w:t>
      </w:r>
      <w:r>
        <w:rPr>
          <w:szCs w:val="22"/>
          <w:vertAlign w:val="subscript"/>
          <w:lang w:val="fi-FI"/>
        </w:rPr>
        <w:t>max</w:t>
      </w:r>
      <w:r>
        <w:rPr>
          <w:szCs w:val="22"/>
          <w:lang w:val="fi-FI"/>
        </w:rPr>
        <w:t>) plasmassa oli noin 2,80 ng/ml 60 mg/kg vuorokaudessa 7 vuorokauden ajan annetun hoidon myötä, käytettäessä runsasrasvaista, kaloripitoista ruokavaliota. Sepiapteriinin kertymistä ei havaittu toistuvan annostelun jälkeen.</w:t>
      </w:r>
    </w:p>
    <w:p>
      <w:pPr>
        <w:numPr>
          <w:ilvl w:val="12"/>
          <w:numId w:val="0"/>
        </w:numPr>
        <w:spacing w:line="240" w:lineRule="auto"/>
        <w:ind w:right="-2"/>
        <w:rPr>
          <w:lang w:val="fi-FI"/>
        </w:rPr>
      </w:pPr>
    </w:p>
    <w:p>
      <w:pPr>
        <w:spacing w:line="240" w:lineRule="auto"/>
        <w:ind w:right="-2"/>
        <w:rPr>
          <w:szCs w:val="22"/>
          <w:lang w:val="fi-FI"/>
        </w:rPr>
      </w:pPr>
      <w:r>
        <w:rPr>
          <w:szCs w:val="22"/>
          <w:lang w:val="fi-FI"/>
        </w:rPr>
        <w:t>Plasman sepiapteriini metaboloituu laajasti, muodostaen farmakologisesti aktiivisen metaboliitin BH</w:t>
      </w:r>
      <w:r>
        <w:rPr>
          <w:szCs w:val="22"/>
          <w:vertAlign w:val="subscript"/>
          <w:lang w:val="fi-FI"/>
        </w:rPr>
        <w:t>4</w:t>
      </w:r>
      <w:r>
        <w:rPr>
          <w:szCs w:val="22"/>
          <w:lang w:val="fi-FI"/>
        </w:rPr>
        <w:t>. BH</w:t>
      </w:r>
      <w:r>
        <w:rPr>
          <w:szCs w:val="22"/>
          <w:vertAlign w:val="subscript"/>
          <w:lang w:val="fi-FI"/>
        </w:rPr>
        <w:t>4</w:t>
      </w:r>
      <w:r>
        <w:rPr>
          <w:szCs w:val="22"/>
          <w:lang w:val="fi-FI"/>
        </w:rPr>
        <w:t>:n näennäinen terminaalinen puoliintumisaika on noin 5 tuntia. Sekä BH</w:t>
      </w:r>
      <w:r>
        <w:rPr>
          <w:szCs w:val="22"/>
          <w:vertAlign w:val="subscript"/>
          <w:lang w:val="fi-FI"/>
        </w:rPr>
        <w:t>4</w:t>
      </w:r>
      <w:r>
        <w:rPr>
          <w:szCs w:val="22"/>
          <w:lang w:val="fi-FI"/>
        </w:rPr>
        <w:t>:n C</w:t>
      </w:r>
      <w:r>
        <w:rPr>
          <w:szCs w:val="22"/>
          <w:vertAlign w:val="subscript"/>
          <w:lang w:val="fi-FI"/>
        </w:rPr>
        <w:t>max</w:t>
      </w:r>
      <w:r>
        <w:rPr>
          <w:szCs w:val="22"/>
          <w:lang w:val="fi-FI"/>
        </w:rPr>
        <w:t>-pitoisuus että pitoisuus-aikakäyrän alla oleva pinta-ala nollahetkestä 24 tuntiin annoksen jälkeen (AUC</w:t>
      </w:r>
      <w:r>
        <w:rPr>
          <w:szCs w:val="22"/>
          <w:vertAlign w:val="subscript"/>
          <w:lang w:val="fi-FI"/>
        </w:rPr>
        <w:t>0-24h</w:t>
      </w:r>
      <w:r>
        <w:rPr>
          <w:szCs w:val="22"/>
          <w:lang w:val="fi-FI"/>
        </w:rPr>
        <w:t>)</w:t>
      </w:r>
      <w:r>
        <w:rPr>
          <w:szCs w:val="22"/>
          <w:vertAlign w:val="subscript"/>
          <w:lang w:val="fi-FI"/>
        </w:rPr>
        <w:t xml:space="preserve"> </w:t>
      </w:r>
      <w:r>
        <w:rPr>
          <w:szCs w:val="22"/>
          <w:lang w:val="fi-FI"/>
        </w:rPr>
        <w:t>lisääntyivät annoksen myötä. Nousu oli pienempää kuin annossuhteista, kun sepiapteriinin annos oli yli 20 mg/kg. Toistuvien 7 vuorokauden aikana annettujen, enintään 60 mg/kg suuruisten sepiapteriiniannosten jälkeen ei esiinny BH</w:t>
      </w:r>
      <w:r>
        <w:rPr>
          <w:szCs w:val="22"/>
          <w:vertAlign w:val="subscript"/>
          <w:lang w:val="fi-FI"/>
        </w:rPr>
        <w:t>4</w:t>
      </w:r>
      <w:r>
        <w:rPr>
          <w:szCs w:val="22"/>
          <w:lang w:val="fi-FI"/>
        </w:rPr>
        <w:t>:n kertymistä.</w:t>
      </w:r>
    </w:p>
    <w:p>
      <w:pPr>
        <w:spacing w:line="240" w:lineRule="auto"/>
        <w:ind w:right="-2"/>
        <w:rPr>
          <w:lang w:val="fi-FI"/>
        </w:rPr>
      </w:pPr>
    </w:p>
    <w:p>
      <w:pPr>
        <w:keepNext/>
        <w:numPr>
          <w:ilvl w:val="12"/>
          <w:numId w:val="0"/>
        </w:numPr>
        <w:spacing w:line="240" w:lineRule="auto"/>
        <w:rPr>
          <w:i/>
          <w:lang w:val="fi-FI"/>
        </w:rPr>
      </w:pPr>
      <w:r>
        <w:rPr>
          <w:i/>
          <w:iCs/>
          <w:szCs w:val="22"/>
          <w:lang w:val="fi-FI"/>
        </w:rPr>
        <w:t>Ruoan vaikutus</w:t>
      </w:r>
    </w:p>
    <w:p>
      <w:pPr>
        <w:keepNext/>
        <w:spacing w:line="240" w:lineRule="auto"/>
        <w:rPr>
          <w:lang w:val="fi-FI"/>
        </w:rPr>
      </w:pPr>
      <w:r>
        <w:rPr>
          <w:szCs w:val="22"/>
          <w:lang w:val="fi-FI"/>
        </w:rPr>
        <w:t>Kun sepiapteriinia annettiin vähärasvaisen, vähäkalorisen aterian yhteydessä annosalueella 20–60 mg/kg, BH</w:t>
      </w:r>
      <w:r>
        <w:rPr>
          <w:szCs w:val="22"/>
          <w:vertAlign w:val="subscript"/>
          <w:lang w:val="fi-FI"/>
        </w:rPr>
        <w:t>4</w:t>
      </w:r>
      <w:r>
        <w:rPr>
          <w:szCs w:val="22"/>
          <w:lang w:val="fi-FI"/>
        </w:rPr>
        <w:t>­altistukset olivat 1,69–1,72-kertaisia C</w:t>
      </w:r>
      <w:r>
        <w:rPr>
          <w:szCs w:val="22"/>
          <w:vertAlign w:val="subscript"/>
          <w:lang w:val="fi-FI"/>
        </w:rPr>
        <w:t>max</w:t>
      </w:r>
      <w:r>
        <w:rPr>
          <w:szCs w:val="22"/>
          <w:lang w:val="fi-FI"/>
        </w:rPr>
        <w:t>-pitoisuuden osalta ja 1,62–1,73-kertaisia AUC</w:t>
      </w:r>
      <w:r>
        <w:rPr>
          <w:szCs w:val="22"/>
          <w:vertAlign w:val="subscript"/>
          <w:lang w:val="fi-FI"/>
        </w:rPr>
        <w:t>0­24h</w:t>
      </w:r>
      <w:r>
        <w:rPr>
          <w:szCs w:val="22"/>
          <w:lang w:val="fi-FI"/>
        </w:rPr>
        <w:t>­arvon osalta verrattuna paastotilassa annettuun annokseen. Kun sepiapteriinia annettiin rasvapitoisen aterian yhteydessä, BH</w:t>
      </w:r>
      <w:r>
        <w:rPr>
          <w:szCs w:val="22"/>
          <w:vertAlign w:val="subscript"/>
          <w:lang w:val="fi-FI"/>
        </w:rPr>
        <w:t>4</w:t>
      </w:r>
      <w:r>
        <w:rPr>
          <w:szCs w:val="22"/>
          <w:lang w:val="fi-FI"/>
        </w:rPr>
        <w:t>-altistukset olivat 2,21–2,26-kertaisia C</w:t>
      </w:r>
      <w:r>
        <w:rPr>
          <w:szCs w:val="22"/>
          <w:vertAlign w:val="subscript"/>
          <w:lang w:val="fi-FI"/>
        </w:rPr>
        <w:t>max</w:t>
      </w:r>
      <w:r>
        <w:rPr>
          <w:szCs w:val="22"/>
          <w:lang w:val="fi-FI"/>
        </w:rPr>
        <w:t>-pitoisuuden osalta ja 2,51–2,84-kertaisia AUC</w:t>
      </w:r>
      <w:r>
        <w:rPr>
          <w:szCs w:val="22"/>
          <w:vertAlign w:val="subscript"/>
          <w:lang w:val="fi-FI"/>
        </w:rPr>
        <w:t>0-24h</w:t>
      </w:r>
      <w:r>
        <w:rPr>
          <w:szCs w:val="22"/>
          <w:lang w:val="fi-FI"/>
        </w:rPr>
        <w:t xml:space="preserve">-arvon osalta verrattuna paastotilassa annettuun annokseen. </w:t>
      </w:r>
    </w:p>
    <w:p>
      <w:pPr>
        <w:spacing w:line="240" w:lineRule="auto"/>
        <w:ind w:right="-2"/>
        <w:rPr>
          <w:lang w:val="fi-FI"/>
        </w:rPr>
      </w:pPr>
    </w:p>
    <w:p>
      <w:pPr>
        <w:spacing w:line="240" w:lineRule="auto"/>
        <w:ind w:right="-2"/>
        <w:rPr>
          <w:lang w:val="fi-FI"/>
        </w:rPr>
      </w:pPr>
      <w:r>
        <w:rPr>
          <w:szCs w:val="22"/>
          <w:lang w:val="fi-FI"/>
        </w:rPr>
        <w:t>Sepiapteriini voidaan ottaa aterian yhteydessä mihin aikaan päivästä tahansa samaan aikaan joka päivä.</w:t>
      </w:r>
    </w:p>
    <w:p>
      <w:pPr>
        <w:spacing w:line="240" w:lineRule="auto"/>
        <w:ind w:right="-2"/>
        <w:rPr>
          <w:lang w:val="fi-FI"/>
        </w:rPr>
      </w:pPr>
    </w:p>
    <w:p>
      <w:pPr>
        <w:keepNext/>
        <w:numPr>
          <w:ilvl w:val="12"/>
          <w:numId w:val="0"/>
        </w:numPr>
        <w:spacing w:line="240" w:lineRule="auto"/>
        <w:rPr>
          <w:u w:val="single"/>
          <w:lang w:val="fi-FI"/>
        </w:rPr>
      </w:pPr>
      <w:r>
        <w:rPr>
          <w:szCs w:val="22"/>
          <w:u w:val="single"/>
          <w:lang w:val="fi-FI"/>
        </w:rPr>
        <w:t>Jakautuminen</w:t>
      </w:r>
    </w:p>
    <w:p>
      <w:pPr>
        <w:keepNext/>
        <w:numPr>
          <w:ilvl w:val="12"/>
          <w:numId w:val="0"/>
        </w:numPr>
        <w:spacing w:line="240" w:lineRule="auto"/>
        <w:rPr>
          <w:u w:val="single"/>
          <w:lang w:val="fi-FI"/>
        </w:rPr>
      </w:pPr>
    </w:p>
    <w:p>
      <w:pPr>
        <w:spacing w:line="240" w:lineRule="auto"/>
        <w:ind w:right="-2"/>
        <w:rPr>
          <w:lang w:val="fi-FI"/>
        </w:rPr>
      </w:pPr>
      <w:r>
        <w:rPr>
          <w:szCs w:val="22"/>
          <w:lang w:val="fi-FI"/>
        </w:rPr>
        <w:t>Sepiapteriinin tai BH</w:t>
      </w:r>
      <w:r>
        <w:rPr>
          <w:szCs w:val="22"/>
          <w:vertAlign w:val="subscript"/>
          <w:lang w:val="fi-FI"/>
        </w:rPr>
        <w:t>4</w:t>
      </w:r>
      <w:r>
        <w:rPr>
          <w:szCs w:val="22"/>
          <w:lang w:val="fi-FI"/>
        </w:rPr>
        <w:t>:n sitoutuminen plasman proteiineihin on vähäistä, ja suurimmalla osalla plasmassa olevasta sepiapteriinista ja BH</w:t>
      </w:r>
      <w:r>
        <w:rPr>
          <w:szCs w:val="22"/>
          <w:vertAlign w:val="subscript"/>
          <w:lang w:val="fi-FI"/>
        </w:rPr>
        <w:t>4</w:t>
      </w:r>
      <w:r>
        <w:rPr>
          <w:szCs w:val="22"/>
          <w:lang w:val="fi-FI"/>
        </w:rPr>
        <w:t xml:space="preserve">:stä voi olla farmakologisia vaikutuksia. </w:t>
      </w:r>
      <w:r>
        <w:rPr>
          <w:i/>
          <w:iCs/>
          <w:szCs w:val="22"/>
          <w:lang w:val="fi-FI"/>
        </w:rPr>
        <w:t>In vitro</w:t>
      </w:r>
      <w:r>
        <w:rPr>
          <w:szCs w:val="22"/>
          <w:lang w:val="fi-FI"/>
        </w:rPr>
        <w:t xml:space="preserve"> -tutkimukset osoittavat, että sepiapteriini sitoutuu (keskiarvo 15,4 %) plasman proteiineihin 0,1 %:n ditiotreitolin käytön yhteydessä, sen pitoisuuden ollessa 0,1–10 mikroM. 0,5 %:n β</w:t>
      </w:r>
      <w:r>
        <w:rPr>
          <w:szCs w:val="22"/>
          <w:lang w:val="fi-FI"/>
        </w:rPr>
        <w:noBreakHyphen/>
        <w:t>merkaptoetanolia käytettäessä BH</w:t>
      </w:r>
      <w:r>
        <w:rPr>
          <w:szCs w:val="22"/>
          <w:vertAlign w:val="subscript"/>
          <w:lang w:val="fi-FI"/>
        </w:rPr>
        <w:t>4</w:t>
      </w:r>
      <w:r>
        <w:rPr>
          <w:szCs w:val="22"/>
          <w:lang w:val="fi-FI"/>
        </w:rPr>
        <w:t xml:space="preserve"> sitoutui 41,3-prosenttisesti (2 mikroM:n pitoisuudella), 33,0-prosenttisesti (5 mikroM:n pitoisuudella) ja 24,1-pitoisuudella (15 mikroM:n pitoisuudella) ihmisen plasman proteiineihin. </w:t>
      </w:r>
    </w:p>
    <w:p>
      <w:pPr>
        <w:spacing w:line="240" w:lineRule="auto"/>
        <w:ind w:right="-2"/>
        <w:rPr>
          <w:lang w:val="fi-FI"/>
        </w:rPr>
      </w:pPr>
    </w:p>
    <w:p>
      <w:pPr>
        <w:numPr>
          <w:ilvl w:val="12"/>
          <w:numId w:val="0"/>
        </w:numPr>
        <w:spacing w:line="240" w:lineRule="auto"/>
        <w:ind w:right="-2"/>
        <w:rPr>
          <w:lang w:val="fi-FI"/>
        </w:rPr>
      </w:pPr>
      <w:r>
        <w:rPr>
          <w:szCs w:val="22"/>
          <w:lang w:val="fi-FI"/>
        </w:rPr>
        <w:t>Terveillä tutkittavilla havaittiin kohonnutta BH</w:t>
      </w:r>
      <w:r>
        <w:rPr>
          <w:szCs w:val="22"/>
          <w:vertAlign w:val="subscript"/>
          <w:lang w:val="fi-FI"/>
        </w:rPr>
        <w:t>4</w:t>
      </w:r>
      <w:r>
        <w:rPr>
          <w:szCs w:val="22"/>
          <w:lang w:val="fi-FI"/>
        </w:rPr>
        <w:t>-pitoisuutta aivo-selkäydinnesteessä toistuvan sepiapteriinin suun kautta annon jälkeen.</w:t>
      </w:r>
    </w:p>
    <w:p>
      <w:pPr>
        <w:numPr>
          <w:ilvl w:val="12"/>
          <w:numId w:val="0"/>
        </w:numPr>
        <w:spacing w:line="240" w:lineRule="auto"/>
        <w:ind w:right="-2"/>
        <w:rPr>
          <w:lang w:val="fi-FI"/>
        </w:rPr>
      </w:pPr>
    </w:p>
    <w:p>
      <w:pPr>
        <w:keepNext/>
        <w:numPr>
          <w:ilvl w:val="12"/>
          <w:numId w:val="0"/>
        </w:numPr>
        <w:spacing w:line="240" w:lineRule="auto"/>
        <w:ind w:right="-2"/>
        <w:rPr>
          <w:u w:val="single"/>
          <w:lang w:val="fi-FI"/>
        </w:rPr>
      </w:pPr>
      <w:r>
        <w:rPr>
          <w:szCs w:val="22"/>
          <w:u w:val="single"/>
          <w:lang w:val="fi-FI"/>
        </w:rPr>
        <w:lastRenderedPageBreak/>
        <w:t>Biotransformaatio</w:t>
      </w:r>
    </w:p>
    <w:p>
      <w:pPr>
        <w:keepNext/>
        <w:numPr>
          <w:ilvl w:val="12"/>
          <w:numId w:val="0"/>
        </w:numPr>
        <w:spacing w:line="240" w:lineRule="auto"/>
        <w:ind w:right="-2"/>
        <w:rPr>
          <w:u w:val="single"/>
          <w:lang w:val="fi-FI"/>
        </w:rPr>
      </w:pPr>
    </w:p>
    <w:p>
      <w:pPr>
        <w:spacing w:line="240" w:lineRule="auto"/>
        <w:ind w:right="-2"/>
        <w:rPr>
          <w:lang w:val="fi-FI"/>
        </w:rPr>
      </w:pPr>
      <w:r>
        <w:rPr>
          <w:szCs w:val="22"/>
          <w:lang w:val="fi-FI"/>
        </w:rPr>
        <w:t>Sepiapteriini metaboloituu SR/karbonyylireduktaasin ja DHFR:n kautta kaksivaiheisessa yksisuuntaisessa prosessissa, jossa muodostuu BH</w:t>
      </w:r>
      <w:r>
        <w:rPr>
          <w:szCs w:val="22"/>
          <w:vertAlign w:val="subscript"/>
          <w:lang w:val="fi-FI"/>
        </w:rPr>
        <w:t>4</w:t>
      </w:r>
      <w:r>
        <w:rPr>
          <w:szCs w:val="22"/>
          <w:lang w:val="fi-FI"/>
        </w:rPr>
        <w:t>:ää. BH</w:t>
      </w:r>
      <w:r>
        <w:rPr>
          <w:szCs w:val="22"/>
          <w:vertAlign w:val="subscript"/>
          <w:lang w:val="fi-FI"/>
        </w:rPr>
        <w:t>4</w:t>
      </w:r>
      <w:r>
        <w:rPr>
          <w:szCs w:val="22"/>
          <w:lang w:val="fi-FI"/>
        </w:rPr>
        <w:t>:n metabolian oletetaan noudattavan samaa reittiä kuin endogeenisen BH</w:t>
      </w:r>
      <w:r>
        <w:rPr>
          <w:szCs w:val="22"/>
          <w:vertAlign w:val="subscript"/>
          <w:lang w:val="fi-FI"/>
        </w:rPr>
        <w:t>4</w:t>
      </w:r>
      <w:r>
        <w:rPr>
          <w:szCs w:val="22"/>
          <w:lang w:val="fi-FI"/>
        </w:rPr>
        <w:t>:n. Se hapettuu toimien samalla aromaattisten aminohappohydroksylaasien, kuten PAH:n, tyrosiinihydroksylaasin, tryptofaanihydroksylaasin ja alkyyliglyserolimonoksygenaasin sekä typpioksidisyntaasin koentsyyminä. Joitakin metaboliitteja, kuten 4α-hydroksytetrahydrobiopteriinia ja kinonoidihydrobiopteriinia, voidaan kierrättää BH</w:t>
      </w:r>
      <w:r>
        <w:rPr>
          <w:szCs w:val="22"/>
          <w:vertAlign w:val="subscript"/>
          <w:lang w:val="fi-FI"/>
        </w:rPr>
        <w:t>4</w:t>
      </w:r>
      <w:r>
        <w:rPr>
          <w:szCs w:val="22"/>
          <w:lang w:val="fi-FI"/>
        </w:rPr>
        <w:t>:n tuottamiseksi pteriini-4α-karbinoliamiinidehydrataasi- ja dihydropteridiinireduktaasivälitteisesti.</w:t>
      </w:r>
    </w:p>
    <w:p>
      <w:pPr>
        <w:spacing w:line="240" w:lineRule="auto"/>
        <w:ind w:right="-2"/>
        <w:rPr>
          <w:lang w:val="fi-FI"/>
        </w:rPr>
      </w:pPr>
    </w:p>
    <w:p>
      <w:pPr>
        <w:spacing w:line="240" w:lineRule="auto"/>
        <w:rPr>
          <w:lang w:val="fi-FI"/>
        </w:rPr>
      </w:pPr>
      <w:r>
        <w:rPr>
          <w:szCs w:val="22"/>
          <w:lang w:val="fi-FI"/>
        </w:rPr>
        <w:t xml:space="preserve">Sepiapteriini metaboloitui laajasti ihmisellä suun kautta otetun </w:t>
      </w:r>
      <w:r>
        <w:rPr>
          <w:szCs w:val="22"/>
          <w:vertAlign w:val="superscript"/>
          <w:lang w:val="fi-FI"/>
        </w:rPr>
        <w:t>14</w:t>
      </w:r>
      <w:r>
        <w:rPr>
          <w:szCs w:val="22"/>
          <w:lang w:val="fi-FI"/>
        </w:rPr>
        <w:t>C-sepiapteriinin kerta-annoksen jälkeen. Tärkeimpään metaboliseen reittiin kuului oksidaatio/dehydrogenaatio, reduktio/oksidaatio, oksidatiivinen deaminaatio, dehydraatio, sivuketjun pilkkoutuminen ja metylaatio jne, yksin tai yhdessä.</w:t>
      </w:r>
    </w:p>
    <w:p>
      <w:pPr>
        <w:spacing w:line="240" w:lineRule="auto"/>
        <w:rPr>
          <w:lang w:val="fi-FI"/>
        </w:rPr>
      </w:pPr>
    </w:p>
    <w:p>
      <w:pPr>
        <w:keepNext/>
        <w:numPr>
          <w:ilvl w:val="12"/>
          <w:numId w:val="0"/>
        </w:numPr>
        <w:spacing w:line="240" w:lineRule="auto"/>
        <w:rPr>
          <w:u w:val="single"/>
          <w:lang w:val="fi-FI"/>
        </w:rPr>
      </w:pPr>
      <w:r>
        <w:rPr>
          <w:szCs w:val="22"/>
          <w:u w:val="single"/>
          <w:lang w:val="fi-FI"/>
        </w:rPr>
        <w:t>Eliminaatio</w:t>
      </w:r>
    </w:p>
    <w:p>
      <w:pPr>
        <w:keepNext/>
        <w:numPr>
          <w:ilvl w:val="12"/>
          <w:numId w:val="0"/>
        </w:numPr>
        <w:spacing w:line="240" w:lineRule="auto"/>
        <w:rPr>
          <w:u w:val="single"/>
          <w:lang w:val="fi-FI"/>
        </w:rPr>
      </w:pPr>
    </w:p>
    <w:p>
      <w:pPr>
        <w:spacing w:line="240" w:lineRule="auto"/>
        <w:ind w:right="-2"/>
        <w:rPr>
          <w:lang w:val="fi-FI"/>
        </w:rPr>
      </w:pPr>
      <w:r>
        <w:rPr>
          <w:szCs w:val="22"/>
          <w:lang w:val="fi-FI"/>
        </w:rPr>
        <w:t>Kun sepiapteriinia annettiin terveille ihmistutkittaville suun kautta, se metaboloitui laajasti, ja metaboliitit erittyivät pääasiassa ulosteeseen. Sepiapteriiinin pitoisuus plasmassa väheni nopeasti C</w:t>
      </w:r>
      <w:r>
        <w:rPr>
          <w:szCs w:val="22"/>
          <w:vertAlign w:val="subscript"/>
          <w:lang w:val="fi-FI"/>
        </w:rPr>
        <w:t>max</w:t>
      </w:r>
      <w:r>
        <w:rPr>
          <w:szCs w:val="22"/>
          <w:lang w:val="fi-FI"/>
        </w:rPr>
        <w:t>-pitoisuuden saavuttamisen jälkeen määritysrajan alapuolelle, yleensä 12 tunnin kuluttua annoksesta. Plasman BH</w:t>
      </w:r>
      <w:r>
        <w:rPr>
          <w:szCs w:val="22"/>
          <w:vertAlign w:val="subscript"/>
          <w:lang w:val="fi-FI"/>
        </w:rPr>
        <w:t>4</w:t>
      </w:r>
      <w:r>
        <w:rPr>
          <w:szCs w:val="22"/>
          <w:lang w:val="fi-FI"/>
        </w:rPr>
        <w:t xml:space="preserve"> laski monoeksponentiaalisesti C</w:t>
      </w:r>
      <w:r>
        <w:rPr>
          <w:szCs w:val="22"/>
          <w:vertAlign w:val="subscript"/>
          <w:lang w:val="fi-FI"/>
        </w:rPr>
        <w:t>max</w:t>
      </w:r>
      <w:r>
        <w:rPr>
          <w:szCs w:val="22"/>
          <w:lang w:val="fi-FI"/>
        </w:rPr>
        <w:t>-pitoisuuden jälkeen. Terminaalinen puoliintumisaika oli noin 5 tuntia.</w:t>
      </w:r>
    </w:p>
    <w:p>
      <w:pPr>
        <w:spacing w:line="240" w:lineRule="auto"/>
        <w:ind w:right="-2"/>
        <w:rPr>
          <w:lang w:val="fi-FI"/>
        </w:rPr>
      </w:pPr>
    </w:p>
    <w:p>
      <w:pPr>
        <w:spacing w:line="240" w:lineRule="auto"/>
        <w:rPr>
          <w:lang w:val="fi-FI"/>
        </w:rPr>
      </w:pPr>
      <w:r>
        <w:rPr>
          <w:szCs w:val="22"/>
          <w:lang w:val="fi-FI"/>
        </w:rPr>
        <w:t xml:space="preserve">Suun kautta otetun </w:t>
      </w:r>
      <w:r>
        <w:rPr>
          <w:szCs w:val="22"/>
          <w:vertAlign w:val="superscript"/>
          <w:lang w:val="fi-FI"/>
        </w:rPr>
        <w:t>14</w:t>
      </w:r>
      <w:r>
        <w:rPr>
          <w:szCs w:val="22"/>
          <w:lang w:val="fi-FI"/>
        </w:rPr>
        <w:t xml:space="preserve">C-sepiapteriinin kerta-annoksen jälkeen terveillä tutkittavilla havaittiin radioaktiivisuusannoksesta keskimäärin 6,71 % virtsassa ja 26,18 % ulosteissa, jolloin kokonaispalautuma oli 32,9 % 240 tunnin aikana. Suurin osa tästä radioaktiivisuudesta palautui ensimmäisten 48 tunnin kuluessa annoksesta (28,2 %). </w:t>
      </w:r>
      <w:r>
        <w:rPr>
          <w:szCs w:val="22"/>
          <w:vertAlign w:val="superscript"/>
          <w:lang w:val="fi-FI"/>
        </w:rPr>
        <w:t>14</w:t>
      </w:r>
      <w:r>
        <w:rPr>
          <w:szCs w:val="22"/>
          <w:lang w:val="fi-FI"/>
        </w:rPr>
        <w:t xml:space="preserve">C-sepiapteriinista peräisin olevan radioaktiivisuuden munuaispuhdistuma oli yhteensä 1,54 l/h (25,6 ml/min). Sepiapteriinin volatiilien metaboliittien muodostuminen maha-suolikanavaan vahvistettiin </w:t>
      </w:r>
      <w:r>
        <w:rPr>
          <w:i/>
          <w:iCs/>
          <w:szCs w:val="22"/>
          <w:lang w:val="fi-FI"/>
        </w:rPr>
        <w:t>in vitro</w:t>
      </w:r>
      <w:r>
        <w:rPr>
          <w:szCs w:val="22"/>
          <w:lang w:val="fi-FI"/>
        </w:rPr>
        <w:t xml:space="preserve"> -tutkimuksessa, jossa käytettiin ihmisen suolistomikrobistoa. </w:t>
      </w:r>
    </w:p>
    <w:p>
      <w:pPr>
        <w:spacing w:line="240" w:lineRule="auto"/>
        <w:rPr>
          <w:lang w:val="fi-FI"/>
        </w:rPr>
      </w:pPr>
    </w:p>
    <w:p>
      <w:pPr>
        <w:keepNext/>
        <w:keepLines/>
        <w:spacing w:line="240" w:lineRule="auto"/>
        <w:rPr>
          <w:szCs w:val="22"/>
          <w:u w:val="single"/>
          <w:lang w:val="fi-FI"/>
        </w:rPr>
      </w:pPr>
      <w:r>
        <w:rPr>
          <w:szCs w:val="22"/>
          <w:u w:val="single"/>
          <w:lang w:val="fi-FI"/>
        </w:rPr>
        <w:t>Erityisryhmät</w:t>
      </w:r>
    </w:p>
    <w:p>
      <w:pPr>
        <w:keepNext/>
        <w:keepLines/>
        <w:spacing w:line="240" w:lineRule="auto"/>
        <w:rPr>
          <w:u w:val="single"/>
          <w:lang w:val="fi-FI"/>
        </w:rPr>
      </w:pPr>
    </w:p>
    <w:p>
      <w:pPr>
        <w:spacing w:line="240" w:lineRule="auto"/>
        <w:rPr>
          <w:i/>
          <w:lang w:val="fi-FI"/>
        </w:rPr>
      </w:pPr>
      <w:r>
        <w:rPr>
          <w:i/>
          <w:iCs/>
          <w:szCs w:val="22"/>
          <w:lang w:val="fi-FI"/>
        </w:rPr>
        <w:t>Ikä</w:t>
      </w:r>
    </w:p>
    <w:p>
      <w:pPr>
        <w:spacing w:line="240" w:lineRule="auto"/>
        <w:rPr>
          <w:lang w:val="fi-FI"/>
        </w:rPr>
      </w:pPr>
      <w:r>
        <w:rPr>
          <w:szCs w:val="22"/>
          <w:lang w:val="fi-FI"/>
        </w:rPr>
        <w:t>Kaikenikäisiä fenyyliketonuriaa sairastavia potilaita otettiin mukaan vaiheen 3 kliinisiin tutkimuksiin. Populaatiofarmakokineettisessä tutkimuksessa ei havaittu ikään liittyviä vaikutuksia, lukuun ottamatta puhdistumaan ja jakautumistilavuuteen kohdistuvaa allometristä vaikutusta.</w:t>
      </w:r>
    </w:p>
    <w:p>
      <w:pPr>
        <w:spacing w:line="240" w:lineRule="auto"/>
        <w:rPr>
          <w:lang w:val="fi-FI"/>
        </w:rPr>
      </w:pPr>
    </w:p>
    <w:p>
      <w:pPr>
        <w:spacing w:line="240" w:lineRule="auto"/>
        <w:rPr>
          <w:i/>
          <w:lang w:val="fi-FI"/>
        </w:rPr>
      </w:pPr>
      <w:r>
        <w:rPr>
          <w:i/>
          <w:iCs/>
          <w:szCs w:val="22"/>
          <w:lang w:val="fi-FI"/>
        </w:rPr>
        <w:t>Etninen tausta ja rotu</w:t>
      </w:r>
    </w:p>
    <w:p>
      <w:pPr>
        <w:spacing w:line="240" w:lineRule="auto"/>
        <w:rPr>
          <w:lang w:val="fi-FI"/>
        </w:rPr>
      </w:pPr>
      <w:r>
        <w:rPr>
          <w:szCs w:val="22"/>
          <w:lang w:val="fi-FI"/>
        </w:rPr>
        <w:t>Aasialaisilla tutkittavilla havaittiin suurempaa BH</w:t>
      </w:r>
      <w:r>
        <w:rPr>
          <w:szCs w:val="22"/>
          <w:vertAlign w:val="subscript"/>
          <w:lang w:val="fi-FI"/>
        </w:rPr>
        <w:t>4</w:t>
      </w:r>
      <w:r>
        <w:rPr>
          <w:szCs w:val="22"/>
          <w:lang w:val="fi-FI"/>
        </w:rPr>
        <w:t>-altistusta. Japanissa etnisen alkuperän vaikutusta selvittäneessä tutkimuksessa japanilaisilla havaittiin 10–24 % korkeampi AUC</w:t>
      </w:r>
      <w:r>
        <w:rPr>
          <w:szCs w:val="22"/>
          <w:vertAlign w:val="subscript"/>
          <w:lang w:val="fi-FI"/>
        </w:rPr>
        <w:t>0-viimeinen</w:t>
      </w:r>
      <w:r>
        <w:rPr>
          <w:szCs w:val="22"/>
          <w:lang w:val="fi-FI"/>
        </w:rPr>
        <w:t>-arvo ja 14–29 % korkeampi C</w:t>
      </w:r>
      <w:r>
        <w:rPr>
          <w:szCs w:val="22"/>
          <w:vertAlign w:val="subscript"/>
          <w:lang w:val="fi-FI"/>
        </w:rPr>
        <w:t>max</w:t>
      </w:r>
      <w:r>
        <w:rPr>
          <w:szCs w:val="22"/>
          <w:lang w:val="fi-FI"/>
        </w:rPr>
        <w:t>-pitoisuus BH</w:t>
      </w:r>
      <w:r>
        <w:rPr>
          <w:szCs w:val="22"/>
          <w:vertAlign w:val="subscript"/>
          <w:lang w:val="fi-FI"/>
        </w:rPr>
        <w:t>4</w:t>
      </w:r>
      <w:r>
        <w:rPr>
          <w:szCs w:val="22"/>
          <w:lang w:val="fi-FI"/>
        </w:rPr>
        <w:t>:n osalta ei-japanilaisiin tutkittaviin verrattuna sepiapteriinin annosalueella 20–60 mg/kg.</w:t>
      </w:r>
    </w:p>
    <w:p>
      <w:pPr>
        <w:spacing w:line="240" w:lineRule="auto"/>
        <w:rPr>
          <w:lang w:val="fi-FI"/>
        </w:rPr>
      </w:pPr>
    </w:p>
    <w:p>
      <w:pPr>
        <w:spacing w:line="240" w:lineRule="auto"/>
        <w:rPr>
          <w:i/>
          <w:lang w:val="fi-FI"/>
        </w:rPr>
      </w:pPr>
      <w:r>
        <w:rPr>
          <w:i/>
          <w:iCs/>
          <w:szCs w:val="22"/>
          <w:lang w:val="fi-FI"/>
        </w:rPr>
        <w:t>Munuaisten vajaatoiminta</w:t>
      </w:r>
    </w:p>
    <w:p>
      <w:pPr>
        <w:spacing w:line="240" w:lineRule="auto"/>
        <w:rPr>
          <w:lang w:val="fi-FI"/>
        </w:rPr>
      </w:pPr>
      <w:r>
        <w:rPr>
          <w:szCs w:val="22"/>
          <w:lang w:val="fi-FI"/>
        </w:rPr>
        <w:t>Sepiapteriinin farmakokinetiikkaa ja turvallisuutta ei ole tutkittu munuaisten vajaatoimintaa sairastavilla potilailla.</w:t>
      </w:r>
    </w:p>
    <w:p>
      <w:pPr>
        <w:spacing w:line="240" w:lineRule="auto"/>
        <w:rPr>
          <w:lang w:val="fi-FI"/>
        </w:rPr>
      </w:pPr>
    </w:p>
    <w:p>
      <w:pPr>
        <w:spacing w:line="240" w:lineRule="auto"/>
        <w:rPr>
          <w:i/>
          <w:lang w:val="fi-FI"/>
        </w:rPr>
      </w:pPr>
      <w:r>
        <w:rPr>
          <w:i/>
          <w:iCs/>
          <w:szCs w:val="22"/>
          <w:lang w:val="fi-FI"/>
        </w:rPr>
        <w:t>Maksan vajaatoiminta</w:t>
      </w:r>
    </w:p>
    <w:p>
      <w:pPr>
        <w:spacing w:line="240" w:lineRule="auto"/>
        <w:rPr>
          <w:lang w:val="fi-FI"/>
        </w:rPr>
      </w:pPr>
      <w:r>
        <w:rPr>
          <w:szCs w:val="22"/>
          <w:lang w:val="fi-FI"/>
        </w:rPr>
        <w:t>Sepiapteriinin farmakokinetiikkaa ja turvallisuutta ei ole tutkittu maksan vajaatoimintaa sairastavilla potilailla.</w:t>
      </w:r>
    </w:p>
    <w:p>
      <w:pPr>
        <w:spacing w:line="240" w:lineRule="auto"/>
        <w:rPr>
          <w:lang w:val="fi-FI"/>
        </w:rPr>
      </w:pPr>
    </w:p>
    <w:p>
      <w:pPr>
        <w:numPr>
          <w:ilvl w:val="12"/>
          <w:numId w:val="0"/>
        </w:numPr>
        <w:spacing w:line="240" w:lineRule="auto"/>
        <w:ind w:right="-2"/>
        <w:rPr>
          <w:u w:val="single"/>
          <w:lang w:val="fi-FI"/>
        </w:rPr>
      </w:pPr>
      <w:r>
        <w:rPr>
          <w:szCs w:val="22"/>
          <w:u w:val="single"/>
          <w:lang w:val="fi-FI"/>
        </w:rPr>
        <w:t>Lääkkeiden yhteisvaikutukset</w:t>
      </w:r>
    </w:p>
    <w:p>
      <w:pPr>
        <w:numPr>
          <w:ilvl w:val="12"/>
          <w:numId w:val="0"/>
        </w:numPr>
        <w:spacing w:line="240" w:lineRule="auto"/>
        <w:ind w:right="-2"/>
        <w:rPr>
          <w:u w:val="single"/>
          <w:lang w:val="fi-FI"/>
        </w:rPr>
      </w:pPr>
    </w:p>
    <w:p>
      <w:pPr>
        <w:pStyle w:val="C-BodyText"/>
        <w:spacing w:before="0" w:after="0"/>
        <w:rPr>
          <w:i/>
          <w:iCs/>
          <w:sz w:val="22"/>
          <w:szCs w:val="22"/>
          <w:lang w:val="fi-FI"/>
        </w:rPr>
      </w:pPr>
      <w:r>
        <w:rPr>
          <w:i/>
          <w:iCs/>
          <w:sz w:val="22"/>
          <w:szCs w:val="22"/>
          <w:lang w:val="fi-FI"/>
        </w:rPr>
        <w:t>In vitro -tutkimukset</w:t>
      </w:r>
    </w:p>
    <w:p>
      <w:pPr>
        <w:pStyle w:val="C-BodyText"/>
        <w:spacing w:before="0" w:after="0"/>
        <w:rPr>
          <w:sz w:val="22"/>
          <w:lang w:val="fi-FI"/>
        </w:rPr>
      </w:pPr>
      <w:r>
        <w:rPr>
          <w:i/>
          <w:iCs/>
          <w:sz w:val="22"/>
          <w:szCs w:val="22"/>
          <w:lang w:val="fi-FI"/>
        </w:rPr>
        <w:t>In vitro</w:t>
      </w:r>
      <w:r>
        <w:rPr>
          <w:sz w:val="22"/>
          <w:szCs w:val="22"/>
          <w:lang w:val="fi-FI"/>
        </w:rPr>
        <w:t xml:space="preserve"> -tutkimukset osoittavat, että sepiapteriini ja BH</w:t>
      </w:r>
      <w:r>
        <w:rPr>
          <w:sz w:val="22"/>
          <w:szCs w:val="22"/>
          <w:vertAlign w:val="subscript"/>
          <w:lang w:val="fi-FI"/>
        </w:rPr>
        <w:t>4</w:t>
      </w:r>
      <w:r>
        <w:rPr>
          <w:sz w:val="22"/>
          <w:szCs w:val="22"/>
          <w:lang w:val="fi-FI"/>
        </w:rPr>
        <w:t xml:space="preserve"> eivät todennäköisesti häiritse CYP450­välitteistä metaboliaa. </w:t>
      </w:r>
    </w:p>
    <w:p>
      <w:pPr>
        <w:pStyle w:val="C-BodyText"/>
        <w:spacing w:before="0" w:after="0"/>
        <w:rPr>
          <w:sz w:val="22"/>
          <w:lang w:val="fi-FI"/>
        </w:rPr>
      </w:pPr>
      <w:r>
        <w:rPr>
          <w:i/>
          <w:iCs/>
          <w:sz w:val="22"/>
          <w:szCs w:val="22"/>
          <w:lang w:val="fi-FI"/>
        </w:rPr>
        <w:lastRenderedPageBreak/>
        <w:t xml:space="preserve">In vitro </w:t>
      </w:r>
      <w:r>
        <w:rPr>
          <w:sz w:val="22"/>
          <w:szCs w:val="22"/>
          <w:lang w:val="fi-FI"/>
        </w:rPr>
        <w:t>-ympäristössä sepiapteriini ei estänyt CYP1A2:ta, CYP2B6:ta, CYP2C8:aa, CYP2C9:ää, CYP2C19:ää, CYP2D6:ta tai CYP3A4:ää eikä indusoinut CYP1A2:ta, CYP2B6:ta tai CYP3A4:ää.</w:t>
      </w:r>
    </w:p>
    <w:p>
      <w:pPr>
        <w:pStyle w:val="C-BodyText"/>
        <w:spacing w:before="0" w:after="0"/>
        <w:rPr>
          <w:sz w:val="22"/>
          <w:lang w:val="fi-FI"/>
        </w:rPr>
      </w:pPr>
    </w:p>
    <w:p>
      <w:pPr>
        <w:pStyle w:val="C-BodyText"/>
        <w:spacing w:before="0" w:after="0"/>
        <w:rPr>
          <w:i/>
          <w:iCs/>
          <w:sz w:val="22"/>
          <w:szCs w:val="22"/>
          <w:lang w:val="fi-FI"/>
        </w:rPr>
      </w:pPr>
      <w:r>
        <w:rPr>
          <w:i/>
          <w:iCs/>
          <w:sz w:val="22"/>
          <w:szCs w:val="22"/>
          <w:lang w:val="fi-FI"/>
        </w:rPr>
        <w:t>In vivo -tutkimukset</w:t>
      </w:r>
    </w:p>
    <w:p>
      <w:pPr>
        <w:pStyle w:val="C-BodyText"/>
        <w:spacing w:before="0" w:after="0"/>
        <w:rPr>
          <w:sz w:val="22"/>
          <w:lang w:val="fi-FI"/>
        </w:rPr>
      </w:pPr>
      <w:r>
        <w:rPr>
          <w:sz w:val="22"/>
          <w:szCs w:val="22"/>
          <w:lang w:val="fi-FI"/>
        </w:rPr>
        <w:t>Terveillä tutkittavilla sepiapteriinin (20 mg/kg) samanaikainen anto rintasyöpäresistenssiproteiinin (BRCP) estäjän kurkumiinin (2 g) kerta-annoksen kanssa lisäsi hieman BH4-altistusta. BH4:n C</w:t>
      </w:r>
      <w:r>
        <w:rPr>
          <w:sz w:val="22"/>
          <w:szCs w:val="22"/>
          <w:vertAlign w:val="subscript"/>
          <w:lang w:val="fi-FI"/>
        </w:rPr>
        <w:t>max</w:t>
      </w:r>
      <w:r>
        <w:rPr>
          <w:sz w:val="22"/>
          <w:szCs w:val="22"/>
          <w:lang w:val="fi-FI"/>
        </w:rPr>
        <w:t>-pitoisuuden arvioitu GMR-suhde (90 %:n luottamusväli) oli 1,24 (1,05–1,33) ja nollahetken ja viimeisen määritettävissä olevan mitta-arvon välisen aika-pitoisuuskuvaajan alle jäävän pinta-alan (AUC</w:t>
      </w:r>
      <w:r>
        <w:rPr>
          <w:sz w:val="22"/>
          <w:szCs w:val="22"/>
          <w:vertAlign w:val="subscript"/>
          <w:lang w:val="fi-FI"/>
        </w:rPr>
        <w:t>0-viimeinen</w:t>
      </w:r>
      <w:r>
        <w:rPr>
          <w:sz w:val="22"/>
          <w:szCs w:val="22"/>
          <w:lang w:val="fi-FI"/>
        </w:rPr>
        <w:t>-arvon) arvioitu GMR-suhde (90 %:n luottamusväli) oli 1,20 (0,93–1,28). Tämän vähäisen lisääntymisen ei katsota olevan kliinisesti merkittävää.</w:t>
      </w:r>
    </w:p>
    <w:p>
      <w:pPr>
        <w:pStyle w:val="C-BodyText"/>
        <w:spacing w:before="0" w:after="0"/>
        <w:rPr>
          <w:sz w:val="22"/>
          <w:szCs w:val="22"/>
          <w:lang w:val="fi-FI"/>
        </w:rPr>
      </w:pPr>
    </w:p>
    <w:p>
      <w:pPr>
        <w:pStyle w:val="C-BodyText"/>
        <w:spacing w:before="0" w:after="0"/>
        <w:rPr>
          <w:sz w:val="22"/>
          <w:lang w:val="fi-FI"/>
        </w:rPr>
      </w:pPr>
      <w:r>
        <w:rPr>
          <w:sz w:val="22"/>
          <w:szCs w:val="22"/>
          <w:lang w:val="fi-FI"/>
        </w:rPr>
        <w:t>Sepiapteriinin kerta-annoksen antaminen terapeuttisella enimmäisannoksella 60 mg/kg BCRP:n substraatin rosuvastatiinin (10 mg) kanssa ei vaikuttanut rosuvastatiinin farmakokinetiikkaan. Rosuvastatiinin C</w:t>
      </w:r>
      <w:r>
        <w:rPr>
          <w:sz w:val="22"/>
          <w:szCs w:val="22"/>
          <w:vertAlign w:val="subscript"/>
          <w:lang w:val="fi-FI"/>
        </w:rPr>
        <w:t>max</w:t>
      </w:r>
      <w:r>
        <w:rPr>
          <w:sz w:val="22"/>
          <w:szCs w:val="22"/>
          <w:lang w:val="fi-FI"/>
        </w:rPr>
        <w:t>-pitoisuuden arvioitu GMR-suhde (90 %:n luottamusväli) oli 1,13 (1,00–1,28) ja AUC</w:t>
      </w:r>
      <w:r>
        <w:rPr>
          <w:sz w:val="22"/>
          <w:szCs w:val="22"/>
          <w:vertAlign w:val="subscript"/>
          <w:lang w:val="fi-FI"/>
        </w:rPr>
        <w:t>0-viimeinen</w:t>
      </w:r>
      <w:r>
        <w:rPr>
          <w:sz w:val="22"/>
          <w:szCs w:val="22"/>
          <w:lang w:val="fi-FI"/>
        </w:rPr>
        <w:t>-arvon arvioitu GMR-suhde (90 %:n luottamusväli) oli 1,02 (0,93–1,13), kun rosuvastatiinia annettiin samanaikaisesti sepiapteriinin kanssa.</w:t>
      </w:r>
    </w:p>
    <w:p>
      <w:pPr>
        <w:pStyle w:val="C-BodyText"/>
        <w:spacing w:before="0" w:after="0"/>
        <w:rPr>
          <w:sz w:val="22"/>
          <w:lang w:val="fi-FI"/>
        </w:rPr>
      </w:pPr>
    </w:p>
    <w:p>
      <w:pPr>
        <w:keepNext/>
        <w:keepLines/>
        <w:spacing w:line="240" w:lineRule="auto"/>
        <w:ind w:left="567" w:hanging="567"/>
        <w:rPr>
          <w:b/>
          <w:szCs w:val="22"/>
          <w:lang w:val="fi-FI"/>
        </w:rPr>
      </w:pPr>
      <w:r>
        <w:rPr>
          <w:b/>
          <w:bCs/>
          <w:szCs w:val="22"/>
          <w:lang w:val="fi-FI"/>
        </w:rPr>
        <w:t>5.3</w:t>
      </w:r>
      <w:r>
        <w:rPr>
          <w:b/>
          <w:bCs/>
          <w:szCs w:val="22"/>
          <w:lang w:val="fi-FI"/>
        </w:rPr>
        <w:tab/>
        <w:t>Prekliiniset tiedot turvallisuudesta</w:t>
      </w:r>
      <w:r>
        <w:rPr>
          <w:b/>
          <w:szCs w:val="22"/>
          <w:highlight w:val="yellow"/>
          <w:lang w:val="fi-FI"/>
        </w:rPr>
        <w:fldChar w:fldCharType="begin"/>
      </w:r>
      <w:r>
        <w:rPr>
          <w:b/>
          <w:szCs w:val="22"/>
          <w:highlight w:val="yellow"/>
          <w:lang w:val="fi-FI"/>
        </w:rPr>
        <w:instrText xml:space="preserve"> DOCVARIABLE vault_nd_cc9e8405-22b0-45c2-97a4-d6e7c09bb6c3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keepNext/>
        <w:keepLines/>
        <w:spacing w:line="240" w:lineRule="auto"/>
        <w:ind w:left="567" w:hanging="567"/>
        <w:rPr>
          <w:szCs w:val="22"/>
          <w:lang w:val="fi-FI"/>
        </w:rPr>
      </w:pPr>
    </w:p>
    <w:p>
      <w:pPr>
        <w:spacing w:line="240" w:lineRule="auto"/>
        <w:rPr>
          <w:lang w:val="fi-FI"/>
        </w:rPr>
      </w:pPr>
      <w:r>
        <w:rPr>
          <w:szCs w:val="22"/>
          <w:lang w:val="fi-FI"/>
        </w:rPr>
        <w:t>Farmakologista turvallisuutta, genotoksisuutta, karsinogeenisuutta sekä lisääntymis- ja kehitystoksisuutta koskevien konventionaalisten tutkimusten tulokset eivät viittaa erityiseen vaaraan ihmisille.</w:t>
      </w:r>
    </w:p>
    <w:p>
      <w:pPr>
        <w:spacing w:line="240" w:lineRule="auto"/>
        <w:rPr>
          <w:lang w:val="fi-FI"/>
        </w:rPr>
      </w:pPr>
    </w:p>
    <w:p>
      <w:pPr>
        <w:spacing w:line="240" w:lineRule="auto"/>
        <w:rPr>
          <w:lang w:val="fi-FI"/>
        </w:rPr>
      </w:pPr>
      <w:r>
        <w:rPr>
          <w:szCs w:val="22"/>
          <w:lang w:val="fi-FI"/>
        </w:rPr>
        <w:t>Rotilla havaittiin toistuvan suun kautta annon jälkeen sepiapteriiniin liittyvää munuaistiehyiden degeneraatiota/regeneraatiota, interstitiaalista tulehdusta ja fibroosia, joka johtui kristallien kertymästä papillaarisiin kokoojaputkiin. Nämä löydökset korjautuivat osittain 4 viikon toipumisjakson jälkeen, eikä munuaistoksisuutta ilmennyt BH</w:t>
      </w:r>
      <w:r>
        <w:rPr>
          <w:szCs w:val="22"/>
          <w:vertAlign w:val="subscript"/>
          <w:lang w:val="fi-FI"/>
        </w:rPr>
        <w:t>4</w:t>
      </w:r>
      <w:r>
        <w:rPr>
          <w:szCs w:val="22"/>
          <w:lang w:val="fi-FI"/>
        </w:rPr>
        <w:t>-altistuksella, joka oli 2-kertainen verrattuna kliiniseen BH</w:t>
      </w:r>
      <w:r>
        <w:rPr>
          <w:szCs w:val="22"/>
          <w:vertAlign w:val="subscript"/>
          <w:lang w:val="fi-FI"/>
        </w:rPr>
        <w:t>4</w:t>
      </w:r>
      <w:r>
        <w:rPr>
          <w:szCs w:val="22"/>
          <w:lang w:val="fi-FI"/>
        </w:rPr>
        <w:t>­altistukseen ihmisen enimmäissuositusannoksella (MRHD).</w:t>
      </w:r>
    </w:p>
    <w:p>
      <w:pPr>
        <w:spacing w:line="240" w:lineRule="auto"/>
        <w:rPr>
          <w:lang w:val="fi-FI"/>
        </w:rPr>
      </w:pPr>
    </w:p>
    <w:p>
      <w:pPr>
        <w:spacing w:line="240" w:lineRule="auto"/>
        <w:rPr>
          <w:lang w:val="fi-FI"/>
        </w:rPr>
      </w:pPr>
    </w:p>
    <w:p>
      <w:pPr>
        <w:keepNext/>
        <w:suppressAutoHyphens/>
        <w:spacing w:line="240" w:lineRule="auto"/>
        <w:ind w:left="567" w:hanging="567"/>
        <w:rPr>
          <w:b/>
          <w:szCs w:val="22"/>
          <w:highlight w:val="yellow"/>
          <w:lang w:val="fi-FI"/>
        </w:rPr>
      </w:pPr>
      <w:r>
        <w:rPr>
          <w:b/>
          <w:bCs/>
          <w:szCs w:val="22"/>
          <w:lang w:val="fi-FI"/>
        </w:rPr>
        <w:t>6.</w:t>
      </w:r>
      <w:r>
        <w:rPr>
          <w:b/>
          <w:bCs/>
          <w:szCs w:val="22"/>
          <w:lang w:val="fi-FI"/>
        </w:rPr>
        <w:tab/>
        <w:t>FARMASEUTTISET TIEDOT</w:t>
      </w:r>
    </w:p>
    <w:p>
      <w:pPr>
        <w:keepNext/>
        <w:suppressAutoHyphens/>
        <w:spacing w:line="240" w:lineRule="auto"/>
        <w:ind w:left="567" w:hanging="567"/>
        <w:rPr>
          <w:b/>
          <w:szCs w:val="22"/>
          <w:highlight w:val="yellow"/>
          <w:lang w:val="fi-FI"/>
        </w:rPr>
      </w:pPr>
    </w:p>
    <w:p>
      <w:pPr>
        <w:keepNext/>
        <w:spacing w:line="240" w:lineRule="auto"/>
        <w:ind w:left="567" w:hanging="567"/>
        <w:rPr>
          <w:b/>
          <w:szCs w:val="22"/>
          <w:lang w:val="fi-FI"/>
        </w:rPr>
      </w:pPr>
      <w:r>
        <w:rPr>
          <w:b/>
          <w:bCs/>
          <w:szCs w:val="22"/>
          <w:lang w:val="fi-FI"/>
        </w:rPr>
        <w:t>6.1</w:t>
      </w:r>
      <w:r>
        <w:rPr>
          <w:b/>
          <w:bCs/>
          <w:szCs w:val="22"/>
          <w:lang w:val="fi-FI"/>
        </w:rPr>
        <w:tab/>
        <w:t>Apuaineet</w:t>
      </w:r>
      <w:r>
        <w:rPr>
          <w:b/>
          <w:szCs w:val="22"/>
          <w:highlight w:val="yellow"/>
          <w:lang w:val="fi-FI"/>
        </w:rPr>
        <w:fldChar w:fldCharType="begin"/>
      </w:r>
      <w:r>
        <w:rPr>
          <w:b/>
          <w:szCs w:val="22"/>
          <w:highlight w:val="yellow"/>
          <w:lang w:val="fi-FI"/>
        </w:rPr>
        <w:instrText xml:space="preserve"> DOCVARIABLE vault_nd_791e8034-9e1a-4505-a840-7fefa8631993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keepNext/>
        <w:spacing w:line="240" w:lineRule="auto"/>
        <w:ind w:left="567" w:hanging="567"/>
        <w:rPr>
          <w:szCs w:val="22"/>
          <w:lang w:val="fi-FI"/>
        </w:rPr>
      </w:pPr>
    </w:p>
    <w:p>
      <w:pPr>
        <w:keepNext/>
        <w:spacing w:line="240" w:lineRule="auto"/>
        <w:rPr>
          <w:szCs w:val="22"/>
          <w:lang w:val="fi-FI"/>
        </w:rPr>
      </w:pPr>
      <w:r>
        <w:rPr>
          <w:szCs w:val="22"/>
          <w:lang w:val="fi-FI"/>
        </w:rPr>
        <w:t>Mikrokiteinen selluloosa (E460)</w:t>
      </w:r>
    </w:p>
    <w:p>
      <w:pPr>
        <w:keepNext/>
        <w:spacing w:line="240" w:lineRule="auto"/>
        <w:rPr>
          <w:szCs w:val="22"/>
          <w:lang w:val="it-IT"/>
        </w:rPr>
      </w:pPr>
      <w:r>
        <w:rPr>
          <w:szCs w:val="22"/>
          <w:lang w:val="it-IT"/>
        </w:rPr>
        <w:t>Isomaltitoli (E953)</w:t>
      </w:r>
    </w:p>
    <w:p>
      <w:pPr>
        <w:spacing w:line="240" w:lineRule="auto"/>
        <w:rPr>
          <w:szCs w:val="22"/>
          <w:lang w:val="it-IT"/>
        </w:rPr>
      </w:pPr>
      <w:r>
        <w:rPr>
          <w:szCs w:val="22"/>
          <w:lang w:val="it-IT"/>
        </w:rPr>
        <w:t>Mannitoli (E421)</w:t>
      </w:r>
    </w:p>
    <w:p>
      <w:pPr>
        <w:spacing w:line="240" w:lineRule="auto"/>
        <w:rPr>
          <w:szCs w:val="22"/>
          <w:lang w:val="it-IT"/>
        </w:rPr>
      </w:pPr>
      <w:r>
        <w:rPr>
          <w:szCs w:val="22"/>
          <w:lang w:val="it-IT"/>
        </w:rPr>
        <w:t>Kroskarmelloosinatrium (E468)</w:t>
      </w:r>
    </w:p>
    <w:p>
      <w:pPr>
        <w:spacing w:line="240" w:lineRule="auto"/>
        <w:rPr>
          <w:szCs w:val="22"/>
          <w:lang w:val="fi-FI"/>
        </w:rPr>
      </w:pPr>
      <w:r>
        <w:rPr>
          <w:szCs w:val="22"/>
          <w:lang w:val="fi-FI"/>
        </w:rPr>
        <w:t>Ksantaanikumi (E415)</w:t>
      </w:r>
    </w:p>
    <w:p>
      <w:pPr>
        <w:spacing w:line="240" w:lineRule="auto"/>
        <w:rPr>
          <w:szCs w:val="22"/>
          <w:lang w:val="fi-FI"/>
        </w:rPr>
      </w:pPr>
      <w:r>
        <w:rPr>
          <w:szCs w:val="22"/>
          <w:lang w:val="fi-FI"/>
        </w:rPr>
        <w:t>Vedetön kolloidinen piidioksidi tai kolloidinen piidioksidi (E551)</w:t>
      </w:r>
    </w:p>
    <w:p>
      <w:pPr>
        <w:spacing w:line="240" w:lineRule="auto"/>
        <w:rPr>
          <w:szCs w:val="22"/>
          <w:lang w:val="fi-FI"/>
        </w:rPr>
      </w:pPr>
      <w:r>
        <w:rPr>
          <w:szCs w:val="22"/>
          <w:lang w:val="fi-FI"/>
        </w:rPr>
        <w:t>Sukraloosi (E955)</w:t>
      </w:r>
    </w:p>
    <w:p>
      <w:pPr>
        <w:spacing w:line="240" w:lineRule="auto"/>
        <w:rPr>
          <w:szCs w:val="22"/>
          <w:lang w:val="fi-FI"/>
        </w:rPr>
      </w:pPr>
      <w:r>
        <w:rPr>
          <w:szCs w:val="22"/>
          <w:lang w:val="fi-FI"/>
        </w:rPr>
        <w:t>Magnesiumstearaatti (E470)</w:t>
      </w:r>
    </w:p>
    <w:p>
      <w:pPr>
        <w:spacing w:line="240" w:lineRule="auto"/>
        <w:rPr>
          <w:szCs w:val="22"/>
          <w:lang w:val="fi-FI"/>
        </w:rPr>
      </w:pPr>
    </w:p>
    <w:p>
      <w:pPr>
        <w:spacing w:line="240" w:lineRule="auto"/>
        <w:ind w:left="567" w:hanging="567"/>
        <w:rPr>
          <w:b/>
          <w:szCs w:val="22"/>
          <w:lang w:val="fi-FI"/>
        </w:rPr>
      </w:pPr>
      <w:r>
        <w:rPr>
          <w:b/>
          <w:bCs/>
          <w:szCs w:val="22"/>
          <w:lang w:val="fi-FI"/>
        </w:rPr>
        <w:t>6.2</w:t>
      </w:r>
      <w:r>
        <w:rPr>
          <w:b/>
          <w:bCs/>
          <w:szCs w:val="22"/>
          <w:lang w:val="fi-FI"/>
        </w:rPr>
        <w:tab/>
        <w:t>Yhteensopimattomuudet</w:t>
      </w:r>
      <w:r>
        <w:rPr>
          <w:b/>
          <w:szCs w:val="22"/>
          <w:highlight w:val="yellow"/>
          <w:lang w:val="fi-FI"/>
        </w:rPr>
        <w:fldChar w:fldCharType="begin"/>
      </w:r>
      <w:r>
        <w:rPr>
          <w:b/>
          <w:szCs w:val="22"/>
          <w:highlight w:val="yellow"/>
          <w:lang w:val="fi-FI"/>
        </w:rPr>
        <w:instrText xml:space="preserve"> DOCVARIABLE vault_nd_3d0e93fd-744c-41ae-8ddd-622f2cbc3a6c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ind w:left="567" w:hanging="567"/>
        <w:rPr>
          <w:szCs w:val="22"/>
          <w:lang w:val="fi-FI"/>
        </w:rPr>
      </w:pPr>
    </w:p>
    <w:p>
      <w:pPr>
        <w:spacing w:line="240" w:lineRule="auto"/>
        <w:rPr>
          <w:szCs w:val="22"/>
          <w:lang w:val="fi-FI"/>
        </w:rPr>
      </w:pPr>
      <w:r>
        <w:rPr>
          <w:szCs w:val="22"/>
          <w:lang w:val="fi-FI"/>
        </w:rPr>
        <w:t>Ei oleellinen.</w:t>
      </w:r>
    </w:p>
    <w:p>
      <w:pPr>
        <w:spacing w:line="240" w:lineRule="auto"/>
        <w:rPr>
          <w:szCs w:val="22"/>
          <w:lang w:val="fi-FI"/>
        </w:rPr>
      </w:pPr>
    </w:p>
    <w:p>
      <w:pPr>
        <w:keepNext/>
        <w:spacing w:line="240" w:lineRule="auto"/>
        <w:ind w:left="562" w:hanging="562"/>
        <w:rPr>
          <w:b/>
          <w:szCs w:val="22"/>
          <w:lang w:val="fi-FI"/>
        </w:rPr>
      </w:pPr>
      <w:r>
        <w:rPr>
          <w:b/>
          <w:bCs/>
          <w:szCs w:val="22"/>
          <w:lang w:val="fi-FI"/>
        </w:rPr>
        <w:t>6.3</w:t>
      </w:r>
      <w:r>
        <w:rPr>
          <w:b/>
          <w:bCs/>
          <w:szCs w:val="22"/>
          <w:lang w:val="fi-FI"/>
        </w:rPr>
        <w:tab/>
        <w:t>Kestoaika</w:t>
      </w:r>
      <w:r>
        <w:rPr>
          <w:b/>
          <w:szCs w:val="22"/>
          <w:highlight w:val="yellow"/>
          <w:lang w:val="fi-FI"/>
        </w:rPr>
        <w:fldChar w:fldCharType="begin"/>
      </w:r>
      <w:r>
        <w:rPr>
          <w:b/>
          <w:szCs w:val="22"/>
          <w:highlight w:val="yellow"/>
          <w:lang w:val="fi-FI"/>
        </w:rPr>
        <w:instrText xml:space="preserve"> DOCVARIABLE vault_nd_d210b476-2868-44d3-b69e-1bc83f610cfb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keepNext/>
        <w:spacing w:line="240" w:lineRule="auto"/>
        <w:ind w:left="562" w:hanging="562"/>
        <w:rPr>
          <w:szCs w:val="22"/>
          <w:lang w:val="fi-FI"/>
        </w:rPr>
      </w:pPr>
    </w:p>
    <w:p>
      <w:pPr>
        <w:spacing w:line="240" w:lineRule="auto"/>
        <w:rPr>
          <w:szCs w:val="22"/>
          <w:lang w:val="fi-FI"/>
        </w:rPr>
      </w:pPr>
      <w:r>
        <w:rPr>
          <w:szCs w:val="22"/>
          <w:lang w:val="fi-FI"/>
        </w:rPr>
        <w:t>3 vuotta.</w:t>
      </w:r>
    </w:p>
    <w:p>
      <w:pPr>
        <w:spacing w:line="240" w:lineRule="auto"/>
        <w:rPr>
          <w:szCs w:val="22"/>
          <w:lang w:val="fi-FI"/>
        </w:rPr>
      </w:pPr>
    </w:p>
    <w:p>
      <w:pPr>
        <w:spacing w:line="240" w:lineRule="auto"/>
        <w:rPr>
          <w:szCs w:val="22"/>
          <w:u w:val="single"/>
          <w:lang w:val="fi-FI"/>
        </w:rPr>
      </w:pPr>
      <w:r>
        <w:rPr>
          <w:szCs w:val="22"/>
          <w:u w:val="single"/>
          <w:lang w:val="fi-FI"/>
        </w:rPr>
        <w:t>Käyttökuntoon saattamisen jälkeen</w:t>
      </w:r>
    </w:p>
    <w:p>
      <w:pPr>
        <w:spacing w:line="240" w:lineRule="auto"/>
        <w:rPr>
          <w:szCs w:val="22"/>
          <w:lang w:val="fi-FI"/>
        </w:rPr>
      </w:pPr>
    </w:p>
    <w:p>
      <w:pPr>
        <w:spacing w:line="240" w:lineRule="auto"/>
        <w:rPr>
          <w:szCs w:val="22"/>
          <w:lang w:val="fi-FI"/>
        </w:rPr>
      </w:pPr>
      <w:r>
        <w:rPr>
          <w:szCs w:val="22"/>
          <w:lang w:val="fi-FI"/>
        </w:rPr>
        <w:t>Jokainen annos annetaan välittömästi käyttökuntoon saattamisen jälkeen. Käyttökuntoon saatettu annos on hävitettävä, jos sitä ei käytetä 24 tunnin kuluessa käyttökuntoon saattamisesta, kun sitä säilytetään jääkaapissa (2–8 °C:ssa), tai 6 tunnin kuluessa käyttökuntoon saattamisesta, kun sitä säilytetään alle 25 °C:n lämpötilassa.</w:t>
      </w:r>
    </w:p>
    <w:p>
      <w:pPr>
        <w:spacing w:line="240" w:lineRule="auto"/>
        <w:rPr>
          <w:szCs w:val="22"/>
          <w:lang w:val="fi-FI"/>
        </w:rPr>
      </w:pPr>
    </w:p>
    <w:p>
      <w:pPr>
        <w:spacing w:line="240" w:lineRule="auto"/>
        <w:ind w:left="567" w:hanging="567"/>
        <w:rPr>
          <w:b/>
          <w:szCs w:val="22"/>
          <w:lang w:val="fi-FI"/>
        </w:rPr>
      </w:pPr>
      <w:r>
        <w:rPr>
          <w:b/>
          <w:bCs/>
          <w:szCs w:val="22"/>
          <w:lang w:val="fi-FI"/>
        </w:rPr>
        <w:t>6.4</w:t>
      </w:r>
      <w:r>
        <w:rPr>
          <w:b/>
          <w:bCs/>
          <w:szCs w:val="22"/>
          <w:lang w:val="fi-FI"/>
        </w:rPr>
        <w:tab/>
        <w:t>Säilytys</w:t>
      </w:r>
      <w:r>
        <w:rPr>
          <w:b/>
          <w:szCs w:val="22"/>
          <w:lang w:val="fi-FI"/>
        </w:rPr>
        <w:fldChar w:fldCharType="begin"/>
      </w:r>
      <w:r>
        <w:rPr>
          <w:b/>
          <w:szCs w:val="22"/>
          <w:lang w:val="fi-FI"/>
        </w:rPr>
        <w:instrText xml:space="preserve"> DOCVARIABLE vault_nd_7d25a52f-e8c8-492e-b721-86c25301deff \* MERGEFORMAT </w:instrText>
      </w:r>
      <w:r>
        <w:rPr>
          <w:b/>
          <w:szCs w:val="22"/>
          <w:lang w:val="fi-FI"/>
        </w:rPr>
        <w:fldChar w:fldCharType="separate"/>
      </w:r>
      <w:r>
        <w:rPr>
          <w:b/>
          <w:bCs/>
          <w:szCs w:val="22"/>
          <w:lang w:val="fi-FI"/>
        </w:rPr>
        <w:t xml:space="preserve"> </w:t>
      </w:r>
      <w:r>
        <w:rPr>
          <w:b/>
          <w:szCs w:val="22"/>
          <w:lang w:val="fi-FI"/>
        </w:rPr>
        <w:fldChar w:fldCharType="end"/>
      </w:r>
    </w:p>
    <w:p>
      <w:pPr>
        <w:spacing w:line="240" w:lineRule="auto"/>
        <w:ind w:left="567" w:hanging="567"/>
        <w:rPr>
          <w:b/>
          <w:szCs w:val="22"/>
          <w:lang w:val="fi-FI"/>
        </w:rPr>
      </w:pPr>
    </w:p>
    <w:p>
      <w:pPr>
        <w:spacing w:line="240" w:lineRule="auto"/>
        <w:rPr>
          <w:lang w:val="fi-FI"/>
        </w:rPr>
      </w:pPr>
      <w:r>
        <w:rPr>
          <w:szCs w:val="22"/>
          <w:lang w:val="fi-FI"/>
        </w:rPr>
        <w:t xml:space="preserve">Tämä lääkevalmiste ei vaadi lämpötilan suhteen erityisiä säilytysolosuhteita. </w:t>
      </w:r>
    </w:p>
    <w:p>
      <w:pPr>
        <w:spacing w:line="240" w:lineRule="auto"/>
        <w:rPr>
          <w:lang w:val="fi-FI"/>
        </w:rPr>
      </w:pPr>
    </w:p>
    <w:p>
      <w:pPr>
        <w:spacing w:line="240" w:lineRule="auto"/>
        <w:rPr>
          <w:lang w:val="fi-FI"/>
        </w:rPr>
      </w:pPr>
      <w:r>
        <w:rPr>
          <w:szCs w:val="22"/>
          <w:lang w:val="fi-FI"/>
        </w:rPr>
        <w:t>Säilytä alkuperäispakkauksessa. Herkkä valolle.</w:t>
      </w:r>
    </w:p>
    <w:p>
      <w:pPr>
        <w:spacing w:line="240" w:lineRule="auto"/>
        <w:rPr>
          <w:lang w:val="fi-FI"/>
        </w:rPr>
      </w:pPr>
    </w:p>
    <w:p>
      <w:pPr>
        <w:spacing w:line="240" w:lineRule="auto"/>
        <w:rPr>
          <w:szCs w:val="22"/>
          <w:lang w:val="fi-FI"/>
        </w:rPr>
      </w:pPr>
      <w:r>
        <w:rPr>
          <w:szCs w:val="22"/>
          <w:lang w:val="fi-FI"/>
        </w:rPr>
        <w:t>Käyttökuntoon saatetun lääkevalmisteen säilytys, ks. kohta 6.3.</w:t>
      </w:r>
    </w:p>
    <w:p>
      <w:pPr>
        <w:spacing w:line="240" w:lineRule="auto"/>
        <w:rPr>
          <w:szCs w:val="22"/>
          <w:lang w:val="fi-FI"/>
        </w:rPr>
      </w:pPr>
    </w:p>
    <w:p>
      <w:pPr>
        <w:keepNext/>
        <w:spacing w:line="240" w:lineRule="auto"/>
        <w:ind w:left="562" w:hanging="562"/>
        <w:rPr>
          <w:b/>
          <w:szCs w:val="22"/>
          <w:lang w:val="fi-FI"/>
        </w:rPr>
      </w:pPr>
      <w:r>
        <w:rPr>
          <w:b/>
          <w:bCs/>
          <w:szCs w:val="22"/>
          <w:lang w:val="fi-FI"/>
        </w:rPr>
        <w:t>6.5</w:t>
      </w:r>
      <w:r>
        <w:rPr>
          <w:b/>
          <w:bCs/>
          <w:szCs w:val="22"/>
          <w:lang w:val="fi-FI"/>
        </w:rPr>
        <w:tab/>
        <w:t>Pakkaustyyppi ja pakkauskoko</w:t>
      </w:r>
      <w:r>
        <w:rPr>
          <w:b/>
          <w:szCs w:val="22"/>
          <w:lang w:val="fi-FI"/>
        </w:rPr>
        <w:fldChar w:fldCharType="begin"/>
      </w:r>
      <w:r>
        <w:rPr>
          <w:b/>
          <w:szCs w:val="22"/>
          <w:lang w:val="fi-FI"/>
        </w:rPr>
        <w:instrText xml:space="preserve"> DOCVARIABLE vault_nd_794ebd6c-1e2f-4ef9-a9d4-45f0ddc130b5 \* MERGEFORMAT </w:instrText>
      </w:r>
      <w:r>
        <w:rPr>
          <w:b/>
          <w:szCs w:val="22"/>
          <w:lang w:val="fi-FI"/>
        </w:rPr>
        <w:fldChar w:fldCharType="separate"/>
      </w:r>
      <w:r>
        <w:rPr>
          <w:b/>
          <w:bCs/>
          <w:szCs w:val="22"/>
          <w:lang w:val="fi-FI"/>
        </w:rPr>
        <w:t xml:space="preserve"> </w:t>
      </w:r>
      <w:r>
        <w:rPr>
          <w:b/>
          <w:szCs w:val="22"/>
          <w:lang w:val="fi-FI"/>
        </w:rPr>
        <w:fldChar w:fldCharType="end"/>
      </w:r>
    </w:p>
    <w:p>
      <w:pPr>
        <w:keepNext/>
        <w:spacing w:line="240" w:lineRule="auto"/>
        <w:ind w:left="562" w:hanging="562"/>
        <w:rPr>
          <w:b/>
          <w:szCs w:val="22"/>
          <w:lang w:val="fi-FI"/>
        </w:rPr>
      </w:pPr>
    </w:p>
    <w:p>
      <w:pPr>
        <w:spacing w:line="240" w:lineRule="auto"/>
        <w:rPr>
          <w:szCs w:val="22"/>
          <w:lang w:val="fi-FI"/>
        </w:rPr>
      </w:pPr>
      <w:r>
        <w:rPr>
          <w:szCs w:val="22"/>
          <w:lang w:val="fi-FI"/>
        </w:rPr>
        <w:t xml:space="preserve">Lämpötiivistetty laminoitu alumiinifoliopussi: </w:t>
      </w:r>
    </w:p>
    <w:p>
      <w:pPr>
        <w:spacing w:line="240" w:lineRule="auto"/>
        <w:rPr>
          <w:lang w:val="fi-FI"/>
        </w:rPr>
      </w:pPr>
      <w:r>
        <w:rPr>
          <w:szCs w:val="22"/>
          <w:lang w:val="fi-FI"/>
        </w:rPr>
        <w:t>Polyeteenitereftalaatti, valkoinen puristettu polyetyleeni (polyesteri/foliosidos), alumiinifolio (kosteuseste) ja lämpötiivistetty ionomeerinen hartsi (liima-aine).</w:t>
      </w:r>
    </w:p>
    <w:p>
      <w:pPr>
        <w:spacing w:line="240" w:lineRule="auto"/>
        <w:rPr>
          <w:lang w:val="fi-FI"/>
        </w:rPr>
      </w:pPr>
    </w:p>
    <w:p>
      <w:pPr>
        <w:spacing w:line="240" w:lineRule="auto"/>
        <w:rPr>
          <w:szCs w:val="22"/>
          <w:lang w:val="fi-FI"/>
        </w:rPr>
      </w:pPr>
      <w:r>
        <w:rPr>
          <w:szCs w:val="22"/>
          <w:lang w:val="fi-FI"/>
        </w:rPr>
        <w:t>Yksi pakkaus sisältää 30 kerta-annospussia.</w:t>
      </w:r>
    </w:p>
    <w:p>
      <w:pPr>
        <w:spacing w:line="240" w:lineRule="auto"/>
        <w:rPr>
          <w:szCs w:val="22"/>
          <w:lang w:val="fi-FI"/>
        </w:rPr>
      </w:pPr>
    </w:p>
    <w:p>
      <w:pPr>
        <w:spacing w:line="240" w:lineRule="auto"/>
        <w:ind w:left="567" w:hanging="567"/>
        <w:rPr>
          <w:b/>
          <w:szCs w:val="22"/>
          <w:lang w:val="fi-FI"/>
        </w:rPr>
      </w:pPr>
      <w:bookmarkStart w:id="4" w:name="OLE_LINK1"/>
      <w:r>
        <w:rPr>
          <w:b/>
          <w:bCs/>
          <w:szCs w:val="22"/>
          <w:lang w:val="fi-FI"/>
        </w:rPr>
        <w:t>6.6</w:t>
      </w:r>
      <w:r>
        <w:rPr>
          <w:b/>
          <w:bCs/>
          <w:szCs w:val="22"/>
          <w:lang w:val="fi-FI"/>
        </w:rPr>
        <w:tab/>
        <w:t>Erityiset varotoimet hävittämiselle ja muut käsittelyohjeet</w:t>
      </w:r>
      <w:r>
        <w:rPr>
          <w:b/>
          <w:szCs w:val="22"/>
          <w:highlight w:val="yellow"/>
          <w:lang w:val="fi-FI"/>
        </w:rPr>
        <w:fldChar w:fldCharType="begin"/>
      </w:r>
      <w:r>
        <w:rPr>
          <w:b/>
          <w:szCs w:val="22"/>
          <w:highlight w:val="yellow"/>
          <w:lang w:val="fi-FI"/>
        </w:rPr>
        <w:instrText xml:space="preserve"> DOCVARIABLE vault_nd_18fc5cdf-1142-4eed-b885-9e47bf639b2c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ind w:left="567" w:hanging="567"/>
        <w:rPr>
          <w:szCs w:val="22"/>
          <w:lang w:val="fi-FI"/>
        </w:rPr>
      </w:pPr>
    </w:p>
    <w:p>
      <w:pPr>
        <w:spacing w:line="240" w:lineRule="auto"/>
        <w:rPr>
          <w:lang w:val="fi-FI"/>
        </w:rPr>
      </w:pPr>
      <w:r>
        <w:rPr>
          <w:szCs w:val="22"/>
          <w:lang w:val="fi-FI"/>
        </w:rPr>
        <w:t xml:space="preserve">Ei erityisvaatimuksia hävittämisen suhteen. </w:t>
      </w:r>
    </w:p>
    <w:p>
      <w:pPr>
        <w:spacing w:line="240" w:lineRule="auto"/>
        <w:rPr>
          <w:szCs w:val="22"/>
          <w:lang w:val="fi-FI"/>
        </w:rPr>
      </w:pPr>
    </w:p>
    <w:p>
      <w:pPr>
        <w:spacing w:line="240" w:lineRule="auto"/>
        <w:rPr>
          <w:lang w:val="fi-FI"/>
        </w:rPr>
      </w:pPr>
      <w:r>
        <w:rPr>
          <w:szCs w:val="22"/>
          <w:lang w:val="fi-FI"/>
        </w:rPr>
        <w:t xml:space="preserve">Käyttämätön lääkevalmiste tai jäte on hävitettävä paikallisten vaatimusten mukaisesti. </w:t>
      </w:r>
    </w:p>
    <w:p>
      <w:pPr>
        <w:spacing w:line="240" w:lineRule="auto"/>
        <w:rPr>
          <w:lang w:val="fi-FI"/>
        </w:rPr>
      </w:pPr>
    </w:p>
    <w:p>
      <w:pPr>
        <w:spacing w:line="240" w:lineRule="auto"/>
        <w:rPr>
          <w:u w:val="single"/>
          <w:lang w:val="fi-FI"/>
        </w:rPr>
      </w:pPr>
      <w:bookmarkStart w:id="5" w:name="_Hlk183502169"/>
      <w:r>
        <w:rPr>
          <w:szCs w:val="22"/>
          <w:u w:val="single"/>
          <w:lang w:val="fi-FI"/>
        </w:rPr>
        <w:t>Ohjeet lääkkeen antoon enteraalisen ruokintaletkun kautta</w:t>
      </w:r>
    </w:p>
    <w:p>
      <w:pPr>
        <w:spacing w:line="240" w:lineRule="auto"/>
        <w:rPr>
          <w:u w:val="single"/>
          <w:lang w:val="fi-FI"/>
        </w:rPr>
      </w:pPr>
    </w:p>
    <w:p>
      <w:pPr>
        <w:spacing w:line="240" w:lineRule="auto"/>
        <w:ind w:left="567" w:hanging="567"/>
        <w:rPr>
          <w:lang w:val="fi-FI"/>
        </w:rPr>
      </w:pPr>
      <w:r>
        <w:rPr>
          <w:szCs w:val="22"/>
          <w:lang w:val="fi-FI"/>
        </w:rPr>
        <w:t>1) Varmista ennen lääkkeen antoa, että enteraalinen ruokintaletku (koko 6 Fr tai 8 Fr) ei ole tukossa.</w:t>
      </w:r>
    </w:p>
    <w:p>
      <w:pPr>
        <w:spacing w:line="240" w:lineRule="auto"/>
        <w:ind w:left="567" w:hanging="567"/>
        <w:rPr>
          <w:lang w:val="fi-FI"/>
        </w:rPr>
      </w:pPr>
      <w:r>
        <w:rPr>
          <w:szCs w:val="22"/>
          <w:lang w:val="fi-FI"/>
        </w:rPr>
        <w:t>2) Huuhtele enteraalinen ruokintaletku 10 ml:lla vettä.</w:t>
      </w:r>
    </w:p>
    <w:p>
      <w:pPr>
        <w:spacing w:line="240" w:lineRule="auto"/>
        <w:ind w:left="567" w:hanging="567"/>
        <w:rPr>
          <w:lang w:val="fi-FI"/>
        </w:rPr>
      </w:pPr>
      <w:r>
        <w:rPr>
          <w:szCs w:val="22"/>
          <w:lang w:val="fi-FI"/>
        </w:rPr>
        <w:t>3) Anna tarvittava Sephience-jauheen annos 30 minuutin kuluessa sekoittamisesta (ks. kohta 4.2).</w:t>
      </w:r>
    </w:p>
    <w:p>
      <w:pPr>
        <w:spacing w:line="240" w:lineRule="auto"/>
        <w:rPr>
          <w:lang w:val="fi-FI"/>
        </w:rPr>
      </w:pPr>
      <w:r>
        <w:rPr>
          <w:szCs w:val="22"/>
          <w:lang w:val="fi-FI"/>
        </w:rPr>
        <w:t>4) Huuhtele enteraalinen ruokintaletku vähintään 5 ml:lla vettä (6 Fr:n letku) tai 15 ml:lla vettä (8 Fr:n letku ja anna huuhteluneste.</w:t>
      </w:r>
    </w:p>
    <w:p>
      <w:pPr>
        <w:spacing w:line="240" w:lineRule="auto"/>
        <w:rPr>
          <w:lang w:val="fi-FI"/>
        </w:rPr>
      </w:pPr>
    </w:p>
    <w:p>
      <w:pPr>
        <w:spacing w:line="240" w:lineRule="auto"/>
        <w:rPr>
          <w:lang w:val="fi-FI"/>
        </w:rPr>
      </w:pPr>
      <w:r>
        <w:rPr>
          <w:szCs w:val="22"/>
          <w:lang w:val="fi-FI"/>
        </w:rPr>
        <w:t xml:space="preserve">Tämä lääkevalmiste on yhteensopiva käytettäväksi silikonista ja polyuretaanista valmistetun enteraalisen ruokintaletkun kanssa. </w:t>
      </w:r>
    </w:p>
    <w:p>
      <w:pPr>
        <w:spacing w:line="240" w:lineRule="auto"/>
        <w:rPr>
          <w:lang w:val="fi-FI"/>
        </w:rPr>
      </w:pPr>
    </w:p>
    <w:p>
      <w:pPr>
        <w:spacing w:line="240" w:lineRule="auto"/>
        <w:rPr>
          <w:lang w:val="fi-FI"/>
        </w:rPr>
      </w:pPr>
    </w:p>
    <w:bookmarkEnd w:id="4"/>
    <w:bookmarkEnd w:id="5"/>
    <w:p>
      <w:pPr>
        <w:keepNext/>
        <w:spacing w:line="240" w:lineRule="auto"/>
        <w:ind w:left="567" w:hanging="567"/>
        <w:rPr>
          <w:szCs w:val="22"/>
          <w:lang w:val="en-US"/>
        </w:rPr>
      </w:pPr>
      <w:r>
        <w:rPr>
          <w:b/>
          <w:bCs/>
          <w:szCs w:val="22"/>
          <w:lang w:val="en-US"/>
        </w:rPr>
        <w:t>7.</w:t>
      </w:r>
      <w:r>
        <w:rPr>
          <w:b/>
          <w:bCs/>
          <w:szCs w:val="22"/>
          <w:lang w:val="en-US"/>
        </w:rPr>
        <w:tab/>
        <w:t>MYYNTILUVAN HALTIJA</w:t>
      </w:r>
    </w:p>
    <w:p>
      <w:pPr>
        <w:keepNext/>
        <w:spacing w:line="240" w:lineRule="auto"/>
        <w:rPr>
          <w:szCs w:val="22"/>
          <w:lang w:val="en-US"/>
        </w:rPr>
      </w:pPr>
      <w:bookmarkStart w:id="6" w:name="_Hlk158113643"/>
    </w:p>
    <w:p>
      <w:pPr>
        <w:keepNext/>
        <w:spacing w:line="240" w:lineRule="auto"/>
        <w:rPr>
          <w:szCs w:val="22"/>
          <w:lang w:val="en-US"/>
        </w:rPr>
      </w:pPr>
      <w:r>
        <w:rPr>
          <w:szCs w:val="22"/>
          <w:lang w:val="en-US"/>
        </w:rPr>
        <w:t>PTC Therapeutics International Limited</w:t>
      </w:r>
    </w:p>
    <w:p>
      <w:pPr>
        <w:keepNext/>
        <w:spacing w:line="240" w:lineRule="auto"/>
        <w:rPr>
          <w:szCs w:val="22"/>
          <w:lang w:val="en-US"/>
        </w:rPr>
      </w:pPr>
      <w:r>
        <w:rPr>
          <w:szCs w:val="22"/>
          <w:lang w:val="en-US"/>
        </w:rPr>
        <w:t>Unit 1, 52-55 Sir John Rogerson’s Quay</w:t>
      </w:r>
    </w:p>
    <w:p>
      <w:pPr>
        <w:keepNext/>
        <w:spacing w:line="240" w:lineRule="auto"/>
        <w:rPr>
          <w:szCs w:val="22"/>
          <w:lang w:val="en-US"/>
        </w:rPr>
      </w:pPr>
      <w:r>
        <w:rPr>
          <w:szCs w:val="22"/>
          <w:lang w:val="en-US"/>
        </w:rPr>
        <w:t>Dublin 2, D02 NA07</w:t>
      </w:r>
    </w:p>
    <w:p>
      <w:pPr>
        <w:keepNext/>
        <w:spacing w:line="240" w:lineRule="auto"/>
        <w:rPr>
          <w:szCs w:val="22"/>
          <w:lang w:val="fi-FI"/>
        </w:rPr>
      </w:pPr>
      <w:r>
        <w:rPr>
          <w:szCs w:val="22"/>
          <w:lang w:val="fi-FI"/>
        </w:rPr>
        <w:t>Irlanti</w:t>
      </w:r>
    </w:p>
    <w:p>
      <w:pPr>
        <w:spacing w:line="240" w:lineRule="auto"/>
        <w:rPr>
          <w:szCs w:val="22"/>
          <w:lang w:val="fi-FI"/>
        </w:rPr>
      </w:pPr>
    </w:p>
    <w:p>
      <w:pPr>
        <w:spacing w:line="240" w:lineRule="auto"/>
        <w:rPr>
          <w:szCs w:val="22"/>
          <w:lang w:val="fi-FI"/>
        </w:rPr>
      </w:pPr>
    </w:p>
    <w:bookmarkEnd w:id="6"/>
    <w:p>
      <w:pPr>
        <w:spacing w:line="240" w:lineRule="auto"/>
        <w:ind w:left="567" w:hanging="567"/>
        <w:rPr>
          <w:b/>
          <w:szCs w:val="22"/>
          <w:lang w:val="fi-FI"/>
        </w:rPr>
      </w:pPr>
      <w:r>
        <w:rPr>
          <w:b/>
          <w:bCs/>
          <w:szCs w:val="22"/>
          <w:lang w:val="fi-FI"/>
        </w:rPr>
        <w:t>8.</w:t>
      </w:r>
      <w:r>
        <w:rPr>
          <w:b/>
          <w:bCs/>
          <w:szCs w:val="22"/>
          <w:lang w:val="fi-FI"/>
        </w:rPr>
        <w:tab/>
        <w:t xml:space="preserve">MYYNTILUVAN NUMERO(T) </w:t>
      </w:r>
    </w:p>
    <w:p>
      <w:pPr>
        <w:spacing w:line="240" w:lineRule="auto"/>
        <w:rPr>
          <w:szCs w:val="22"/>
          <w:lang w:val="fi-FI"/>
        </w:rPr>
      </w:pPr>
    </w:p>
    <w:p>
      <w:pPr>
        <w:spacing w:line="240" w:lineRule="auto"/>
        <w:rPr>
          <w:lang w:val="fi-FI"/>
        </w:rPr>
      </w:pPr>
      <w:r>
        <w:rPr>
          <w:lang w:val="fi-FI"/>
        </w:rPr>
        <w:t>EU/1/25/1939/001</w:t>
      </w:r>
    </w:p>
    <w:p>
      <w:pPr>
        <w:spacing w:line="240" w:lineRule="auto"/>
        <w:rPr>
          <w:lang w:val="fi-FI"/>
        </w:rPr>
      </w:pPr>
      <w:r>
        <w:rPr>
          <w:lang w:val="fi-FI"/>
        </w:rPr>
        <w:t>EU/1/25/1939/002</w:t>
      </w:r>
    </w:p>
    <w:p>
      <w:pPr>
        <w:spacing w:line="240" w:lineRule="auto"/>
        <w:rPr>
          <w:szCs w:val="22"/>
          <w:lang w:val="fi-FI"/>
        </w:rPr>
      </w:pPr>
    </w:p>
    <w:p>
      <w:pPr>
        <w:spacing w:line="240" w:lineRule="auto"/>
        <w:rPr>
          <w:szCs w:val="22"/>
          <w:lang w:val="fi-FI"/>
        </w:rPr>
      </w:pPr>
    </w:p>
    <w:p>
      <w:pPr>
        <w:spacing w:line="240" w:lineRule="auto"/>
        <w:ind w:left="567" w:hanging="567"/>
        <w:rPr>
          <w:szCs w:val="22"/>
          <w:lang w:val="fi-FI"/>
        </w:rPr>
      </w:pPr>
      <w:r>
        <w:rPr>
          <w:b/>
          <w:bCs/>
          <w:szCs w:val="22"/>
          <w:lang w:val="fi-FI"/>
        </w:rPr>
        <w:t>9.</w:t>
      </w:r>
      <w:r>
        <w:rPr>
          <w:b/>
          <w:bCs/>
          <w:szCs w:val="22"/>
          <w:lang w:val="fi-FI"/>
        </w:rPr>
        <w:tab/>
        <w:t>MYYNTILUVAN MYÖNTÄMISPÄIVÄMÄÄRÄ/UUDISTAMISPÄIVÄMÄÄRÄ</w:t>
      </w:r>
    </w:p>
    <w:p>
      <w:pPr>
        <w:spacing w:line="240" w:lineRule="auto"/>
        <w:rPr>
          <w:szCs w:val="22"/>
          <w:lang w:val="fi-FI"/>
        </w:rPr>
      </w:pPr>
    </w:p>
    <w:p>
      <w:pPr>
        <w:spacing w:line="240" w:lineRule="auto"/>
        <w:rPr>
          <w:i/>
          <w:szCs w:val="22"/>
          <w:lang w:val="fi-FI"/>
        </w:rPr>
      </w:pPr>
      <w:r>
        <w:rPr>
          <w:szCs w:val="22"/>
          <w:lang w:val="fi-FI"/>
        </w:rPr>
        <w:t>Myyntiluvan myöntämisen päivämäärä: 19. kesäkuuta 2025</w:t>
      </w:r>
    </w:p>
    <w:p>
      <w:pPr>
        <w:spacing w:line="240" w:lineRule="auto"/>
        <w:rPr>
          <w:szCs w:val="22"/>
          <w:lang w:val="fi-FI"/>
        </w:rPr>
      </w:pPr>
    </w:p>
    <w:p>
      <w:pPr>
        <w:spacing w:line="240" w:lineRule="auto"/>
        <w:rPr>
          <w:szCs w:val="22"/>
          <w:lang w:val="fi-FI"/>
        </w:rPr>
      </w:pPr>
    </w:p>
    <w:p>
      <w:pPr>
        <w:keepNext/>
        <w:spacing w:line="240" w:lineRule="auto"/>
        <w:ind w:left="567" w:hanging="567"/>
        <w:rPr>
          <w:b/>
          <w:szCs w:val="22"/>
          <w:lang w:val="fi-FI"/>
        </w:rPr>
      </w:pPr>
      <w:r>
        <w:rPr>
          <w:b/>
          <w:bCs/>
          <w:szCs w:val="22"/>
          <w:lang w:val="fi-FI"/>
        </w:rPr>
        <w:lastRenderedPageBreak/>
        <w:t>10.</w:t>
      </w:r>
      <w:r>
        <w:rPr>
          <w:b/>
          <w:bCs/>
          <w:szCs w:val="22"/>
          <w:lang w:val="fi-FI"/>
        </w:rPr>
        <w:tab/>
        <w:t>TEKSTIN MUUTTAMISPÄIVÄMÄÄRÄ</w:t>
      </w:r>
    </w:p>
    <w:p>
      <w:pPr>
        <w:keepNext/>
        <w:spacing w:line="240" w:lineRule="auto"/>
        <w:rPr>
          <w:i/>
          <w:szCs w:val="22"/>
          <w:lang w:val="fi-FI"/>
        </w:rPr>
      </w:pPr>
    </w:p>
    <w:p>
      <w:pPr>
        <w:keepNext/>
        <w:spacing w:line="240" w:lineRule="auto"/>
        <w:rPr>
          <w:i/>
          <w:szCs w:val="22"/>
          <w:lang w:val="fi-FI"/>
        </w:rPr>
      </w:pPr>
    </w:p>
    <w:p>
      <w:pPr>
        <w:numPr>
          <w:ilvl w:val="12"/>
          <w:numId w:val="0"/>
        </w:numPr>
        <w:spacing w:line="240" w:lineRule="auto"/>
        <w:ind w:right="-2"/>
        <w:rPr>
          <w:szCs w:val="22"/>
          <w:lang w:val="fi-FI"/>
        </w:rPr>
      </w:pPr>
      <w:r>
        <w:rPr>
          <w:szCs w:val="22"/>
          <w:lang w:val="fi-FI"/>
        </w:rPr>
        <w:t xml:space="preserve">Lisätietoa tästä lääkevalmisteesta on Euroopan lääkeviraston verkkosivulla </w:t>
      </w:r>
      <w:hyperlink r:id="rId13" w:history="1">
        <w:r>
          <w:rPr>
            <w:color w:val="0000FF"/>
            <w:szCs w:val="22"/>
            <w:u w:val="single"/>
            <w:lang w:val="fi-FI"/>
          </w:rPr>
          <w:t>https://www.ema.europa.eu</w:t>
        </w:r>
      </w:hyperlink>
      <w:r>
        <w:rPr>
          <w:szCs w:val="22"/>
          <w:lang w:val="fi-FI"/>
        </w:rPr>
        <w:t>.</w:t>
      </w:r>
      <w:r>
        <w:rPr>
          <w:szCs w:val="22"/>
          <w:lang w:val="fi-FI"/>
        </w:rPr>
        <w:br w:type="page"/>
      </w: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rPr>
          <w:szCs w:val="22"/>
          <w:lang w:val="fi-FI"/>
        </w:rPr>
      </w:pPr>
    </w:p>
    <w:p>
      <w:pPr>
        <w:spacing w:line="240" w:lineRule="auto"/>
        <w:jc w:val="center"/>
        <w:rPr>
          <w:szCs w:val="22"/>
          <w:lang w:val="fi-FI"/>
        </w:rPr>
      </w:pPr>
      <w:r>
        <w:rPr>
          <w:b/>
          <w:bCs/>
          <w:szCs w:val="22"/>
          <w:lang w:val="fi-FI"/>
        </w:rPr>
        <w:t>LIITE II</w:t>
      </w:r>
    </w:p>
    <w:p>
      <w:pPr>
        <w:spacing w:line="240" w:lineRule="auto"/>
        <w:ind w:right="1416"/>
        <w:rPr>
          <w:szCs w:val="22"/>
          <w:highlight w:val="yellow"/>
          <w:lang w:val="fi-FI"/>
        </w:rPr>
      </w:pPr>
    </w:p>
    <w:p>
      <w:pPr>
        <w:spacing w:line="240" w:lineRule="auto"/>
        <w:ind w:left="1560" w:right="1416" w:hanging="851"/>
        <w:rPr>
          <w:b/>
          <w:szCs w:val="22"/>
          <w:lang w:val="fi-FI"/>
        </w:rPr>
      </w:pPr>
      <w:r>
        <w:rPr>
          <w:b/>
          <w:bCs/>
          <w:szCs w:val="22"/>
          <w:lang w:val="fi-FI"/>
        </w:rPr>
        <w:t>A.</w:t>
      </w:r>
      <w:r>
        <w:rPr>
          <w:b/>
          <w:bCs/>
          <w:szCs w:val="22"/>
          <w:lang w:val="fi-FI"/>
        </w:rPr>
        <w:tab/>
        <w:t>ERÄN VAPAUTTAMISESTA VASTAAVA VALMISTAJA</w:t>
      </w:r>
    </w:p>
    <w:p>
      <w:pPr>
        <w:spacing w:line="240" w:lineRule="auto"/>
        <w:ind w:left="1560" w:hanging="851"/>
        <w:rPr>
          <w:szCs w:val="22"/>
          <w:highlight w:val="yellow"/>
          <w:lang w:val="fi-FI"/>
        </w:rPr>
      </w:pPr>
    </w:p>
    <w:p>
      <w:pPr>
        <w:spacing w:line="240" w:lineRule="auto"/>
        <w:ind w:left="1560" w:right="1418" w:hanging="851"/>
        <w:rPr>
          <w:b/>
          <w:szCs w:val="22"/>
          <w:highlight w:val="yellow"/>
          <w:lang w:val="fi-FI"/>
        </w:rPr>
      </w:pPr>
      <w:r>
        <w:rPr>
          <w:b/>
          <w:bCs/>
          <w:szCs w:val="22"/>
          <w:lang w:val="fi-FI"/>
        </w:rPr>
        <w:t>B.</w:t>
      </w:r>
      <w:r>
        <w:rPr>
          <w:b/>
          <w:bCs/>
          <w:szCs w:val="22"/>
          <w:lang w:val="fi-FI"/>
        </w:rPr>
        <w:tab/>
        <w:t>TOIMITTAMISEEN JA KÄYTTÖÖN LIITTYVÄT EHDOT TAI RAJOITUKSET</w:t>
      </w:r>
    </w:p>
    <w:p>
      <w:pPr>
        <w:spacing w:line="240" w:lineRule="auto"/>
        <w:ind w:left="1560" w:hanging="851"/>
        <w:rPr>
          <w:szCs w:val="22"/>
          <w:highlight w:val="yellow"/>
          <w:lang w:val="fi-FI"/>
        </w:rPr>
      </w:pPr>
    </w:p>
    <w:p>
      <w:pPr>
        <w:spacing w:line="240" w:lineRule="auto"/>
        <w:ind w:left="1560" w:right="1559" w:hanging="851"/>
        <w:rPr>
          <w:b/>
          <w:szCs w:val="22"/>
          <w:highlight w:val="yellow"/>
          <w:lang w:val="fi-FI"/>
        </w:rPr>
      </w:pPr>
      <w:r>
        <w:rPr>
          <w:b/>
          <w:bCs/>
          <w:szCs w:val="22"/>
          <w:lang w:val="fi-FI"/>
        </w:rPr>
        <w:t>C.</w:t>
      </w:r>
      <w:r>
        <w:rPr>
          <w:b/>
          <w:bCs/>
          <w:szCs w:val="22"/>
          <w:lang w:val="fi-FI"/>
        </w:rPr>
        <w:tab/>
        <w:t>MYYNTILUVAN MUUT EHDOT JA EDELLYTYKSET</w:t>
      </w:r>
    </w:p>
    <w:p>
      <w:pPr>
        <w:spacing w:line="240" w:lineRule="auto"/>
        <w:ind w:left="1560" w:right="1558" w:hanging="851"/>
        <w:rPr>
          <w:b/>
          <w:highlight w:val="yellow"/>
          <w:lang w:val="fi-FI"/>
        </w:rPr>
      </w:pPr>
    </w:p>
    <w:p>
      <w:pPr>
        <w:spacing w:line="240" w:lineRule="auto"/>
        <w:ind w:left="1560" w:right="1416" w:hanging="851"/>
        <w:rPr>
          <w:b/>
          <w:lang w:val="fi-FI"/>
        </w:rPr>
      </w:pPr>
      <w:r>
        <w:rPr>
          <w:b/>
          <w:bCs/>
          <w:szCs w:val="22"/>
          <w:lang w:val="fi-FI"/>
        </w:rPr>
        <w:t>D.</w:t>
      </w:r>
      <w:r>
        <w:rPr>
          <w:b/>
          <w:bCs/>
          <w:szCs w:val="22"/>
          <w:lang w:val="fi-FI"/>
        </w:rPr>
        <w:tab/>
      </w:r>
      <w:r>
        <w:rPr>
          <w:b/>
          <w:bCs/>
          <w:caps/>
          <w:szCs w:val="22"/>
          <w:lang w:val="fi-FI"/>
        </w:rPr>
        <w:t>EHDOT TAI RAJOITUKSET, JOTKA KOSKEVAT LÄÄKEVALMISTEEN TURVALLISTA JA TEHOKASTA KÄYTTÖÄ</w:t>
      </w:r>
    </w:p>
    <w:p>
      <w:pPr>
        <w:spacing w:line="240" w:lineRule="auto"/>
        <w:ind w:right="1416"/>
        <w:rPr>
          <w:b/>
          <w:lang w:val="fi-FI"/>
        </w:rPr>
      </w:pPr>
    </w:p>
    <w:p>
      <w:pPr>
        <w:spacing w:line="240" w:lineRule="auto"/>
        <w:ind w:left="567" w:hanging="567"/>
        <w:rPr>
          <w:szCs w:val="22"/>
          <w:lang w:val="fi-FI"/>
        </w:rPr>
      </w:pPr>
      <w:r>
        <w:rPr>
          <w:szCs w:val="22"/>
          <w:lang w:val="fi-FI"/>
        </w:rPr>
        <w:br w:type="page"/>
      </w:r>
    </w:p>
    <w:p>
      <w:pPr>
        <w:pStyle w:val="TitleB"/>
      </w:pPr>
      <w:bookmarkStart w:id="7" w:name="OLE_LINK2"/>
      <w:r>
        <w:lastRenderedPageBreak/>
        <w:t>A.</w:t>
      </w:r>
      <w:r>
        <w:tab/>
        <w:t>ERÄN VAPAUTTAMISESTA VASTAAVA VALMISTAJA</w:t>
      </w:r>
    </w:p>
    <w:p>
      <w:pPr>
        <w:spacing w:line="240" w:lineRule="auto"/>
        <w:ind w:left="567" w:hanging="567"/>
        <w:rPr>
          <w:b/>
          <w:szCs w:val="22"/>
          <w:lang w:val="fi-FI"/>
        </w:rPr>
      </w:pPr>
    </w:p>
    <w:p>
      <w:pPr>
        <w:spacing w:line="240" w:lineRule="auto"/>
        <w:rPr>
          <w:szCs w:val="22"/>
          <w:u w:val="single"/>
          <w:lang w:val="fi-FI"/>
        </w:rPr>
      </w:pPr>
      <w:r>
        <w:rPr>
          <w:szCs w:val="22"/>
          <w:u w:val="single"/>
          <w:lang w:val="fi-FI"/>
        </w:rPr>
        <w:t>Erän vapauttamisesta vastaavan valmistajan nimi ja osoite</w:t>
      </w:r>
    </w:p>
    <w:p>
      <w:pPr>
        <w:spacing w:line="240" w:lineRule="auto"/>
        <w:ind w:left="567" w:hanging="567"/>
        <w:rPr>
          <w:b/>
          <w:szCs w:val="22"/>
          <w:lang w:val="fi-FI"/>
        </w:rPr>
      </w:pPr>
    </w:p>
    <w:p>
      <w:pPr>
        <w:spacing w:line="240" w:lineRule="auto"/>
        <w:ind w:left="567" w:hanging="567"/>
        <w:rPr>
          <w:szCs w:val="22"/>
          <w:lang w:val="en-US"/>
        </w:rPr>
      </w:pPr>
      <w:r>
        <w:rPr>
          <w:szCs w:val="22"/>
          <w:lang w:val="en-US"/>
        </w:rPr>
        <w:t>PTC Therapeutics International Limited</w:t>
      </w:r>
    </w:p>
    <w:p>
      <w:pPr>
        <w:spacing w:line="240" w:lineRule="auto"/>
        <w:ind w:left="567" w:hanging="567"/>
        <w:rPr>
          <w:szCs w:val="22"/>
          <w:lang w:val="en-US"/>
        </w:rPr>
      </w:pPr>
      <w:r>
        <w:rPr>
          <w:szCs w:val="22"/>
          <w:lang w:val="en-US"/>
        </w:rPr>
        <w:t>Unit 1, 52-55 Sir John Rogerson’s Quay</w:t>
      </w:r>
    </w:p>
    <w:p>
      <w:pPr>
        <w:spacing w:line="240" w:lineRule="auto"/>
        <w:ind w:left="567" w:hanging="567"/>
        <w:rPr>
          <w:szCs w:val="22"/>
          <w:lang w:val="fi-FI"/>
        </w:rPr>
      </w:pPr>
      <w:r>
        <w:rPr>
          <w:szCs w:val="22"/>
          <w:lang w:val="fi-FI"/>
        </w:rPr>
        <w:t>Dublin 2, D02 NA07</w:t>
      </w:r>
    </w:p>
    <w:p>
      <w:pPr>
        <w:spacing w:line="240" w:lineRule="auto"/>
        <w:ind w:left="567" w:hanging="567"/>
        <w:rPr>
          <w:szCs w:val="22"/>
          <w:lang w:val="fi-FI"/>
        </w:rPr>
      </w:pPr>
      <w:r>
        <w:rPr>
          <w:szCs w:val="22"/>
          <w:lang w:val="fi-FI"/>
        </w:rPr>
        <w:t>Irlanti</w:t>
      </w:r>
    </w:p>
    <w:p>
      <w:pPr>
        <w:spacing w:line="240" w:lineRule="auto"/>
        <w:ind w:left="567" w:hanging="567"/>
        <w:rPr>
          <w:b/>
          <w:szCs w:val="22"/>
          <w:lang w:val="fi-FI"/>
        </w:rPr>
      </w:pPr>
    </w:p>
    <w:p>
      <w:pPr>
        <w:spacing w:line="240" w:lineRule="auto"/>
        <w:ind w:left="567" w:hanging="567"/>
        <w:rPr>
          <w:b/>
          <w:szCs w:val="22"/>
          <w:lang w:val="fi-FI"/>
        </w:rPr>
      </w:pPr>
    </w:p>
    <w:p>
      <w:pPr>
        <w:pStyle w:val="TitleB"/>
      </w:pPr>
      <w:r>
        <w:t>B.</w:t>
      </w:r>
      <w:bookmarkEnd w:id="7"/>
      <w:r>
        <w:tab/>
        <w:t xml:space="preserve">TOIMITTAMISEEN JA KÄYTTÖÖN LIITTYVÄT EHDOT TAI RAJOITUKSET </w:t>
      </w:r>
    </w:p>
    <w:p>
      <w:pPr>
        <w:spacing w:line="240" w:lineRule="auto"/>
        <w:rPr>
          <w:szCs w:val="22"/>
          <w:lang w:val="fi-FI"/>
        </w:rPr>
      </w:pPr>
    </w:p>
    <w:p>
      <w:pPr>
        <w:numPr>
          <w:ilvl w:val="12"/>
          <w:numId w:val="0"/>
        </w:numPr>
        <w:spacing w:line="240" w:lineRule="auto"/>
        <w:rPr>
          <w:szCs w:val="22"/>
          <w:lang w:val="fi-FI"/>
        </w:rPr>
      </w:pPr>
      <w:r>
        <w:rPr>
          <w:szCs w:val="22"/>
          <w:lang w:val="fi-FI"/>
        </w:rPr>
        <w:t>Reseptilääke, jonka määräämiseen liittyy rajoitus (ks. liite I: valmisteyhteenvedon kohta 4.2).</w:t>
      </w:r>
    </w:p>
    <w:p>
      <w:pPr>
        <w:numPr>
          <w:ilvl w:val="12"/>
          <w:numId w:val="0"/>
        </w:numPr>
        <w:spacing w:line="240" w:lineRule="auto"/>
        <w:rPr>
          <w:szCs w:val="22"/>
          <w:lang w:val="fi-FI"/>
        </w:rPr>
      </w:pPr>
    </w:p>
    <w:p>
      <w:pPr>
        <w:numPr>
          <w:ilvl w:val="12"/>
          <w:numId w:val="0"/>
        </w:numPr>
        <w:spacing w:line="240" w:lineRule="auto"/>
        <w:rPr>
          <w:szCs w:val="22"/>
          <w:lang w:val="fi-FI"/>
        </w:rPr>
      </w:pPr>
    </w:p>
    <w:p>
      <w:pPr>
        <w:pStyle w:val="TitleB"/>
      </w:pPr>
      <w:r>
        <w:t>C.</w:t>
      </w:r>
      <w:r>
        <w:tab/>
        <w:t>MYYNTILUVAN MUUT EHDOT JA EDELLYTYKSET</w:t>
      </w:r>
    </w:p>
    <w:p>
      <w:pPr>
        <w:spacing w:line="240" w:lineRule="auto"/>
        <w:ind w:right="-1"/>
        <w:rPr>
          <w:szCs w:val="22"/>
          <w:u w:val="single"/>
          <w:lang w:val="fi-FI"/>
        </w:rPr>
      </w:pPr>
    </w:p>
    <w:p>
      <w:pPr>
        <w:numPr>
          <w:ilvl w:val="0"/>
          <w:numId w:val="24"/>
        </w:numPr>
        <w:tabs>
          <w:tab w:val="clear" w:pos="720"/>
          <w:tab w:val="num" w:pos="567"/>
        </w:tabs>
        <w:spacing w:line="240" w:lineRule="auto"/>
        <w:ind w:left="567" w:hanging="567"/>
        <w:rPr>
          <w:b/>
          <w:szCs w:val="22"/>
          <w:lang w:val="fi-FI"/>
        </w:rPr>
      </w:pPr>
      <w:r>
        <w:rPr>
          <w:b/>
          <w:bCs/>
          <w:szCs w:val="22"/>
          <w:lang w:val="fi-FI"/>
        </w:rPr>
        <w:t>Määräaikaiset turvallisuuskatsaukset</w:t>
      </w:r>
    </w:p>
    <w:p>
      <w:pPr>
        <w:tabs>
          <w:tab w:val="left" w:pos="0"/>
        </w:tabs>
        <w:spacing w:line="240" w:lineRule="auto"/>
        <w:ind w:right="567"/>
        <w:rPr>
          <w:lang w:val="fi-FI"/>
        </w:rPr>
      </w:pPr>
    </w:p>
    <w:p>
      <w:pPr>
        <w:spacing w:line="240" w:lineRule="auto"/>
        <w:rPr>
          <w:szCs w:val="22"/>
          <w:lang w:val="fi-FI"/>
        </w:rPr>
      </w:pPr>
      <w:r>
        <w:rPr>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pPr>
        <w:spacing w:line="240" w:lineRule="auto"/>
        <w:rPr>
          <w:szCs w:val="22"/>
          <w:lang w:val="fi-FI"/>
        </w:rPr>
      </w:pPr>
    </w:p>
    <w:p>
      <w:pPr>
        <w:spacing w:line="240" w:lineRule="auto"/>
        <w:rPr>
          <w:szCs w:val="22"/>
          <w:lang w:val="fi-FI"/>
        </w:rPr>
      </w:pPr>
      <w:r>
        <w:rPr>
          <w:szCs w:val="22"/>
          <w:lang w:val="fi-FI"/>
        </w:rPr>
        <w:t>Myyntiluvan haltijan tulee toimittaa tälle valmisteelle ensimmäinen määräaikainen turvallisuuskatsaus kuuden kuukauden kuluessa myyntiluvan myöntämisestä.</w:t>
      </w:r>
    </w:p>
    <w:p>
      <w:pPr>
        <w:spacing w:line="240" w:lineRule="auto"/>
        <w:ind w:right="-1"/>
        <w:rPr>
          <w:szCs w:val="22"/>
          <w:u w:val="single"/>
          <w:lang w:val="fi-FI"/>
        </w:rPr>
      </w:pPr>
    </w:p>
    <w:p>
      <w:pPr>
        <w:spacing w:line="240" w:lineRule="auto"/>
        <w:ind w:right="-1"/>
        <w:rPr>
          <w:u w:val="single"/>
          <w:lang w:val="fi-FI"/>
        </w:rPr>
      </w:pPr>
    </w:p>
    <w:p>
      <w:pPr>
        <w:pStyle w:val="TitleB"/>
      </w:pPr>
      <w:r>
        <w:t>D.</w:t>
      </w:r>
      <w:r>
        <w:tab/>
        <w:t>EHDOT TAI RAJOITUKSET, JOTKA KOSKEVAT LÄÄKEVALMISTEEN TURVALLISTA JA TEHOKASTA KÄYTTÖÄ</w:t>
      </w:r>
    </w:p>
    <w:p>
      <w:pPr>
        <w:spacing w:line="240" w:lineRule="auto"/>
        <w:ind w:right="-1"/>
        <w:rPr>
          <w:u w:val="single"/>
          <w:lang w:val="fi-FI"/>
        </w:rPr>
      </w:pPr>
    </w:p>
    <w:p>
      <w:pPr>
        <w:numPr>
          <w:ilvl w:val="0"/>
          <w:numId w:val="24"/>
        </w:numPr>
        <w:tabs>
          <w:tab w:val="clear" w:pos="720"/>
          <w:tab w:val="num" w:pos="567"/>
        </w:tabs>
        <w:spacing w:line="240" w:lineRule="auto"/>
        <w:ind w:left="567" w:hanging="567"/>
        <w:rPr>
          <w:b/>
          <w:lang w:val="fi-FI"/>
        </w:rPr>
      </w:pPr>
      <w:r>
        <w:rPr>
          <w:b/>
          <w:bCs/>
          <w:szCs w:val="22"/>
          <w:lang w:val="fi-FI"/>
        </w:rPr>
        <w:t>Riskienhallintasuunnitelma (RMP)</w:t>
      </w:r>
    </w:p>
    <w:p>
      <w:pPr>
        <w:spacing w:line="240" w:lineRule="auto"/>
        <w:ind w:left="720" w:right="-1"/>
        <w:rPr>
          <w:b/>
          <w:lang w:val="fi-FI"/>
        </w:rPr>
      </w:pPr>
    </w:p>
    <w:p>
      <w:pPr>
        <w:tabs>
          <w:tab w:val="left" w:pos="0"/>
        </w:tabs>
        <w:spacing w:line="240" w:lineRule="auto"/>
        <w:ind w:right="567"/>
        <w:rPr>
          <w:szCs w:val="22"/>
          <w:highlight w:val="yellow"/>
          <w:lang w:val="fi-FI"/>
        </w:rPr>
      </w:pPr>
      <w:r>
        <w:rPr>
          <w:szCs w:val="22"/>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pPr>
        <w:spacing w:line="240" w:lineRule="auto"/>
        <w:ind w:right="-1"/>
        <w:rPr>
          <w:szCs w:val="22"/>
          <w:highlight w:val="yellow"/>
          <w:lang w:val="fi-FI"/>
        </w:rPr>
      </w:pPr>
    </w:p>
    <w:p>
      <w:pPr>
        <w:spacing w:line="240" w:lineRule="auto"/>
        <w:ind w:right="-1"/>
        <w:rPr>
          <w:szCs w:val="22"/>
          <w:lang w:val="fi-FI"/>
        </w:rPr>
      </w:pPr>
      <w:r>
        <w:rPr>
          <w:szCs w:val="22"/>
          <w:lang w:val="fi-FI"/>
        </w:rPr>
        <w:t>Päivitetty RMP tulee toimittaa</w:t>
      </w:r>
    </w:p>
    <w:p>
      <w:pPr>
        <w:numPr>
          <w:ilvl w:val="0"/>
          <w:numId w:val="14"/>
        </w:numPr>
        <w:tabs>
          <w:tab w:val="clear" w:pos="567"/>
          <w:tab w:val="clear" w:pos="720"/>
        </w:tabs>
        <w:spacing w:line="240" w:lineRule="auto"/>
        <w:ind w:left="562" w:hanging="562"/>
        <w:rPr>
          <w:szCs w:val="22"/>
          <w:lang w:val="fi-FI"/>
        </w:rPr>
      </w:pPr>
      <w:r>
        <w:rPr>
          <w:szCs w:val="22"/>
          <w:lang w:val="fi-FI"/>
        </w:rPr>
        <w:t>Euroopan lääkeviraston pyynnöstä</w:t>
      </w:r>
    </w:p>
    <w:p>
      <w:pPr>
        <w:numPr>
          <w:ilvl w:val="0"/>
          <w:numId w:val="14"/>
        </w:numPr>
        <w:tabs>
          <w:tab w:val="clear" w:pos="567"/>
          <w:tab w:val="clear" w:pos="720"/>
        </w:tabs>
        <w:spacing w:line="240" w:lineRule="auto"/>
        <w:ind w:left="562" w:hanging="562"/>
        <w:rPr>
          <w:szCs w:val="22"/>
          <w:lang w:val="fi-FI"/>
        </w:rPr>
      </w:pPr>
      <w:r>
        <w:rPr>
          <w:szCs w:val="22"/>
          <w:lang w:val="fi-FI"/>
        </w:rPr>
        <w:t>kun riskienhallintajärjestelmää muutetaan, varsinkin kun saadaan uutta tietoa, joka saattaa johtaa hyöty-riskiprofiilin merkittävään muutokseen, tai kun on saavutettu tärkeä tavoite (lääketurvatoiminnassa tai riskien minimoinnissa).</w:t>
      </w:r>
    </w:p>
    <w:p>
      <w:pPr>
        <w:spacing w:line="240" w:lineRule="auto"/>
        <w:ind w:right="-1"/>
        <w:rPr>
          <w:szCs w:val="22"/>
          <w:lang w:val="fi-FI"/>
        </w:rPr>
      </w:pPr>
    </w:p>
    <w:p>
      <w:pPr>
        <w:spacing w:line="240" w:lineRule="auto"/>
        <w:ind w:right="-1"/>
        <w:rPr>
          <w:b/>
          <w:szCs w:val="22"/>
          <w:lang w:val="fi-FI"/>
        </w:rPr>
      </w:pPr>
    </w:p>
    <w:p>
      <w:pPr>
        <w:pStyle w:val="NormalAgency"/>
        <w:rPr>
          <w:lang w:val="fi-FI"/>
        </w:rPr>
      </w:pPr>
    </w:p>
    <w:p>
      <w:pPr>
        <w:spacing w:line="240" w:lineRule="auto"/>
        <w:ind w:right="566"/>
        <w:rPr>
          <w:szCs w:val="22"/>
          <w:lang w:val="fi-FI"/>
        </w:rPr>
      </w:pPr>
      <w:r>
        <w:rPr>
          <w:b/>
          <w:szCs w:val="22"/>
          <w:lang w:val="fi-FI"/>
        </w:rPr>
        <w:br w:type="page"/>
      </w: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jc w:val="center"/>
        <w:rPr>
          <w:b/>
          <w:szCs w:val="22"/>
          <w:lang w:val="fi-FI"/>
        </w:rPr>
      </w:pPr>
      <w:r>
        <w:rPr>
          <w:b/>
          <w:bCs/>
          <w:szCs w:val="22"/>
          <w:lang w:val="fi-FI"/>
        </w:rPr>
        <w:t>LIITE III</w:t>
      </w:r>
      <w:r>
        <w:rPr>
          <w:b/>
          <w:szCs w:val="22"/>
          <w:lang w:val="fi-FI"/>
        </w:rPr>
        <w:fldChar w:fldCharType="begin"/>
      </w:r>
      <w:r>
        <w:rPr>
          <w:b/>
          <w:szCs w:val="22"/>
          <w:lang w:val="fi-FI"/>
        </w:rPr>
        <w:instrText xml:space="preserve"> DOCVARIABLE VAULT_ND_f2b9c496-8033-49d3-a8cb-6beec686580f \* MERGEFORMAT </w:instrText>
      </w:r>
      <w:r>
        <w:rPr>
          <w:b/>
          <w:szCs w:val="22"/>
          <w:lang w:val="fi-FI"/>
        </w:rPr>
        <w:fldChar w:fldCharType="separate"/>
      </w:r>
      <w:r>
        <w:rPr>
          <w:b/>
          <w:bCs/>
          <w:szCs w:val="22"/>
          <w:lang w:val="fi-FI"/>
        </w:rPr>
        <w:t xml:space="preserve"> </w:t>
      </w:r>
      <w:r>
        <w:rPr>
          <w:b/>
          <w:szCs w:val="22"/>
          <w:lang w:val="fi-FI"/>
        </w:rPr>
        <w:fldChar w:fldCharType="end"/>
      </w:r>
    </w:p>
    <w:p>
      <w:pPr>
        <w:spacing w:line="240" w:lineRule="auto"/>
        <w:jc w:val="center"/>
        <w:rPr>
          <w:b/>
          <w:szCs w:val="22"/>
          <w:highlight w:val="yellow"/>
          <w:lang w:val="fi-FI"/>
        </w:rPr>
      </w:pPr>
    </w:p>
    <w:p>
      <w:pPr>
        <w:spacing w:line="240" w:lineRule="auto"/>
        <w:jc w:val="center"/>
        <w:rPr>
          <w:b/>
          <w:szCs w:val="22"/>
          <w:lang w:val="fi-FI"/>
        </w:rPr>
      </w:pPr>
      <w:r>
        <w:rPr>
          <w:b/>
          <w:bCs/>
          <w:szCs w:val="22"/>
          <w:lang w:val="fi-FI"/>
        </w:rPr>
        <w:t>MYYNTIPÄÄLLYSMERKINNÄT JA PAKKAUSSELOSTE</w:t>
      </w:r>
      <w:r>
        <w:rPr>
          <w:b/>
          <w:szCs w:val="22"/>
          <w:highlight w:val="yellow"/>
          <w:lang w:val="fi-FI"/>
        </w:rPr>
        <w:fldChar w:fldCharType="begin"/>
      </w:r>
      <w:r>
        <w:rPr>
          <w:b/>
          <w:szCs w:val="22"/>
          <w:highlight w:val="yellow"/>
          <w:lang w:val="fi-FI"/>
        </w:rPr>
        <w:instrText xml:space="preserve"> DOCVARIABLE VAULT_ND_acdf766e-556d-4a82-ac15-d24c3f05cdd1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b/>
          <w:szCs w:val="22"/>
          <w:lang w:val="fi-FI"/>
        </w:rPr>
      </w:pPr>
      <w:r>
        <w:rPr>
          <w:b/>
          <w:szCs w:val="22"/>
          <w:lang w:val="fi-FI"/>
        </w:rPr>
        <w:br w:type="page"/>
      </w: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pStyle w:val="TitleA"/>
      </w:pPr>
      <w:r>
        <w:t>A. MYYNTIPÄÄLLYSMERKINNÄT</w:t>
      </w:r>
      <w:r>
        <w:rPr>
          <w:highlight w:val="yellow"/>
        </w:rPr>
        <w:fldChar w:fldCharType="begin"/>
      </w:r>
      <w:r>
        <w:rPr>
          <w:highlight w:val="yellow"/>
        </w:rPr>
        <w:instrText xml:space="preserve"> DOCVARIABLE VAULT_ND_58d03c74-3bbd-49c7-9587-a2dae2a615de \* MERGEFORMAT </w:instrText>
      </w:r>
      <w:r>
        <w:rPr>
          <w:highlight w:val="yellow"/>
        </w:rPr>
        <w:fldChar w:fldCharType="separate"/>
      </w:r>
      <w:r>
        <w:rPr>
          <w:highlight w:val="yellow"/>
        </w:rPr>
        <w:t xml:space="preserve"> </w:t>
      </w:r>
      <w:r>
        <w:rPr>
          <w:highlight w:val="yellow"/>
        </w:rPr>
        <w:fldChar w:fldCharType="end"/>
      </w:r>
    </w:p>
    <w:p>
      <w:pPr>
        <w:shd w:val="clear" w:color="auto" w:fill="FFFFFF"/>
        <w:spacing w:line="240" w:lineRule="auto"/>
        <w:rPr>
          <w:szCs w:val="22"/>
          <w:lang w:val="fi-FI"/>
        </w:rPr>
      </w:pPr>
      <w:r>
        <w:rPr>
          <w:szCs w:val="22"/>
          <w:lang w:val="fi-FI"/>
        </w:rPr>
        <w:br w:type="page"/>
      </w:r>
    </w:p>
    <w:p>
      <w:pPr>
        <w:pBdr>
          <w:top w:val="single" w:sz="4" w:space="1" w:color="auto"/>
          <w:left w:val="single" w:sz="4" w:space="4" w:color="auto"/>
          <w:bottom w:val="single" w:sz="4" w:space="1" w:color="auto"/>
          <w:right w:val="single" w:sz="4" w:space="4" w:color="auto"/>
        </w:pBdr>
        <w:spacing w:line="240" w:lineRule="auto"/>
        <w:rPr>
          <w:b/>
          <w:szCs w:val="22"/>
          <w:lang w:val="fi-FI"/>
        </w:rPr>
      </w:pPr>
      <w:r>
        <w:rPr>
          <w:b/>
          <w:bCs/>
          <w:szCs w:val="22"/>
          <w:lang w:val="fi-FI"/>
        </w:rPr>
        <w:lastRenderedPageBreak/>
        <w:t>ULKOPAKKAUKSESSA ON OLTAVA SEURAAVAT MERKINNÄT</w:t>
      </w: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p>
    <w:p>
      <w:pPr>
        <w:pBdr>
          <w:top w:val="single" w:sz="4" w:space="1" w:color="auto"/>
          <w:left w:val="single" w:sz="4" w:space="4" w:color="auto"/>
          <w:bottom w:val="single" w:sz="4" w:space="1" w:color="auto"/>
          <w:right w:val="single" w:sz="4" w:space="4" w:color="auto"/>
        </w:pBdr>
        <w:spacing w:line="240" w:lineRule="auto"/>
        <w:rPr>
          <w:szCs w:val="22"/>
          <w:lang w:val="fi-FI"/>
        </w:rPr>
      </w:pPr>
      <w:r>
        <w:rPr>
          <w:b/>
          <w:bCs/>
          <w:szCs w:val="22"/>
          <w:lang w:val="fi-FI"/>
        </w:rPr>
        <w:t>PAHVIKOTELO</w:t>
      </w:r>
    </w:p>
    <w:p>
      <w:pPr>
        <w:spacing w:line="240" w:lineRule="auto"/>
        <w:rPr>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lang w:val="fi-FI"/>
        </w:rPr>
      </w:pPr>
      <w:r>
        <w:rPr>
          <w:b/>
          <w:bCs/>
          <w:szCs w:val="22"/>
          <w:lang w:val="fi-FI"/>
        </w:rPr>
        <w:t>1.</w:t>
      </w:r>
      <w:r>
        <w:rPr>
          <w:b/>
          <w:bCs/>
          <w:szCs w:val="22"/>
          <w:lang w:val="fi-FI"/>
        </w:rPr>
        <w:tab/>
        <w:t>LÄÄKEVALMISTEEN NIMI</w:t>
      </w:r>
      <w:r>
        <w:rPr>
          <w:b/>
          <w:highlight w:val="yellow"/>
          <w:lang w:val="fi-FI"/>
        </w:rPr>
        <w:fldChar w:fldCharType="begin"/>
      </w:r>
      <w:r>
        <w:rPr>
          <w:b/>
          <w:highlight w:val="yellow"/>
          <w:lang w:val="fi-FI"/>
        </w:rPr>
        <w:instrText xml:space="preserve"> DOCVARIABLE VAULT_ND_8698708a-95a1-4728-93d4-b03857bd3b92 \* MERGEFORMAT </w:instrText>
      </w:r>
      <w:r>
        <w:rPr>
          <w:b/>
          <w:highlight w:val="yellow"/>
          <w:lang w:val="fi-FI"/>
        </w:rPr>
        <w:fldChar w:fldCharType="separate"/>
      </w:r>
      <w:r>
        <w:rPr>
          <w:b/>
          <w:bCs/>
          <w:szCs w:val="22"/>
          <w:highlight w:val="yellow"/>
          <w:lang w:val="fi-FI"/>
        </w:rPr>
        <w:t xml:space="preserve"> </w:t>
      </w:r>
      <w:r>
        <w:rPr>
          <w:b/>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Sephience 250 mg jauhe, annospussi</w:t>
      </w:r>
    </w:p>
    <w:p>
      <w:pPr>
        <w:spacing w:line="240" w:lineRule="auto"/>
        <w:rPr>
          <w:b/>
          <w:szCs w:val="22"/>
          <w:lang w:val="fi-FI"/>
        </w:rPr>
      </w:pPr>
      <w:r>
        <w:rPr>
          <w:szCs w:val="22"/>
          <w:lang w:val="fi-FI"/>
        </w:rPr>
        <w:t>sepiapteriini</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2.</w:t>
      </w:r>
      <w:r>
        <w:rPr>
          <w:b/>
          <w:bCs/>
          <w:szCs w:val="22"/>
          <w:lang w:val="fi-FI"/>
        </w:rPr>
        <w:tab/>
        <w:t>VAIKUTTAVA(T) AINE(ET)</w:t>
      </w:r>
      <w:r>
        <w:rPr>
          <w:b/>
          <w:szCs w:val="22"/>
          <w:highlight w:val="yellow"/>
          <w:lang w:val="fi-FI"/>
        </w:rPr>
        <w:fldChar w:fldCharType="begin"/>
      </w:r>
      <w:r>
        <w:rPr>
          <w:b/>
          <w:szCs w:val="22"/>
          <w:highlight w:val="yellow"/>
          <w:lang w:val="fi-FI"/>
        </w:rPr>
        <w:instrText xml:space="preserve"> DOCVARIABLE VAULT_ND_3d1e9f7c-7dc1-46b6-a23c-9120b450abbe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Yksi annospussi sisältää 250 mg sepiapteriiinia.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3.</w:t>
      </w:r>
      <w:r>
        <w:rPr>
          <w:b/>
          <w:bCs/>
          <w:szCs w:val="22"/>
          <w:lang w:val="fi-FI"/>
        </w:rPr>
        <w:tab/>
        <w:t>LUETTELO APUAINEISTA</w:t>
      </w:r>
      <w:r>
        <w:rPr>
          <w:b/>
          <w:szCs w:val="22"/>
          <w:highlight w:val="yellow"/>
          <w:lang w:val="fi-FI"/>
        </w:rPr>
        <w:fldChar w:fldCharType="begin"/>
      </w:r>
      <w:r>
        <w:rPr>
          <w:b/>
          <w:szCs w:val="22"/>
          <w:highlight w:val="yellow"/>
          <w:lang w:val="fi-FI"/>
        </w:rPr>
        <w:instrText xml:space="preserve"> DOCVARIABLE VAULT_ND_28b7caca-7bb6-4b6f-a4d4-6f74ea4fce11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 xml:space="preserve">Sisältää isomaltitolia (E953). </w:t>
      </w:r>
      <w:r>
        <w:rPr>
          <w:highlight w:val="lightGray"/>
          <w:lang w:val="fi-FI"/>
        </w:rPr>
        <w:t>Ks. lisätietoja pakkausselosteesta.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4.</w:t>
      </w:r>
      <w:r>
        <w:rPr>
          <w:b/>
          <w:bCs/>
          <w:szCs w:val="22"/>
          <w:lang w:val="fi-FI"/>
        </w:rPr>
        <w:tab/>
        <w:t>LÄÄKEMUOTO JA SISÄLLÖN MÄÄRÄ</w:t>
      </w:r>
      <w:r>
        <w:rPr>
          <w:b/>
          <w:szCs w:val="22"/>
          <w:highlight w:val="yellow"/>
          <w:lang w:val="fi-FI"/>
        </w:rPr>
        <w:fldChar w:fldCharType="begin"/>
      </w:r>
      <w:r>
        <w:rPr>
          <w:b/>
          <w:szCs w:val="22"/>
          <w:highlight w:val="yellow"/>
          <w:lang w:val="fi-FI"/>
        </w:rPr>
        <w:instrText xml:space="preserve"> DOCVARIABLE VAULT_ND_456c5bed-4dda-49fe-82a7-7d12523c2379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rPr>
          <w:lang w:val="fi-FI"/>
        </w:rPr>
      </w:pPr>
      <w:r>
        <w:rPr>
          <w:lang w:val="fi-FI"/>
        </w:rPr>
        <w:t>Jauhe</w:t>
      </w:r>
    </w:p>
    <w:p>
      <w:pPr>
        <w:spacing w:line="240" w:lineRule="auto"/>
        <w:rPr>
          <w:szCs w:val="22"/>
          <w:lang w:val="fi-FI"/>
        </w:rPr>
      </w:pPr>
      <w:r>
        <w:rPr>
          <w:szCs w:val="22"/>
          <w:lang w:val="fi-FI"/>
        </w:rPr>
        <w:t>30 annospussia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5.</w:t>
      </w:r>
      <w:r>
        <w:rPr>
          <w:b/>
          <w:bCs/>
          <w:szCs w:val="22"/>
          <w:lang w:val="fi-FI"/>
        </w:rPr>
        <w:tab/>
        <w:t>ANTOTAPA JA TARVITTAESSA ANTOREITTI (ANTOREITIT)</w:t>
      </w:r>
      <w:r>
        <w:rPr>
          <w:b/>
          <w:szCs w:val="22"/>
          <w:highlight w:val="yellow"/>
          <w:lang w:val="fi-FI"/>
        </w:rPr>
        <w:fldChar w:fldCharType="begin"/>
      </w:r>
      <w:r>
        <w:rPr>
          <w:b/>
          <w:szCs w:val="22"/>
          <w:highlight w:val="yellow"/>
          <w:lang w:val="fi-FI"/>
        </w:rPr>
        <w:instrText xml:space="preserve"> DOCVARIABLE VAULT_ND_55eccff9-1859-4c3d-8689-fc4a2733bc85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Lue pakkausseloste ennen käyttöä.</w:t>
      </w:r>
    </w:p>
    <w:p>
      <w:pPr>
        <w:spacing w:line="240" w:lineRule="auto"/>
        <w:rPr>
          <w:szCs w:val="22"/>
          <w:lang w:val="fi-FI"/>
        </w:rPr>
      </w:pPr>
      <w:r>
        <w:rPr>
          <w:szCs w:val="22"/>
          <w:lang w:val="fi-FI"/>
        </w:rPr>
        <w:t>Suun kautta.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6.</w:t>
      </w:r>
      <w:r>
        <w:rPr>
          <w:b/>
          <w:bCs/>
          <w:szCs w:val="22"/>
          <w:lang w:val="fi-FI"/>
        </w:rPr>
        <w:tab/>
        <w:t>ERITYISVAROITUS VALMISTEEN SÄILYTTÄMISESTÄ POISSA LASTEN ULOTTUVILTA JA NÄKYVILTÄ</w:t>
      </w:r>
      <w:r>
        <w:rPr>
          <w:b/>
          <w:szCs w:val="22"/>
          <w:highlight w:val="yellow"/>
          <w:lang w:val="fi-FI"/>
        </w:rPr>
        <w:fldChar w:fldCharType="begin"/>
      </w:r>
      <w:r>
        <w:rPr>
          <w:b/>
          <w:szCs w:val="22"/>
          <w:highlight w:val="yellow"/>
          <w:lang w:val="fi-FI"/>
        </w:rPr>
        <w:instrText xml:space="preserve"> DOCVARIABLE VAULT_ND_f6db21ca-c433-4454-807c-ffee8a46ab96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Ei lasten ulottuville eikä näkyville.</w:t>
      </w:r>
      <w:r>
        <w:rPr>
          <w:szCs w:val="22"/>
          <w:highlight w:val="yellow"/>
          <w:lang w:val="fi-FI"/>
        </w:rPr>
        <w:fldChar w:fldCharType="begin"/>
      </w:r>
      <w:r>
        <w:rPr>
          <w:szCs w:val="22"/>
          <w:highlight w:val="yellow"/>
          <w:lang w:val="fi-FI"/>
        </w:rPr>
        <w:instrText xml:space="preserve"> DOCVARIABLE vault_nd_33970f40-4d10-4e78-9043-ef415487a022 \* MERGEFORMAT </w:instrText>
      </w:r>
      <w:r>
        <w:rPr>
          <w:szCs w:val="22"/>
          <w:highlight w:val="yellow"/>
          <w:lang w:val="fi-FI"/>
        </w:rPr>
        <w:fldChar w:fldCharType="separate"/>
      </w:r>
      <w:r>
        <w:rPr>
          <w:szCs w:val="22"/>
          <w:highlight w:val="yellow"/>
          <w:lang w:val="fi-FI"/>
        </w:rPr>
        <w:t xml:space="preserve"> </w:t>
      </w:r>
      <w:r>
        <w:rPr>
          <w:szCs w:val="22"/>
          <w:highlight w:val="yellow"/>
          <w:lang w:val="fi-FI"/>
        </w:rPr>
        <w:fldChar w:fldCharType="end"/>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7.</w:t>
      </w:r>
      <w:r>
        <w:rPr>
          <w:b/>
          <w:bCs/>
          <w:szCs w:val="22"/>
          <w:lang w:val="fi-FI"/>
        </w:rPr>
        <w:tab/>
        <w:t>MUU ERITYISVAROITUS (MUUT ERITYISVAROITUKSET), JOS TARPEEN</w:t>
      </w:r>
      <w:r>
        <w:rPr>
          <w:b/>
          <w:szCs w:val="22"/>
          <w:highlight w:val="yellow"/>
          <w:lang w:val="fi-FI"/>
        </w:rPr>
        <w:fldChar w:fldCharType="begin"/>
      </w:r>
      <w:r>
        <w:rPr>
          <w:b/>
          <w:szCs w:val="22"/>
          <w:highlight w:val="yellow"/>
          <w:lang w:val="fi-FI"/>
        </w:rPr>
        <w:instrText xml:space="preserve"> DOCVARIABLE VAULT_ND_6624c09f-51e1-4601-84d1-dcd19bdfb3aa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tabs>
          <w:tab w:val="left" w:pos="749"/>
        </w:tabs>
        <w:spacing w:line="240" w:lineRule="auto"/>
        <w:rPr>
          <w:lang w:val="fi-FI"/>
        </w:rPr>
      </w:pPr>
    </w:p>
    <w:p>
      <w:pPr>
        <w:pBdr>
          <w:top w:val="single" w:sz="4" w:space="1" w:color="auto"/>
          <w:left w:val="single" w:sz="4" w:space="4" w:color="auto"/>
          <w:bottom w:val="single" w:sz="4" w:space="1" w:color="auto"/>
          <w:right w:val="single" w:sz="4" w:space="4" w:color="auto"/>
        </w:pBdr>
        <w:spacing w:line="240" w:lineRule="auto"/>
        <w:ind w:left="567" w:hanging="567"/>
        <w:rPr>
          <w:lang w:val="fi-FI"/>
        </w:rPr>
      </w:pPr>
      <w:r>
        <w:rPr>
          <w:b/>
          <w:bCs/>
          <w:szCs w:val="22"/>
          <w:lang w:val="fi-FI"/>
        </w:rPr>
        <w:t>8.</w:t>
      </w:r>
      <w:r>
        <w:rPr>
          <w:b/>
          <w:bCs/>
          <w:szCs w:val="22"/>
          <w:lang w:val="fi-FI"/>
        </w:rPr>
        <w:tab/>
        <w:t>VIIMEINEN KÄYTTÖPÄIVÄMÄÄRÄ</w:t>
      </w:r>
      <w:r>
        <w:rPr>
          <w:b/>
          <w:highlight w:val="yellow"/>
          <w:lang w:val="fi-FI"/>
        </w:rPr>
        <w:fldChar w:fldCharType="begin"/>
      </w:r>
      <w:r>
        <w:rPr>
          <w:b/>
          <w:highlight w:val="yellow"/>
          <w:lang w:val="fi-FI"/>
        </w:rPr>
        <w:instrText xml:space="preserve"> DOCVARIABLE VAULT_ND_3b2853c3-91e8-4d8e-89e1-53b3c6775897 \* MERGEFORMAT </w:instrText>
      </w:r>
      <w:r>
        <w:rPr>
          <w:b/>
          <w:highlight w:val="yellow"/>
          <w:lang w:val="fi-FI"/>
        </w:rPr>
        <w:fldChar w:fldCharType="separate"/>
      </w:r>
      <w:r>
        <w:rPr>
          <w:b/>
          <w:bCs/>
          <w:szCs w:val="22"/>
          <w:highlight w:val="yellow"/>
          <w:lang w:val="fi-FI"/>
        </w:rPr>
        <w:t xml:space="preserve"> </w:t>
      </w:r>
      <w:r>
        <w:rPr>
          <w:b/>
          <w:highlight w:val="yellow"/>
          <w:lang w:val="fi-FI"/>
        </w:rPr>
        <w:fldChar w:fldCharType="end"/>
      </w:r>
    </w:p>
    <w:p>
      <w:pPr>
        <w:spacing w:line="240" w:lineRule="auto"/>
        <w:rPr>
          <w:lang w:val="fi-FI"/>
        </w:rPr>
      </w:pPr>
    </w:p>
    <w:p>
      <w:pPr>
        <w:spacing w:line="240" w:lineRule="auto"/>
        <w:rPr>
          <w:lang w:val="fi-FI"/>
        </w:rPr>
      </w:pPr>
      <w:r>
        <w:rPr>
          <w:szCs w:val="22"/>
          <w:lang w:val="fi-FI"/>
        </w:rPr>
        <w:t>EXP</w:t>
      </w:r>
    </w:p>
    <w:p>
      <w:pPr>
        <w:spacing w:line="240" w:lineRule="auto"/>
        <w:rPr>
          <w:lang w:val="fi-FI"/>
        </w:rPr>
      </w:pPr>
    </w:p>
    <w:p>
      <w:pPr>
        <w:spacing w:line="240" w:lineRule="auto"/>
        <w:rPr>
          <w:szCs w:val="22"/>
          <w:lang w:val="fi-FI"/>
        </w:rPr>
      </w:pPr>
      <w:r>
        <w:rPr>
          <w:szCs w:val="22"/>
          <w:lang w:val="fi-FI"/>
        </w:rPr>
        <w:t>Jokainen annos annetaan välittömästi käyttökuntoon saattamisen jälkeen. Seos on hävitettävä, jos sitä ei käytetä 24 tunnin kuluessa, kun sitä säilytetään jääkaapissa (2–8 °C:ssa), tai 6 tunnin kuluessa, kun sitä säilytetään alle 25 °C:n lämpötilassa.</w:t>
      </w:r>
    </w:p>
    <w:p>
      <w:pPr>
        <w:spacing w:line="240" w:lineRule="auto"/>
        <w:rPr>
          <w:szCs w:val="22"/>
          <w:lang w:val="fi-FI"/>
        </w:rPr>
      </w:pPr>
    </w:p>
    <w:p>
      <w:pPr>
        <w:spacing w:line="240" w:lineRule="auto"/>
        <w:rPr>
          <w:szCs w:val="22"/>
          <w:lang w:val="fi-FI"/>
        </w:rPr>
      </w:pPr>
    </w:p>
    <w:p>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9.</w:t>
      </w:r>
      <w:r>
        <w:rPr>
          <w:b/>
          <w:bCs/>
          <w:szCs w:val="22"/>
          <w:lang w:val="fi-FI"/>
        </w:rPr>
        <w:tab/>
        <w:t>ERITYISET SÄILYTYSOLOSUHTEET</w:t>
      </w:r>
      <w:r>
        <w:rPr>
          <w:b/>
          <w:szCs w:val="22"/>
          <w:highlight w:val="yellow"/>
          <w:lang w:val="fi-FI"/>
        </w:rPr>
        <w:fldChar w:fldCharType="begin"/>
      </w:r>
      <w:r>
        <w:rPr>
          <w:b/>
          <w:szCs w:val="22"/>
          <w:highlight w:val="yellow"/>
          <w:lang w:val="fi-FI"/>
        </w:rPr>
        <w:instrText xml:space="preserve"> DOCVARIABLE VAULT_ND_3601a9c7-ee2b-4e78-8c7f-c077cd68a5e7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tabs>
          <w:tab w:val="clear" w:pos="567"/>
          <w:tab w:val="left" w:pos="0"/>
        </w:tabs>
        <w:spacing w:line="240" w:lineRule="auto"/>
        <w:rPr>
          <w:szCs w:val="22"/>
          <w:lang w:val="fi-FI"/>
        </w:rPr>
      </w:pPr>
      <w:r>
        <w:rPr>
          <w:szCs w:val="22"/>
          <w:lang w:val="fi-FI"/>
        </w:rPr>
        <w:t>Säilytä alkuperäispakkauksessa. Herkkä valolle.</w:t>
      </w:r>
    </w:p>
    <w:p>
      <w:pPr>
        <w:tabs>
          <w:tab w:val="clear" w:pos="567"/>
          <w:tab w:val="left" w:pos="0"/>
        </w:tabs>
        <w:spacing w:line="240" w:lineRule="auto"/>
        <w:rPr>
          <w:szCs w:val="22"/>
          <w:lang w:val="fi-FI"/>
        </w:rPr>
      </w:pPr>
    </w:p>
    <w:p>
      <w:pPr>
        <w:tabs>
          <w:tab w:val="clear" w:pos="567"/>
          <w:tab w:val="left" w:pos="0"/>
        </w:tabs>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10.</w:t>
      </w:r>
      <w:r>
        <w:rPr>
          <w:b/>
          <w:bCs/>
          <w:szCs w:val="22"/>
          <w:lang w:val="fi-FI"/>
        </w:rPr>
        <w:tab/>
        <w:t>ERITYISET VAROTOIMET KÄYTTÄMÄTTÖMIEN LÄÄKEVALMISTEIDEN TAI NIISTÄ PERÄISIN OLEVAN JÄTEMATERIAALIN HÄVITTÄMISEKSI, JOS TARPEEN</w:t>
      </w:r>
      <w:r>
        <w:rPr>
          <w:b/>
          <w:szCs w:val="22"/>
          <w:highlight w:val="yellow"/>
          <w:lang w:val="fi-FI"/>
        </w:rPr>
        <w:fldChar w:fldCharType="begin"/>
      </w:r>
      <w:r>
        <w:rPr>
          <w:b/>
          <w:szCs w:val="22"/>
          <w:highlight w:val="yellow"/>
          <w:lang w:val="fi-FI"/>
        </w:rPr>
        <w:instrText xml:space="preserve"> DOCVARIABLE VAULT_ND_f173d885-4656-4bd5-b05f-cb99cbcd3477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11.</w:t>
      </w:r>
      <w:r>
        <w:rPr>
          <w:b/>
          <w:bCs/>
          <w:szCs w:val="22"/>
          <w:lang w:val="fi-FI"/>
        </w:rPr>
        <w:tab/>
        <w:t>MYYNTILUVAN HALTIJAN NIMI JA OSOITE</w:t>
      </w:r>
      <w:r>
        <w:rPr>
          <w:b/>
          <w:szCs w:val="22"/>
          <w:highlight w:val="yellow"/>
          <w:lang w:val="fi-FI"/>
        </w:rPr>
        <w:fldChar w:fldCharType="begin"/>
      </w:r>
      <w:r>
        <w:rPr>
          <w:b/>
          <w:szCs w:val="22"/>
          <w:highlight w:val="yellow"/>
          <w:lang w:val="fi-FI"/>
        </w:rPr>
        <w:instrText xml:space="preserve"> DOCVARIABLE VAULT_ND_e3c36f8a-0711-4a7e-b4be-4abd35e0d1ba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pStyle w:val="NormalWeb"/>
        <w:tabs>
          <w:tab w:val="left" w:pos="0"/>
        </w:tabs>
        <w:spacing w:before="0" w:beforeAutospacing="0" w:after="0" w:afterAutospacing="0"/>
        <w:rPr>
          <w:sz w:val="22"/>
          <w:lang w:val="fi-FI"/>
        </w:rPr>
      </w:pPr>
      <w:r>
        <w:rPr>
          <w:sz w:val="22"/>
          <w:lang w:val="fi-FI"/>
        </w:rPr>
        <w:t>PTC Therapeutics International Limited</w:t>
      </w:r>
    </w:p>
    <w:p>
      <w:pPr>
        <w:pStyle w:val="NormalWeb"/>
        <w:tabs>
          <w:tab w:val="left" w:pos="0"/>
        </w:tabs>
        <w:spacing w:before="0" w:beforeAutospacing="0" w:after="0" w:afterAutospacing="0"/>
        <w:rPr>
          <w:sz w:val="22"/>
          <w:szCs w:val="22"/>
          <w:lang w:val="fi-FI"/>
        </w:rPr>
      </w:pPr>
      <w:r>
        <w:rPr>
          <w:sz w:val="22"/>
          <w:szCs w:val="22"/>
          <w:lang w:val="fi-FI"/>
        </w:rPr>
        <w:t>Unit 1, 52-55 Sir John Rogerson’s Quay,</w:t>
      </w:r>
      <w:r>
        <w:rPr>
          <w:sz w:val="22"/>
          <w:szCs w:val="22"/>
          <w:lang w:val="fi-FI"/>
        </w:rPr>
        <w:br/>
        <w:t>Dublin 2, D02 NA07,</w:t>
      </w:r>
      <w:r>
        <w:rPr>
          <w:sz w:val="22"/>
          <w:szCs w:val="22"/>
          <w:lang w:val="fi-FI"/>
        </w:rPr>
        <w:br/>
        <w:t>Irlanti</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12.</w:t>
      </w:r>
      <w:r>
        <w:rPr>
          <w:b/>
          <w:bCs/>
          <w:szCs w:val="22"/>
          <w:lang w:val="fi-FI"/>
        </w:rPr>
        <w:tab/>
        <w:t>MYYNTILUVAN NUMERO(T)</w:t>
      </w:r>
      <w:r>
        <w:rPr>
          <w:b/>
          <w:szCs w:val="22"/>
          <w:highlight w:val="yellow"/>
          <w:lang w:val="fi-FI"/>
        </w:rPr>
        <w:fldChar w:fldCharType="begin"/>
      </w:r>
      <w:r>
        <w:rPr>
          <w:b/>
          <w:szCs w:val="22"/>
          <w:highlight w:val="yellow"/>
          <w:lang w:val="fi-FI"/>
        </w:rPr>
        <w:instrText xml:space="preserve"> DOCVARIABLE VAULT_ND_dfdfb262-eeed-400a-9174-18bac1359e00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lang w:val="fi-FI"/>
        </w:rPr>
      </w:pPr>
      <w:r>
        <w:rPr>
          <w:lang w:val="fi-FI"/>
        </w:rPr>
        <w:t>EU/1/25/1939/001</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13.</w:t>
      </w:r>
      <w:r>
        <w:rPr>
          <w:b/>
          <w:bCs/>
          <w:szCs w:val="22"/>
          <w:lang w:val="fi-FI"/>
        </w:rPr>
        <w:tab/>
        <w:t>ERÄNUMERO</w:t>
      </w:r>
    </w:p>
    <w:p>
      <w:pPr>
        <w:spacing w:line="240" w:lineRule="auto"/>
        <w:rPr>
          <w:i/>
          <w:szCs w:val="22"/>
          <w:lang w:val="fi-FI"/>
        </w:rPr>
      </w:pPr>
    </w:p>
    <w:p>
      <w:pPr>
        <w:spacing w:line="240" w:lineRule="auto"/>
        <w:rPr>
          <w:szCs w:val="22"/>
          <w:lang w:val="fi-FI"/>
        </w:rPr>
      </w:pPr>
      <w:r>
        <w:rPr>
          <w:szCs w:val="22"/>
          <w:lang w:val="fi-FI"/>
        </w:rPr>
        <w:t>Erä</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14.</w:t>
      </w:r>
      <w:r>
        <w:rPr>
          <w:b/>
          <w:bCs/>
          <w:szCs w:val="22"/>
          <w:lang w:val="fi-FI"/>
        </w:rPr>
        <w:tab/>
        <w:t>YLEINEN TOIMITTAMISLUOKITTELU</w:t>
      </w:r>
      <w:r>
        <w:rPr>
          <w:b/>
          <w:szCs w:val="22"/>
          <w:highlight w:val="yellow"/>
          <w:lang w:val="fi-FI"/>
        </w:rPr>
        <w:fldChar w:fldCharType="begin"/>
      </w:r>
      <w:r>
        <w:rPr>
          <w:b/>
          <w:szCs w:val="22"/>
          <w:highlight w:val="yellow"/>
          <w:lang w:val="fi-FI"/>
        </w:rPr>
        <w:instrText xml:space="preserve"> DOCVARIABLE VAULT_ND_981f0308-3f59-43aa-9686-a4b4cac2aebf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p>
    <w:p>
      <w:pPr>
        <w:pBdr>
          <w:top w:val="single" w:sz="4" w:space="2"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15.</w:t>
      </w:r>
      <w:r>
        <w:rPr>
          <w:b/>
          <w:bCs/>
          <w:szCs w:val="22"/>
          <w:lang w:val="fi-FI"/>
        </w:rPr>
        <w:tab/>
        <w:t>KÄYTTÖOHJEET</w:t>
      </w:r>
      <w:r>
        <w:rPr>
          <w:b/>
          <w:szCs w:val="22"/>
          <w:highlight w:val="yellow"/>
          <w:lang w:val="fi-FI"/>
        </w:rPr>
        <w:fldChar w:fldCharType="begin"/>
      </w:r>
      <w:r>
        <w:rPr>
          <w:b/>
          <w:szCs w:val="22"/>
          <w:highlight w:val="yellow"/>
          <w:lang w:val="fi-FI"/>
        </w:rPr>
        <w:instrText xml:space="preserve"> DOCVARIABLE VAULT_ND_c6e4db47-3fe0-46cc-a945-7e6b504c930d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0" w:color="auto"/>
          <w:right w:val="single" w:sz="4" w:space="4" w:color="auto"/>
        </w:pBdr>
        <w:spacing w:line="240" w:lineRule="auto"/>
        <w:ind w:left="567" w:hanging="567"/>
        <w:rPr>
          <w:szCs w:val="22"/>
          <w:lang w:val="fi-FI"/>
        </w:rPr>
      </w:pPr>
      <w:r>
        <w:rPr>
          <w:b/>
          <w:bCs/>
          <w:szCs w:val="22"/>
          <w:lang w:val="fi-FI"/>
        </w:rPr>
        <w:t>16.</w:t>
      </w:r>
      <w:r>
        <w:rPr>
          <w:b/>
          <w:bCs/>
          <w:szCs w:val="22"/>
          <w:lang w:val="fi-FI"/>
        </w:rPr>
        <w:tab/>
        <w:t>TIEDOT PISTEKIRJOITUKSELLA</w:t>
      </w:r>
    </w:p>
    <w:p>
      <w:pPr>
        <w:spacing w:line="240" w:lineRule="auto"/>
        <w:rPr>
          <w:szCs w:val="22"/>
          <w:lang w:val="fi-FI"/>
        </w:rPr>
      </w:pPr>
    </w:p>
    <w:p>
      <w:pPr>
        <w:spacing w:line="240" w:lineRule="auto"/>
        <w:rPr>
          <w:szCs w:val="22"/>
          <w:shd w:val="clear" w:color="auto" w:fill="CCCCCC"/>
          <w:lang w:val="fi-FI"/>
        </w:rPr>
      </w:pPr>
      <w:r>
        <w:rPr>
          <w:szCs w:val="22"/>
          <w:lang w:val="fi-FI"/>
        </w:rPr>
        <w:t>Sephience 250 mg</w:t>
      </w:r>
    </w:p>
    <w:p>
      <w:pPr>
        <w:spacing w:line="240" w:lineRule="auto"/>
        <w:rPr>
          <w:szCs w:val="22"/>
          <w:shd w:val="clear" w:color="auto" w:fill="CCCCCC"/>
          <w:lang w:val="fi-FI"/>
        </w:rPr>
      </w:pPr>
    </w:p>
    <w:p>
      <w:pPr>
        <w:spacing w:line="240" w:lineRule="auto"/>
        <w:rPr>
          <w:szCs w:val="22"/>
          <w:shd w:val="clear" w:color="auto" w:fill="CCCCCC"/>
          <w:lang w:val="fi-FI"/>
        </w:rPr>
      </w:pPr>
    </w:p>
    <w:p>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fi-FI"/>
        </w:rPr>
      </w:pPr>
      <w:r>
        <w:rPr>
          <w:b/>
          <w:bCs/>
          <w:szCs w:val="22"/>
          <w:lang w:val="fi-FI"/>
        </w:rPr>
        <w:t>17.</w:t>
      </w:r>
      <w:r>
        <w:rPr>
          <w:b/>
          <w:bCs/>
          <w:szCs w:val="22"/>
          <w:lang w:val="fi-FI"/>
        </w:rPr>
        <w:tab/>
        <w:t>YKSILÖLLINEN TUNNISTE – 2D-VIIVAKOODI</w:t>
      </w:r>
    </w:p>
    <w:p>
      <w:pPr>
        <w:tabs>
          <w:tab w:val="clear" w:pos="567"/>
        </w:tabs>
        <w:spacing w:line="240" w:lineRule="auto"/>
        <w:rPr>
          <w:lang w:val="fi-FI"/>
        </w:rPr>
      </w:pPr>
    </w:p>
    <w:p>
      <w:pPr>
        <w:rPr>
          <w:lang w:val="fi-FI"/>
        </w:rPr>
      </w:pPr>
      <w:r>
        <w:rPr>
          <w:lang w:val="fi-FI"/>
        </w:rPr>
        <w:t>2D-viivakoodi, joka sisältää yksilöllisen tunnisteen.</w:t>
      </w:r>
    </w:p>
    <w:p>
      <w:pPr>
        <w:tabs>
          <w:tab w:val="clear" w:pos="567"/>
        </w:tabs>
        <w:spacing w:line="240" w:lineRule="auto"/>
        <w:rPr>
          <w:lang w:val="fi-FI"/>
        </w:rPr>
      </w:pPr>
    </w:p>
    <w:p>
      <w:pPr>
        <w:tabs>
          <w:tab w:val="clear" w:pos="567"/>
        </w:tabs>
        <w:spacing w:line="240" w:lineRule="auto"/>
        <w:rPr>
          <w:lang w:val="fi-FI"/>
        </w:rPr>
      </w:pPr>
    </w:p>
    <w:p>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fi-FI"/>
        </w:rPr>
      </w:pPr>
      <w:r>
        <w:rPr>
          <w:b/>
          <w:bCs/>
          <w:szCs w:val="22"/>
          <w:lang w:val="fi-FI"/>
        </w:rPr>
        <w:t>18.</w:t>
      </w:r>
      <w:r>
        <w:rPr>
          <w:b/>
          <w:bCs/>
          <w:szCs w:val="22"/>
          <w:lang w:val="fi-FI"/>
        </w:rPr>
        <w:tab/>
        <w:t>YKSILÖLLINEN TUNNISTE – LUETTAVISSA OLEVAT TIEDOT</w:t>
      </w:r>
    </w:p>
    <w:p>
      <w:pPr>
        <w:tabs>
          <w:tab w:val="clear" w:pos="567"/>
        </w:tabs>
        <w:spacing w:line="240" w:lineRule="auto"/>
        <w:rPr>
          <w:lang w:val="fi-FI"/>
        </w:rPr>
      </w:pPr>
    </w:p>
    <w:p>
      <w:pPr>
        <w:spacing w:line="240" w:lineRule="auto"/>
        <w:rPr>
          <w:color w:val="008000"/>
          <w:szCs w:val="22"/>
          <w:lang w:val="fi-FI"/>
        </w:rPr>
      </w:pPr>
      <w:r>
        <w:rPr>
          <w:szCs w:val="22"/>
          <w:lang w:val="fi-FI"/>
        </w:rPr>
        <w:t>PC</w:t>
      </w:r>
    </w:p>
    <w:p>
      <w:pPr>
        <w:spacing w:line="240" w:lineRule="auto"/>
        <w:rPr>
          <w:szCs w:val="22"/>
          <w:lang w:val="fi-FI"/>
        </w:rPr>
      </w:pPr>
      <w:r>
        <w:rPr>
          <w:szCs w:val="22"/>
          <w:lang w:val="fi-FI"/>
        </w:rPr>
        <w:t>SN</w:t>
      </w:r>
    </w:p>
    <w:p>
      <w:pPr>
        <w:spacing w:line="240" w:lineRule="auto"/>
        <w:rPr>
          <w:szCs w:val="22"/>
          <w:lang w:val="fi-FI"/>
        </w:rPr>
      </w:pPr>
      <w:r>
        <w:rPr>
          <w:szCs w:val="22"/>
          <w:lang w:val="fi-FI"/>
        </w:rPr>
        <w:t>NN</w:t>
      </w:r>
    </w:p>
    <w:p>
      <w:pPr>
        <w:spacing w:line="240" w:lineRule="auto"/>
        <w:rPr>
          <w:szCs w:val="22"/>
          <w:lang w:val="fi-FI"/>
        </w:rPr>
      </w:pPr>
    </w:p>
    <w:p>
      <w:pPr>
        <w:spacing w:line="240" w:lineRule="auto"/>
        <w:rPr>
          <w:szCs w:val="22"/>
          <w:lang w:val="fi-FI"/>
        </w:rPr>
      </w:pPr>
    </w:p>
    <w:p>
      <w:pPr>
        <w:spacing w:line="240" w:lineRule="auto"/>
        <w:rPr>
          <w:b/>
          <w:szCs w:val="22"/>
          <w:lang w:val="fi-FI"/>
        </w:rPr>
      </w:pPr>
      <w:r>
        <w:rPr>
          <w:szCs w:val="22"/>
          <w:shd w:val="clear" w:color="auto" w:fill="CCCCCC"/>
          <w:lang w:val="fi-FI"/>
        </w:rPr>
        <w:br w:type="page"/>
      </w:r>
    </w:p>
    <w:p>
      <w:pPr>
        <w:pBdr>
          <w:top w:val="single" w:sz="4" w:space="1" w:color="auto"/>
          <w:left w:val="single" w:sz="4" w:space="4" w:color="auto"/>
          <w:bottom w:val="single" w:sz="4" w:space="1" w:color="auto"/>
          <w:right w:val="single" w:sz="4" w:space="4" w:color="auto"/>
        </w:pBdr>
        <w:spacing w:line="240" w:lineRule="auto"/>
        <w:rPr>
          <w:b/>
          <w:szCs w:val="22"/>
          <w:lang w:val="fi-FI"/>
        </w:rPr>
      </w:pPr>
      <w:r>
        <w:rPr>
          <w:b/>
          <w:bCs/>
          <w:szCs w:val="22"/>
          <w:lang w:val="fi-FI"/>
        </w:rPr>
        <w:lastRenderedPageBreak/>
        <w:t>PIENISSÄ SISÄPAKKAUKSISSA ON OLTAVA VÄHINTÄÄN SEURAAVAT MERKINNÄT</w:t>
      </w:r>
    </w:p>
    <w:p>
      <w:pPr>
        <w:pBdr>
          <w:top w:val="single" w:sz="4" w:space="1" w:color="auto"/>
          <w:left w:val="single" w:sz="4" w:space="4" w:color="auto"/>
          <w:bottom w:val="single" w:sz="4" w:space="1" w:color="auto"/>
          <w:right w:val="single" w:sz="4" w:space="4" w:color="auto"/>
        </w:pBdr>
        <w:spacing w:line="240" w:lineRule="auto"/>
        <w:rPr>
          <w:b/>
          <w:szCs w:val="22"/>
          <w:lang w:val="fi-FI"/>
        </w:rPr>
      </w:pPr>
    </w:p>
    <w:p>
      <w:pPr>
        <w:pBdr>
          <w:top w:val="single" w:sz="4" w:space="1" w:color="auto"/>
          <w:left w:val="single" w:sz="4" w:space="4" w:color="auto"/>
          <w:bottom w:val="single" w:sz="4" w:space="1" w:color="auto"/>
          <w:right w:val="single" w:sz="4" w:space="4" w:color="auto"/>
        </w:pBdr>
        <w:spacing w:line="240" w:lineRule="auto"/>
        <w:rPr>
          <w:b/>
          <w:szCs w:val="22"/>
          <w:lang w:val="fi-FI"/>
        </w:rPr>
      </w:pPr>
      <w:r>
        <w:rPr>
          <w:b/>
          <w:bCs/>
          <w:szCs w:val="22"/>
          <w:lang w:val="fi-FI"/>
        </w:rPr>
        <w:t>ALUMIININEN ANNOSPUSSI</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1.</w:t>
      </w:r>
      <w:r>
        <w:rPr>
          <w:b/>
          <w:bCs/>
          <w:szCs w:val="22"/>
          <w:lang w:val="fi-FI"/>
        </w:rPr>
        <w:tab/>
        <w:t>LÄÄKEVALMISTEEN NIMI JA TARVITTAESSA ANTOREITTI (ANTOREITIT)</w:t>
      </w:r>
      <w:r>
        <w:rPr>
          <w:b/>
          <w:szCs w:val="22"/>
          <w:highlight w:val="yellow"/>
          <w:lang w:val="fi-FI"/>
        </w:rPr>
        <w:fldChar w:fldCharType="begin"/>
      </w:r>
      <w:r>
        <w:rPr>
          <w:b/>
          <w:szCs w:val="22"/>
          <w:highlight w:val="yellow"/>
          <w:lang w:val="fi-FI"/>
        </w:rPr>
        <w:instrText xml:space="preserve"> DOCVARIABLE VAULT_ND_6ea353ec-fc5d-4f28-af33-f567a49a84d4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ind w:left="567" w:hanging="567"/>
        <w:rPr>
          <w:szCs w:val="22"/>
          <w:lang w:val="fi-FI"/>
        </w:rPr>
      </w:pPr>
    </w:p>
    <w:p>
      <w:pPr>
        <w:spacing w:line="240" w:lineRule="auto"/>
        <w:rPr>
          <w:szCs w:val="22"/>
          <w:lang w:val="fi-FI"/>
        </w:rPr>
      </w:pPr>
      <w:r>
        <w:rPr>
          <w:szCs w:val="22"/>
          <w:lang w:val="fi-FI"/>
        </w:rPr>
        <w:t>Sephience 250 mg jauhe, annospussi</w:t>
      </w:r>
    </w:p>
    <w:p>
      <w:pPr>
        <w:spacing w:line="240" w:lineRule="auto"/>
        <w:rPr>
          <w:szCs w:val="22"/>
          <w:lang w:val="fi-FI"/>
        </w:rPr>
      </w:pPr>
      <w:r>
        <w:rPr>
          <w:szCs w:val="22"/>
          <w:lang w:val="fi-FI"/>
        </w:rPr>
        <w:t>sepiapteriini</w:t>
      </w:r>
    </w:p>
    <w:p>
      <w:pPr>
        <w:spacing w:line="240" w:lineRule="auto"/>
        <w:rPr>
          <w:szCs w:val="22"/>
          <w:lang w:val="fi-FI"/>
        </w:rPr>
      </w:pPr>
      <w:r>
        <w:rPr>
          <w:szCs w:val="22"/>
          <w:lang w:val="fi-FI"/>
        </w:rPr>
        <w:t>Suun kautta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2.</w:t>
      </w:r>
      <w:r>
        <w:rPr>
          <w:b/>
          <w:bCs/>
          <w:szCs w:val="22"/>
          <w:lang w:val="fi-FI"/>
        </w:rPr>
        <w:tab/>
        <w:t>ANTOTAPA</w:t>
      </w:r>
      <w:r>
        <w:rPr>
          <w:b/>
          <w:szCs w:val="22"/>
          <w:highlight w:val="yellow"/>
          <w:lang w:val="fi-FI"/>
        </w:rPr>
        <w:fldChar w:fldCharType="begin"/>
      </w:r>
      <w:r>
        <w:rPr>
          <w:b/>
          <w:szCs w:val="22"/>
          <w:highlight w:val="yellow"/>
          <w:lang w:val="fi-FI"/>
        </w:rPr>
        <w:instrText xml:space="preserve"> DOCVARIABLE VAULT_ND_4a5c3b14-1ab7-4aad-be13-79c6707f1b28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3.</w:t>
      </w:r>
      <w:r>
        <w:rPr>
          <w:b/>
          <w:bCs/>
          <w:szCs w:val="22"/>
          <w:lang w:val="fi-FI"/>
        </w:rPr>
        <w:tab/>
        <w:t>VIIMEINEN KÄYTTÖPÄIVÄMÄÄRÄ</w:t>
      </w:r>
      <w:r>
        <w:rPr>
          <w:b/>
          <w:szCs w:val="22"/>
          <w:highlight w:val="yellow"/>
          <w:lang w:val="fi-FI"/>
        </w:rPr>
        <w:fldChar w:fldCharType="begin"/>
      </w:r>
      <w:r>
        <w:rPr>
          <w:b/>
          <w:szCs w:val="22"/>
          <w:highlight w:val="yellow"/>
          <w:lang w:val="fi-FI"/>
        </w:rPr>
        <w:instrText xml:space="preserve"> DOCVARIABLE VAULT_ND_6674c304-9de1-464e-a2b0-a57cc48e68a8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lang w:val="fi-FI"/>
        </w:rPr>
      </w:pPr>
    </w:p>
    <w:p>
      <w:pPr>
        <w:spacing w:line="240" w:lineRule="auto"/>
        <w:rPr>
          <w:lang w:val="fi-FI"/>
        </w:rPr>
      </w:pPr>
      <w:r>
        <w:rPr>
          <w:szCs w:val="22"/>
          <w:lang w:val="fi-FI"/>
        </w:rPr>
        <w:t>EXP:</w:t>
      </w:r>
    </w:p>
    <w:p>
      <w:pPr>
        <w:spacing w:line="240" w:lineRule="auto"/>
        <w:rPr>
          <w:lang w:val="fi-FI"/>
        </w:rPr>
      </w:pPr>
    </w:p>
    <w:p>
      <w:pPr>
        <w:spacing w:line="240" w:lineRule="auto"/>
        <w:rPr>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lang w:val="fi-FI"/>
        </w:rPr>
      </w:pPr>
      <w:r>
        <w:rPr>
          <w:b/>
          <w:bCs/>
          <w:szCs w:val="22"/>
          <w:lang w:val="fi-FI"/>
        </w:rPr>
        <w:t>4.</w:t>
      </w:r>
      <w:r>
        <w:rPr>
          <w:b/>
          <w:bCs/>
          <w:szCs w:val="22"/>
          <w:lang w:val="fi-FI"/>
        </w:rPr>
        <w:tab/>
        <w:t>ERÄNUMERO</w:t>
      </w:r>
    </w:p>
    <w:p>
      <w:pPr>
        <w:spacing w:line="240" w:lineRule="auto"/>
        <w:ind w:right="113"/>
        <w:rPr>
          <w:lang w:val="fi-FI"/>
        </w:rPr>
      </w:pPr>
    </w:p>
    <w:p>
      <w:pPr>
        <w:spacing w:line="240" w:lineRule="auto"/>
        <w:ind w:right="113"/>
        <w:rPr>
          <w:lang w:val="fi-FI"/>
        </w:rPr>
      </w:pPr>
      <w:r>
        <w:rPr>
          <w:szCs w:val="22"/>
          <w:lang w:val="fi-FI"/>
        </w:rPr>
        <w:t>Lot:</w:t>
      </w:r>
    </w:p>
    <w:p>
      <w:pPr>
        <w:spacing w:line="240" w:lineRule="auto"/>
        <w:ind w:right="113"/>
        <w:rPr>
          <w:lang w:val="fi-FI"/>
        </w:rPr>
      </w:pPr>
    </w:p>
    <w:p>
      <w:pPr>
        <w:spacing w:line="240" w:lineRule="auto"/>
        <w:ind w:right="113"/>
        <w:rPr>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5.</w:t>
      </w:r>
      <w:r>
        <w:rPr>
          <w:b/>
          <w:bCs/>
          <w:szCs w:val="22"/>
          <w:lang w:val="fi-FI"/>
        </w:rPr>
        <w:tab/>
        <w:t>SISÄLLÖN MÄÄRÄ PAINONA, TILAVUUTENA TAI YKSIKKÖINÄ</w:t>
      </w:r>
      <w:r>
        <w:rPr>
          <w:b/>
          <w:szCs w:val="22"/>
          <w:highlight w:val="yellow"/>
          <w:lang w:val="fi-FI"/>
        </w:rPr>
        <w:fldChar w:fldCharType="begin"/>
      </w:r>
      <w:r>
        <w:rPr>
          <w:b/>
          <w:szCs w:val="22"/>
          <w:highlight w:val="yellow"/>
          <w:lang w:val="fi-FI"/>
        </w:rPr>
        <w:instrText xml:space="preserve"> DOCVARIABLE VAULT_ND_6b4a62b8-8903-484d-a2a1-17b7684c58f2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ind w:right="113"/>
        <w:rPr>
          <w:szCs w:val="22"/>
          <w:lang w:val="fi-FI"/>
        </w:rPr>
      </w:pPr>
    </w:p>
    <w:p>
      <w:pPr>
        <w:spacing w:line="240" w:lineRule="auto"/>
        <w:ind w:right="113"/>
        <w:rPr>
          <w:szCs w:val="22"/>
          <w:lang w:val="fi-FI"/>
        </w:rPr>
      </w:pPr>
      <w:r>
        <w:rPr>
          <w:szCs w:val="22"/>
          <w:lang w:val="fi-FI"/>
        </w:rPr>
        <w:t>250 mg</w:t>
      </w:r>
    </w:p>
    <w:p>
      <w:pPr>
        <w:spacing w:line="240" w:lineRule="auto"/>
        <w:ind w:right="113"/>
        <w:rPr>
          <w:szCs w:val="22"/>
          <w:lang w:val="fi-FI"/>
        </w:rPr>
      </w:pPr>
    </w:p>
    <w:p>
      <w:pPr>
        <w:spacing w:line="240" w:lineRule="auto"/>
        <w:ind w:right="113"/>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6.</w:t>
      </w:r>
      <w:r>
        <w:rPr>
          <w:b/>
          <w:bCs/>
          <w:szCs w:val="22"/>
          <w:lang w:val="fi-FI"/>
        </w:rPr>
        <w:tab/>
        <w:t>MUUTA</w:t>
      </w:r>
      <w:r>
        <w:rPr>
          <w:b/>
          <w:szCs w:val="22"/>
          <w:lang w:val="fi-FI"/>
        </w:rPr>
        <w:fldChar w:fldCharType="begin"/>
      </w:r>
      <w:r>
        <w:rPr>
          <w:b/>
          <w:szCs w:val="22"/>
          <w:lang w:val="fi-FI"/>
        </w:rPr>
        <w:instrText xml:space="preserve"> DOCVARIABLE VAULT_ND_dffcf502-a091-44dc-a2c2-31b339db862c \* MERGEFORMAT </w:instrText>
      </w:r>
      <w:r>
        <w:rPr>
          <w:b/>
          <w:szCs w:val="22"/>
          <w:lang w:val="fi-FI"/>
        </w:rPr>
        <w:fldChar w:fldCharType="separate"/>
      </w:r>
      <w:r>
        <w:rPr>
          <w:b/>
          <w:bCs/>
          <w:szCs w:val="22"/>
          <w:lang w:val="fi-FI"/>
        </w:rPr>
        <w:t xml:space="preserve"> </w:t>
      </w:r>
      <w:r>
        <w:rPr>
          <w:b/>
          <w:szCs w:val="22"/>
          <w:lang w:val="fi-FI"/>
        </w:rPr>
        <w:fldChar w:fldCharType="end"/>
      </w:r>
    </w:p>
    <w:p>
      <w:pPr>
        <w:spacing w:line="240" w:lineRule="auto"/>
        <w:ind w:right="113"/>
        <w:rPr>
          <w:szCs w:val="22"/>
          <w:lang w:val="fi-FI"/>
        </w:rPr>
      </w:pPr>
    </w:p>
    <w:p>
      <w:pPr>
        <w:spacing w:line="240" w:lineRule="auto"/>
        <w:ind w:right="113"/>
        <w:rPr>
          <w:lang w:val="fi-FI"/>
        </w:rPr>
      </w:pPr>
    </w:p>
    <w:p>
      <w:pPr>
        <w:spacing w:line="240" w:lineRule="auto"/>
        <w:ind w:right="113"/>
        <w:rPr>
          <w:lang w:val="fi-FI"/>
        </w:rPr>
      </w:pPr>
    </w:p>
    <w:p>
      <w:pPr>
        <w:spacing w:line="240" w:lineRule="auto"/>
        <w:rPr>
          <w:b/>
          <w:lang w:val="fi-FI"/>
        </w:rPr>
      </w:pPr>
      <w:r>
        <w:rPr>
          <w:b/>
          <w:lang w:val="fi-FI"/>
        </w:rPr>
        <w:br w:type="page"/>
      </w:r>
    </w:p>
    <w:p>
      <w:pPr>
        <w:pBdr>
          <w:top w:val="single" w:sz="4" w:space="1" w:color="auto"/>
          <w:left w:val="single" w:sz="4" w:space="4" w:color="auto"/>
          <w:bottom w:val="single" w:sz="4" w:space="1" w:color="auto"/>
          <w:right w:val="single" w:sz="4" w:space="4" w:color="auto"/>
        </w:pBdr>
        <w:spacing w:line="240" w:lineRule="auto"/>
        <w:rPr>
          <w:b/>
          <w:szCs w:val="22"/>
          <w:lang w:val="fi-FI"/>
        </w:rPr>
      </w:pPr>
      <w:r>
        <w:rPr>
          <w:b/>
          <w:bCs/>
          <w:szCs w:val="22"/>
          <w:lang w:val="fi-FI"/>
        </w:rPr>
        <w:lastRenderedPageBreak/>
        <w:t>ULKOPAKKAUKSESSA ON OLTAVA SEURAAVAT MERKINNÄT</w:t>
      </w: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p>
    <w:p>
      <w:pPr>
        <w:pBdr>
          <w:top w:val="single" w:sz="4" w:space="1" w:color="auto"/>
          <w:left w:val="single" w:sz="4" w:space="4" w:color="auto"/>
          <w:bottom w:val="single" w:sz="4" w:space="1" w:color="auto"/>
          <w:right w:val="single" w:sz="4" w:space="4" w:color="auto"/>
        </w:pBdr>
        <w:spacing w:line="240" w:lineRule="auto"/>
        <w:rPr>
          <w:szCs w:val="22"/>
          <w:lang w:val="fi-FI"/>
        </w:rPr>
      </w:pPr>
      <w:r>
        <w:rPr>
          <w:b/>
          <w:bCs/>
          <w:szCs w:val="22"/>
          <w:lang w:val="fi-FI"/>
        </w:rPr>
        <w:t>Pahvikotelo</w:t>
      </w:r>
    </w:p>
    <w:p>
      <w:pPr>
        <w:spacing w:line="240" w:lineRule="auto"/>
        <w:rPr>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lang w:val="fi-FI"/>
        </w:rPr>
      </w:pPr>
      <w:r>
        <w:rPr>
          <w:b/>
          <w:bCs/>
          <w:szCs w:val="22"/>
          <w:lang w:val="fi-FI"/>
        </w:rPr>
        <w:t>1.</w:t>
      </w:r>
      <w:r>
        <w:rPr>
          <w:b/>
          <w:bCs/>
          <w:szCs w:val="22"/>
          <w:lang w:val="fi-FI"/>
        </w:rPr>
        <w:tab/>
        <w:t>LÄÄKEVALMISTEEN NIMI</w:t>
      </w:r>
      <w:r>
        <w:rPr>
          <w:b/>
          <w:highlight w:val="yellow"/>
          <w:lang w:val="fi-FI"/>
        </w:rPr>
        <w:fldChar w:fldCharType="begin"/>
      </w:r>
      <w:r>
        <w:rPr>
          <w:b/>
          <w:highlight w:val="yellow"/>
          <w:lang w:val="fi-FI"/>
        </w:rPr>
        <w:instrText xml:space="preserve"> DOCVARIABLE VAULT_ND_0893534f-f662-489c-aa07-d8e55ccf6f80 \* MERGEFORMAT </w:instrText>
      </w:r>
      <w:r>
        <w:rPr>
          <w:b/>
          <w:highlight w:val="yellow"/>
          <w:lang w:val="fi-FI"/>
        </w:rPr>
        <w:fldChar w:fldCharType="separate"/>
      </w:r>
      <w:r>
        <w:rPr>
          <w:b/>
          <w:bCs/>
          <w:szCs w:val="22"/>
          <w:highlight w:val="yellow"/>
          <w:lang w:val="fi-FI"/>
        </w:rPr>
        <w:t xml:space="preserve"> </w:t>
      </w:r>
      <w:r>
        <w:rPr>
          <w:b/>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Sephience 1 000 mg jauhe, annospussi</w:t>
      </w:r>
    </w:p>
    <w:p>
      <w:pPr>
        <w:spacing w:line="240" w:lineRule="auto"/>
        <w:rPr>
          <w:b/>
          <w:szCs w:val="22"/>
          <w:lang w:val="fi-FI"/>
        </w:rPr>
      </w:pPr>
      <w:r>
        <w:rPr>
          <w:szCs w:val="22"/>
          <w:lang w:val="fi-FI"/>
        </w:rPr>
        <w:t>sepiapteriini</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2.</w:t>
      </w:r>
      <w:r>
        <w:rPr>
          <w:b/>
          <w:bCs/>
          <w:szCs w:val="22"/>
          <w:lang w:val="fi-FI"/>
        </w:rPr>
        <w:tab/>
        <w:t>VAIKUTTAVA(T) AINE(ET)</w:t>
      </w:r>
      <w:r>
        <w:rPr>
          <w:b/>
          <w:szCs w:val="22"/>
          <w:highlight w:val="yellow"/>
          <w:lang w:val="fi-FI"/>
        </w:rPr>
        <w:fldChar w:fldCharType="begin"/>
      </w:r>
      <w:r>
        <w:rPr>
          <w:b/>
          <w:szCs w:val="22"/>
          <w:highlight w:val="yellow"/>
          <w:lang w:val="fi-FI"/>
        </w:rPr>
        <w:instrText xml:space="preserve"> DOCVARIABLE VAULT_ND_926877e5-7076-41b2-9804-e8793ae98875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Yksi annospussi sisältää 1 000 mg sepiapteriiinia.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3.</w:t>
      </w:r>
      <w:r>
        <w:rPr>
          <w:b/>
          <w:bCs/>
          <w:szCs w:val="22"/>
          <w:lang w:val="fi-FI"/>
        </w:rPr>
        <w:tab/>
        <w:t>LUETTELO APUAINEISTA</w:t>
      </w:r>
      <w:r>
        <w:rPr>
          <w:b/>
          <w:szCs w:val="22"/>
          <w:highlight w:val="yellow"/>
          <w:lang w:val="fi-FI"/>
        </w:rPr>
        <w:fldChar w:fldCharType="begin"/>
      </w:r>
      <w:r>
        <w:rPr>
          <w:b/>
          <w:szCs w:val="22"/>
          <w:highlight w:val="yellow"/>
          <w:lang w:val="fi-FI"/>
        </w:rPr>
        <w:instrText xml:space="preserve"> DOCVARIABLE VAULT_ND_390f478a-0661-4762-b38b-9b6da95170ac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highlight w:val="darkGray"/>
          <w:lang w:val="fi-FI"/>
        </w:rPr>
      </w:pPr>
      <w:r>
        <w:rPr>
          <w:szCs w:val="22"/>
          <w:lang w:val="fi-FI"/>
        </w:rPr>
        <w:t xml:space="preserve">Sisältää isomaltitolia (E953). </w:t>
      </w:r>
      <w:r>
        <w:rPr>
          <w:highlight w:val="lightGray"/>
          <w:lang w:val="fi-FI"/>
        </w:rPr>
        <w:t>Ks. lisätietoja pakkausselosteesta.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4.</w:t>
      </w:r>
      <w:r>
        <w:rPr>
          <w:b/>
          <w:bCs/>
          <w:szCs w:val="22"/>
          <w:lang w:val="fi-FI"/>
        </w:rPr>
        <w:tab/>
        <w:t>LÄÄKEMUOTO JA SISÄLLÖN MÄÄRÄ</w:t>
      </w:r>
      <w:r>
        <w:rPr>
          <w:b/>
          <w:szCs w:val="22"/>
          <w:highlight w:val="yellow"/>
          <w:lang w:val="fi-FI"/>
        </w:rPr>
        <w:fldChar w:fldCharType="begin"/>
      </w:r>
      <w:r>
        <w:rPr>
          <w:b/>
          <w:szCs w:val="22"/>
          <w:highlight w:val="yellow"/>
          <w:lang w:val="fi-FI"/>
        </w:rPr>
        <w:instrText xml:space="preserve"> DOCVARIABLE VAULT_ND_c9bed406-52c6-4475-b309-a84d71225e28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rPr>
          <w:lang w:val="fi-FI"/>
        </w:rPr>
      </w:pPr>
      <w:r>
        <w:rPr>
          <w:lang w:val="fi-FI"/>
        </w:rPr>
        <w:t>Jauhe</w:t>
      </w:r>
    </w:p>
    <w:p>
      <w:pPr>
        <w:spacing w:line="240" w:lineRule="auto"/>
        <w:rPr>
          <w:szCs w:val="22"/>
          <w:lang w:val="fi-FI"/>
        </w:rPr>
      </w:pPr>
      <w:r>
        <w:rPr>
          <w:szCs w:val="22"/>
          <w:lang w:val="fi-FI"/>
        </w:rPr>
        <w:t>30 annospussia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5.</w:t>
      </w:r>
      <w:r>
        <w:rPr>
          <w:b/>
          <w:bCs/>
          <w:szCs w:val="22"/>
          <w:lang w:val="fi-FI"/>
        </w:rPr>
        <w:tab/>
        <w:t>ANTOTAPA JA TARVITTAESSA ANTOREITTI (ANTOREITIT)</w:t>
      </w:r>
      <w:r>
        <w:rPr>
          <w:b/>
          <w:szCs w:val="22"/>
          <w:highlight w:val="yellow"/>
          <w:lang w:val="fi-FI"/>
        </w:rPr>
        <w:fldChar w:fldCharType="begin"/>
      </w:r>
      <w:r>
        <w:rPr>
          <w:b/>
          <w:szCs w:val="22"/>
          <w:highlight w:val="yellow"/>
          <w:lang w:val="fi-FI"/>
        </w:rPr>
        <w:instrText xml:space="preserve"> DOCVARIABLE VAULT_ND_d0c735c2-7f38-4d68-a009-47093e3c7bd4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Lue pakkausseloste ennen käyttöä.</w:t>
      </w:r>
    </w:p>
    <w:p>
      <w:pPr>
        <w:spacing w:line="240" w:lineRule="auto"/>
        <w:rPr>
          <w:szCs w:val="22"/>
          <w:lang w:val="fi-FI"/>
        </w:rPr>
      </w:pPr>
      <w:r>
        <w:rPr>
          <w:szCs w:val="22"/>
          <w:lang w:val="fi-FI"/>
        </w:rPr>
        <w:t>Suun kautta.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6.</w:t>
      </w:r>
      <w:r>
        <w:rPr>
          <w:b/>
          <w:bCs/>
          <w:szCs w:val="22"/>
          <w:lang w:val="fi-FI"/>
        </w:rPr>
        <w:tab/>
        <w:t>ERITYISVAROITUS VALMISTEEN SÄILYTTÄMISESTÄ POISSA LASTEN ULOTTUVILTA JA NÄKYVILTÄ</w:t>
      </w:r>
      <w:r>
        <w:rPr>
          <w:b/>
          <w:szCs w:val="22"/>
          <w:highlight w:val="yellow"/>
          <w:lang w:val="fi-FI"/>
        </w:rPr>
        <w:fldChar w:fldCharType="begin"/>
      </w:r>
      <w:r>
        <w:rPr>
          <w:b/>
          <w:szCs w:val="22"/>
          <w:highlight w:val="yellow"/>
          <w:lang w:val="fi-FI"/>
        </w:rPr>
        <w:instrText xml:space="preserve"> DOCVARIABLE VAULT_ND_f5243eb1-61b8-49a1-bebc-6085983af275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r>
        <w:rPr>
          <w:szCs w:val="22"/>
          <w:lang w:val="fi-FI"/>
        </w:rPr>
        <w:t>Ei lasten ulottuville eikä näkyville.</w:t>
      </w:r>
      <w:r>
        <w:rPr>
          <w:szCs w:val="22"/>
          <w:highlight w:val="yellow"/>
          <w:lang w:val="fi-FI"/>
        </w:rPr>
        <w:fldChar w:fldCharType="begin"/>
      </w:r>
      <w:r>
        <w:rPr>
          <w:szCs w:val="22"/>
          <w:highlight w:val="yellow"/>
          <w:lang w:val="fi-FI"/>
        </w:rPr>
        <w:instrText xml:space="preserve"> DOCVARIABLE vault_nd_9265a39b-219f-4f01-8ebf-9b0a86d2625c \* MERGEFORMAT </w:instrText>
      </w:r>
      <w:r>
        <w:rPr>
          <w:szCs w:val="22"/>
          <w:highlight w:val="yellow"/>
          <w:lang w:val="fi-FI"/>
        </w:rPr>
        <w:fldChar w:fldCharType="separate"/>
      </w:r>
      <w:r>
        <w:rPr>
          <w:szCs w:val="22"/>
          <w:highlight w:val="yellow"/>
          <w:lang w:val="fi-FI"/>
        </w:rPr>
        <w:t xml:space="preserve"> </w:t>
      </w:r>
      <w:r>
        <w:rPr>
          <w:szCs w:val="22"/>
          <w:highlight w:val="yellow"/>
          <w:lang w:val="fi-FI"/>
        </w:rPr>
        <w:fldChar w:fldCharType="end"/>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7.</w:t>
      </w:r>
      <w:r>
        <w:rPr>
          <w:b/>
          <w:bCs/>
          <w:szCs w:val="22"/>
          <w:lang w:val="fi-FI"/>
        </w:rPr>
        <w:tab/>
        <w:t>MUU ERITYISVAROITUS (MUUT ERITYISVAROITUKSET), JOS TARPEEN</w:t>
      </w:r>
      <w:r>
        <w:rPr>
          <w:b/>
          <w:szCs w:val="22"/>
          <w:highlight w:val="yellow"/>
          <w:lang w:val="fi-FI"/>
        </w:rPr>
        <w:fldChar w:fldCharType="begin"/>
      </w:r>
      <w:r>
        <w:rPr>
          <w:b/>
          <w:szCs w:val="22"/>
          <w:highlight w:val="yellow"/>
          <w:lang w:val="fi-FI"/>
        </w:rPr>
        <w:instrText xml:space="preserve"> DOCVARIABLE VAULT_ND_0ae3f97a-59ac-499d-8321-98790b9058dc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tabs>
          <w:tab w:val="left" w:pos="749"/>
        </w:tabs>
        <w:spacing w:line="240" w:lineRule="auto"/>
        <w:rPr>
          <w:lang w:val="fi-FI"/>
        </w:rPr>
      </w:pPr>
    </w:p>
    <w:p>
      <w:pPr>
        <w:tabs>
          <w:tab w:val="left" w:pos="749"/>
        </w:tabs>
        <w:spacing w:line="240" w:lineRule="auto"/>
        <w:rPr>
          <w:lang w:val="fi-FI"/>
        </w:rPr>
      </w:pPr>
    </w:p>
    <w:p>
      <w:pPr>
        <w:pBdr>
          <w:top w:val="single" w:sz="4" w:space="1" w:color="auto"/>
          <w:left w:val="single" w:sz="4" w:space="4" w:color="auto"/>
          <w:bottom w:val="single" w:sz="4" w:space="1" w:color="auto"/>
          <w:right w:val="single" w:sz="4" w:space="4" w:color="auto"/>
        </w:pBdr>
        <w:spacing w:line="240" w:lineRule="auto"/>
        <w:ind w:left="567" w:hanging="567"/>
        <w:rPr>
          <w:lang w:val="fi-FI"/>
        </w:rPr>
      </w:pPr>
      <w:r>
        <w:rPr>
          <w:b/>
          <w:bCs/>
          <w:szCs w:val="22"/>
          <w:lang w:val="fi-FI"/>
        </w:rPr>
        <w:t>8.</w:t>
      </w:r>
      <w:r>
        <w:rPr>
          <w:b/>
          <w:bCs/>
          <w:szCs w:val="22"/>
          <w:lang w:val="fi-FI"/>
        </w:rPr>
        <w:tab/>
        <w:t>VIIMEINEN KÄYTTÖPÄIVÄMÄÄRÄ</w:t>
      </w:r>
      <w:r>
        <w:rPr>
          <w:b/>
          <w:highlight w:val="yellow"/>
          <w:lang w:val="fi-FI"/>
        </w:rPr>
        <w:fldChar w:fldCharType="begin"/>
      </w:r>
      <w:r>
        <w:rPr>
          <w:b/>
          <w:highlight w:val="yellow"/>
          <w:lang w:val="fi-FI"/>
        </w:rPr>
        <w:instrText xml:space="preserve"> DOCVARIABLE VAULT_ND_b421690e-49c9-4a20-b049-b439d62b6fb4 \* MERGEFORMAT </w:instrText>
      </w:r>
      <w:r>
        <w:rPr>
          <w:b/>
          <w:highlight w:val="yellow"/>
          <w:lang w:val="fi-FI"/>
        </w:rPr>
        <w:fldChar w:fldCharType="separate"/>
      </w:r>
      <w:r>
        <w:rPr>
          <w:b/>
          <w:bCs/>
          <w:szCs w:val="22"/>
          <w:highlight w:val="yellow"/>
          <w:lang w:val="fi-FI"/>
        </w:rPr>
        <w:t xml:space="preserve"> </w:t>
      </w:r>
      <w:r>
        <w:rPr>
          <w:b/>
          <w:highlight w:val="yellow"/>
          <w:lang w:val="fi-FI"/>
        </w:rPr>
        <w:fldChar w:fldCharType="end"/>
      </w:r>
    </w:p>
    <w:p>
      <w:pPr>
        <w:spacing w:line="240" w:lineRule="auto"/>
        <w:rPr>
          <w:lang w:val="fi-FI"/>
        </w:rPr>
      </w:pPr>
    </w:p>
    <w:p>
      <w:pPr>
        <w:spacing w:line="240" w:lineRule="auto"/>
        <w:rPr>
          <w:lang w:val="fi-FI"/>
        </w:rPr>
      </w:pPr>
      <w:r>
        <w:rPr>
          <w:szCs w:val="22"/>
          <w:lang w:val="fi-FI"/>
        </w:rPr>
        <w:t>EXP</w:t>
      </w:r>
    </w:p>
    <w:p>
      <w:pPr>
        <w:spacing w:line="240" w:lineRule="auto"/>
        <w:rPr>
          <w:lang w:val="fi-FI"/>
        </w:rPr>
      </w:pPr>
    </w:p>
    <w:p>
      <w:pPr>
        <w:spacing w:line="240" w:lineRule="auto"/>
        <w:rPr>
          <w:lang w:val="fi-FI"/>
        </w:rPr>
      </w:pPr>
      <w:r>
        <w:rPr>
          <w:szCs w:val="22"/>
          <w:lang w:val="fi-FI"/>
        </w:rPr>
        <w:t>Jokainen annos annetaan välittömästi käyttökuntoon saattamisen jälkeen. Seos on hävitettävä, jos sitä ei käytetä 24 tunnin kuluessa, kun sitä säilytetään jääkaapissa (2–8 °C:ssa), tai 6 tunnin kuluessa, kun sitä säilytetään alle 25 °C:n lämpötilassa.</w:t>
      </w:r>
    </w:p>
    <w:p>
      <w:pPr>
        <w:spacing w:line="240" w:lineRule="auto"/>
        <w:rPr>
          <w:szCs w:val="22"/>
          <w:lang w:val="fi-FI"/>
        </w:rPr>
      </w:pPr>
    </w:p>
    <w:p>
      <w:pPr>
        <w:spacing w:line="240" w:lineRule="auto"/>
        <w:rPr>
          <w:szCs w:val="22"/>
          <w:lang w:val="fi-FI"/>
        </w:rPr>
      </w:pPr>
    </w:p>
    <w:p>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9.</w:t>
      </w:r>
      <w:r>
        <w:rPr>
          <w:b/>
          <w:bCs/>
          <w:szCs w:val="22"/>
          <w:lang w:val="fi-FI"/>
        </w:rPr>
        <w:tab/>
        <w:t>ERITYISET SÄILYTYSOLOSUHTEET</w:t>
      </w:r>
      <w:r>
        <w:rPr>
          <w:b/>
          <w:szCs w:val="22"/>
          <w:highlight w:val="yellow"/>
          <w:lang w:val="fi-FI"/>
        </w:rPr>
        <w:fldChar w:fldCharType="begin"/>
      </w:r>
      <w:r>
        <w:rPr>
          <w:b/>
          <w:szCs w:val="22"/>
          <w:highlight w:val="yellow"/>
          <w:lang w:val="fi-FI"/>
        </w:rPr>
        <w:instrText xml:space="preserve"> DOCVARIABLE VAULT_ND_7b63f38f-ecb5-4dcc-b1b8-5938e1109939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tabs>
          <w:tab w:val="clear" w:pos="567"/>
          <w:tab w:val="left" w:pos="0"/>
        </w:tabs>
        <w:spacing w:line="240" w:lineRule="auto"/>
        <w:rPr>
          <w:szCs w:val="22"/>
          <w:lang w:val="fi-FI"/>
        </w:rPr>
      </w:pPr>
      <w:r>
        <w:rPr>
          <w:szCs w:val="22"/>
          <w:lang w:val="fi-FI"/>
        </w:rPr>
        <w:t>Säilytä alkuperäispakkauksessa. Herkkä valolle.</w:t>
      </w:r>
    </w:p>
    <w:p>
      <w:pPr>
        <w:tabs>
          <w:tab w:val="clear" w:pos="567"/>
          <w:tab w:val="left" w:pos="0"/>
        </w:tabs>
        <w:spacing w:line="240" w:lineRule="auto"/>
        <w:rPr>
          <w:szCs w:val="22"/>
          <w:lang w:val="fi-FI"/>
        </w:rPr>
      </w:pPr>
    </w:p>
    <w:p>
      <w:pPr>
        <w:tabs>
          <w:tab w:val="clear" w:pos="567"/>
          <w:tab w:val="left" w:pos="0"/>
        </w:tabs>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10.</w:t>
      </w:r>
      <w:r>
        <w:rPr>
          <w:b/>
          <w:bCs/>
          <w:szCs w:val="22"/>
          <w:lang w:val="fi-FI"/>
        </w:rPr>
        <w:tab/>
        <w:t>ERITYISET VAROTOIMET KÄYTTÄMÄTTÖMIEN LÄÄKEVALMISTEIDEN TAI NIISTÄ PERÄISIN OLEVAN JÄTEMATERIAALIN HÄVITTÄMISEKSI, JOS TARPEEN</w:t>
      </w:r>
      <w:r>
        <w:rPr>
          <w:b/>
          <w:szCs w:val="22"/>
          <w:highlight w:val="yellow"/>
          <w:lang w:val="fi-FI"/>
        </w:rPr>
        <w:fldChar w:fldCharType="begin"/>
      </w:r>
      <w:r>
        <w:rPr>
          <w:b/>
          <w:szCs w:val="22"/>
          <w:highlight w:val="yellow"/>
          <w:lang w:val="fi-FI"/>
        </w:rPr>
        <w:instrText xml:space="preserve"> DOCVARIABLE VAULT_ND_8459eaa6-1aa8-440c-9293-bbb91e92354c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11.</w:t>
      </w:r>
      <w:r>
        <w:rPr>
          <w:b/>
          <w:bCs/>
          <w:szCs w:val="22"/>
          <w:lang w:val="fi-FI"/>
        </w:rPr>
        <w:tab/>
        <w:t>MYYNTILUVAN HALTIJAN NIMI JA OSOITE</w:t>
      </w:r>
      <w:r>
        <w:rPr>
          <w:b/>
          <w:szCs w:val="22"/>
          <w:highlight w:val="yellow"/>
          <w:lang w:val="fi-FI"/>
        </w:rPr>
        <w:fldChar w:fldCharType="begin"/>
      </w:r>
      <w:r>
        <w:rPr>
          <w:b/>
          <w:szCs w:val="22"/>
          <w:highlight w:val="yellow"/>
          <w:lang w:val="fi-FI"/>
        </w:rPr>
        <w:instrText xml:space="preserve"> DOCVARIABLE VAULT_ND_b777b7a3-413b-4767-926e-912adde2292a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pStyle w:val="NormalWeb"/>
        <w:tabs>
          <w:tab w:val="left" w:pos="0"/>
        </w:tabs>
        <w:spacing w:before="0" w:beforeAutospacing="0" w:after="0" w:afterAutospacing="0"/>
        <w:rPr>
          <w:sz w:val="22"/>
          <w:lang w:val="fi-FI"/>
        </w:rPr>
      </w:pPr>
      <w:r>
        <w:rPr>
          <w:sz w:val="22"/>
          <w:lang w:val="fi-FI"/>
        </w:rPr>
        <w:t>PTC Therapeutics International Limited</w:t>
      </w:r>
    </w:p>
    <w:p>
      <w:pPr>
        <w:pStyle w:val="NormalWeb"/>
        <w:tabs>
          <w:tab w:val="left" w:pos="0"/>
        </w:tabs>
        <w:spacing w:before="0" w:beforeAutospacing="0" w:after="0" w:afterAutospacing="0"/>
        <w:rPr>
          <w:sz w:val="22"/>
        </w:rPr>
      </w:pPr>
      <w:r>
        <w:rPr>
          <w:sz w:val="22"/>
        </w:rPr>
        <w:t>Unit 1, 52-55 Sir John Rogerson’s Quay,</w:t>
      </w:r>
      <w:r>
        <w:rPr>
          <w:sz w:val="22"/>
        </w:rPr>
        <w:br/>
        <w:t>Dublin 2, D02 NA07,</w:t>
      </w:r>
    </w:p>
    <w:p>
      <w:pPr>
        <w:pStyle w:val="NormalWeb"/>
        <w:tabs>
          <w:tab w:val="left" w:pos="0"/>
        </w:tabs>
        <w:spacing w:before="0" w:beforeAutospacing="0" w:after="0" w:afterAutospacing="0"/>
        <w:rPr>
          <w:sz w:val="22"/>
          <w:szCs w:val="22"/>
          <w:lang w:val="fi-FI"/>
        </w:rPr>
      </w:pPr>
      <w:r>
        <w:rPr>
          <w:sz w:val="22"/>
          <w:szCs w:val="22"/>
          <w:lang w:val="fi-FI"/>
        </w:rPr>
        <w:t>Irlanti</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12.</w:t>
      </w:r>
      <w:r>
        <w:rPr>
          <w:b/>
          <w:bCs/>
          <w:szCs w:val="22"/>
          <w:lang w:val="fi-FI"/>
        </w:rPr>
        <w:tab/>
        <w:t>MYYNTILUVAN NUMERO(T)</w:t>
      </w:r>
      <w:r>
        <w:rPr>
          <w:b/>
          <w:szCs w:val="22"/>
          <w:highlight w:val="yellow"/>
          <w:lang w:val="fi-FI"/>
        </w:rPr>
        <w:fldChar w:fldCharType="begin"/>
      </w:r>
      <w:r>
        <w:rPr>
          <w:b/>
          <w:szCs w:val="22"/>
          <w:highlight w:val="yellow"/>
          <w:lang w:val="fi-FI"/>
        </w:rPr>
        <w:instrText xml:space="preserve"> DOCVARIABLE VAULT_ND_74018404-81ed-4130-b33b-729df2c10d9a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lang w:val="fi-FI"/>
        </w:rPr>
      </w:pPr>
      <w:r>
        <w:rPr>
          <w:lang w:val="fi-FI"/>
        </w:rPr>
        <w:t>EU/1/25/1939/002</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13.</w:t>
      </w:r>
      <w:r>
        <w:rPr>
          <w:b/>
          <w:bCs/>
          <w:szCs w:val="22"/>
          <w:lang w:val="fi-FI"/>
        </w:rPr>
        <w:tab/>
        <w:t>ERÄNUMERO</w:t>
      </w:r>
    </w:p>
    <w:p>
      <w:pPr>
        <w:spacing w:line="240" w:lineRule="auto"/>
        <w:rPr>
          <w:i/>
          <w:szCs w:val="22"/>
          <w:lang w:val="fi-FI"/>
        </w:rPr>
      </w:pPr>
    </w:p>
    <w:p>
      <w:pPr>
        <w:spacing w:line="240" w:lineRule="auto"/>
        <w:rPr>
          <w:szCs w:val="22"/>
          <w:lang w:val="fi-FI"/>
        </w:rPr>
      </w:pPr>
      <w:r>
        <w:rPr>
          <w:szCs w:val="22"/>
          <w:lang w:val="fi-FI"/>
        </w:rPr>
        <w:t>Erä</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14.</w:t>
      </w:r>
      <w:r>
        <w:rPr>
          <w:b/>
          <w:bCs/>
          <w:szCs w:val="22"/>
          <w:lang w:val="fi-FI"/>
        </w:rPr>
        <w:tab/>
        <w:t>YLEINEN TOIMITTAMISLUOKITTELU</w:t>
      </w:r>
      <w:r>
        <w:rPr>
          <w:b/>
          <w:szCs w:val="22"/>
          <w:highlight w:val="yellow"/>
          <w:lang w:val="fi-FI"/>
        </w:rPr>
        <w:fldChar w:fldCharType="begin"/>
      </w:r>
      <w:r>
        <w:rPr>
          <w:b/>
          <w:szCs w:val="22"/>
          <w:highlight w:val="yellow"/>
          <w:lang w:val="fi-FI"/>
        </w:rPr>
        <w:instrText xml:space="preserve"> DOCVARIABLE VAULT_ND_440345ba-1e5c-4e7c-b477-795815b11ab6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p>
    <w:p>
      <w:pPr>
        <w:pBdr>
          <w:top w:val="single" w:sz="4" w:space="2" w:color="auto"/>
          <w:left w:val="single" w:sz="4" w:space="4" w:color="auto"/>
          <w:bottom w:val="single" w:sz="4" w:space="1" w:color="auto"/>
          <w:right w:val="single" w:sz="4" w:space="4" w:color="auto"/>
        </w:pBdr>
        <w:spacing w:line="240" w:lineRule="auto"/>
        <w:ind w:left="567" w:hanging="567"/>
        <w:rPr>
          <w:szCs w:val="22"/>
          <w:lang w:val="fi-FI"/>
        </w:rPr>
      </w:pPr>
      <w:r>
        <w:rPr>
          <w:b/>
          <w:bCs/>
          <w:szCs w:val="22"/>
          <w:lang w:val="fi-FI"/>
        </w:rPr>
        <w:t>15.</w:t>
      </w:r>
      <w:r>
        <w:rPr>
          <w:b/>
          <w:bCs/>
          <w:szCs w:val="22"/>
          <w:lang w:val="fi-FI"/>
        </w:rPr>
        <w:tab/>
        <w:t>KÄYTTÖOHJEET</w:t>
      </w:r>
      <w:r>
        <w:rPr>
          <w:b/>
          <w:szCs w:val="22"/>
          <w:lang w:val="fi-FI"/>
        </w:rPr>
        <w:fldChar w:fldCharType="begin"/>
      </w:r>
      <w:r>
        <w:rPr>
          <w:b/>
          <w:szCs w:val="22"/>
          <w:lang w:val="fi-FI"/>
        </w:rPr>
        <w:instrText xml:space="preserve"> DOCVARIABLE VAULT_ND_1dc7af02-c68c-4cb9-af67-455c6e2a83ac \* MERGEFORMAT </w:instrText>
      </w:r>
      <w:r>
        <w:rPr>
          <w:b/>
          <w:szCs w:val="22"/>
          <w:lang w:val="fi-FI"/>
        </w:rPr>
        <w:fldChar w:fldCharType="separate"/>
      </w:r>
      <w:r>
        <w:rPr>
          <w:b/>
          <w:bCs/>
          <w:szCs w:val="22"/>
          <w:lang w:val="fi-FI"/>
        </w:rPr>
        <w:t xml:space="preserve"> </w:t>
      </w:r>
      <w:r>
        <w:rPr>
          <w:b/>
          <w:szCs w:val="22"/>
          <w:lang w:val="fi-FI"/>
        </w:rPr>
        <w:fldChar w:fldCharType="end"/>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0" w:color="auto"/>
          <w:right w:val="single" w:sz="4" w:space="4" w:color="auto"/>
        </w:pBdr>
        <w:spacing w:line="240" w:lineRule="auto"/>
        <w:ind w:left="567" w:hanging="567"/>
        <w:rPr>
          <w:szCs w:val="22"/>
          <w:lang w:val="fi-FI"/>
        </w:rPr>
      </w:pPr>
      <w:r>
        <w:rPr>
          <w:b/>
          <w:bCs/>
          <w:szCs w:val="22"/>
          <w:lang w:val="fi-FI"/>
        </w:rPr>
        <w:t>16.</w:t>
      </w:r>
      <w:r>
        <w:rPr>
          <w:b/>
          <w:bCs/>
          <w:szCs w:val="22"/>
          <w:lang w:val="fi-FI"/>
        </w:rPr>
        <w:tab/>
        <w:t>TIEDOT PISTEKIRJOITUKSELLA</w:t>
      </w:r>
    </w:p>
    <w:p>
      <w:pPr>
        <w:spacing w:line="240" w:lineRule="auto"/>
        <w:rPr>
          <w:szCs w:val="22"/>
          <w:lang w:val="fi-FI"/>
        </w:rPr>
      </w:pPr>
    </w:p>
    <w:p>
      <w:pPr>
        <w:spacing w:line="240" w:lineRule="auto"/>
        <w:rPr>
          <w:szCs w:val="22"/>
          <w:shd w:val="clear" w:color="auto" w:fill="CCCCCC"/>
          <w:lang w:val="fi-FI"/>
        </w:rPr>
      </w:pPr>
      <w:r>
        <w:rPr>
          <w:szCs w:val="22"/>
          <w:lang w:val="fi-FI"/>
        </w:rPr>
        <w:t>Sephience 1 000 mg</w:t>
      </w:r>
    </w:p>
    <w:p>
      <w:pPr>
        <w:spacing w:line="240" w:lineRule="auto"/>
        <w:rPr>
          <w:szCs w:val="22"/>
          <w:shd w:val="clear" w:color="auto" w:fill="CCCCCC"/>
          <w:lang w:val="fi-FI"/>
        </w:rPr>
      </w:pPr>
    </w:p>
    <w:p>
      <w:pPr>
        <w:spacing w:line="240" w:lineRule="auto"/>
        <w:rPr>
          <w:szCs w:val="22"/>
          <w:shd w:val="clear" w:color="auto" w:fill="CCCCCC"/>
          <w:lang w:val="fi-FI"/>
        </w:rPr>
      </w:pPr>
    </w:p>
    <w:p>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fi-FI"/>
        </w:rPr>
      </w:pPr>
      <w:r>
        <w:rPr>
          <w:b/>
          <w:bCs/>
          <w:szCs w:val="22"/>
          <w:lang w:val="fi-FI"/>
        </w:rPr>
        <w:t>17.</w:t>
      </w:r>
      <w:r>
        <w:rPr>
          <w:b/>
          <w:bCs/>
          <w:szCs w:val="22"/>
          <w:lang w:val="fi-FI"/>
        </w:rPr>
        <w:tab/>
        <w:t>YKSILÖLLINEN TUNNISTE – 2D-VIIVAKOODI</w:t>
      </w:r>
    </w:p>
    <w:p>
      <w:pPr>
        <w:tabs>
          <w:tab w:val="clear" w:pos="567"/>
        </w:tabs>
        <w:spacing w:line="240" w:lineRule="auto"/>
        <w:rPr>
          <w:lang w:val="fi-FI"/>
        </w:rPr>
      </w:pPr>
    </w:p>
    <w:p>
      <w:pPr>
        <w:rPr>
          <w:lang w:val="fi-FI"/>
        </w:rPr>
      </w:pPr>
      <w:r>
        <w:rPr>
          <w:lang w:val="fi-FI"/>
        </w:rPr>
        <w:t>2D-viivakoodi, joka sisältää yksilöllisen tunnisteen.</w:t>
      </w:r>
    </w:p>
    <w:p>
      <w:pPr>
        <w:tabs>
          <w:tab w:val="clear" w:pos="567"/>
        </w:tabs>
        <w:spacing w:line="240" w:lineRule="auto"/>
        <w:rPr>
          <w:lang w:val="fi-FI"/>
        </w:rPr>
      </w:pPr>
    </w:p>
    <w:p>
      <w:pPr>
        <w:tabs>
          <w:tab w:val="clear" w:pos="567"/>
        </w:tabs>
        <w:spacing w:line="240" w:lineRule="auto"/>
        <w:rPr>
          <w:lang w:val="fi-FI"/>
        </w:rPr>
      </w:pPr>
    </w:p>
    <w:p>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fi-FI"/>
        </w:rPr>
      </w:pPr>
      <w:r>
        <w:rPr>
          <w:b/>
          <w:bCs/>
          <w:szCs w:val="22"/>
          <w:lang w:val="fi-FI"/>
        </w:rPr>
        <w:t>18.</w:t>
      </w:r>
      <w:r>
        <w:rPr>
          <w:b/>
          <w:bCs/>
          <w:szCs w:val="22"/>
          <w:lang w:val="fi-FI"/>
        </w:rPr>
        <w:tab/>
        <w:t>YKSILÖLLINEN TUNNISTE – LUETTAVISSA OLEVAT TIEDOT</w:t>
      </w:r>
    </w:p>
    <w:p>
      <w:pPr>
        <w:tabs>
          <w:tab w:val="clear" w:pos="567"/>
        </w:tabs>
        <w:spacing w:line="240" w:lineRule="auto"/>
        <w:rPr>
          <w:lang w:val="fi-FI"/>
        </w:rPr>
      </w:pPr>
    </w:p>
    <w:p>
      <w:pPr>
        <w:spacing w:line="240" w:lineRule="auto"/>
        <w:rPr>
          <w:color w:val="008000"/>
          <w:szCs w:val="22"/>
          <w:lang w:val="fi-FI"/>
        </w:rPr>
      </w:pPr>
      <w:r>
        <w:rPr>
          <w:szCs w:val="22"/>
          <w:lang w:val="fi-FI"/>
        </w:rPr>
        <w:t>PC</w:t>
      </w:r>
    </w:p>
    <w:p>
      <w:pPr>
        <w:spacing w:line="240" w:lineRule="auto"/>
        <w:rPr>
          <w:szCs w:val="22"/>
          <w:lang w:val="fi-FI"/>
        </w:rPr>
      </w:pPr>
      <w:r>
        <w:rPr>
          <w:szCs w:val="22"/>
          <w:lang w:val="fi-FI"/>
        </w:rPr>
        <w:t>SN</w:t>
      </w:r>
    </w:p>
    <w:p>
      <w:pPr>
        <w:spacing w:line="240" w:lineRule="auto"/>
        <w:rPr>
          <w:szCs w:val="22"/>
          <w:lang w:val="fi-FI"/>
        </w:rPr>
      </w:pPr>
      <w:r>
        <w:rPr>
          <w:szCs w:val="22"/>
          <w:lang w:val="fi-FI"/>
        </w:rPr>
        <w:t>NN</w:t>
      </w:r>
    </w:p>
    <w:p>
      <w:pPr>
        <w:spacing w:line="240" w:lineRule="auto"/>
        <w:rPr>
          <w:szCs w:val="22"/>
          <w:lang w:val="fi-FI"/>
        </w:rPr>
      </w:pPr>
    </w:p>
    <w:p>
      <w:pPr>
        <w:spacing w:line="240" w:lineRule="auto"/>
        <w:rPr>
          <w:szCs w:val="22"/>
          <w:lang w:val="fi-FI"/>
        </w:rPr>
      </w:pPr>
    </w:p>
    <w:p>
      <w:pPr>
        <w:spacing w:line="240" w:lineRule="auto"/>
        <w:rPr>
          <w:b/>
          <w:szCs w:val="22"/>
          <w:lang w:val="fi-FI"/>
        </w:rPr>
      </w:pPr>
      <w:r>
        <w:rPr>
          <w:szCs w:val="22"/>
          <w:shd w:val="clear" w:color="auto" w:fill="CCCCCC"/>
          <w:lang w:val="fi-FI"/>
        </w:rPr>
        <w:br w:type="page"/>
      </w:r>
    </w:p>
    <w:p>
      <w:pPr>
        <w:pBdr>
          <w:top w:val="single" w:sz="4" w:space="1" w:color="auto"/>
          <w:left w:val="single" w:sz="4" w:space="4" w:color="auto"/>
          <w:bottom w:val="single" w:sz="4" w:space="1" w:color="auto"/>
          <w:right w:val="single" w:sz="4" w:space="4" w:color="auto"/>
        </w:pBdr>
        <w:spacing w:line="240" w:lineRule="auto"/>
        <w:rPr>
          <w:b/>
          <w:szCs w:val="22"/>
          <w:lang w:val="fi-FI"/>
        </w:rPr>
      </w:pPr>
      <w:r>
        <w:rPr>
          <w:b/>
          <w:bCs/>
          <w:szCs w:val="22"/>
          <w:lang w:val="fi-FI"/>
        </w:rPr>
        <w:lastRenderedPageBreak/>
        <w:t>PIENISSÄ SISÄPAKKAUKSISSA ON OLTAVA VÄHINTÄÄN SEURAAVAT MERKINNÄT</w:t>
      </w:r>
    </w:p>
    <w:p>
      <w:pPr>
        <w:pBdr>
          <w:top w:val="single" w:sz="4" w:space="1" w:color="auto"/>
          <w:left w:val="single" w:sz="4" w:space="4" w:color="auto"/>
          <w:bottom w:val="single" w:sz="4" w:space="1" w:color="auto"/>
          <w:right w:val="single" w:sz="4" w:space="4" w:color="auto"/>
        </w:pBdr>
        <w:spacing w:line="240" w:lineRule="auto"/>
        <w:rPr>
          <w:b/>
          <w:szCs w:val="22"/>
          <w:lang w:val="fi-FI"/>
        </w:rPr>
      </w:pPr>
    </w:p>
    <w:p>
      <w:pPr>
        <w:pBdr>
          <w:top w:val="single" w:sz="4" w:space="1" w:color="auto"/>
          <w:left w:val="single" w:sz="4" w:space="4" w:color="auto"/>
          <w:bottom w:val="single" w:sz="4" w:space="1" w:color="auto"/>
          <w:right w:val="single" w:sz="4" w:space="4" w:color="auto"/>
        </w:pBdr>
        <w:spacing w:line="240" w:lineRule="auto"/>
        <w:rPr>
          <w:b/>
          <w:szCs w:val="22"/>
          <w:lang w:val="fi-FI"/>
        </w:rPr>
      </w:pPr>
      <w:r>
        <w:rPr>
          <w:b/>
          <w:bCs/>
          <w:szCs w:val="22"/>
          <w:lang w:val="fi-FI"/>
        </w:rPr>
        <w:t>Alumiininen annospussi</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1.</w:t>
      </w:r>
      <w:r>
        <w:rPr>
          <w:b/>
          <w:bCs/>
          <w:szCs w:val="22"/>
          <w:lang w:val="fi-FI"/>
        </w:rPr>
        <w:tab/>
        <w:t>LÄÄKEVALMISTEEN NIMI JA TARVITTAESSA ANTOREITTI (ANTOREITIT)</w:t>
      </w:r>
      <w:r>
        <w:rPr>
          <w:b/>
          <w:szCs w:val="22"/>
          <w:highlight w:val="yellow"/>
          <w:lang w:val="fi-FI"/>
        </w:rPr>
        <w:fldChar w:fldCharType="begin"/>
      </w:r>
      <w:r>
        <w:rPr>
          <w:b/>
          <w:szCs w:val="22"/>
          <w:highlight w:val="yellow"/>
          <w:lang w:val="fi-FI"/>
        </w:rPr>
        <w:instrText xml:space="preserve"> DOCVARIABLE VAULT_ND_7d2fe377-1428-4cf3-8c1c-cfcf69f353a2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ind w:left="567" w:hanging="567"/>
        <w:rPr>
          <w:szCs w:val="22"/>
          <w:lang w:val="fi-FI"/>
        </w:rPr>
      </w:pPr>
    </w:p>
    <w:p>
      <w:pPr>
        <w:spacing w:line="240" w:lineRule="auto"/>
        <w:rPr>
          <w:szCs w:val="22"/>
          <w:lang w:val="fi-FI"/>
        </w:rPr>
      </w:pPr>
      <w:r>
        <w:rPr>
          <w:szCs w:val="22"/>
          <w:lang w:val="fi-FI"/>
        </w:rPr>
        <w:t>Sephience 1 000 mg jauhe, annospussi</w:t>
      </w:r>
    </w:p>
    <w:p>
      <w:pPr>
        <w:spacing w:line="240" w:lineRule="auto"/>
        <w:rPr>
          <w:szCs w:val="22"/>
          <w:lang w:val="fi-FI"/>
        </w:rPr>
      </w:pPr>
      <w:r>
        <w:rPr>
          <w:szCs w:val="22"/>
          <w:lang w:val="fi-FI"/>
        </w:rPr>
        <w:t>sepiapteriini</w:t>
      </w:r>
    </w:p>
    <w:p>
      <w:pPr>
        <w:spacing w:line="240" w:lineRule="auto"/>
        <w:rPr>
          <w:szCs w:val="22"/>
          <w:lang w:val="fi-FI"/>
        </w:rPr>
      </w:pPr>
      <w:r>
        <w:rPr>
          <w:szCs w:val="22"/>
          <w:lang w:val="fi-FI"/>
        </w:rPr>
        <w:t>Suun kautta</w:t>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2.</w:t>
      </w:r>
      <w:r>
        <w:rPr>
          <w:b/>
          <w:bCs/>
          <w:szCs w:val="22"/>
          <w:lang w:val="fi-FI"/>
        </w:rPr>
        <w:tab/>
        <w:t>ANTOTAPA</w:t>
      </w:r>
      <w:r>
        <w:rPr>
          <w:b/>
          <w:szCs w:val="22"/>
          <w:highlight w:val="yellow"/>
          <w:lang w:val="fi-FI"/>
        </w:rPr>
        <w:fldChar w:fldCharType="begin"/>
      </w:r>
      <w:r>
        <w:rPr>
          <w:b/>
          <w:szCs w:val="22"/>
          <w:highlight w:val="yellow"/>
          <w:lang w:val="fi-FI"/>
        </w:rPr>
        <w:instrText xml:space="preserve"> DOCVARIABLE VAULT_ND_60dc7dc8-e070-4ee6-b5c6-f437a73c1f3d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szCs w:val="22"/>
          <w:lang w:val="fi-FI"/>
        </w:rPr>
      </w:pPr>
    </w:p>
    <w:p>
      <w:pPr>
        <w:spacing w:line="240" w:lineRule="auto"/>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3.</w:t>
      </w:r>
      <w:r>
        <w:rPr>
          <w:b/>
          <w:bCs/>
          <w:szCs w:val="22"/>
          <w:lang w:val="fi-FI"/>
        </w:rPr>
        <w:tab/>
        <w:t>VIIMEINEN KÄYTTÖPÄIVÄMÄÄRÄ</w:t>
      </w:r>
      <w:r>
        <w:rPr>
          <w:b/>
          <w:szCs w:val="22"/>
          <w:highlight w:val="yellow"/>
          <w:lang w:val="fi-FI"/>
        </w:rPr>
        <w:fldChar w:fldCharType="begin"/>
      </w:r>
      <w:r>
        <w:rPr>
          <w:b/>
          <w:szCs w:val="22"/>
          <w:highlight w:val="yellow"/>
          <w:lang w:val="fi-FI"/>
        </w:rPr>
        <w:instrText xml:space="preserve"> DOCVARIABLE VAULT_ND_1ef94f94-b055-4e30-97f0-bc5defdb165e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rPr>
          <w:lang w:val="fi-FI"/>
        </w:rPr>
      </w:pPr>
    </w:p>
    <w:p>
      <w:pPr>
        <w:spacing w:line="240" w:lineRule="auto"/>
        <w:rPr>
          <w:lang w:val="fi-FI"/>
        </w:rPr>
      </w:pPr>
      <w:r>
        <w:rPr>
          <w:szCs w:val="22"/>
          <w:lang w:val="fi-FI"/>
        </w:rPr>
        <w:t>EXP:</w:t>
      </w:r>
    </w:p>
    <w:p>
      <w:pPr>
        <w:spacing w:line="240" w:lineRule="auto"/>
        <w:rPr>
          <w:lang w:val="fi-FI"/>
        </w:rPr>
      </w:pPr>
    </w:p>
    <w:p>
      <w:pPr>
        <w:spacing w:line="240" w:lineRule="auto"/>
        <w:rPr>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lang w:val="fi-FI"/>
        </w:rPr>
      </w:pPr>
      <w:r>
        <w:rPr>
          <w:b/>
          <w:bCs/>
          <w:szCs w:val="22"/>
          <w:lang w:val="fi-FI"/>
        </w:rPr>
        <w:t>4.</w:t>
      </w:r>
      <w:r>
        <w:rPr>
          <w:b/>
          <w:bCs/>
          <w:szCs w:val="22"/>
          <w:lang w:val="fi-FI"/>
        </w:rPr>
        <w:tab/>
        <w:t>ERÄNUMERO</w:t>
      </w:r>
    </w:p>
    <w:p>
      <w:pPr>
        <w:spacing w:line="240" w:lineRule="auto"/>
        <w:ind w:right="113"/>
        <w:rPr>
          <w:lang w:val="fi-FI"/>
        </w:rPr>
      </w:pPr>
    </w:p>
    <w:p>
      <w:pPr>
        <w:spacing w:line="240" w:lineRule="auto"/>
        <w:ind w:right="113"/>
        <w:rPr>
          <w:lang w:val="fi-FI"/>
        </w:rPr>
      </w:pPr>
      <w:r>
        <w:rPr>
          <w:szCs w:val="22"/>
          <w:lang w:val="fi-FI"/>
        </w:rPr>
        <w:t>Lot:</w:t>
      </w:r>
    </w:p>
    <w:p>
      <w:pPr>
        <w:spacing w:line="240" w:lineRule="auto"/>
        <w:ind w:right="113"/>
        <w:rPr>
          <w:lang w:val="fi-FI"/>
        </w:rPr>
      </w:pPr>
    </w:p>
    <w:p>
      <w:pPr>
        <w:spacing w:line="240" w:lineRule="auto"/>
        <w:ind w:right="113"/>
        <w:rPr>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5.</w:t>
      </w:r>
      <w:r>
        <w:rPr>
          <w:b/>
          <w:bCs/>
          <w:szCs w:val="22"/>
          <w:lang w:val="fi-FI"/>
        </w:rPr>
        <w:tab/>
        <w:t>SISÄLLÖN MÄÄRÄ PAINONA, TILAVUUTENA TAI YKSIKKÖINÄ</w:t>
      </w:r>
      <w:r>
        <w:rPr>
          <w:b/>
          <w:szCs w:val="22"/>
          <w:highlight w:val="yellow"/>
          <w:lang w:val="fi-FI"/>
        </w:rPr>
        <w:fldChar w:fldCharType="begin"/>
      </w:r>
      <w:r>
        <w:rPr>
          <w:b/>
          <w:szCs w:val="22"/>
          <w:highlight w:val="yellow"/>
          <w:lang w:val="fi-FI"/>
        </w:rPr>
        <w:instrText xml:space="preserve"> DOCVARIABLE VAULT_ND_2745a441-23aa-4676-880d-7371f0373a39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spacing w:line="240" w:lineRule="auto"/>
        <w:ind w:right="113"/>
        <w:rPr>
          <w:szCs w:val="22"/>
          <w:lang w:val="fi-FI"/>
        </w:rPr>
      </w:pPr>
    </w:p>
    <w:p>
      <w:pPr>
        <w:spacing w:line="240" w:lineRule="auto"/>
        <w:ind w:right="113"/>
        <w:rPr>
          <w:szCs w:val="22"/>
          <w:lang w:val="fi-FI"/>
        </w:rPr>
      </w:pPr>
      <w:r>
        <w:rPr>
          <w:szCs w:val="22"/>
          <w:lang w:val="fi-FI"/>
        </w:rPr>
        <w:t>1 000 mg</w:t>
      </w:r>
    </w:p>
    <w:p>
      <w:pPr>
        <w:spacing w:line="240" w:lineRule="auto"/>
        <w:ind w:right="113"/>
        <w:rPr>
          <w:szCs w:val="22"/>
          <w:lang w:val="fi-FI"/>
        </w:rPr>
      </w:pPr>
    </w:p>
    <w:p>
      <w:pPr>
        <w:spacing w:line="240" w:lineRule="auto"/>
        <w:ind w:right="113"/>
        <w:rPr>
          <w:szCs w:val="22"/>
          <w:lang w:val="fi-FI"/>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Pr>
          <w:b/>
          <w:bCs/>
          <w:szCs w:val="22"/>
          <w:lang w:val="fi-FI"/>
        </w:rPr>
        <w:t>6.</w:t>
      </w:r>
      <w:r>
        <w:rPr>
          <w:b/>
          <w:bCs/>
          <w:szCs w:val="22"/>
          <w:lang w:val="fi-FI"/>
        </w:rPr>
        <w:tab/>
        <w:t>MUUTA</w:t>
      </w:r>
      <w:r>
        <w:rPr>
          <w:b/>
          <w:szCs w:val="22"/>
          <w:lang w:val="fi-FI"/>
        </w:rPr>
        <w:fldChar w:fldCharType="begin"/>
      </w:r>
      <w:r>
        <w:rPr>
          <w:b/>
          <w:szCs w:val="22"/>
          <w:lang w:val="fi-FI"/>
        </w:rPr>
        <w:instrText xml:space="preserve"> DOCVARIABLE VAULT_ND_5767d96d-224f-4d56-9832-a6be44c2b6df \* MERGEFORMAT </w:instrText>
      </w:r>
      <w:r>
        <w:rPr>
          <w:b/>
          <w:szCs w:val="22"/>
          <w:lang w:val="fi-FI"/>
        </w:rPr>
        <w:fldChar w:fldCharType="separate"/>
      </w:r>
      <w:r>
        <w:rPr>
          <w:b/>
          <w:bCs/>
          <w:szCs w:val="22"/>
          <w:lang w:val="fi-FI"/>
        </w:rPr>
        <w:t xml:space="preserve"> </w:t>
      </w:r>
      <w:r>
        <w:rPr>
          <w:b/>
          <w:szCs w:val="22"/>
          <w:lang w:val="fi-FI"/>
        </w:rPr>
        <w:fldChar w:fldCharType="end"/>
      </w:r>
    </w:p>
    <w:p>
      <w:pPr>
        <w:spacing w:line="240" w:lineRule="auto"/>
        <w:ind w:right="113"/>
        <w:rPr>
          <w:szCs w:val="22"/>
          <w:lang w:val="fi-FI"/>
        </w:rPr>
      </w:pPr>
    </w:p>
    <w:p>
      <w:pPr>
        <w:spacing w:line="240" w:lineRule="auto"/>
        <w:ind w:right="113"/>
        <w:rPr>
          <w:szCs w:val="22"/>
          <w:lang w:val="fi-FI"/>
        </w:rPr>
      </w:pPr>
    </w:p>
    <w:p>
      <w:pPr>
        <w:spacing w:line="240" w:lineRule="auto"/>
        <w:rPr>
          <w:b/>
          <w:lang w:val="fi-FI"/>
        </w:rPr>
      </w:pPr>
      <w:r>
        <w:rPr>
          <w:b/>
          <w:lang w:val="fi-FI"/>
        </w:rPr>
        <w:br w:type="page"/>
      </w: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spacing w:line="240" w:lineRule="auto"/>
        <w:rPr>
          <w:lang w:val="fi-FI"/>
        </w:rPr>
      </w:pPr>
    </w:p>
    <w:p>
      <w:pPr>
        <w:pStyle w:val="TitleA"/>
      </w:pPr>
      <w:r>
        <w:t>B. PAKKAUSSELOSTE</w:t>
      </w:r>
      <w:r>
        <w:rPr>
          <w:highlight w:val="yellow"/>
        </w:rPr>
        <w:fldChar w:fldCharType="begin"/>
      </w:r>
      <w:r>
        <w:rPr>
          <w:highlight w:val="yellow"/>
        </w:rPr>
        <w:instrText xml:space="preserve"> DOCVARIABLE VAULT_ND_ac8e9381-01c0-4d93-83ce-4eaebad63aa8 \* MERGEFORMAT </w:instrText>
      </w:r>
      <w:r>
        <w:rPr>
          <w:highlight w:val="yellow"/>
        </w:rPr>
        <w:fldChar w:fldCharType="separate"/>
      </w:r>
      <w:r>
        <w:rPr>
          <w:highlight w:val="yellow"/>
        </w:rPr>
        <w:t xml:space="preserve"> </w:t>
      </w:r>
      <w:r>
        <w:rPr>
          <w:highlight w:val="yellow"/>
        </w:rPr>
        <w:fldChar w:fldCharType="end"/>
      </w:r>
    </w:p>
    <w:p>
      <w:pPr>
        <w:tabs>
          <w:tab w:val="clear" w:pos="567"/>
        </w:tabs>
        <w:spacing w:line="240" w:lineRule="auto"/>
        <w:jc w:val="center"/>
        <w:rPr>
          <w:lang w:val="fi-FI"/>
        </w:rPr>
      </w:pPr>
      <w:r>
        <w:rPr>
          <w:szCs w:val="22"/>
          <w:highlight w:val="yellow"/>
          <w:lang w:val="fi-FI"/>
        </w:rPr>
        <w:br w:type="page"/>
      </w:r>
      <w:r>
        <w:rPr>
          <w:b/>
          <w:bCs/>
          <w:szCs w:val="22"/>
          <w:lang w:val="fi-FI"/>
        </w:rPr>
        <w:lastRenderedPageBreak/>
        <w:t>Pakkausseloste: Tietoa potilaalle</w:t>
      </w:r>
      <w:r>
        <w:rPr>
          <w:b/>
          <w:highlight w:val="yellow"/>
          <w:lang w:val="fi-FI"/>
        </w:rPr>
        <w:fldChar w:fldCharType="begin"/>
      </w:r>
      <w:r>
        <w:rPr>
          <w:b/>
          <w:highlight w:val="yellow"/>
          <w:lang w:val="fi-FI"/>
        </w:rPr>
        <w:instrText xml:space="preserve"> DOCVARIABLE vault_nd_e576cd7f-49cc-4ea3-801c-cd57a82ae218 \* MERGEFORMAT </w:instrText>
      </w:r>
      <w:r>
        <w:rPr>
          <w:b/>
          <w:highlight w:val="yellow"/>
          <w:lang w:val="fi-FI"/>
        </w:rPr>
        <w:fldChar w:fldCharType="separate"/>
      </w:r>
      <w:r>
        <w:rPr>
          <w:b/>
          <w:bCs/>
          <w:szCs w:val="22"/>
          <w:highlight w:val="yellow"/>
          <w:lang w:val="fi-FI"/>
        </w:rPr>
        <w:t xml:space="preserve"> </w:t>
      </w:r>
      <w:r>
        <w:rPr>
          <w:b/>
          <w:highlight w:val="yellow"/>
          <w:lang w:val="fi-FI"/>
        </w:rPr>
        <w:fldChar w:fldCharType="end"/>
      </w:r>
    </w:p>
    <w:p>
      <w:pPr>
        <w:numPr>
          <w:ilvl w:val="12"/>
          <w:numId w:val="0"/>
        </w:numPr>
        <w:shd w:val="clear" w:color="auto" w:fill="FFFFFF"/>
        <w:tabs>
          <w:tab w:val="clear" w:pos="567"/>
        </w:tabs>
        <w:spacing w:line="240" w:lineRule="auto"/>
        <w:jc w:val="center"/>
        <w:rPr>
          <w:lang w:val="fi-FI"/>
        </w:rPr>
      </w:pPr>
    </w:p>
    <w:p>
      <w:pPr>
        <w:tabs>
          <w:tab w:val="left" w:pos="993"/>
        </w:tabs>
        <w:spacing w:line="240" w:lineRule="auto"/>
        <w:jc w:val="center"/>
        <w:rPr>
          <w:b/>
          <w:lang w:val="fi-FI"/>
        </w:rPr>
      </w:pPr>
      <w:r>
        <w:rPr>
          <w:b/>
          <w:bCs/>
          <w:szCs w:val="22"/>
          <w:lang w:val="fi-FI"/>
        </w:rPr>
        <w:t>Sephience 250 mg jauhe,</w:t>
      </w:r>
      <w:r>
        <w:rPr>
          <w:b/>
          <w:lang w:val="fi-FI"/>
        </w:rPr>
        <w:fldChar w:fldCharType="begin"/>
      </w:r>
      <w:r>
        <w:rPr>
          <w:b/>
          <w:lang w:val="fi-FI"/>
        </w:rPr>
        <w:instrText xml:space="preserve"> DOCVARIABLE vault_nd_4a3785ce-b988-4655-aa05-03fcaba99807 \* MERGEFORMAT </w:instrText>
      </w:r>
      <w:r>
        <w:rPr>
          <w:b/>
          <w:lang w:val="fi-FI"/>
        </w:rPr>
        <w:fldChar w:fldCharType="separate"/>
      </w:r>
      <w:r>
        <w:rPr>
          <w:b/>
          <w:bCs/>
          <w:szCs w:val="22"/>
          <w:lang w:val="fi-FI"/>
        </w:rPr>
        <w:t xml:space="preserve"> </w:t>
      </w:r>
      <w:r>
        <w:rPr>
          <w:b/>
          <w:lang w:val="fi-FI"/>
        </w:rPr>
        <w:fldChar w:fldCharType="end"/>
      </w:r>
      <w:r>
        <w:rPr>
          <w:b/>
          <w:bCs/>
          <w:szCs w:val="22"/>
          <w:lang w:val="fi-FI"/>
        </w:rPr>
        <w:t>annospussi</w:t>
      </w:r>
    </w:p>
    <w:p>
      <w:pPr>
        <w:tabs>
          <w:tab w:val="left" w:pos="993"/>
        </w:tabs>
        <w:spacing w:line="240" w:lineRule="auto"/>
        <w:jc w:val="center"/>
        <w:rPr>
          <w:b/>
          <w:lang w:val="fi-FI"/>
        </w:rPr>
      </w:pPr>
      <w:r>
        <w:rPr>
          <w:b/>
          <w:bCs/>
          <w:szCs w:val="22"/>
          <w:lang w:val="fi-FI"/>
        </w:rPr>
        <w:t>Sephience 1 000 mg jauhe,</w:t>
      </w:r>
      <w:r>
        <w:rPr>
          <w:b/>
          <w:lang w:val="fi-FI"/>
        </w:rPr>
        <w:fldChar w:fldCharType="begin"/>
      </w:r>
      <w:r>
        <w:rPr>
          <w:b/>
          <w:lang w:val="fi-FI"/>
        </w:rPr>
        <w:instrText xml:space="preserve"> DOCVARIABLE vault_nd_363d876a-4758-4b18-994c-0f252517de4c \* MERGEFORMAT </w:instrText>
      </w:r>
      <w:r>
        <w:rPr>
          <w:b/>
          <w:lang w:val="fi-FI"/>
        </w:rPr>
        <w:fldChar w:fldCharType="separate"/>
      </w:r>
      <w:r>
        <w:rPr>
          <w:b/>
          <w:bCs/>
          <w:szCs w:val="22"/>
          <w:lang w:val="fi-FI"/>
        </w:rPr>
        <w:t xml:space="preserve"> </w:t>
      </w:r>
      <w:r>
        <w:rPr>
          <w:b/>
          <w:lang w:val="fi-FI"/>
        </w:rPr>
        <w:fldChar w:fldCharType="end"/>
      </w:r>
      <w:r>
        <w:rPr>
          <w:b/>
          <w:bCs/>
          <w:szCs w:val="22"/>
          <w:lang w:val="fi-FI"/>
        </w:rPr>
        <w:t>annospussi</w:t>
      </w:r>
    </w:p>
    <w:p>
      <w:pPr>
        <w:numPr>
          <w:ilvl w:val="12"/>
          <w:numId w:val="0"/>
        </w:numPr>
        <w:tabs>
          <w:tab w:val="clear" w:pos="567"/>
        </w:tabs>
        <w:spacing w:line="240" w:lineRule="auto"/>
        <w:jc w:val="center"/>
        <w:rPr>
          <w:lang w:val="fi-FI"/>
        </w:rPr>
      </w:pPr>
      <w:r>
        <w:rPr>
          <w:szCs w:val="22"/>
          <w:lang w:val="fi-FI"/>
        </w:rPr>
        <w:t>sepiapteriini</w:t>
      </w:r>
    </w:p>
    <w:p>
      <w:pPr>
        <w:tabs>
          <w:tab w:val="clear" w:pos="567"/>
        </w:tabs>
        <w:spacing w:line="240" w:lineRule="auto"/>
        <w:rPr>
          <w:lang w:val="fi-FI"/>
        </w:rPr>
      </w:pPr>
    </w:p>
    <w:p>
      <w:pPr>
        <w:spacing w:line="240" w:lineRule="auto"/>
        <w:rPr>
          <w:szCs w:val="22"/>
          <w:lang w:val="fi-FI"/>
        </w:rPr>
      </w:pPr>
      <w:r>
        <w:rPr>
          <w:noProof/>
          <w:lang w:val="fi-FI"/>
        </w:rPr>
        <w:drawing>
          <wp:inline distT="0" distB="0" distL="0" distR="0">
            <wp:extent cx="177165" cy="177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Pr>
          <w:szCs w:val="22"/>
          <w:lang w:val="fi-FI"/>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pPr>
        <w:spacing w:line="240" w:lineRule="auto"/>
        <w:rPr>
          <w:lang w:val="fi-FI"/>
        </w:rPr>
      </w:pPr>
    </w:p>
    <w:p>
      <w:pPr>
        <w:tabs>
          <w:tab w:val="clear" w:pos="567"/>
          <w:tab w:val="left" w:pos="720"/>
        </w:tabs>
        <w:suppressAutoHyphens/>
        <w:spacing w:line="240" w:lineRule="auto"/>
        <w:rPr>
          <w:lang w:val="fi-FI"/>
        </w:rPr>
      </w:pPr>
      <w:r>
        <w:rPr>
          <w:b/>
          <w:bCs/>
          <w:szCs w:val="22"/>
          <w:lang w:val="fi-FI"/>
        </w:rPr>
        <w:t>Lue tämä pakkausseloste huolellisesti ennen kuin aloitat tämän lääkkeen ottamisen, sillä se sisältää sinulle tärkeitä tietoja.</w:t>
      </w:r>
    </w:p>
    <w:p>
      <w:pPr>
        <w:numPr>
          <w:ilvl w:val="0"/>
          <w:numId w:val="27"/>
        </w:numPr>
        <w:tabs>
          <w:tab w:val="clear" w:pos="567"/>
          <w:tab w:val="left" w:pos="720"/>
        </w:tabs>
        <w:spacing w:line="240" w:lineRule="auto"/>
        <w:ind w:left="567" w:right="-2" w:hanging="567"/>
        <w:rPr>
          <w:lang w:val="fi-FI"/>
        </w:rPr>
      </w:pPr>
      <w:r>
        <w:rPr>
          <w:szCs w:val="22"/>
          <w:lang w:val="fi-FI"/>
        </w:rPr>
        <w:t xml:space="preserve">Säilytä tämä pakkausseloste. Voit tarvita sitä myöhemmin. </w:t>
      </w:r>
    </w:p>
    <w:p>
      <w:pPr>
        <w:numPr>
          <w:ilvl w:val="0"/>
          <w:numId w:val="27"/>
        </w:numPr>
        <w:tabs>
          <w:tab w:val="clear" w:pos="567"/>
          <w:tab w:val="left" w:pos="720"/>
        </w:tabs>
        <w:spacing w:line="240" w:lineRule="auto"/>
        <w:ind w:left="567" w:right="-2" w:hanging="567"/>
        <w:rPr>
          <w:lang w:val="fi-FI"/>
        </w:rPr>
      </w:pPr>
      <w:r>
        <w:rPr>
          <w:szCs w:val="22"/>
          <w:lang w:val="fi-FI"/>
        </w:rPr>
        <w:t>Jos sinulla on kysyttävää, käänny lääkärin tai apteekkihenkilökunnan puoleen.</w:t>
      </w:r>
    </w:p>
    <w:p>
      <w:pPr>
        <w:numPr>
          <w:ilvl w:val="0"/>
          <w:numId w:val="27"/>
        </w:numPr>
        <w:spacing w:line="240" w:lineRule="auto"/>
        <w:ind w:left="567" w:right="-2" w:hanging="567"/>
        <w:rPr>
          <w:lang w:val="fi-FI"/>
        </w:rPr>
      </w:pPr>
      <w:r>
        <w:rPr>
          <w:szCs w:val="22"/>
          <w:lang w:val="fi-FI"/>
        </w:rPr>
        <w:t>Tämä lääke on määrätty vain sinulle eikä sitä pidä antaa muiden käyttöön. Se voi aiheuttaa haittaa muille, vaikka heillä olisikin samanlaiset oireet kuin sinulla.</w:t>
      </w:r>
    </w:p>
    <w:p>
      <w:pPr>
        <w:numPr>
          <w:ilvl w:val="0"/>
          <w:numId w:val="27"/>
        </w:numPr>
        <w:spacing w:line="240" w:lineRule="auto"/>
        <w:ind w:left="567" w:hanging="567"/>
        <w:rPr>
          <w:lang w:val="fi-FI"/>
        </w:rPr>
      </w:pPr>
      <w:r>
        <w:rPr>
          <w:szCs w:val="22"/>
          <w:lang w:val="fi-FI"/>
        </w:rPr>
        <w:t>Jos havaitset haittavaikutuksia, kerro niistä lääkärille tai apteekkihenkilökunnalle. Tämä koskee myös sellaisia mahdollisia haittavaikutuksia, joita ei ole mainittu tässä pakkausselosteessa. Ks. kohta 4.</w:t>
      </w:r>
    </w:p>
    <w:p>
      <w:pPr>
        <w:tabs>
          <w:tab w:val="clear" w:pos="567"/>
        </w:tabs>
        <w:spacing w:line="240" w:lineRule="auto"/>
        <w:ind w:right="-2"/>
        <w:rPr>
          <w:lang w:val="fi-FI"/>
        </w:rPr>
      </w:pPr>
    </w:p>
    <w:p>
      <w:pPr>
        <w:numPr>
          <w:ilvl w:val="12"/>
          <w:numId w:val="0"/>
        </w:numPr>
        <w:tabs>
          <w:tab w:val="clear" w:pos="567"/>
        </w:tabs>
        <w:spacing w:line="240" w:lineRule="auto"/>
        <w:ind w:right="-2"/>
        <w:rPr>
          <w:b/>
          <w:lang w:val="fi-FI"/>
        </w:rPr>
      </w:pPr>
      <w:r>
        <w:rPr>
          <w:b/>
          <w:bCs/>
          <w:szCs w:val="22"/>
          <w:lang w:val="fi-FI"/>
        </w:rPr>
        <w:t>Tässä pakkausselosteessa kerrotaan:</w:t>
      </w:r>
    </w:p>
    <w:p>
      <w:pPr>
        <w:numPr>
          <w:ilvl w:val="12"/>
          <w:numId w:val="0"/>
        </w:numPr>
        <w:tabs>
          <w:tab w:val="clear" w:pos="567"/>
        </w:tabs>
        <w:spacing w:line="240" w:lineRule="auto"/>
        <w:ind w:right="-2"/>
        <w:rPr>
          <w:lang w:val="fi-FI"/>
        </w:rPr>
      </w:pPr>
    </w:p>
    <w:p>
      <w:pPr>
        <w:numPr>
          <w:ilvl w:val="12"/>
          <w:numId w:val="0"/>
        </w:numPr>
        <w:spacing w:line="240" w:lineRule="auto"/>
        <w:ind w:right="-29"/>
        <w:rPr>
          <w:highlight w:val="yellow"/>
          <w:lang w:val="fi-FI"/>
        </w:rPr>
      </w:pPr>
      <w:r>
        <w:rPr>
          <w:szCs w:val="22"/>
          <w:lang w:val="fi-FI"/>
        </w:rPr>
        <w:t>1.</w:t>
      </w:r>
      <w:r>
        <w:rPr>
          <w:szCs w:val="22"/>
          <w:lang w:val="fi-FI"/>
        </w:rPr>
        <w:tab/>
        <w:t>Mitä Sephience on ja mihin sitä käytetään</w:t>
      </w:r>
      <w:r>
        <w:rPr>
          <w:szCs w:val="22"/>
          <w:highlight w:val="yellow"/>
          <w:lang w:val="fi-FI"/>
        </w:rPr>
        <w:t xml:space="preserve"> </w:t>
      </w:r>
    </w:p>
    <w:p>
      <w:pPr>
        <w:numPr>
          <w:ilvl w:val="12"/>
          <w:numId w:val="0"/>
        </w:numPr>
        <w:spacing w:line="240" w:lineRule="auto"/>
        <w:ind w:right="-29"/>
        <w:rPr>
          <w:highlight w:val="yellow"/>
          <w:lang w:val="fi-FI"/>
        </w:rPr>
      </w:pPr>
      <w:r>
        <w:rPr>
          <w:szCs w:val="22"/>
          <w:lang w:val="fi-FI"/>
        </w:rPr>
        <w:t>2.</w:t>
      </w:r>
      <w:r>
        <w:rPr>
          <w:szCs w:val="22"/>
          <w:lang w:val="fi-FI"/>
        </w:rPr>
        <w:tab/>
        <w:t>Mitä sinun on tiedettävä, ennen kuin otat Sephience-valmistetta</w:t>
      </w:r>
    </w:p>
    <w:p>
      <w:pPr>
        <w:numPr>
          <w:ilvl w:val="12"/>
          <w:numId w:val="0"/>
        </w:numPr>
        <w:spacing w:line="240" w:lineRule="auto"/>
        <w:ind w:right="-29"/>
        <w:rPr>
          <w:lang w:val="fi-FI"/>
        </w:rPr>
      </w:pPr>
      <w:r>
        <w:rPr>
          <w:szCs w:val="22"/>
          <w:lang w:val="fi-FI"/>
        </w:rPr>
        <w:t>3.</w:t>
      </w:r>
      <w:r>
        <w:rPr>
          <w:szCs w:val="22"/>
          <w:lang w:val="fi-FI"/>
        </w:rPr>
        <w:tab/>
        <w:t>Miten Sephience-valmistetta otetaan</w:t>
      </w:r>
    </w:p>
    <w:p>
      <w:pPr>
        <w:numPr>
          <w:ilvl w:val="12"/>
          <w:numId w:val="0"/>
        </w:numPr>
        <w:spacing w:line="240" w:lineRule="auto"/>
        <w:ind w:right="-29"/>
        <w:rPr>
          <w:lang w:val="fi-FI"/>
        </w:rPr>
      </w:pPr>
      <w:r>
        <w:rPr>
          <w:szCs w:val="22"/>
          <w:lang w:val="fi-FI"/>
        </w:rPr>
        <w:t>4.</w:t>
      </w:r>
      <w:r>
        <w:rPr>
          <w:szCs w:val="22"/>
          <w:lang w:val="fi-FI"/>
        </w:rPr>
        <w:tab/>
        <w:t xml:space="preserve">Mahdolliset haittavaikutukset </w:t>
      </w:r>
    </w:p>
    <w:p>
      <w:pPr>
        <w:spacing w:line="240" w:lineRule="auto"/>
        <w:ind w:right="-29"/>
        <w:rPr>
          <w:highlight w:val="yellow"/>
          <w:lang w:val="fi-FI"/>
        </w:rPr>
      </w:pPr>
      <w:r>
        <w:rPr>
          <w:szCs w:val="22"/>
          <w:lang w:val="fi-FI"/>
        </w:rPr>
        <w:t>5.</w:t>
      </w:r>
      <w:r>
        <w:rPr>
          <w:szCs w:val="22"/>
          <w:lang w:val="fi-FI"/>
        </w:rPr>
        <w:tab/>
        <w:t>Sephience-valmisteen säilyttäminen</w:t>
      </w:r>
    </w:p>
    <w:p>
      <w:pPr>
        <w:spacing w:line="240" w:lineRule="auto"/>
        <w:ind w:right="-29"/>
        <w:rPr>
          <w:lang w:val="fi-FI"/>
        </w:rPr>
      </w:pPr>
      <w:r>
        <w:rPr>
          <w:szCs w:val="22"/>
          <w:lang w:val="fi-FI"/>
        </w:rPr>
        <w:t>6.</w:t>
      </w:r>
      <w:r>
        <w:rPr>
          <w:szCs w:val="22"/>
          <w:lang w:val="fi-FI"/>
        </w:rPr>
        <w:tab/>
        <w:t>Pakkauksen sisältö ja muuta tietoa</w:t>
      </w:r>
    </w:p>
    <w:p>
      <w:pPr>
        <w:numPr>
          <w:ilvl w:val="12"/>
          <w:numId w:val="0"/>
        </w:numPr>
        <w:tabs>
          <w:tab w:val="clear" w:pos="567"/>
        </w:tabs>
        <w:spacing w:line="240" w:lineRule="auto"/>
        <w:rPr>
          <w:szCs w:val="22"/>
          <w:lang w:val="fi-FI"/>
        </w:rPr>
      </w:pPr>
    </w:p>
    <w:p>
      <w:pPr>
        <w:numPr>
          <w:ilvl w:val="12"/>
          <w:numId w:val="0"/>
        </w:numPr>
        <w:tabs>
          <w:tab w:val="clear" w:pos="567"/>
        </w:tabs>
        <w:spacing w:line="240" w:lineRule="auto"/>
        <w:rPr>
          <w:szCs w:val="22"/>
          <w:lang w:val="fi-FI"/>
        </w:rPr>
      </w:pPr>
    </w:p>
    <w:p>
      <w:pPr>
        <w:spacing w:line="240" w:lineRule="auto"/>
        <w:ind w:right="-2"/>
        <w:rPr>
          <w:b/>
          <w:szCs w:val="22"/>
          <w:lang w:val="fi-FI"/>
        </w:rPr>
      </w:pPr>
      <w:r>
        <w:rPr>
          <w:b/>
          <w:bCs/>
          <w:szCs w:val="22"/>
          <w:lang w:val="fi-FI"/>
        </w:rPr>
        <w:t>1.</w:t>
      </w:r>
      <w:r>
        <w:rPr>
          <w:b/>
          <w:bCs/>
          <w:szCs w:val="22"/>
          <w:lang w:val="fi-FI"/>
        </w:rPr>
        <w:tab/>
        <w:t>Mitä Sephience on ja mihin sitä käytetään</w:t>
      </w:r>
    </w:p>
    <w:p>
      <w:pPr>
        <w:numPr>
          <w:ilvl w:val="12"/>
          <w:numId w:val="0"/>
        </w:numPr>
        <w:tabs>
          <w:tab w:val="clear" w:pos="567"/>
          <w:tab w:val="left" w:pos="720"/>
        </w:tabs>
        <w:spacing w:line="240" w:lineRule="auto"/>
        <w:rPr>
          <w:szCs w:val="22"/>
          <w:lang w:val="fi-FI"/>
        </w:rPr>
      </w:pPr>
    </w:p>
    <w:p>
      <w:pPr>
        <w:tabs>
          <w:tab w:val="clear" w:pos="567"/>
          <w:tab w:val="left" w:pos="720"/>
        </w:tabs>
        <w:spacing w:line="240" w:lineRule="auto"/>
        <w:rPr>
          <w:lang w:val="fi-FI"/>
        </w:rPr>
      </w:pPr>
      <w:bookmarkStart w:id="8" w:name="_Hlk152944872"/>
      <w:r>
        <w:rPr>
          <w:szCs w:val="22"/>
          <w:lang w:val="fi-FI"/>
        </w:rPr>
        <w:t xml:space="preserve">Sephience </w:t>
      </w:r>
      <w:bookmarkEnd w:id="8"/>
      <w:r>
        <w:rPr>
          <w:szCs w:val="22"/>
          <w:lang w:val="fi-FI"/>
        </w:rPr>
        <w:t>sisältää vaikuttavana aineena sepiapteriinia, joka on keinotekoinen versio luontaisesti esiintyvästä aineesta, jota tarvitaan kofaktori BH4:n tuottamiseen. Tietyt elimistön entsyymit (proteiinit) tarvitsevat sitä fenyylialaniini-nimisen aminohapon pilkkomiseksi tyrosiiniksi.</w:t>
      </w:r>
    </w:p>
    <w:p>
      <w:pPr>
        <w:numPr>
          <w:ilvl w:val="12"/>
          <w:numId w:val="0"/>
        </w:numPr>
        <w:tabs>
          <w:tab w:val="clear" w:pos="567"/>
          <w:tab w:val="left" w:pos="720"/>
        </w:tabs>
        <w:spacing w:line="240" w:lineRule="auto"/>
        <w:rPr>
          <w:szCs w:val="22"/>
          <w:lang w:val="fi-FI"/>
        </w:rPr>
      </w:pPr>
    </w:p>
    <w:p>
      <w:pPr>
        <w:tabs>
          <w:tab w:val="clear" w:pos="567"/>
          <w:tab w:val="left" w:pos="720"/>
        </w:tabs>
        <w:spacing w:line="240" w:lineRule="auto"/>
        <w:rPr>
          <w:szCs w:val="22"/>
          <w:lang w:val="fi-FI"/>
        </w:rPr>
      </w:pPr>
      <w:r>
        <w:rPr>
          <w:szCs w:val="22"/>
          <w:lang w:val="fi-FI"/>
        </w:rPr>
        <w:t>Sephience-valmistetta käytetään hyperfenyylialaninemian (korkean veren fenyylialaniinipitoisuuden) hoitoon kaikenikäisillä potilailla, joilla on fenyyliketonuria (PKU). Elimistö pilkkoo elintarvikkeissa olevan proteiinin aminohapoiksi. Fenyyliketonuria on perinnöllinen sairaus, jossa henkilön elimistö ei pysty pilkkomaan fenyylialaniinia (erästä aminohappoa). Tämä aiheuttaa sen kertymisen vereen ja aivoihin, joka voi olla haitallista.</w:t>
      </w:r>
    </w:p>
    <w:p>
      <w:pPr>
        <w:tabs>
          <w:tab w:val="clear" w:pos="567"/>
          <w:tab w:val="left" w:pos="720"/>
        </w:tabs>
        <w:spacing w:line="240" w:lineRule="auto"/>
        <w:rPr>
          <w:szCs w:val="22"/>
          <w:lang w:val="fi-FI"/>
        </w:rPr>
      </w:pPr>
    </w:p>
    <w:p>
      <w:pPr>
        <w:tabs>
          <w:tab w:val="clear" w:pos="567"/>
          <w:tab w:val="left" w:pos="720"/>
        </w:tabs>
        <w:spacing w:line="240" w:lineRule="auto"/>
        <w:rPr>
          <w:lang w:val="fi-FI"/>
        </w:rPr>
      </w:pPr>
      <w:r>
        <w:rPr>
          <w:szCs w:val="22"/>
          <w:lang w:val="fi-FI"/>
        </w:rPr>
        <w:t>Sepiapteriini auttaa pilkkomaan fenyylialaniinia, mikä mahdollistaa haitallisen veressä olevan ylimääräisen fenyylialaniinin määrän vähentämisen.</w:t>
      </w:r>
    </w:p>
    <w:p>
      <w:pPr>
        <w:tabs>
          <w:tab w:val="clear" w:pos="567"/>
          <w:tab w:val="left" w:pos="720"/>
        </w:tabs>
        <w:spacing w:line="240" w:lineRule="auto"/>
        <w:rPr>
          <w:iCs/>
          <w:szCs w:val="22"/>
          <w:lang w:val="fi-FI"/>
        </w:rPr>
      </w:pPr>
    </w:p>
    <w:p>
      <w:pPr>
        <w:numPr>
          <w:ilvl w:val="12"/>
          <w:numId w:val="0"/>
        </w:numPr>
        <w:tabs>
          <w:tab w:val="clear" w:pos="567"/>
        </w:tabs>
        <w:spacing w:line="240" w:lineRule="auto"/>
        <w:rPr>
          <w:iCs/>
          <w:szCs w:val="22"/>
          <w:lang w:val="fi-FI"/>
        </w:rPr>
      </w:pPr>
    </w:p>
    <w:p>
      <w:pPr>
        <w:spacing w:line="240" w:lineRule="auto"/>
        <w:ind w:right="-2"/>
        <w:rPr>
          <w:b/>
          <w:szCs w:val="22"/>
          <w:lang w:val="fi-FI"/>
        </w:rPr>
      </w:pPr>
      <w:r>
        <w:rPr>
          <w:b/>
          <w:bCs/>
          <w:szCs w:val="22"/>
          <w:lang w:val="fi-FI"/>
        </w:rPr>
        <w:t>2.</w:t>
      </w:r>
      <w:r>
        <w:rPr>
          <w:b/>
          <w:bCs/>
          <w:szCs w:val="22"/>
          <w:lang w:val="fi-FI"/>
        </w:rPr>
        <w:tab/>
        <w:t>Mitä sinun on tiedettävä, ennen kuin otat Sephience-valmistetta</w:t>
      </w:r>
    </w:p>
    <w:p>
      <w:pPr>
        <w:numPr>
          <w:ilvl w:val="12"/>
          <w:numId w:val="0"/>
        </w:numPr>
        <w:tabs>
          <w:tab w:val="clear" w:pos="567"/>
          <w:tab w:val="left" w:pos="720"/>
        </w:tabs>
        <w:spacing w:line="240" w:lineRule="auto"/>
        <w:rPr>
          <w:i/>
          <w:szCs w:val="22"/>
          <w:lang w:val="fi-FI"/>
        </w:rPr>
      </w:pPr>
    </w:p>
    <w:p>
      <w:pPr>
        <w:numPr>
          <w:ilvl w:val="12"/>
          <w:numId w:val="0"/>
        </w:numPr>
        <w:tabs>
          <w:tab w:val="clear" w:pos="567"/>
          <w:tab w:val="left" w:pos="720"/>
        </w:tabs>
        <w:spacing w:line="240" w:lineRule="auto"/>
        <w:rPr>
          <w:szCs w:val="22"/>
          <w:lang w:val="fi-FI"/>
        </w:rPr>
      </w:pPr>
      <w:r>
        <w:rPr>
          <w:b/>
          <w:bCs/>
          <w:szCs w:val="22"/>
          <w:lang w:val="fi-FI"/>
        </w:rPr>
        <w:t>Älä ota Sephience-valmistetta</w:t>
      </w:r>
      <w:r>
        <w:rPr>
          <w:b/>
          <w:lang w:val="fi-FI"/>
        </w:rPr>
        <w:fldChar w:fldCharType="begin"/>
      </w:r>
      <w:r>
        <w:rPr>
          <w:b/>
          <w:lang w:val="fi-FI"/>
        </w:rPr>
        <w:instrText xml:space="preserve"> DOCVARIABLE vault_nd_22dca65a-1c53-4b0a-a2fb-a0bb7fead49a \* MERGEFORMAT </w:instrText>
      </w:r>
      <w:r>
        <w:rPr>
          <w:b/>
          <w:lang w:val="fi-FI"/>
        </w:rPr>
        <w:fldChar w:fldCharType="separate"/>
      </w:r>
      <w:r>
        <w:rPr>
          <w:b/>
          <w:bCs/>
          <w:szCs w:val="22"/>
          <w:lang w:val="fi-FI"/>
        </w:rPr>
        <w:t xml:space="preserve"> </w:t>
      </w:r>
      <w:r>
        <w:rPr>
          <w:b/>
          <w:lang w:val="fi-FI"/>
        </w:rPr>
        <w:fldChar w:fldCharType="end"/>
      </w:r>
    </w:p>
    <w:p>
      <w:pPr>
        <w:tabs>
          <w:tab w:val="clear" w:pos="567"/>
          <w:tab w:val="left" w:pos="720"/>
        </w:tabs>
        <w:spacing w:line="240" w:lineRule="auto"/>
        <w:ind w:left="567" w:hanging="567"/>
        <w:rPr>
          <w:lang w:val="fi-FI"/>
        </w:rPr>
      </w:pPr>
      <w:r>
        <w:rPr>
          <w:szCs w:val="22"/>
          <w:lang w:val="fi-FI"/>
        </w:rPr>
        <w:t>-</w:t>
      </w:r>
      <w:r>
        <w:rPr>
          <w:szCs w:val="22"/>
          <w:lang w:val="fi-FI"/>
        </w:rPr>
        <w:tab/>
        <w:t>jos olet allerginen sepiapteriinille tai tämän lääkkeen jollekin muulle aineelle (lueteltu kohdassa 6).</w:t>
      </w:r>
    </w:p>
    <w:p>
      <w:pPr>
        <w:tabs>
          <w:tab w:val="clear" w:pos="567"/>
          <w:tab w:val="left" w:pos="720"/>
        </w:tabs>
        <w:spacing w:line="240" w:lineRule="auto"/>
        <w:rPr>
          <w:lang w:val="fi-FI"/>
        </w:rPr>
      </w:pPr>
    </w:p>
    <w:p>
      <w:pPr>
        <w:tabs>
          <w:tab w:val="clear" w:pos="567"/>
          <w:tab w:val="left" w:pos="720"/>
        </w:tabs>
        <w:spacing w:line="240" w:lineRule="auto"/>
        <w:rPr>
          <w:b/>
          <w:lang w:val="fi-FI"/>
        </w:rPr>
      </w:pPr>
      <w:r>
        <w:rPr>
          <w:b/>
          <w:bCs/>
          <w:szCs w:val="22"/>
          <w:lang w:val="fi-FI"/>
        </w:rPr>
        <w:t>Varoitukset ja varotoimet</w:t>
      </w:r>
      <w:r>
        <w:rPr>
          <w:b/>
          <w:highlight w:val="yellow"/>
          <w:lang w:val="fi-FI"/>
        </w:rPr>
        <w:fldChar w:fldCharType="begin"/>
      </w:r>
      <w:r>
        <w:rPr>
          <w:b/>
          <w:highlight w:val="yellow"/>
          <w:lang w:val="fi-FI"/>
        </w:rPr>
        <w:instrText xml:space="preserve"> DOCVARIABLE vault_nd_10c35ca3-0f18-4b6a-88f6-7dcc0cce44cf \* MERGEFORMAT </w:instrText>
      </w:r>
      <w:r>
        <w:rPr>
          <w:b/>
          <w:highlight w:val="yellow"/>
          <w:lang w:val="fi-FI"/>
        </w:rPr>
        <w:fldChar w:fldCharType="separate"/>
      </w:r>
      <w:r>
        <w:rPr>
          <w:b/>
          <w:bCs/>
          <w:szCs w:val="22"/>
          <w:highlight w:val="yellow"/>
          <w:lang w:val="fi-FI"/>
        </w:rPr>
        <w:t xml:space="preserve"> </w:t>
      </w:r>
      <w:r>
        <w:rPr>
          <w:b/>
          <w:highlight w:val="yellow"/>
          <w:lang w:val="fi-FI"/>
        </w:rPr>
        <w:fldChar w:fldCharType="end"/>
      </w:r>
    </w:p>
    <w:p>
      <w:pPr>
        <w:tabs>
          <w:tab w:val="clear" w:pos="567"/>
          <w:tab w:val="left" w:pos="720"/>
        </w:tabs>
        <w:spacing w:line="240" w:lineRule="auto"/>
        <w:rPr>
          <w:lang w:val="fi-FI"/>
        </w:rPr>
      </w:pPr>
      <w:r>
        <w:rPr>
          <w:szCs w:val="22"/>
          <w:lang w:val="fi-FI"/>
        </w:rPr>
        <w:t xml:space="preserve">Keskustele lääkärin tai apteekkihenkilökunnan kanssa ennen kuin otat Sephience-valmistetta. </w:t>
      </w:r>
    </w:p>
    <w:p>
      <w:pPr>
        <w:tabs>
          <w:tab w:val="clear" w:pos="567"/>
          <w:tab w:val="left" w:pos="720"/>
        </w:tabs>
        <w:spacing w:line="240" w:lineRule="auto"/>
        <w:ind w:right="-2"/>
        <w:rPr>
          <w:lang w:val="fi-FI"/>
        </w:rPr>
      </w:pPr>
    </w:p>
    <w:p>
      <w:pPr>
        <w:tabs>
          <w:tab w:val="clear" w:pos="567"/>
          <w:tab w:val="left" w:pos="720"/>
        </w:tabs>
        <w:spacing w:line="240" w:lineRule="auto"/>
        <w:ind w:right="-2"/>
        <w:rPr>
          <w:lang w:val="fi-FI"/>
        </w:rPr>
      </w:pPr>
      <w:r>
        <w:rPr>
          <w:szCs w:val="22"/>
          <w:lang w:val="fi-FI"/>
        </w:rPr>
        <w:t>Kun saat Sephience-hoitoa, lääkäri tai sairaanhoitaja tekee verikokeita säännöllisesti fenyylialaniinipitoisuuden tarkistamiseksi.</w:t>
      </w:r>
    </w:p>
    <w:p>
      <w:pPr>
        <w:tabs>
          <w:tab w:val="clear" w:pos="567"/>
          <w:tab w:val="left" w:pos="720"/>
        </w:tabs>
        <w:spacing w:line="240" w:lineRule="auto"/>
        <w:ind w:right="-2"/>
        <w:rPr>
          <w:lang w:val="fi-FI"/>
        </w:rPr>
      </w:pPr>
    </w:p>
    <w:p>
      <w:pPr>
        <w:tabs>
          <w:tab w:val="clear" w:pos="567"/>
          <w:tab w:val="left" w:pos="720"/>
        </w:tabs>
        <w:spacing w:line="240" w:lineRule="auto"/>
        <w:ind w:right="-2"/>
        <w:rPr>
          <w:lang w:val="fi-FI"/>
        </w:rPr>
      </w:pPr>
      <w:r>
        <w:rPr>
          <w:szCs w:val="22"/>
          <w:lang w:val="fi-FI"/>
        </w:rPr>
        <w:t xml:space="preserve">Pitkäaikaisesta turvallisuudesta fenyyliketonuriapotilailla on vain vähän tietoja (ks. kohdasta 4 tähän mennessä arvioidut Sephience-valmisteen haittavaikutukset). </w:t>
      </w:r>
    </w:p>
    <w:p>
      <w:pPr>
        <w:numPr>
          <w:ilvl w:val="12"/>
          <w:numId w:val="0"/>
        </w:numPr>
        <w:tabs>
          <w:tab w:val="clear" w:pos="567"/>
          <w:tab w:val="left" w:pos="720"/>
        </w:tabs>
        <w:spacing w:line="240" w:lineRule="auto"/>
        <w:rPr>
          <w:b/>
          <w:lang w:val="fi-FI"/>
        </w:rPr>
      </w:pPr>
    </w:p>
    <w:p>
      <w:pPr>
        <w:keepNext/>
        <w:numPr>
          <w:ilvl w:val="12"/>
          <w:numId w:val="0"/>
        </w:numPr>
        <w:tabs>
          <w:tab w:val="clear" w:pos="567"/>
          <w:tab w:val="left" w:pos="720"/>
        </w:tabs>
        <w:spacing w:line="240" w:lineRule="auto"/>
        <w:rPr>
          <w:lang w:val="fi-FI"/>
        </w:rPr>
      </w:pPr>
      <w:r>
        <w:rPr>
          <w:b/>
          <w:bCs/>
          <w:szCs w:val="22"/>
          <w:lang w:val="fi-FI"/>
        </w:rPr>
        <w:t>Muut lääkevalmisteet ja Sephience</w:t>
      </w:r>
    </w:p>
    <w:p>
      <w:pPr>
        <w:numPr>
          <w:ilvl w:val="12"/>
          <w:numId w:val="0"/>
        </w:numPr>
        <w:tabs>
          <w:tab w:val="clear" w:pos="567"/>
          <w:tab w:val="left" w:pos="720"/>
        </w:tabs>
        <w:spacing w:line="240" w:lineRule="auto"/>
        <w:ind w:right="-2"/>
        <w:rPr>
          <w:szCs w:val="22"/>
          <w:lang w:val="fi-FI"/>
        </w:rPr>
      </w:pPr>
      <w:r>
        <w:rPr>
          <w:szCs w:val="22"/>
          <w:lang w:val="fi-FI"/>
        </w:rPr>
        <w:t xml:space="preserve">Kerro lääkärille tai apteekkihenkilökunnalle, jos parhaillaan otat, olet äskettäin ottanut tai saatat ottaa muita lääkkeitä. Kerro lääkärille </w:t>
      </w:r>
      <w:r>
        <w:rPr>
          <w:b/>
          <w:bCs/>
          <w:szCs w:val="22"/>
          <w:lang w:val="fi-FI"/>
        </w:rPr>
        <w:t>erityisesti</w:t>
      </w:r>
      <w:r>
        <w:rPr>
          <w:szCs w:val="22"/>
          <w:lang w:val="fi-FI"/>
        </w:rPr>
        <w:t>, jos käytät joitakin dihydrofolaatin (DHFR:n) estäjiksi kutsuttuja lääkkeitä, joihin kuuluvat antibiootit, immuunijärjestelmän toimintaa vaimentavat (immunosuppressiiviset) lääkkeet ja syövän hoitoon tarkoitetut lääkeet (esim. trimetopriimi, metotreksaatti, pemetreksidi, pralatreksaatti ja trimetreksaatti), verisuonten laajentumista aiheuttavat lääkkeet (esim. glyseryylitrinitraatti, isosorbididinitraatti, natriumnitroprussidi, molsidomiini, minoksidiili) tai levodopa (käytetään Parkinsonin taudin hoitoon). Näiden lääkkeiden käyttäminen voi edellyttää tiheämpää verinäyteseurantaa.</w:t>
      </w:r>
    </w:p>
    <w:p>
      <w:pPr>
        <w:numPr>
          <w:ilvl w:val="12"/>
          <w:numId w:val="0"/>
        </w:numPr>
        <w:tabs>
          <w:tab w:val="clear" w:pos="567"/>
          <w:tab w:val="left" w:pos="720"/>
        </w:tabs>
        <w:spacing w:line="240" w:lineRule="auto"/>
        <w:ind w:right="-2"/>
        <w:rPr>
          <w:szCs w:val="22"/>
          <w:lang w:val="fi-FI"/>
        </w:rPr>
      </w:pPr>
    </w:p>
    <w:p>
      <w:pPr>
        <w:numPr>
          <w:ilvl w:val="12"/>
          <w:numId w:val="0"/>
        </w:numPr>
        <w:tabs>
          <w:tab w:val="clear" w:pos="567"/>
          <w:tab w:val="left" w:pos="720"/>
        </w:tabs>
        <w:spacing w:line="240" w:lineRule="auto"/>
        <w:ind w:right="-2"/>
        <w:rPr>
          <w:b/>
          <w:szCs w:val="22"/>
          <w:lang w:val="fi-FI"/>
        </w:rPr>
      </w:pPr>
      <w:r>
        <w:rPr>
          <w:b/>
          <w:bCs/>
          <w:szCs w:val="22"/>
          <w:lang w:val="fi-FI"/>
        </w:rPr>
        <w:t>Raskaus, imetys ja hedelmällisyys</w:t>
      </w:r>
      <w:r>
        <w:rPr>
          <w:b/>
          <w:highlight w:val="yellow"/>
          <w:lang w:val="fi-FI"/>
        </w:rPr>
        <w:fldChar w:fldCharType="begin"/>
      </w:r>
      <w:r>
        <w:rPr>
          <w:b/>
          <w:highlight w:val="yellow"/>
          <w:lang w:val="fi-FI"/>
        </w:rPr>
        <w:instrText xml:space="preserve"> DOCVARIABLE vault_nd_0cef9695-7fcb-4dd1-8ef1-2c09e07e9be2 \* MERGEFORMAT </w:instrText>
      </w:r>
      <w:r>
        <w:rPr>
          <w:b/>
          <w:highlight w:val="yellow"/>
          <w:lang w:val="fi-FI"/>
        </w:rPr>
        <w:fldChar w:fldCharType="separate"/>
      </w:r>
      <w:r>
        <w:rPr>
          <w:b/>
          <w:bCs/>
          <w:szCs w:val="22"/>
          <w:highlight w:val="yellow"/>
          <w:lang w:val="fi-FI"/>
        </w:rPr>
        <w:t xml:space="preserve"> </w:t>
      </w:r>
      <w:r>
        <w:rPr>
          <w:b/>
          <w:highlight w:val="yellow"/>
          <w:lang w:val="fi-FI"/>
        </w:rPr>
        <w:fldChar w:fldCharType="end"/>
      </w:r>
    </w:p>
    <w:p>
      <w:pPr>
        <w:tabs>
          <w:tab w:val="clear" w:pos="567"/>
          <w:tab w:val="left" w:pos="720"/>
        </w:tabs>
        <w:spacing w:line="240" w:lineRule="auto"/>
        <w:rPr>
          <w:lang w:val="fi-FI"/>
        </w:rPr>
      </w:pPr>
      <w:r>
        <w:rPr>
          <w:szCs w:val="22"/>
          <w:lang w:val="fi-FI"/>
        </w:rPr>
        <w:t>Jos olet raskaana tai imetät, epäilet olevasi raskaana tai jos suunnittelet lapsen hankkimista, kysy lääkäriltä neuvoa ennen tämän lääkkeen käyttöä. Varmuuden vuoksi on suositeltavaa välttää sepiapteriinin käyttöä, jos olet raskaana tai imetät.</w:t>
      </w:r>
    </w:p>
    <w:p>
      <w:pPr>
        <w:tabs>
          <w:tab w:val="clear" w:pos="567"/>
          <w:tab w:val="left" w:pos="720"/>
        </w:tabs>
        <w:spacing w:line="240" w:lineRule="auto"/>
        <w:rPr>
          <w:lang w:val="fi-FI"/>
        </w:rPr>
      </w:pPr>
    </w:p>
    <w:p>
      <w:pPr>
        <w:tabs>
          <w:tab w:val="clear" w:pos="567"/>
          <w:tab w:val="left" w:pos="720"/>
        </w:tabs>
        <w:spacing w:line="240" w:lineRule="auto"/>
        <w:rPr>
          <w:lang w:val="fi-FI"/>
        </w:rPr>
      </w:pPr>
      <w:r>
        <w:rPr>
          <w:szCs w:val="22"/>
          <w:lang w:val="fi-FI"/>
        </w:rPr>
        <w:t>Sephience-valmisteen ei odoteta vaikuttavan hedelmällisyyteen.</w:t>
      </w:r>
    </w:p>
    <w:p>
      <w:pPr>
        <w:numPr>
          <w:ilvl w:val="12"/>
          <w:numId w:val="0"/>
        </w:numPr>
        <w:tabs>
          <w:tab w:val="clear" w:pos="567"/>
          <w:tab w:val="left" w:pos="720"/>
        </w:tabs>
        <w:spacing w:line="240" w:lineRule="auto"/>
        <w:rPr>
          <w:szCs w:val="22"/>
          <w:lang w:val="fi-FI"/>
        </w:rPr>
      </w:pPr>
    </w:p>
    <w:p>
      <w:pPr>
        <w:numPr>
          <w:ilvl w:val="12"/>
          <w:numId w:val="0"/>
        </w:numPr>
        <w:tabs>
          <w:tab w:val="clear" w:pos="567"/>
          <w:tab w:val="left" w:pos="720"/>
        </w:tabs>
        <w:spacing w:line="240" w:lineRule="auto"/>
        <w:ind w:right="-2"/>
        <w:rPr>
          <w:szCs w:val="22"/>
          <w:lang w:val="fi-FI"/>
        </w:rPr>
      </w:pPr>
      <w:r>
        <w:rPr>
          <w:b/>
          <w:bCs/>
          <w:szCs w:val="22"/>
          <w:lang w:val="fi-FI"/>
        </w:rPr>
        <w:t>Ajaminen ja koneiden käyttö</w:t>
      </w:r>
      <w:r>
        <w:rPr>
          <w:b/>
          <w:szCs w:val="22"/>
          <w:highlight w:val="yellow"/>
          <w:lang w:val="fi-FI"/>
        </w:rPr>
        <w:fldChar w:fldCharType="begin"/>
      </w:r>
      <w:r>
        <w:rPr>
          <w:b/>
          <w:szCs w:val="22"/>
          <w:highlight w:val="yellow"/>
          <w:lang w:val="fi-FI"/>
        </w:rPr>
        <w:instrText xml:space="preserve"> DOCVARIABLE vault_nd_045adabd-9985-46a0-a441-17689a98e693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numPr>
          <w:ilvl w:val="12"/>
          <w:numId w:val="0"/>
        </w:numPr>
        <w:tabs>
          <w:tab w:val="clear" w:pos="567"/>
          <w:tab w:val="left" w:pos="720"/>
        </w:tabs>
        <w:spacing w:line="240" w:lineRule="auto"/>
        <w:ind w:right="-2"/>
        <w:rPr>
          <w:szCs w:val="22"/>
          <w:lang w:val="fi-FI"/>
        </w:rPr>
      </w:pPr>
      <w:r>
        <w:rPr>
          <w:szCs w:val="22"/>
          <w:lang w:val="fi-FI"/>
        </w:rPr>
        <w:t>Sephience-valmisteen ei odoteta vaikuttavan ajokykyyn ja koneiden käyttökykyyn.</w:t>
      </w:r>
    </w:p>
    <w:p>
      <w:pPr>
        <w:spacing w:line="240" w:lineRule="auto"/>
        <w:ind w:right="-2"/>
        <w:rPr>
          <w:b/>
          <w:lang w:val="fi-FI"/>
        </w:rPr>
      </w:pPr>
    </w:p>
    <w:p>
      <w:pPr>
        <w:spacing w:line="240" w:lineRule="auto"/>
        <w:ind w:right="-2"/>
        <w:rPr>
          <w:b/>
          <w:lang w:val="fi-FI"/>
        </w:rPr>
      </w:pPr>
      <w:r>
        <w:rPr>
          <w:b/>
          <w:bCs/>
          <w:szCs w:val="22"/>
          <w:lang w:val="fi-FI"/>
        </w:rPr>
        <w:t>Sephience sisältää natriumia</w:t>
      </w:r>
    </w:p>
    <w:p>
      <w:pPr>
        <w:spacing w:line="240" w:lineRule="auto"/>
        <w:ind w:right="-2"/>
        <w:rPr>
          <w:lang w:val="fi-FI"/>
        </w:rPr>
      </w:pPr>
      <w:r>
        <w:rPr>
          <w:szCs w:val="22"/>
          <w:lang w:val="fi-FI"/>
        </w:rPr>
        <w:t>Tämä lääkevalmiste sisältää alle 1 mmol natriumia (23 mg) per annospussi, eli sen voidaan sanoa olevan ”natriumiton”.</w:t>
      </w:r>
    </w:p>
    <w:p>
      <w:pPr>
        <w:spacing w:line="240" w:lineRule="auto"/>
        <w:ind w:right="-2"/>
        <w:rPr>
          <w:b/>
          <w:lang w:val="fi-FI"/>
        </w:rPr>
      </w:pPr>
    </w:p>
    <w:p>
      <w:pPr>
        <w:spacing w:line="240" w:lineRule="auto"/>
        <w:ind w:right="-2"/>
        <w:rPr>
          <w:b/>
          <w:bCs/>
          <w:lang w:val="fi-FI"/>
        </w:rPr>
      </w:pPr>
      <w:r>
        <w:rPr>
          <w:b/>
          <w:bCs/>
          <w:szCs w:val="22"/>
          <w:lang w:val="fi-FI"/>
        </w:rPr>
        <w:t xml:space="preserve">Sephience sisältää isomaltitolia (E953) </w:t>
      </w:r>
    </w:p>
    <w:p>
      <w:pPr>
        <w:spacing w:line="240" w:lineRule="auto"/>
        <w:ind w:right="-2"/>
        <w:rPr>
          <w:szCs w:val="22"/>
          <w:lang w:val="fi-FI"/>
        </w:rPr>
      </w:pPr>
      <w:r>
        <w:rPr>
          <w:szCs w:val="22"/>
          <w:lang w:val="fi-FI"/>
        </w:rPr>
        <w:t>Jos lääkäri on kertonut, että sinulla on jokin sokeri-intoleranssi, keskustele lääkärisi kanssa ennen tämän lääkkeen ottamista.</w:t>
      </w:r>
    </w:p>
    <w:p>
      <w:pPr>
        <w:spacing w:line="240" w:lineRule="auto"/>
        <w:ind w:right="-2"/>
        <w:rPr>
          <w:b/>
          <w:lang w:val="fi-FI"/>
        </w:rPr>
      </w:pPr>
    </w:p>
    <w:p>
      <w:pPr>
        <w:spacing w:line="240" w:lineRule="auto"/>
        <w:ind w:right="-2"/>
        <w:rPr>
          <w:b/>
          <w:lang w:val="fi-FI"/>
        </w:rPr>
      </w:pPr>
    </w:p>
    <w:p>
      <w:pPr>
        <w:spacing w:line="240" w:lineRule="auto"/>
        <w:ind w:right="-2"/>
        <w:rPr>
          <w:b/>
          <w:szCs w:val="22"/>
          <w:lang w:val="fi-FI"/>
        </w:rPr>
      </w:pPr>
      <w:r>
        <w:rPr>
          <w:b/>
          <w:bCs/>
          <w:szCs w:val="22"/>
          <w:lang w:val="fi-FI"/>
        </w:rPr>
        <w:t>3.</w:t>
      </w:r>
      <w:r>
        <w:rPr>
          <w:b/>
          <w:bCs/>
          <w:szCs w:val="22"/>
          <w:lang w:val="fi-FI"/>
        </w:rPr>
        <w:tab/>
        <w:t>Miten Sephience-valmistetta otetaan</w:t>
      </w:r>
    </w:p>
    <w:p>
      <w:pPr>
        <w:numPr>
          <w:ilvl w:val="12"/>
          <w:numId w:val="0"/>
        </w:numPr>
        <w:tabs>
          <w:tab w:val="clear" w:pos="567"/>
          <w:tab w:val="left" w:pos="720"/>
        </w:tabs>
        <w:spacing w:line="240" w:lineRule="auto"/>
        <w:ind w:right="-2"/>
        <w:rPr>
          <w:szCs w:val="22"/>
          <w:lang w:val="fi-FI"/>
        </w:rPr>
      </w:pPr>
    </w:p>
    <w:p>
      <w:pPr>
        <w:numPr>
          <w:ilvl w:val="12"/>
          <w:numId w:val="0"/>
        </w:numPr>
        <w:tabs>
          <w:tab w:val="clear" w:pos="567"/>
          <w:tab w:val="left" w:pos="720"/>
        </w:tabs>
        <w:spacing w:line="240" w:lineRule="auto"/>
        <w:ind w:right="-2"/>
        <w:rPr>
          <w:bCs/>
          <w:szCs w:val="22"/>
          <w:lang w:val="fi-FI"/>
        </w:rPr>
      </w:pPr>
      <w:r>
        <w:rPr>
          <w:bCs/>
          <w:szCs w:val="22"/>
          <w:lang w:val="fi-FI"/>
        </w:rPr>
        <w:t xml:space="preserve">Ota tätä lääkettä juuri siten kuin lääkäri on määrännyt. Tarkista ohjeet lääkäriltä, jos olet epävarma. </w:t>
      </w:r>
    </w:p>
    <w:p>
      <w:pPr>
        <w:numPr>
          <w:ilvl w:val="12"/>
          <w:numId w:val="0"/>
        </w:numPr>
        <w:tabs>
          <w:tab w:val="clear" w:pos="567"/>
          <w:tab w:val="left" w:pos="720"/>
        </w:tabs>
        <w:spacing w:line="240" w:lineRule="auto"/>
        <w:ind w:right="-2"/>
        <w:rPr>
          <w:bCs/>
          <w:szCs w:val="22"/>
          <w:lang w:val="fi-FI"/>
        </w:rPr>
      </w:pPr>
    </w:p>
    <w:p>
      <w:pPr>
        <w:numPr>
          <w:ilvl w:val="12"/>
          <w:numId w:val="0"/>
        </w:numPr>
        <w:tabs>
          <w:tab w:val="clear" w:pos="567"/>
          <w:tab w:val="left" w:pos="720"/>
        </w:tabs>
        <w:spacing w:line="240" w:lineRule="auto"/>
        <w:ind w:right="-2"/>
        <w:rPr>
          <w:szCs w:val="22"/>
          <w:lang w:val="fi-FI"/>
        </w:rPr>
      </w:pPr>
      <w:r>
        <w:rPr>
          <w:bCs/>
          <w:szCs w:val="22"/>
          <w:lang w:val="fi-FI"/>
        </w:rPr>
        <w:t>Sephience on saatavana jauheena, joka liuotetaan nesteeseen, kuten veteen tai omenamehuun, tai muuhun pehmeään ruokaan, ja seos otetaan sen jälkeen suun kautta. Lääke voidaan myös antaa ruokintaletkulla suolistoon.</w:t>
      </w:r>
    </w:p>
    <w:p>
      <w:pPr>
        <w:numPr>
          <w:ilvl w:val="12"/>
          <w:numId w:val="0"/>
        </w:numPr>
        <w:tabs>
          <w:tab w:val="clear" w:pos="567"/>
          <w:tab w:val="left" w:pos="720"/>
        </w:tabs>
        <w:spacing w:line="240" w:lineRule="auto"/>
        <w:ind w:right="-2"/>
        <w:rPr>
          <w:szCs w:val="22"/>
          <w:lang w:val="fi-FI"/>
        </w:rPr>
      </w:pPr>
    </w:p>
    <w:p>
      <w:pPr>
        <w:numPr>
          <w:ilvl w:val="12"/>
          <w:numId w:val="0"/>
        </w:numPr>
        <w:tabs>
          <w:tab w:val="clear" w:pos="567"/>
          <w:tab w:val="left" w:pos="720"/>
        </w:tabs>
        <w:spacing w:line="240" w:lineRule="auto"/>
        <w:ind w:right="-2"/>
        <w:rPr>
          <w:szCs w:val="22"/>
          <w:lang w:val="fi-FI"/>
        </w:rPr>
      </w:pPr>
      <w:r>
        <w:rPr>
          <w:b/>
          <w:bCs/>
          <w:szCs w:val="22"/>
          <w:lang w:val="fi-FI"/>
        </w:rPr>
        <w:t>Kuinka paljon Sephience-valmistetta otetaan</w:t>
      </w:r>
    </w:p>
    <w:p>
      <w:pPr>
        <w:tabs>
          <w:tab w:val="clear" w:pos="567"/>
          <w:tab w:val="left" w:pos="720"/>
        </w:tabs>
        <w:spacing w:line="240" w:lineRule="auto"/>
        <w:ind w:right="-2"/>
        <w:rPr>
          <w:lang w:val="fi-FI"/>
        </w:rPr>
      </w:pPr>
      <w:r>
        <w:rPr>
          <w:szCs w:val="22"/>
          <w:lang w:val="fi-FI"/>
        </w:rPr>
        <w:t>Annos riippuu iästäsi ja painostasi kilogrammoina (kg). Annoksen laskee lääkäri, joka määrää lääkkeen sinulle (tai lapsellesi). Lasketun annoksen perusteella lääkäri kertoo, miten monta annospussia sinun on otettava päivässä.</w:t>
      </w:r>
    </w:p>
    <w:p>
      <w:pPr>
        <w:numPr>
          <w:ilvl w:val="12"/>
          <w:numId w:val="0"/>
        </w:numPr>
        <w:tabs>
          <w:tab w:val="clear" w:pos="567"/>
          <w:tab w:val="left" w:pos="720"/>
        </w:tabs>
        <w:spacing w:line="240" w:lineRule="auto"/>
        <w:ind w:right="-2"/>
        <w:rPr>
          <w:szCs w:val="22"/>
          <w:lang w:val="fi-FI"/>
        </w:rPr>
      </w:pPr>
    </w:p>
    <w:p>
      <w:pPr>
        <w:numPr>
          <w:ilvl w:val="12"/>
          <w:numId w:val="0"/>
        </w:numPr>
        <w:tabs>
          <w:tab w:val="clear" w:pos="567"/>
          <w:tab w:val="left" w:pos="720"/>
        </w:tabs>
        <w:spacing w:line="240" w:lineRule="auto"/>
        <w:ind w:right="-2"/>
        <w:rPr>
          <w:szCs w:val="22"/>
          <w:lang w:val="fi-FI"/>
        </w:rPr>
      </w:pPr>
      <w:r>
        <w:rPr>
          <w:szCs w:val="22"/>
          <w:lang w:val="fi-FI"/>
        </w:rPr>
        <w:t>Suositeltu annos on:</w:t>
      </w:r>
    </w:p>
    <w:p>
      <w:pPr>
        <w:numPr>
          <w:ilvl w:val="12"/>
          <w:numId w:val="0"/>
        </w:numPr>
        <w:tabs>
          <w:tab w:val="clear" w:pos="567"/>
          <w:tab w:val="left" w:pos="720"/>
        </w:tabs>
        <w:spacing w:line="240" w:lineRule="auto"/>
        <w:ind w:right="-2"/>
        <w:rPr>
          <w:lang w:val="fi-FI"/>
        </w:rPr>
      </w:pPr>
    </w:p>
    <w:p>
      <w:pPr>
        <w:spacing w:line="240" w:lineRule="auto"/>
        <w:rPr>
          <w:b/>
          <w:bCs/>
          <w:i/>
          <w:iCs/>
          <w:lang w:val="fi-FI"/>
        </w:rPr>
      </w:pPr>
      <w:r>
        <w:rPr>
          <w:b/>
          <w:bCs/>
          <w:iCs/>
          <w:szCs w:val="22"/>
          <w:lang w:val="fi-FI"/>
        </w:rPr>
        <w:t>Alle 2-vuotiaat lapset</w:t>
      </w:r>
    </w:p>
    <w:p>
      <w:pPr>
        <w:pStyle w:val="ListParagraph"/>
        <w:numPr>
          <w:ilvl w:val="0"/>
          <w:numId w:val="29"/>
        </w:numPr>
        <w:tabs>
          <w:tab w:val="clear" w:pos="567"/>
        </w:tabs>
        <w:spacing w:line="240" w:lineRule="auto"/>
        <w:ind w:left="567" w:hanging="567"/>
        <w:rPr>
          <w:lang w:val="fi-FI"/>
        </w:rPr>
      </w:pPr>
      <w:r>
        <w:rPr>
          <w:szCs w:val="22"/>
          <w:lang w:val="fi-FI"/>
        </w:rPr>
        <w:t>Alle 6 kuukauden ikäiset: 7,5 mg/painokilo kerran päivässä</w:t>
      </w:r>
    </w:p>
    <w:p>
      <w:pPr>
        <w:pStyle w:val="ListParagraph"/>
        <w:numPr>
          <w:ilvl w:val="0"/>
          <w:numId w:val="29"/>
        </w:numPr>
        <w:tabs>
          <w:tab w:val="clear" w:pos="567"/>
        </w:tabs>
        <w:spacing w:line="240" w:lineRule="auto"/>
        <w:ind w:left="567" w:hanging="567"/>
        <w:rPr>
          <w:lang w:val="fi-FI"/>
        </w:rPr>
      </w:pPr>
      <w:r>
        <w:rPr>
          <w:szCs w:val="22"/>
          <w:lang w:val="fi-FI"/>
        </w:rPr>
        <w:t>6–12 kuukauden ikäiset: 15 mg/painokilo kerran päivässä</w:t>
      </w:r>
    </w:p>
    <w:p>
      <w:pPr>
        <w:pStyle w:val="ListParagraph"/>
        <w:numPr>
          <w:ilvl w:val="0"/>
          <w:numId w:val="29"/>
        </w:numPr>
        <w:tabs>
          <w:tab w:val="clear" w:pos="567"/>
        </w:tabs>
        <w:spacing w:line="240" w:lineRule="auto"/>
        <w:ind w:left="567" w:hanging="567"/>
        <w:rPr>
          <w:lang w:val="fi-FI"/>
        </w:rPr>
      </w:pPr>
      <w:r>
        <w:rPr>
          <w:szCs w:val="22"/>
          <w:lang w:val="fi-FI"/>
        </w:rPr>
        <w:t>12–24 kuukauden ikäiset: 30 mg/painokilo kerran päivässä</w:t>
      </w:r>
    </w:p>
    <w:p>
      <w:pPr>
        <w:tabs>
          <w:tab w:val="clear" w:pos="567"/>
        </w:tabs>
        <w:spacing w:line="240" w:lineRule="auto"/>
        <w:ind w:left="1134"/>
        <w:rPr>
          <w:i/>
          <w:iCs/>
          <w:lang w:val="fi-FI"/>
        </w:rPr>
      </w:pPr>
    </w:p>
    <w:p>
      <w:pPr>
        <w:spacing w:line="240" w:lineRule="auto"/>
        <w:rPr>
          <w:b/>
          <w:bCs/>
          <w:i/>
          <w:iCs/>
          <w:lang w:val="fi-FI"/>
        </w:rPr>
      </w:pPr>
      <w:r>
        <w:rPr>
          <w:b/>
          <w:bCs/>
          <w:iCs/>
          <w:szCs w:val="22"/>
          <w:lang w:val="fi-FI"/>
        </w:rPr>
        <w:t>Aikuiset ja yli 2-vuotiaat lapset</w:t>
      </w:r>
    </w:p>
    <w:p>
      <w:pPr>
        <w:numPr>
          <w:ilvl w:val="12"/>
          <w:numId w:val="0"/>
        </w:numPr>
        <w:tabs>
          <w:tab w:val="clear" w:pos="567"/>
          <w:tab w:val="left" w:pos="720"/>
        </w:tabs>
        <w:spacing w:line="240" w:lineRule="auto"/>
        <w:ind w:right="-2"/>
        <w:rPr>
          <w:bCs/>
          <w:szCs w:val="22"/>
          <w:lang w:val="fi-FI"/>
        </w:rPr>
      </w:pPr>
      <w:r>
        <w:rPr>
          <w:bCs/>
          <w:szCs w:val="22"/>
          <w:lang w:val="fi-FI"/>
        </w:rPr>
        <w:t>Suositeltu annos on 60 mg/painokilo kerran päivässä.</w:t>
      </w:r>
      <w:r>
        <w:rPr>
          <w:bCs/>
          <w:szCs w:val="22"/>
          <w:lang w:val="fi-FI"/>
        </w:rPr>
        <w:fldChar w:fldCharType="begin"/>
      </w:r>
      <w:r>
        <w:rPr>
          <w:bCs/>
          <w:szCs w:val="22"/>
          <w:lang w:val="fi-FI"/>
        </w:rPr>
        <w:instrText xml:space="preserve"> DOCVARIABLE vault_nd_0e225abd-eb88-41ec-babb-8627d47153ce \* MERGEFORMAT </w:instrText>
      </w:r>
      <w:r>
        <w:rPr>
          <w:bCs/>
          <w:szCs w:val="22"/>
          <w:lang w:val="fi-FI"/>
        </w:rPr>
        <w:fldChar w:fldCharType="separate"/>
      </w:r>
      <w:r>
        <w:rPr>
          <w:bCs/>
          <w:szCs w:val="22"/>
          <w:lang w:val="fi-FI"/>
        </w:rPr>
        <w:t xml:space="preserve"> </w:t>
      </w:r>
      <w:r>
        <w:rPr>
          <w:bCs/>
          <w:szCs w:val="22"/>
          <w:lang w:val="fi-FI"/>
        </w:rPr>
        <w:fldChar w:fldCharType="end"/>
      </w:r>
    </w:p>
    <w:p>
      <w:pPr>
        <w:numPr>
          <w:ilvl w:val="12"/>
          <w:numId w:val="0"/>
        </w:numPr>
        <w:tabs>
          <w:tab w:val="clear" w:pos="567"/>
          <w:tab w:val="left" w:pos="720"/>
        </w:tabs>
        <w:spacing w:line="240" w:lineRule="auto"/>
        <w:ind w:right="-2"/>
        <w:rPr>
          <w:bCs/>
          <w:szCs w:val="22"/>
          <w:lang w:val="fi-FI"/>
        </w:rPr>
      </w:pPr>
    </w:p>
    <w:p>
      <w:pPr>
        <w:keepNext/>
        <w:keepLines/>
        <w:tabs>
          <w:tab w:val="clear" w:pos="567"/>
          <w:tab w:val="left" w:pos="720"/>
        </w:tabs>
        <w:spacing w:line="240" w:lineRule="auto"/>
        <w:rPr>
          <w:b/>
          <w:szCs w:val="22"/>
          <w:lang w:val="fi-FI"/>
        </w:rPr>
      </w:pPr>
      <w:r>
        <w:rPr>
          <w:b/>
          <w:bCs/>
          <w:szCs w:val="22"/>
          <w:lang w:val="fi-FI"/>
        </w:rPr>
        <w:lastRenderedPageBreak/>
        <w:t>Miten Sephience otetaan</w:t>
      </w:r>
    </w:p>
    <w:p>
      <w:pPr>
        <w:keepNext/>
        <w:spacing w:line="240" w:lineRule="auto"/>
        <w:rPr>
          <w:lang w:val="fi-FI"/>
        </w:rPr>
      </w:pPr>
      <w:r>
        <w:rPr>
          <w:szCs w:val="22"/>
          <w:lang w:val="fi-FI"/>
        </w:rPr>
        <w:t>Sephience voidaan sekoittaa veteen, omenamehuun tai pehmeään ruokaan, kuten omenasoseeseen tai -hilloon. Annos perustuu ikään ja painoon. Lääkärisi kertoo sinulle</w:t>
      </w:r>
    </w:p>
    <w:p>
      <w:pPr>
        <w:pStyle w:val="ListParagraph"/>
        <w:numPr>
          <w:ilvl w:val="0"/>
          <w:numId w:val="29"/>
        </w:numPr>
        <w:tabs>
          <w:tab w:val="clear" w:pos="567"/>
        </w:tabs>
        <w:spacing w:line="240" w:lineRule="auto"/>
        <w:ind w:left="567" w:hanging="567"/>
        <w:rPr>
          <w:lang w:val="fi-FI"/>
        </w:rPr>
      </w:pPr>
      <w:r>
        <w:rPr>
          <w:szCs w:val="22"/>
          <w:lang w:val="fi-FI"/>
        </w:rPr>
        <w:t>mitä annospussin annosta käytetään (250 mg tai 1 000 mg)</w:t>
      </w:r>
    </w:p>
    <w:p>
      <w:pPr>
        <w:pStyle w:val="ListParagraph"/>
        <w:numPr>
          <w:ilvl w:val="0"/>
          <w:numId w:val="29"/>
        </w:numPr>
        <w:tabs>
          <w:tab w:val="clear" w:pos="567"/>
        </w:tabs>
        <w:spacing w:line="240" w:lineRule="auto"/>
        <w:ind w:left="567" w:hanging="567"/>
        <w:rPr>
          <w:lang w:val="fi-FI"/>
        </w:rPr>
      </w:pPr>
      <w:r>
        <w:rPr>
          <w:szCs w:val="22"/>
          <w:lang w:val="fi-FI"/>
        </w:rPr>
        <w:t>Sephience-valmisteeseen lisättävän veden, omenamehun tai pehmeän ruoan määrän</w:t>
      </w:r>
    </w:p>
    <w:p>
      <w:pPr>
        <w:pStyle w:val="ListParagraph"/>
        <w:numPr>
          <w:ilvl w:val="0"/>
          <w:numId w:val="29"/>
        </w:numPr>
        <w:tabs>
          <w:tab w:val="clear" w:pos="567"/>
        </w:tabs>
        <w:spacing w:line="240" w:lineRule="auto"/>
        <w:ind w:left="567" w:hanging="567"/>
        <w:rPr>
          <w:lang w:val="fi-FI"/>
        </w:rPr>
      </w:pPr>
      <w:r>
        <w:rPr>
          <w:szCs w:val="22"/>
          <w:lang w:val="fi-FI"/>
        </w:rPr>
        <w:t>määrän, joka sinun pitää ottaa sinulle määrättyä annosta varten</w:t>
      </w:r>
    </w:p>
    <w:p>
      <w:pPr>
        <w:pStyle w:val="ListParagraph"/>
        <w:numPr>
          <w:ilvl w:val="0"/>
          <w:numId w:val="29"/>
        </w:numPr>
        <w:tabs>
          <w:tab w:val="clear" w:pos="567"/>
        </w:tabs>
        <w:spacing w:line="240" w:lineRule="auto"/>
        <w:ind w:left="567" w:hanging="567"/>
        <w:rPr>
          <w:lang w:val="fi-FI"/>
        </w:rPr>
      </w:pPr>
      <w:r>
        <w:rPr>
          <w:szCs w:val="22"/>
          <w:lang w:val="fi-FI"/>
        </w:rPr>
        <w:t>tarvittaessa Sephience voidaan antaa ruokintaletkun kautta. Kysy tarkemmat tiedot siihen lääkäriltä, apteekkihenkilökunnalta tai sairaanhoitajalta.</w:t>
      </w:r>
    </w:p>
    <w:p>
      <w:pPr>
        <w:pStyle w:val="ListParagraph"/>
        <w:tabs>
          <w:tab w:val="clear" w:pos="567"/>
        </w:tabs>
        <w:spacing w:line="240" w:lineRule="auto"/>
        <w:ind w:left="567"/>
        <w:rPr>
          <w:szCs w:val="22"/>
          <w:lang w:val="fi-FI"/>
        </w:rPr>
      </w:pPr>
    </w:p>
    <w:p>
      <w:pPr>
        <w:spacing w:line="240" w:lineRule="auto"/>
        <w:rPr>
          <w:b/>
          <w:bCs/>
          <w:lang w:val="fi-FI"/>
        </w:rPr>
      </w:pPr>
      <w:r>
        <w:rPr>
          <w:b/>
          <w:bCs/>
          <w:szCs w:val="22"/>
          <w:lang w:val="fi-FI"/>
        </w:rPr>
        <w:t xml:space="preserve">Annosryhmiä on neljä iän ja painon perusteella. </w:t>
      </w:r>
    </w:p>
    <w:p>
      <w:pPr>
        <w:spacing w:line="240" w:lineRule="auto"/>
        <w:ind w:right="-2"/>
        <w:rPr>
          <w:b/>
          <w:szCs w:val="22"/>
          <w:lang w:val="fi-FI"/>
        </w:rPr>
      </w:pPr>
      <w:r>
        <w:rPr>
          <w:b/>
          <w:bCs/>
          <w:szCs w:val="22"/>
          <w:lang w:val="fi-FI"/>
        </w:rPr>
        <w:t>1.</w:t>
      </w:r>
      <w:r>
        <w:rPr>
          <w:b/>
          <w:bCs/>
          <w:szCs w:val="22"/>
          <w:lang w:val="fi-FI"/>
        </w:rPr>
        <w:tab/>
        <w:t>Alle 12 kuukauden ikäiset vauvat, joiden paino on enintään 16 kg (katso taulukko 1)</w:t>
      </w:r>
      <w:r>
        <w:rPr>
          <w:b/>
          <w:szCs w:val="22"/>
          <w:lang w:val="fi-FI"/>
        </w:rPr>
        <w:fldChar w:fldCharType="begin"/>
      </w:r>
      <w:r>
        <w:rPr>
          <w:b/>
          <w:szCs w:val="22"/>
          <w:lang w:val="fi-FI"/>
        </w:rPr>
        <w:instrText xml:space="preserve"> DOCVARIABLE vault_nd_8ae7d81b-5069-42a5-9d53-daf0b9a35204 \* MERGEFORMAT </w:instrText>
      </w:r>
      <w:r>
        <w:rPr>
          <w:b/>
          <w:szCs w:val="22"/>
          <w:lang w:val="fi-FI"/>
        </w:rPr>
        <w:fldChar w:fldCharType="separate"/>
      </w:r>
      <w:r>
        <w:rPr>
          <w:b/>
          <w:bCs/>
          <w:szCs w:val="22"/>
          <w:lang w:val="fi-FI"/>
        </w:rPr>
        <w:t xml:space="preserve"> </w:t>
      </w:r>
      <w:r>
        <w:rPr>
          <w:b/>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Ota tämä lääke juuri niin kuin lääkäri on kertonut, sinulle määrätyn annoksen mukaisesti.</w:t>
      </w:r>
    </w:p>
    <w:p>
      <w:pPr>
        <w:pStyle w:val="ListParagraph"/>
        <w:numPr>
          <w:ilvl w:val="0"/>
          <w:numId w:val="31"/>
        </w:numPr>
        <w:tabs>
          <w:tab w:val="clear" w:pos="567"/>
        </w:tabs>
        <w:spacing w:line="240" w:lineRule="auto"/>
        <w:ind w:left="567" w:hanging="567"/>
        <w:rPr>
          <w:bCs/>
          <w:szCs w:val="22"/>
          <w:lang w:val="fi-FI"/>
        </w:rPr>
      </w:pPr>
      <w:r>
        <w:rPr>
          <w:szCs w:val="22"/>
          <w:lang w:val="fi-FI"/>
        </w:rPr>
        <w:t xml:space="preserve">Tässä annosryhmässä oleville potilaille käytetään </w:t>
      </w:r>
      <w:bookmarkStart w:id="9" w:name="_Hlk181635342"/>
      <w:bookmarkStart w:id="10" w:name="_Hlk181281461"/>
      <w:r>
        <w:rPr>
          <w:b/>
          <w:bCs/>
          <w:szCs w:val="22"/>
          <w:lang w:val="fi-FI"/>
        </w:rPr>
        <w:t>yhtä</w:t>
      </w:r>
      <w:r>
        <w:rPr>
          <w:szCs w:val="22"/>
          <w:lang w:val="fi-FI"/>
        </w:rPr>
        <w:t xml:space="preserve"> annospussia.</w:t>
      </w:r>
      <w:r>
        <w:rPr>
          <w:bCs/>
          <w:szCs w:val="22"/>
          <w:lang w:val="fi-FI"/>
        </w:rPr>
        <w:fldChar w:fldCharType="begin"/>
      </w:r>
      <w:r>
        <w:rPr>
          <w:bCs/>
          <w:szCs w:val="22"/>
          <w:lang w:val="fi-FI"/>
        </w:rPr>
        <w:instrText xml:space="preserve"> DOCVARIABLE vault_nd_b764d2b7-cb97-4ad5-ac3b-041325fcad0f \* MERGEFORMAT </w:instrText>
      </w:r>
      <w:r>
        <w:rPr>
          <w:bCs/>
          <w:szCs w:val="22"/>
          <w:lang w:val="fi-FI"/>
        </w:rPr>
        <w:fldChar w:fldCharType="separate"/>
      </w:r>
      <w:r>
        <w:rPr>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Ennen kuin avaat Sephience-jauheen annospussin, ravista tai napauta sitä kovaa pintaa vasten varmistaaksesi, että jauhe on pohjalla.</w:t>
      </w:r>
      <w:r>
        <w:rPr>
          <w:bCs/>
          <w:szCs w:val="22"/>
          <w:lang w:val="fi-FI"/>
        </w:rPr>
        <w:fldChar w:fldCharType="begin"/>
      </w:r>
      <w:r>
        <w:rPr>
          <w:bCs/>
          <w:szCs w:val="22"/>
          <w:lang w:val="fi-FI"/>
        </w:rPr>
        <w:instrText xml:space="preserve"> DOCVARIABLE vault_nd_9350b82e-89f1-46ee-90c2-7b781ef10da1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Ava</w:t>
      </w:r>
      <w:bookmarkStart w:id="11" w:name="_Hlk181281476"/>
      <w:r>
        <w:rPr>
          <w:bCs/>
          <w:szCs w:val="22"/>
          <w:lang w:val="fi-FI"/>
        </w:rPr>
        <w:t xml:space="preserve">a Sephience-jauheen annospussi repäisemällä/tai leikkaamalla </w:t>
      </w:r>
      <w:bookmarkEnd w:id="9"/>
      <w:r>
        <w:rPr>
          <w:bCs/>
          <w:szCs w:val="22"/>
          <w:lang w:val="fi-FI"/>
        </w:rPr>
        <w:t xml:space="preserve">annospussin yläosa </w:t>
      </w:r>
      <w:bookmarkEnd w:id="11"/>
      <w:r>
        <w:rPr>
          <w:bCs/>
          <w:szCs w:val="22"/>
          <w:lang w:val="fi-FI"/>
        </w:rPr>
        <w:t>varovasti.</w:t>
      </w:r>
      <w:r>
        <w:rPr>
          <w:bCs/>
          <w:szCs w:val="22"/>
          <w:lang w:val="fi-FI"/>
        </w:rPr>
        <w:fldChar w:fldCharType="begin"/>
      </w:r>
      <w:r>
        <w:rPr>
          <w:bCs/>
          <w:szCs w:val="22"/>
          <w:lang w:val="fi-FI"/>
        </w:rPr>
        <w:instrText xml:space="preserve"> DOCVARIABLE vault_nd_29226362-5a75-46d6-94a1-b6ab608a5704 \* MERGEFORMAT </w:instrText>
      </w:r>
      <w:r>
        <w:rPr>
          <w:bCs/>
          <w:szCs w:val="22"/>
          <w:lang w:val="fi-FI"/>
        </w:rPr>
        <w:fldChar w:fldCharType="separate"/>
      </w:r>
      <w:r>
        <w:rPr>
          <w:bCs/>
          <w:szCs w:val="22"/>
          <w:lang w:val="fi-FI"/>
        </w:rPr>
        <w:t xml:space="preserve"> </w:t>
      </w:r>
      <w:r>
        <w:rPr>
          <w:bCs/>
          <w:szCs w:val="22"/>
          <w:lang w:val="fi-FI"/>
        </w:rPr>
        <w:fldChar w:fldCharType="end"/>
      </w:r>
    </w:p>
    <w:bookmarkEnd w:id="10"/>
    <w:p>
      <w:pPr>
        <w:pStyle w:val="ListParagraph"/>
        <w:numPr>
          <w:ilvl w:val="0"/>
          <w:numId w:val="31"/>
        </w:numPr>
        <w:tabs>
          <w:tab w:val="clear" w:pos="567"/>
        </w:tabs>
        <w:spacing w:line="240" w:lineRule="auto"/>
        <w:ind w:left="567" w:hanging="567"/>
        <w:rPr>
          <w:bCs/>
          <w:szCs w:val="22"/>
          <w:lang w:val="fi-FI"/>
        </w:rPr>
      </w:pPr>
      <w:r>
        <w:rPr>
          <w:bCs/>
          <w:szCs w:val="22"/>
          <w:lang w:val="fi-FI"/>
        </w:rPr>
        <w:t xml:space="preserve">Sekoita </w:t>
      </w:r>
      <w:r>
        <w:rPr>
          <w:b/>
          <w:bCs/>
          <w:szCs w:val="22"/>
          <w:lang w:val="fi-FI"/>
        </w:rPr>
        <w:t>yksi</w:t>
      </w:r>
      <w:r>
        <w:rPr>
          <w:szCs w:val="22"/>
          <w:lang w:val="fi-FI"/>
        </w:rPr>
        <w:t xml:space="preserve"> 250 mg:n annospussi </w:t>
      </w:r>
      <w:r>
        <w:rPr>
          <w:b/>
          <w:bCs/>
          <w:szCs w:val="22"/>
          <w:lang w:val="fi-FI"/>
        </w:rPr>
        <w:t>9 ml</w:t>
      </w:r>
      <w:r>
        <w:rPr>
          <w:szCs w:val="22"/>
          <w:lang w:val="fi-FI"/>
        </w:rPr>
        <w:t>:aan vettä tai omenamehua.</w:t>
      </w:r>
      <w:r>
        <w:rPr>
          <w:bCs/>
          <w:szCs w:val="22"/>
          <w:lang w:val="fi-FI"/>
        </w:rPr>
        <w:fldChar w:fldCharType="begin"/>
      </w:r>
      <w:r>
        <w:rPr>
          <w:bCs/>
          <w:szCs w:val="22"/>
          <w:lang w:val="fi-FI"/>
        </w:rPr>
        <w:instrText xml:space="preserve"> DOCVARIABLE vault_nd_66f41f99-f82e-4a44-8c72-955ff7f9caf8 \* MERGEFORMAT </w:instrText>
      </w:r>
      <w:r>
        <w:rPr>
          <w:bCs/>
          <w:szCs w:val="22"/>
          <w:lang w:val="fi-FI"/>
        </w:rPr>
        <w:fldChar w:fldCharType="separate"/>
      </w:r>
      <w:r>
        <w:rPr>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Sekoita hyvin vähintään 30 sekunnin ajan, kunnes seoksessa ei ole kokkareita.</w:t>
      </w:r>
      <w:r>
        <w:rPr>
          <w:bCs/>
          <w:szCs w:val="22"/>
          <w:lang w:val="fi-FI"/>
        </w:rPr>
        <w:fldChar w:fldCharType="begin"/>
      </w:r>
      <w:r>
        <w:rPr>
          <w:bCs/>
          <w:szCs w:val="22"/>
          <w:lang w:val="fi-FI"/>
        </w:rPr>
        <w:instrText xml:space="preserve"> DOCVARIABLE vault_nd_2eac8338-8f7f-4ae5-beb8-f9c0279d1c85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Sekoittamisen jälkeen seos on annettava välittömästi. Jos sitä ei anneta välittömästi,</w:t>
      </w:r>
      <w:bookmarkStart w:id="12" w:name="_Hlk158714098"/>
      <w:r>
        <w:rPr>
          <w:bCs/>
          <w:szCs w:val="22"/>
          <w:lang w:val="fi-FI"/>
        </w:rPr>
        <w:t xml:space="preserve"> seosta voidaan säilyttää enintään 24 tuntia jääkaapissa (2 °C – 8 °C) tai 6 tuntia alle 25 °C:n lämpötilassa.</w:t>
      </w:r>
      <w:r>
        <w:rPr>
          <w:bCs/>
          <w:szCs w:val="22"/>
          <w:lang w:val="fi-FI"/>
        </w:rPr>
        <w:fldChar w:fldCharType="begin"/>
      </w:r>
      <w:r>
        <w:rPr>
          <w:bCs/>
          <w:szCs w:val="22"/>
          <w:lang w:val="fi-FI"/>
        </w:rPr>
        <w:instrText xml:space="preserve"> DOCVARIABLE vault_nd_2a5b3c14-2ecb-4a68-8958-e61fd30071de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Jos sitä ei anneta välittömästi, seosta on sekoitettava uudelleen, juuri ennen lääkkeen antoa, vähintään 30 sekunnin ajan tai pidempään, kunnes seoksessa ei ole kokkareita.</w:t>
      </w:r>
      <w:r>
        <w:rPr>
          <w:bCs/>
          <w:szCs w:val="22"/>
          <w:lang w:val="fi-FI"/>
        </w:rPr>
        <w:fldChar w:fldCharType="begin"/>
      </w:r>
      <w:r>
        <w:rPr>
          <w:bCs/>
          <w:szCs w:val="22"/>
          <w:lang w:val="fi-FI"/>
        </w:rPr>
        <w:instrText xml:space="preserve"> DOCVARIABLE vault_nd_5094f12d-0b8f-4fa8-a6af-3720880da6aa \* MERGEFORMAT </w:instrText>
      </w:r>
      <w:r>
        <w:rPr>
          <w:bCs/>
          <w:szCs w:val="22"/>
          <w:lang w:val="fi-FI"/>
        </w:rPr>
        <w:fldChar w:fldCharType="separate"/>
      </w:r>
      <w:r>
        <w:rPr>
          <w:bCs/>
          <w:szCs w:val="22"/>
          <w:lang w:val="fi-FI"/>
        </w:rPr>
        <w:t xml:space="preserve"> </w:t>
      </w:r>
      <w:r>
        <w:rPr>
          <w:bCs/>
          <w:szCs w:val="22"/>
          <w:lang w:val="fi-FI"/>
        </w:rPr>
        <w:fldChar w:fldCharType="end"/>
      </w:r>
    </w:p>
    <w:bookmarkEnd w:id="12"/>
    <w:p>
      <w:pPr>
        <w:pStyle w:val="ListParagraph"/>
        <w:numPr>
          <w:ilvl w:val="0"/>
          <w:numId w:val="31"/>
        </w:numPr>
        <w:tabs>
          <w:tab w:val="clear" w:pos="567"/>
        </w:tabs>
        <w:spacing w:line="240" w:lineRule="auto"/>
        <w:ind w:left="567" w:hanging="567"/>
        <w:rPr>
          <w:bCs/>
          <w:szCs w:val="22"/>
          <w:lang w:val="fi-FI"/>
        </w:rPr>
      </w:pPr>
      <w:r>
        <w:rPr>
          <w:bCs/>
          <w:szCs w:val="22"/>
          <w:lang w:val="fi-FI"/>
        </w:rPr>
        <w:t>Anna tarvittava annos (katso taulukko 1) suuhun ruiskulla tai enteraalisella ruokintaletkulla.</w:t>
      </w:r>
      <w:r>
        <w:rPr>
          <w:szCs w:val="22"/>
          <w:lang w:val="fi-FI"/>
        </w:rPr>
        <w:fldChar w:fldCharType="begin"/>
      </w:r>
      <w:r>
        <w:rPr>
          <w:szCs w:val="22"/>
          <w:lang w:val="fi-FI"/>
        </w:rPr>
        <w:instrText xml:space="preserve"> DOCVARIABLE vault_nd_feed98ae-9eb3-4cac-bd12-1b5a0607151d \* MERGEFORMAT </w:instrText>
      </w:r>
      <w:r>
        <w:rPr>
          <w:szCs w:val="22"/>
          <w:lang w:val="fi-FI"/>
        </w:rPr>
        <w:fldChar w:fldCharType="separate"/>
      </w:r>
      <w:r>
        <w:rPr>
          <w:bCs/>
          <w:szCs w:val="22"/>
          <w:lang w:val="fi-FI"/>
        </w:rPr>
        <w:t xml:space="preserve"> </w:t>
      </w:r>
      <w:r>
        <w:rPr>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szCs w:val="22"/>
          <w:lang w:val="fi-FI"/>
        </w:rPr>
        <w:t>Huuhtele ruisku ylimääräisellä vedellä tai omenamehulla (vähintään 15 ml) ja niele, jotta koko annos tulee otettua.</w:t>
      </w:r>
    </w:p>
    <w:p>
      <w:pPr>
        <w:tabs>
          <w:tab w:val="clear" w:pos="567"/>
          <w:tab w:val="left" w:pos="720"/>
        </w:tabs>
        <w:spacing w:line="240" w:lineRule="auto"/>
        <w:ind w:right="-2"/>
        <w:rPr>
          <w:bCs/>
          <w:szCs w:val="22"/>
          <w:lang w:val="fi-FI"/>
        </w:rPr>
      </w:pPr>
    </w:p>
    <w:p>
      <w:pPr>
        <w:keepNext/>
        <w:tabs>
          <w:tab w:val="clear" w:pos="567"/>
          <w:tab w:val="left" w:pos="720"/>
        </w:tabs>
        <w:spacing w:line="240" w:lineRule="auto"/>
        <w:rPr>
          <w:b/>
          <w:szCs w:val="22"/>
          <w:lang w:val="fi-FI"/>
        </w:rPr>
      </w:pPr>
      <w:r>
        <w:rPr>
          <w:b/>
          <w:bCs/>
          <w:szCs w:val="22"/>
          <w:lang w:val="fi-FI"/>
        </w:rPr>
        <w:t>Taulukko 1: Annoksen laskeminen alle 12 kuukauden ikäisille lapsille painon mukaan</w:t>
      </w:r>
      <w:r>
        <w:rPr>
          <w:b/>
          <w:szCs w:val="22"/>
          <w:lang w:val="fi-FI"/>
        </w:rPr>
        <w:fldChar w:fldCharType="begin"/>
      </w:r>
      <w:r>
        <w:rPr>
          <w:b/>
          <w:szCs w:val="22"/>
          <w:lang w:val="fi-FI"/>
        </w:rPr>
        <w:instrText xml:space="preserve"> DOCVARIABLE vault_nd_02b3bb82-a951-4ca6-8866-54233ef00cb2 \* MERGEFORMAT </w:instrText>
      </w:r>
      <w:r>
        <w:rPr>
          <w:b/>
          <w:szCs w:val="22"/>
          <w:lang w:val="fi-FI"/>
        </w:rPr>
        <w:fldChar w:fldCharType="separate"/>
      </w:r>
      <w:r>
        <w:rPr>
          <w:b/>
          <w:bCs/>
          <w:szCs w:val="22"/>
          <w:lang w:val="fi-FI"/>
        </w:rPr>
        <w:t xml:space="preserve"> </w:t>
      </w:r>
      <w:r>
        <w:rPr>
          <w:b/>
          <w:szCs w:val="22"/>
          <w:lang w:val="fi-FI"/>
        </w:rPr>
        <w:fldChar w:fldCharType="end"/>
      </w:r>
    </w:p>
    <w:tbl>
      <w:tblPr>
        <w:tblStyle w:val="TableGrid"/>
        <w:tblW w:w="0" w:type="auto"/>
        <w:tblLook w:val="04A0" w:firstRow="1" w:lastRow="0" w:firstColumn="1" w:lastColumn="0" w:noHBand="0" w:noVBand="1"/>
      </w:tblPr>
      <w:tblGrid>
        <w:gridCol w:w="1117"/>
        <w:gridCol w:w="1689"/>
        <w:gridCol w:w="1895"/>
        <w:gridCol w:w="2270"/>
        <w:gridCol w:w="2090"/>
      </w:tblGrid>
      <w:tr>
        <w:tc>
          <w:tcPr>
            <w:tcW w:w="1117" w:type="dxa"/>
            <w:vMerge w:val="restart"/>
            <w:tcBorders>
              <w:top w:val="single" w:sz="4" w:space="0" w:color="auto"/>
              <w:left w:val="single" w:sz="4" w:space="0" w:color="auto"/>
              <w:bottom w:val="single" w:sz="4" w:space="0" w:color="auto"/>
              <w:right w:val="single" w:sz="4" w:space="0" w:color="auto"/>
            </w:tcBorders>
            <w:vAlign w:val="center"/>
          </w:tcPr>
          <w:p>
            <w:pPr>
              <w:keepNext/>
              <w:spacing w:line="240" w:lineRule="auto"/>
              <w:ind w:right="-2"/>
              <w:jc w:val="center"/>
              <w:rPr>
                <w:b/>
                <w:szCs w:val="22"/>
                <w:lang w:val="fi-FI"/>
              </w:rPr>
            </w:pPr>
            <w:r>
              <w:rPr>
                <w:b/>
                <w:bCs/>
                <w:szCs w:val="22"/>
                <w:lang w:val="fi-FI"/>
              </w:rPr>
              <w:t>Paino (kg)</w:t>
            </w:r>
            <w:r>
              <w:rPr>
                <w:b/>
                <w:szCs w:val="22"/>
                <w:lang w:val="fi-FI"/>
              </w:rPr>
              <w:fldChar w:fldCharType="begin"/>
            </w:r>
            <w:r>
              <w:rPr>
                <w:b/>
                <w:szCs w:val="22"/>
                <w:lang w:val="fi-FI"/>
              </w:rPr>
              <w:instrText xml:space="preserve"> DOCVARIABLE vault_nd_2a9c933f-5230-471e-bbbb-e15f8e2049b0 \* MERGEFORMAT </w:instrText>
            </w:r>
            <w:r>
              <w:rPr>
                <w:b/>
                <w:szCs w:val="22"/>
                <w:lang w:val="fi-FI"/>
              </w:rPr>
              <w:fldChar w:fldCharType="separate"/>
            </w:r>
            <w:r>
              <w:rPr>
                <w:b/>
                <w:bCs/>
                <w:szCs w:val="22"/>
                <w:lang w:val="fi-FI"/>
              </w:rPr>
              <w:t xml:space="preserve"> </w:t>
            </w:r>
            <w:r>
              <w:rPr>
                <w:b/>
                <w:szCs w:val="22"/>
                <w:lang w:val="fi-FI"/>
              </w:rPr>
              <w:fldChar w:fldCharType="end"/>
            </w:r>
          </w:p>
        </w:tc>
        <w:tc>
          <w:tcPr>
            <w:tcW w:w="3584" w:type="dxa"/>
            <w:gridSpan w:val="2"/>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fi-FI"/>
              </w:rPr>
            </w:pPr>
            <w:r>
              <w:rPr>
                <w:b/>
                <w:bCs/>
                <w:szCs w:val="22"/>
                <w:lang w:val="fi-FI"/>
              </w:rPr>
              <w:t>Annos: 7,5 mg/kg/vrk</w:t>
            </w:r>
            <w:r>
              <w:rPr>
                <w:b/>
                <w:szCs w:val="22"/>
                <w:lang w:val="fi-FI"/>
              </w:rPr>
              <w:fldChar w:fldCharType="begin"/>
            </w:r>
            <w:r>
              <w:rPr>
                <w:b/>
                <w:szCs w:val="22"/>
                <w:lang w:val="fi-FI"/>
              </w:rPr>
              <w:instrText xml:space="preserve"> DOCVARIABLE vault_nd_64683673-2605-4c6b-bccf-b218dabb2b14 \* MERGEFORMAT </w:instrText>
            </w:r>
            <w:r>
              <w:rPr>
                <w:b/>
                <w:szCs w:val="22"/>
                <w:lang w:val="fi-FI"/>
              </w:rPr>
              <w:fldChar w:fldCharType="separate"/>
            </w:r>
            <w:r>
              <w:rPr>
                <w:b/>
                <w:bCs/>
                <w:szCs w:val="22"/>
                <w:lang w:val="fi-FI"/>
              </w:rPr>
              <w:t xml:space="preserve"> </w:t>
            </w:r>
            <w:r>
              <w:rPr>
                <w:b/>
                <w:szCs w:val="22"/>
                <w:lang w:val="fi-FI"/>
              </w:rPr>
              <w:fldChar w:fldCharType="end"/>
            </w:r>
          </w:p>
        </w:tc>
        <w:tc>
          <w:tcPr>
            <w:tcW w:w="4360" w:type="dxa"/>
            <w:gridSpan w:val="2"/>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fi-FI"/>
              </w:rPr>
            </w:pPr>
            <w:r>
              <w:rPr>
                <w:b/>
                <w:bCs/>
                <w:szCs w:val="22"/>
                <w:lang w:val="fi-FI"/>
              </w:rPr>
              <w:t>Annos: 15 mg/kg/vrk</w:t>
            </w:r>
            <w:r>
              <w:rPr>
                <w:b/>
                <w:szCs w:val="22"/>
                <w:lang w:val="fi-FI"/>
              </w:rPr>
              <w:fldChar w:fldCharType="begin"/>
            </w:r>
            <w:r>
              <w:rPr>
                <w:b/>
                <w:szCs w:val="22"/>
                <w:lang w:val="fi-FI"/>
              </w:rPr>
              <w:instrText xml:space="preserve"> DOCVARIABLE vault_nd_11534c28-0193-446e-bff2-d5450ebb9f8a \* MERGEFORMAT </w:instrText>
            </w:r>
            <w:r>
              <w:rPr>
                <w:b/>
                <w:szCs w:val="22"/>
                <w:lang w:val="fi-FI"/>
              </w:rPr>
              <w:fldChar w:fldCharType="separate"/>
            </w:r>
            <w:r>
              <w:rPr>
                <w:b/>
                <w:bCs/>
                <w:szCs w:val="22"/>
                <w:lang w:val="fi-FI"/>
              </w:rPr>
              <w:t xml:space="preserve"> </w:t>
            </w:r>
            <w:r>
              <w:rPr>
                <w:b/>
                <w:szCs w:val="22"/>
                <w:lang w:val="fi-FI"/>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jc w:val="center"/>
              <w:rPr>
                <w:b/>
                <w:szCs w:val="22"/>
                <w:lang w:val="fi-FI"/>
              </w:rPr>
            </w:pPr>
          </w:p>
        </w:tc>
        <w:tc>
          <w:tcPr>
            <w:tcW w:w="3584" w:type="dxa"/>
            <w:gridSpan w:val="2"/>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fi-FI"/>
              </w:rPr>
            </w:pPr>
            <w:r>
              <w:rPr>
                <w:b/>
                <w:bCs/>
                <w:szCs w:val="22"/>
                <w:lang w:val="fi-FI"/>
              </w:rPr>
              <w:t>Ikä: 0 – alle 6 kuukautta</w:t>
            </w:r>
            <w:r>
              <w:rPr>
                <w:b/>
                <w:szCs w:val="22"/>
                <w:lang w:val="fi-FI"/>
              </w:rPr>
              <w:fldChar w:fldCharType="begin"/>
            </w:r>
            <w:r>
              <w:rPr>
                <w:b/>
                <w:szCs w:val="22"/>
                <w:lang w:val="fi-FI"/>
              </w:rPr>
              <w:instrText xml:space="preserve"> DOCVARIABLE vault_nd_12cdce12-e340-4089-bd3a-8f3f495faf6f \* MERGEFORMAT </w:instrText>
            </w:r>
            <w:r>
              <w:rPr>
                <w:b/>
                <w:szCs w:val="22"/>
                <w:lang w:val="fi-FI"/>
              </w:rPr>
              <w:fldChar w:fldCharType="separate"/>
            </w:r>
            <w:r>
              <w:rPr>
                <w:b/>
                <w:bCs/>
                <w:szCs w:val="22"/>
                <w:lang w:val="fi-FI"/>
              </w:rPr>
              <w:t xml:space="preserve"> </w:t>
            </w:r>
            <w:r>
              <w:rPr>
                <w:b/>
                <w:szCs w:val="22"/>
                <w:lang w:val="fi-FI"/>
              </w:rPr>
              <w:fldChar w:fldCharType="end"/>
            </w:r>
          </w:p>
        </w:tc>
        <w:tc>
          <w:tcPr>
            <w:tcW w:w="4360" w:type="dxa"/>
            <w:gridSpan w:val="2"/>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fi-FI"/>
              </w:rPr>
            </w:pPr>
            <w:r>
              <w:rPr>
                <w:b/>
                <w:bCs/>
                <w:szCs w:val="22"/>
                <w:lang w:val="fi-FI"/>
              </w:rPr>
              <w:t>Ikä: 6 kuukautta – alle 12 kuukautta</w:t>
            </w:r>
            <w:r>
              <w:rPr>
                <w:b/>
                <w:szCs w:val="22"/>
                <w:lang w:val="fi-FI"/>
              </w:rPr>
              <w:fldChar w:fldCharType="begin"/>
            </w:r>
            <w:r>
              <w:rPr>
                <w:b/>
                <w:szCs w:val="22"/>
                <w:lang w:val="fi-FI"/>
              </w:rPr>
              <w:instrText xml:space="preserve"> DOCVARIABLE vault_nd_b27496c1-98a4-48c7-bb77-70895b16f909 \* MERGEFORMAT </w:instrText>
            </w:r>
            <w:r>
              <w:rPr>
                <w:b/>
                <w:szCs w:val="22"/>
                <w:lang w:val="fi-FI"/>
              </w:rPr>
              <w:fldChar w:fldCharType="separate"/>
            </w:r>
            <w:r>
              <w:rPr>
                <w:b/>
                <w:bCs/>
                <w:szCs w:val="22"/>
                <w:lang w:val="fi-FI"/>
              </w:rPr>
              <w:t xml:space="preserve"> </w:t>
            </w:r>
            <w:r>
              <w:rPr>
                <w:b/>
                <w:szCs w:val="22"/>
                <w:lang w:val="fi-FI"/>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jc w:val="center"/>
              <w:rPr>
                <w:b/>
                <w:szCs w:val="22"/>
                <w:lang w:val="fi-FI"/>
              </w:rPr>
            </w:pP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fi-FI"/>
              </w:rPr>
            </w:pPr>
            <w:r>
              <w:rPr>
                <w:b/>
                <w:bCs/>
                <w:szCs w:val="22"/>
                <w:lang w:val="fi-FI"/>
              </w:rPr>
              <w:t xml:space="preserve">Käytettävä </w:t>
            </w:r>
            <w:r>
              <w:rPr>
                <w:b/>
                <w:szCs w:val="22"/>
                <w:lang w:val="fi-FI"/>
              </w:rPr>
              <w:t>250 mg:n annospussien määrä</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fi-FI"/>
              </w:rPr>
            </w:pPr>
            <w:r>
              <w:rPr>
                <w:b/>
                <w:bCs/>
                <w:szCs w:val="22"/>
                <w:lang w:val="fi-FI"/>
              </w:rPr>
              <w:t>Annettava tilavuus (ml)</w:t>
            </w:r>
            <w:r>
              <w:rPr>
                <w:b/>
                <w:szCs w:val="22"/>
                <w:lang w:val="fi-FI"/>
              </w:rPr>
              <w:fldChar w:fldCharType="begin"/>
            </w:r>
            <w:r>
              <w:rPr>
                <w:b/>
                <w:szCs w:val="22"/>
                <w:lang w:val="fi-FI"/>
              </w:rPr>
              <w:instrText xml:space="preserve"> DOCVARIABLE vault_nd_299d02ca-5d7f-4a9f-af42-4812aa893dce \* MERGEFORMAT </w:instrText>
            </w:r>
            <w:r>
              <w:rPr>
                <w:b/>
                <w:szCs w:val="22"/>
                <w:lang w:val="fi-FI"/>
              </w:rPr>
              <w:fldChar w:fldCharType="separate"/>
            </w:r>
            <w:r>
              <w:rPr>
                <w:b/>
                <w:bCs/>
                <w:szCs w:val="22"/>
                <w:lang w:val="fi-FI"/>
              </w:rPr>
              <w:t xml:space="preserve"> </w:t>
            </w:r>
            <w:r>
              <w:rPr>
                <w:b/>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fi-FI"/>
              </w:rPr>
            </w:pPr>
            <w:r>
              <w:rPr>
                <w:b/>
                <w:bCs/>
                <w:szCs w:val="22"/>
                <w:lang w:val="fi-FI"/>
              </w:rPr>
              <w:t xml:space="preserve">Käytettävä </w:t>
            </w:r>
            <w:r>
              <w:rPr>
                <w:b/>
                <w:szCs w:val="22"/>
                <w:lang w:val="fi-FI"/>
              </w:rPr>
              <w:t>250 mg:n annospussien määrä</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fi-FI"/>
              </w:rPr>
            </w:pPr>
            <w:r>
              <w:rPr>
                <w:b/>
                <w:bCs/>
                <w:szCs w:val="22"/>
                <w:lang w:val="fi-FI"/>
              </w:rPr>
              <w:t>Annettava tilavuus (ml)</w:t>
            </w:r>
            <w:r>
              <w:rPr>
                <w:b/>
                <w:szCs w:val="22"/>
                <w:lang w:val="fi-FI"/>
              </w:rPr>
              <w:fldChar w:fldCharType="begin"/>
            </w:r>
            <w:r>
              <w:rPr>
                <w:b/>
                <w:szCs w:val="22"/>
                <w:lang w:val="fi-FI"/>
              </w:rPr>
              <w:instrText xml:space="preserve"> DOCVARIABLE vault_nd_00ad94a8-75c6-4e2b-8a8d-27032cad7946 \* MERGEFORMAT </w:instrText>
            </w:r>
            <w:r>
              <w:rPr>
                <w:b/>
                <w:szCs w:val="22"/>
                <w:lang w:val="fi-FI"/>
              </w:rPr>
              <w:fldChar w:fldCharType="separate"/>
            </w:r>
            <w:r>
              <w:rPr>
                <w:b/>
                <w:bCs/>
                <w:szCs w:val="22"/>
                <w:lang w:val="fi-FI"/>
              </w:rPr>
              <w:t xml:space="preserve"> </w:t>
            </w:r>
            <w:r>
              <w:rPr>
                <w:b/>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2</w:t>
            </w:r>
            <w:r>
              <w:rPr>
                <w:bCs/>
                <w:szCs w:val="22"/>
                <w:lang w:val="fi-FI"/>
              </w:rPr>
              <w:fldChar w:fldCharType="begin"/>
            </w:r>
            <w:r>
              <w:rPr>
                <w:bCs/>
                <w:szCs w:val="22"/>
                <w:lang w:val="fi-FI"/>
              </w:rPr>
              <w:instrText xml:space="preserve"> DOCVARIABLE VAULT_ND_e3f90365-5fa1-4d7c-afcc-6f57569b6fa5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0,6</w:t>
            </w:r>
            <w:r>
              <w:rPr>
                <w:bCs/>
                <w:szCs w:val="22"/>
                <w:lang w:val="fi-FI"/>
              </w:rPr>
              <w:fldChar w:fldCharType="begin"/>
            </w:r>
            <w:r>
              <w:rPr>
                <w:bCs/>
                <w:szCs w:val="22"/>
                <w:lang w:val="fi-FI"/>
              </w:rPr>
              <w:instrText xml:space="preserve"> DOCVARIABLE VAULT_ND_bae5ec7a-d09a-4733-87ce-6c72790ac5f8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1,2</w:t>
            </w:r>
            <w:r>
              <w:rPr>
                <w:color w:val="000000"/>
                <w:szCs w:val="22"/>
                <w:lang w:val="fi-FI"/>
              </w:rPr>
              <w:fldChar w:fldCharType="begin"/>
            </w:r>
            <w:r>
              <w:rPr>
                <w:color w:val="000000"/>
                <w:szCs w:val="22"/>
                <w:lang w:val="fi-FI"/>
              </w:rPr>
              <w:instrText xml:space="preserve"> DOCVARIABLE VAULT_ND_be3f3552-0b53-4366-b243-71330e7052cc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3</w:t>
            </w:r>
            <w:r>
              <w:rPr>
                <w:bCs/>
                <w:szCs w:val="22"/>
                <w:lang w:val="fi-FI"/>
              </w:rPr>
              <w:fldChar w:fldCharType="begin"/>
            </w:r>
            <w:r>
              <w:rPr>
                <w:bCs/>
                <w:szCs w:val="22"/>
                <w:lang w:val="fi-FI"/>
              </w:rPr>
              <w:instrText xml:space="preserve"> DOCVARIABLE VAULT_ND_4180920b-ea28-4eb0-b208-4e747eb28be5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0,9</w:t>
            </w:r>
            <w:r>
              <w:rPr>
                <w:bCs/>
                <w:szCs w:val="22"/>
                <w:lang w:val="fi-FI"/>
              </w:rPr>
              <w:fldChar w:fldCharType="begin"/>
            </w:r>
            <w:r>
              <w:rPr>
                <w:bCs/>
                <w:szCs w:val="22"/>
                <w:lang w:val="fi-FI"/>
              </w:rPr>
              <w:instrText xml:space="preserve"> DOCVARIABLE VAULT_ND_09fb7827-7543-4d86-abdc-8c3e34529f02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1,8</w:t>
            </w:r>
            <w:r>
              <w:rPr>
                <w:color w:val="000000"/>
                <w:szCs w:val="22"/>
                <w:lang w:val="fi-FI"/>
              </w:rPr>
              <w:fldChar w:fldCharType="begin"/>
            </w:r>
            <w:r>
              <w:rPr>
                <w:color w:val="000000"/>
                <w:szCs w:val="22"/>
                <w:lang w:val="fi-FI"/>
              </w:rPr>
              <w:instrText xml:space="preserve"> DOCVARIABLE VAULT_ND_146c7b96-f906-495a-8cbb-e1c8c9a1cc93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4</w:t>
            </w:r>
            <w:r>
              <w:rPr>
                <w:bCs/>
                <w:szCs w:val="22"/>
                <w:lang w:val="fi-FI"/>
              </w:rPr>
              <w:fldChar w:fldCharType="begin"/>
            </w:r>
            <w:r>
              <w:rPr>
                <w:bCs/>
                <w:szCs w:val="22"/>
                <w:lang w:val="fi-FI"/>
              </w:rPr>
              <w:instrText xml:space="preserve"> DOCVARIABLE VAULT_ND_6015a991-fdc8-40a3-bda7-b6d7178bcca1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1,2</w:t>
            </w:r>
            <w:r>
              <w:rPr>
                <w:bCs/>
                <w:szCs w:val="22"/>
                <w:lang w:val="fi-FI"/>
              </w:rPr>
              <w:fldChar w:fldCharType="begin"/>
            </w:r>
            <w:r>
              <w:rPr>
                <w:bCs/>
                <w:szCs w:val="22"/>
                <w:lang w:val="fi-FI"/>
              </w:rPr>
              <w:instrText xml:space="preserve"> DOCVARIABLE VAULT_ND_f6328213-bd93-4152-bf42-9699d06167b7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2,4</w:t>
            </w:r>
            <w:r>
              <w:rPr>
                <w:color w:val="000000"/>
                <w:szCs w:val="22"/>
                <w:lang w:val="fi-FI"/>
              </w:rPr>
              <w:fldChar w:fldCharType="begin"/>
            </w:r>
            <w:r>
              <w:rPr>
                <w:color w:val="000000"/>
                <w:szCs w:val="22"/>
                <w:lang w:val="fi-FI"/>
              </w:rPr>
              <w:instrText xml:space="preserve"> DOCVARIABLE VAULT_ND_c074ff35-4558-4b7e-852c-9260f52c5e60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5</w:t>
            </w:r>
            <w:r>
              <w:rPr>
                <w:bCs/>
                <w:szCs w:val="22"/>
                <w:lang w:val="fi-FI"/>
              </w:rPr>
              <w:fldChar w:fldCharType="begin"/>
            </w:r>
            <w:r>
              <w:rPr>
                <w:bCs/>
                <w:szCs w:val="22"/>
                <w:lang w:val="fi-FI"/>
              </w:rPr>
              <w:instrText xml:space="preserve"> DOCVARIABLE VAULT_ND_604073b9-ec64-439d-96ed-c73aed98274c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1,5</w:t>
            </w:r>
            <w:r>
              <w:rPr>
                <w:bCs/>
                <w:szCs w:val="22"/>
                <w:lang w:val="fi-FI"/>
              </w:rPr>
              <w:fldChar w:fldCharType="begin"/>
            </w:r>
            <w:r>
              <w:rPr>
                <w:bCs/>
                <w:szCs w:val="22"/>
                <w:lang w:val="fi-FI"/>
              </w:rPr>
              <w:instrText xml:space="preserve"> DOCVARIABLE VAULT_ND_8debd4f2-5d3e-4e1c-bf18-2abd2a4db715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3</w:t>
            </w:r>
            <w:r>
              <w:rPr>
                <w:color w:val="000000"/>
                <w:szCs w:val="22"/>
                <w:lang w:val="fi-FI"/>
              </w:rPr>
              <w:fldChar w:fldCharType="begin"/>
            </w:r>
            <w:r>
              <w:rPr>
                <w:color w:val="000000"/>
                <w:szCs w:val="22"/>
                <w:lang w:val="fi-FI"/>
              </w:rPr>
              <w:instrText xml:space="preserve"> DOCVARIABLE VAULT_ND_55da64a0-0098-497c-ae08-2f170b3b609f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6</w:t>
            </w:r>
            <w:r>
              <w:rPr>
                <w:bCs/>
                <w:szCs w:val="22"/>
                <w:lang w:val="fi-FI"/>
              </w:rPr>
              <w:fldChar w:fldCharType="begin"/>
            </w:r>
            <w:r>
              <w:rPr>
                <w:bCs/>
                <w:szCs w:val="22"/>
                <w:lang w:val="fi-FI"/>
              </w:rPr>
              <w:instrText xml:space="preserve"> DOCVARIABLE VAULT_ND_893c6aff-1720-4eb7-ab0c-c174cb901bf2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1,8</w:t>
            </w:r>
            <w:r>
              <w:rPr>
                <w:bCs/>
                <w:szCs w:val="22"/>
                <w:lang w:val="fi-FI"/>
              </w:rPr>
              <w:fldChar w:fldCharType="begin"/>
            </w:r>
            <w:r>
              <w:rPr>
                <w:bCs/>
                <w:szCs w:val="22"/>
                <w:lang w:val="fi-FI"/>
              </w:rPr>
              <w:instrText xml:space="preserve"> DOCVARIABLE VAULT_ND_a2d3f9e4-73ec-458b-9b40-655a62a67313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3,6</w:t>
            </w:r>
            <w:r>
              <w:rPr>
                <w:color w:val="000000"/>
                <w:szCs w:val="22"/>
                <w:lang w:val="fi-FI"/>
              </w:rPr>
              <w:fldChar w:fldCharType="begin"/>
            </w:r>
            <w:r>
              <w:rPr>
                <w:color w:val="000000"/>
                <w:szCs w:val="22"/>
                <w:lang w:val="fi-FI"/>
              </w:rPr>
              <w:instrText xml:space="preserve"> DOCVARIABLE VAULT_ND_4e49f109-5944-416c-a312-f6811de9c136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7</w:t>
            </w:r>
            <w:r>
              <w:rPr>
                <w:bCs/>
                <w:szCs w:val="22"/>
                <w:lang w:val="fi-FI"/>
              </w:rPr>
              <w:fldChar w:fldCharType="begin"/>
            </w:r>
            <w:r>
              <w:rPr>
                <w:bCs/>
                <w:szCs w:val="22"/>
                <w:lang w:val="fi-FI"/>
              </w:rPr>
              <w:instrText xml:space="preserve"> DOCVARIABLE VAULT_ND_0cca403c-7af3-4701-8684-d62ae5b42bee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2,1</w:t>
            </w:r>
            <w:r>
              <w:rPr>
                <w:bCs/>
                <w:szCs w:val="22"/>
                <w:lang w:val="fi-FI"/>
              </w:rPr>
              <w:fldChar w:fldCharType="begin"/>
            </w:r>
            <w:r>
              <w:rPr>
                <w:bCs/>
                <w:szCs w:val="22"/>
                <w:lang w:val="fi-FI"/>
              </w:rPr>
              <w:instrText xml:space="preserve"> DOCVARIABLE VAULT_ND_325b114a-7b11-496e-bcd2-7acec0ca21cc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4,2</w:t>
            </w:r>
            <w:r>
              <w:rPr>
                <w:color w:val="000000"/>
                <w:szCs w:val="22"/>
                <w:lang w:val="fi-FI"/>
              </w:rPr>
              <w:fldChar w:fldCharType="begin"/>
            </w:r>
            <w:r>
              <w:rPr>
                <w:color w:val="000000"/>
                <w:szCs w:val="22"/>
                <w:lang w:val="fi-FI"/>
              </w:rPr>
              <w:instrText xml:space="preserve"> DOCVARIABLE VAULT_ND_339b4997-e223-4b64-98e4-de3f46edeed3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8</w:t>
            </w:r>
            <w:r>
              <w:rPr>
                <w:bCs/>
                <w:szCs w:val="22"/>
                <w:lang w:val="fi-FI"/>
              </w:rPr>
              <w:fldChar w:fldCharType="begin"/>
            </w:r>
            <w:r>
              <w:rPr>
                <w:bCs/>
                <w:szCs w:val="22"/>
                <w:lang w:val="fi-FI"/>
              </w:rPr>
              <w:instrText xml:space="preserve"> DOCVARIABLE VAULT_ND_31a4f38f-a24b-4987-b944-7690033d2455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2,4</w:t>
            </w:r>
            <w:r>
              <w:rPr>
                <w:bCs/>
                <w:szCs w:val="22"/>
                <w:lang w:val="fi-FI"/>
              </w:rPr>
              <w:fldChar w:fldCharType="begin"/>
            </w:r>
            <w:r>
              <w:rPr>
                <w:bCs/>
                <w:szCs w:val="22"/>
                <w:lang w:val="fi-FI"/>
              </w:rPr>
              <w:instrText xml:space="preserve"> DOCVARIABLE VAULT_ND_997ef220-0101-4f11-8c93-748f94501254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4,8</w:t>
            </w:r>
            <w:r>
              <w:rPr>
                <w:color w:val="000000"/>
                <w:szCs w:val="22"/>
                <w:lang w:val="fi-FI"/>
              </w:rPr>
              <w:fldChar w:fldCharType="begin"/>
            </w:r>
            <w:r>
              <w:rPr>
                <w:color w:val="000000"/>
                <w:szCs w:val="22"/>
                <w:lang w:val="fi-FI"/>
              </w:rPr>
              <w:instrText xml:space="preserve"> DOCVARIABLE VAULT_ND_d609c5ad-c8f2-4a6e-b35b-25e4ba583201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9</w:t>
            </w:r>
            <w:r>
              <w:rPr>
                <w:bCs/>
                <w:szCs w:val="22"/>
                <w:lang w:val="fi-FI"/>
              </w:rPr>
              <w:fldChar w:fldCharType="begin"/>
            </w:r>
            <w:r>
              <w:rPr>
                <w:bCs/>
                <w:szCs w:val="22"/>
                <w:lang w:val="fi-FI"/>
              </w:rPr>
              <w:instrText xml:space="preserve"> DOCVARIABLE VAULT_ND_cabaf732-a143-48d5-8726-440f1263a46e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2,7</w:t>
            </w:r>
            <w:r>
              <w:rPr>
                <w:bCs/>
                <w:szCs w:val="22"/>
                <w:lang w:val="fi-FI"/>
              </w:rPr>
              <w:fldChar w:fldCharType="begin"/>
            </w:r>
            <w:r>
              <w:rPr>
                <w:bCs/>
                <w:szCs w:val="22"/>
                <w:lang w:val="fi-FI"/>
              </w:rPr>
              <w:instrText xml:space="preserve"> DOCVARIABLE VAULT_ND_8e8abb6c-b635-45cb-a4f5-8cc4053eb6a5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5,4</w:t>
            </w:r>
            <w:r>
              <w:rPr>
                <w:color w:val="000000"/>
                <w:szCs w:val="22"/>
                <w:lang w:val="fi-FI"/>
              </w:rPr>
              <w:fldChar w:fldCharType="begin"/>
            </w:r>
            <w:r>
              <w:rPr>
                <w:color w:val="000000"/>
                <w:szCs w:val="22"/>
                <w:lang w:val="fi-FI"/>
              </w:rPr>
              <w:instrText xml:space="preserve"> DOCVARIABLE VAULT_ND_d91e7efa-f704-437e-9b38-846afd40a96f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10</w:t>
            </w:r>
            <w:r>
              <w:rPr>
                <w:bCs/>
                <w:szCs w:val="22"/>
                <w:lang w:val="fi-FI"/>
              </w:rPr>
              <w:fldChar w:fldCharType="begin"/>
            </w:r>
            <w:r>
              <w:rPr>
                <w:bCs/>
                <w:szCs w:val="22"/>
                <w:lang w:val="fi-FI"/>
              </w:rPr>
              <w:instrText xml:space="preserve"> DOCVARIABLE VAULT_ND_3cbb7163-6365-421c-8669-a413c08e57b1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3</w:t>
            </w:r>
            <w:r>
              <w:rPr>
                <w:bCs/>
                <w:szCs w:val="22"/>
                <w:lang w:val="fi-FI"/>
              </w:rPr>
              <w:fldChar w:fldCharType="begin"/>
            </w:r>
            <w:r>
              <w:rPr>
                <w:bCs/>
                <w:szCs w:val="22"/>
                <w:lang w:val="fi-FI"/>
              </w:rPr>
              <w:instrText xml:space="preserve"> DOCVARIABLE VAULT_ND_fa08ae75-ad9a-4fe8-b6e9-e0261919fdf9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6</w:t>
            </w:r>
            <w:r>
              <w:rPr>
                <w:color w:val="000000"/>
                <w:szCs w:val="22"/>
                <w:lang w:val="fi-FI"/>
              </w:rPr>
              <w:fldChar w:fldCharType="begin"/>
            </w:r>
            <w:r>
              <w:rPr>
                <w:color w:val="000000"/>
                <w:szCs w:val="22"/>
                <w:lang w:val="fi-FI"/>
              </w:rPr>
              <w:instrText xml:space="preserve"> DOCVARIABLE VAULT_ND_5091a5ee-4863-499d-9b39-516e73836962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11</w:t>
            </w:r>
            <w:r>
              <w:rPr>
                <w:bCs/>
                <w:szCs w:val="22"/>
                <w:lang w:val="fi-FI"/>
              </w:rPr>
              <w:fldChar w:fldCharType="begin"/>
            </w:r>
            <w:r>
              <w:rPr>
                <w:bCs/>
                <w:szCs w:val="22"/>
                <w:lang w:val="fi-FI"/>
              </w:rPr>
              <w:instrText xml:space="preserve"> DOCVARIABLE VAULT_ND_ccfe428d-5fa6-451b-a07a-03400d7a44bc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3,3</w:t>
            </w:r>
            <w:r>
              <w:rPr>
                <w:bCs/>
                <w:szCs w:val="22"/>
                <w:lang w:val="fi-FI"/>
              </w:rPr>
              <w:fldChar w:fldCharType="begin"/>
            </w:r>
            <w:r>
              <w:rPr>
                <w:bCs/>
                <w:szCs w:val="22"/>
                <w:lang w:val="fi-FI"/>
              </w:rPr>
              <w:instrText xml:space="preserve"> DOCVARIABLE VAULT_ND_2ea438bf-abd3-4af5-aa4b-438da42e444e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6,6</w:t>
            </w:r>
            <w:r>
              <w:rPr>
                <w:color w:val="000000"/>
                <w:szCs w:val="22"/>
                <w:lang w:val="fi-FI"/>
              </w:rPr>
              <w:fldChar w:fldCharType="begin"/>
            </w:r>
            <w:r>
              <w:rPr>
                <w:color w:val="000000"/>
                <w:szCs w:val="22"/>
                <w:lang w:val="fi-FI"/>
              </w:rPr>
              <w:instrText xml:space="preserve"> DOCVARIABLE VAULT_ND_f65e3c2f-6f8c-48a4-be3a-7e6ab2128d04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12</w:t>
            </w:r>
            <w:r>
              <w:rPr>
                <w:bCs/>
                <w:szCs w:val="22"/>
                <w:lang w:val="fi-FI"/>
              </w:rPr>
              <w:fldChar w:fldCharType="begin"/>
            </w:r>
            <w:r>
              <w:rPr>
                <w:bCs/>
                <w:szCs w:val="22"/>
                <w:lang w:val="fi-FI"/>
              </w:rPr>
              <w:instrText xml:space="preserve"> DOCVARIABLE VAULT_ND_7019f4fe-e95c-4324-8dd3-44498554c426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3,6</w:t>
            </w:r>
            <w:r>
              <w:rPr>
                <w:bCs/>
                <w:szCs w:val="22"/>
                <w:lang w:val="fi-FI"/>
              </w:rPr>
              <w:fldChar w:fldCharType="begin"/>
            </w:r>
            <w:r>
              <w:rPr>
                <w:bCs/>
                <w:szCs w:val="22"/>
                <w:lang w:val="fi-FI"/>
              </w:rPr>
              <w:instrText xml:space="preserve"> DOCVARIABLE VAULT_ND_3c63f3a6-edf2-4272-9b73-0400e9d5cf46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7,2</w:t>
            </w:r>
            <w:r>
              <w:rPr>
                <w:color w:val="000000"/>
                <w:szCs w:val="22"/>
                <w:lang w:val="fi-FI"/>
              </w:rPr>
              <w:fldChar w:fldCharType="begin"/>
            </w:r>
            <w:r>
              <w:rPr>
                <w:color w:val="000000"/>
                <w:szCs w:val="22"/>
                <w:lang w:val="fi-FI"/>
              </w:rPr>
              <w:instrText xml:space="preserve"> DOCVARIABLE VAULT_ND_6d471458-10a6-4824-85a3-70263060296f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13</w:t>
            </w:r>
            <w:r>
              <w:rPr>
                <w:bCs/>
                <w:szCs w:val="22"/>
                <w:lang w:val="fi-FI"/>
              </w:rPr>
              <w:fldChar w:fldCharType="begin"/>
            </w:r>
            <w:r>
              <w:rPr>
                <w:bCs/>
                <w:szCs w:val="22"/>
                <w:lang w:val="fi-FI"/>
              </w:rPr>
              <w:instrText xml:space="preserve"> DOCVARIABLE VAULT_ND_ba60792c-d514-4f8a-a700-72e6aa2376c8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3,9</w:t>
            </w:r>
            <w:r>
              <w:rPr>
                <w:bCs/>
                <w:szCs w:val="22"/>
                <w:lang w:val="fi-FI"/>
              </w:rPr>
              <w:fldChar w:fldCharType="begin"/>
            </w:r>
            <w:r>
              <w:rPr>
                <w:bCs/>
                <w:szCs w:val="22"/>
                <w:lang w:val="fi-FI"/>
              </w:rPr>
              <w:instrText xml:space="preserve"> DOCVARIABLE VAULT_ND_80b8e0cb-9c0f-44c5-a78c-03f96120e135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7,8</w:t>
            </w:r>
            <w:r>
              <w:rPr>
                <w:color w:val="000000"/>
                <w:szCs w:val="22"/>
                <w:lang w:val="fi-FI"/>
              </w:rPr>
              <w:fldChar w:fldCharType="begin"/>
            </w:r>
            <w:r>
              <w:rPr>
                <w:color w:val="000000"/>
                <w:szCs w:val="22"/>
                <w:lang w:val="fi-FI"/>
              </w:rPr>
              <w:instrText xml:space="preserve"> DOCVARIABLE VAULT_ND_34455699-27d3-4854-b514-2883df6e1b8b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14</w:t>
            </w:r>
            <w:r>
              <w:rPr>
                <w:bCs/>
                <w:szCs w:val="22"/>
                <w:lang w:val="fi-FI"/>
              </w:rPr>
              <w:fldChar w:fldCharType="begin"/>
            </w:r>
            <w:r>
              <w:rPr>
                <w:bCs/>
                <w:szCs w:val="22"/>
                <w:lang w:val="fi-FI"/>
              </w:rPr>
              <w:instrText xml:space="preserve"> DOCVARIABLE VAULT_ND_81d2cfd0-d081-4f03-b90b-b9824c61c220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4,2</w:t>
            </w:r>
            <w:r>
              <w:rPr>
                <w:bCs/>
                <w:szCs w:val="22"/>
                <w:lang w:val="fi-FI"/>
              </w:rPr>
              <w:fldChar w:fldCharType="begin"/>
            </w:r>
            <w:r>
              <w:rPr>
                <w:bCs/>
                <w:szCs w:val="22"/>
                <w:lang w:val="fi-FI"/>
              </w:rPr>
              <w:instrText xml:space="preserve"> DOCVARIABLE VAULT_ND_a43ca03f-8c3d-4901-9fb2-37bbdfaa5fbe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8,4</w:t>
            </w:r>
            <w:r>
              <w:rPr>
                <w:color w:val="000000"/>
                <w:szCs w:val="22"/>
                <w:lang w:val="fi-FI"/>
              </w:rPr>
              <w:fldChar w:fldCharType="begin"/>
            </w:r>
            <w:r>
              <w:rPr>
                <w:color w:val="000000"/>
                <w:szCs w:val="22"/>
                <w:lang w:val="fi-FI"/>
              </w:rPr>
              <w:instrText xml:space="preserve"> DOCVARIABLE VAULT_ND_5d6dfb37-867b-4599-aab7-2b52cf1833dc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15</w:t>
            </w:r>
            <w:r>
              <w:rPr>
                <w:bCs/>
                <w:szCs w:val="22"/>
                <w:lang w:val="fi-FI"/>
              </w:rPr>
              <w:fldChar w:fldCharType="begin"/>
            </w:r>
            <w:r>
              <w:rPr>
                <w:bCs/>
                <w:szCs w:val="22"/>
                <w:lang w:val="fi-FI"/>
              </w:rPr>
              <w:instrText xml:space="preserve"> DOCVARIABLE VAULT_ND_2550492e-08ab-4128-b99e-0f1a5586024e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4,5</w:t>
            </w:r>
            <w:r>
              <w:rPr>
                <w:bCs/>
                <w:szCs w:val="22"/>
                <w:lang w:val="fi-FI"/>
              </w:rPr>
              <w:fldChar w:fldCharType="begin"/>
            </w:r>
            <w:r>
              <w:rPr>
                <w:bCs/>
                <w:szCs w:val="22"/>
                <w:lang w:val="fi-FI"/>
              </w:rPr>
              <w:instrText xml:space="preserve"> DOCVARIABLE VAULT_ND_32983366-56b4-4088-abad-ec5bf1e6e47d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9</w:t>
            </w:r>
            <w:r>
              <w:rPr>
                <w:color w:val="000000"/>
                <w:szCs w:val="22"/>
                <w:lang w:val="fi-FI"/>
              </w:rPr>
              <w:fldChar w:fldCharType="begin"/>
            </w:r>
            <w:r>
              <w:rPr>
                <w:color w:val="000000"/>
                <w:szCs w:val="22"/>
                <w:lang w:val="fi-FI"/>
              </w:rPr>
              <w:instrText xml:space="preserve"> DOCVARIABLE VAULT_ND_4837704e-1949-440d-9a8b-0372fb0b070e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117"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16</w:t>
            </w:r>
            <w:r>
              <w:rPr>
                <w:bCs/>
                <w:szCs w:val="22"/>
                <w:lang w:val="fi-FI"/>
              </w:rPr>
              <w:fldChar w:fldCharType="begin"/>
            </w:r>
            <w:r>
              <w:rPr>
                <w:bCs/>
                <w:szCs w:val="22"/>
                <w:lang w:val="fi-FI"/>
              </w:rPr>
              <w:instrText xml:space="preserve"> DOCVARIABLE VAULT_ND_2d22025a-4b51-4d32-ad04-9d5fbac72b74 \* MERGEFORMAT </w:instrText>
            </w:r>
            <w:r>
              <w:rPr>
                <w:bCs/>
                <w:szCs w:val="22"/>
                <w:lang w:val="fi-FI"/>
              </w:rPr>
              <w:fldChar w:fldCharType="separate"/>
            </w:r>
            <w:r>
              <w:rPr>
                <w:bCs/>
                <w:szCs w:val="22"/>
                <w:lang w:val="fi-FI"/>
              </w:rPr>
              <w:t xml:space="preserve"> </w:t>
            </w:r>
            <w:r>
              <w:rPr>
                <w:bCs/>
                <w:szCs w:val="22"/>
                <w:lang w:val="fi-FI"/>
              </w:rPr>
              <w:fldChar w:fldCharType="end"/>
            </w:r>
          </w:p>
        </w:tc>
        <w:tc>
          <w:tcPr>
            <w:tcW w:w="1689"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189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bCs/>
                <w:szCs w:val="22"/>
                <w:lang w:val="fi-FI"/>
              </w:rPr>
              <w:t>4,8</w:t>
            </w:r>
            <w:r>
              <w:rPr>
                <w:bCs/>
                <w:szCs w:val="22"/>
                <w:lang w:val="fi-FI"/>
              </w:rPr>
              <w:fldChar w:fldCharType="begin"/>
            </w:r>
            <w:r>
              <w:rPr>
                <w:bCs/>
                <w:szCs w:val="22"/>
                <w:lang w:val="fi-FI"/>
              </w:rPr>
              <w:instrText xml:space="preserve"> DOCVARIABLE VAULT_ND_d40b7b1d-7e0e-441d-b1a0-fe37f27a7558 \* MERGEFORMAT </w:instrText>
            </w:r>
            <w:r>
              <w:rPr>
                <w:bCs/>
                <w:szCs w:val="22"/>
                <w:lang w:val="fi-FI"/>
              </w:rPr>
              <w:fldChar w:fldCharType="separate"/>
            </w:r>
            <w:r>
              <w:rPr>
                <w:bCs/>
                <w:szCs w:val="22"/>
                <w:lang w:val="fi-FI"/>
              </w:rPr>
              <w:t xml:space="preserve"> </w:t>
            </w:r>
            <w:r>
              <w:rPr>
                <w:bCs/>
                <w:szCs w:val="22"/>
                <w:lang w:val="fi-FI"/>
              </w:rPr>
              <w:fldChar w:fldCharType="end"/>
            </w:r>
          </w:p>
        </w:tc>
        <w:tc>
          <w:tcPr>
            <w:tcW w:w="227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1</w:t>
            </w:r>
          </w:p>
        </w:tc>
        <w:tc>
          <w:tcPr>
            <w:tcW w:w="2090"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fi-FI"/>
              </w:rPr>
            </w:pPr>
            <w:r>
              <w:rPr>
                <w:color w:val="000000"/>
                <w:szCs w:val="22"/>
                <w:lang w:val="fi-FI"/>
              </w:rPr>
              <w:t>9,6</w:t>
            </w:r>
            <w:r>
              <w:rPr>
                <w:color w:val="000000"/>
                <w:szCs w:val="22"/>
                <w:lang w:val="fi-FI"/>
              </w:rPr>
              <w:fldChar w:fldCharType="begin"/>
            </w:r>
            <w:r>
              <w:rPr>
                <w:color w:val="000000"/>
                <w:szCs w:val="22"/>
                <w:lang w:val="fi-FI"/>
              </w:rPr>
              <w:instrText xml:space="preserve"> DOCVARIABLE VAULT_ND_c5a69894-3235-434c-b948-f804d6a8c0e0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bl>
    <w:p>
      <w:pPr>
        <w:tabs>
          <w:tab w:val="clear" w:pos="567"/>
          <w:tab w:val="left" w:pos="720"/>
        </w:tabs>
        <w:spacing w:line="240" w:lineRule="auto"/>
        <w:ind w:right="-2"/>
        <w:rPr>
          <w:bCs/>
          <w:szCs w:val="22"/>
          <w:lang w:val="fi-FI"/>
        </w:rPr>
      </w:pPr>
    </w:p>
    <w:p>
      <w:pPr>
        <w:keepNext/>
        <w:spacing w:line="240" w:lineRule="auto"/>
        <w:rPr>
          <w:b/>
          <w:szCs w:val="22"/>
          <w:lang w:val="fi-FI"/>
        </w:rPr>
      </w:pPr>
      <w:r>
        <w:rPr>
          <w:b/>
          <w:bCs/>
          <w:szCs w:val="22"/>
          <w:lang w:val="fi-FI"/>
        </w:rPr>
        <w:lastRenderedPageBreak/>
        <w:t>2.</w:t>
      </w:r>
      <w:r>
        <w:rPr>
          <w:b/>
          <w:bCs/>
          <w:szCs w:val="22"/>
          <w:lang w:val="fi-FI"/>
        </w:rPr>
        <w:tab/>
        <w:t>12 kuukauden – alle 2 vuoden ikäiset lapset, joiden paino on enintään 16 kg (katso taulukko 2)</w:t>
      </w:r>
      <w:r>
        <w:rPr>
          <w:b/>
          <w:szCs w:val="22"/>
          <w:lang w:val="fi-FI"/>
        </w:rPr>
        <w:fldChar w:fldCharType="begin"/>
      </w:r>
      <w:r>
        <w:rPr>
          <w:b/>
          <w:szCs w:val="22"/>
          <w:lang w:val="fi-FI"/>
        </w:rPr>
        <w:instrText xml:space="preserve"> DOCVARIABLE vault_nd_79d8a3fc-714e-44ec-acac-64568405e108 \* MERGEFORMAT </w:instrText>
      </w:r>
      <w:r>
        <w:rPr>
          <w:b/>
          <w:szCs w:val="22"/>
          <w:lang w:val="fi-FI"/>
        </w:rPr>
        <w:fldChar w:fldCharType="separate"/>
      </w:r>
      <w:r>
        <w:rPr>
          <w:b/>
          <w:bCs/>
          <w:szCs w:val="22"/>
          <w:lang w:val="fi-FI"/>
        </w:rPr>
        <w:t xml:space="preserve"> </w:t>
      </w:r>
      <w:r>
        <w:rPr>
          <w:b/>
          <w:szCs w:val="22"/>
          <w:lang w:val="fi-FI"/>
        </w:rPr>
        <w:fldChar w:fldCharType="end"/>
      </w:r>
    </w:p>
    <w:p>
      <w:pPr>
        <w:pStyle w:val="ListParagraph"/>
        <w:keepNext/>
        <w:numPr>
          <w:ilvl w:val="0"/>
          <w:numId w:val="31"/>
        </w:numPr>
        <w:tabs>
          <w:tab w:val="clear" w:pos="567"/>
        </w:tabs>
        <w:spacing w:line="240" w:lineRule="auto"/>
        <w:ind w:left="567" w:hanging="567"/>
        <w:rPr>
          <w:bCs/>
          <w:szCs w:val="22"/>
          <w:lang w:val="fi-FI"/>
        </w:rPr>
      </w:pPr>
      <w:r>
        <w:rPr>
          <w:bCs/>
          <w:szCs w:val="22"/>
          <w:lang w:val="fi-FI"/>
        </w:rPr>
        <w:t>Ota tämä lääke juuri niin kuin lääkäri on neuvonut, sinulle määrätyn annoksen mukaisesti.</w:t>
      </w:r>
    </w:p>
    <w:p>
      <w:pPr>
        <w:pStyle w:val="ListParagraph"/>
        <w:keepNext/>
        <w:numPr>
          <w:ilvl w:val="0"/>
          <w:numId w:val="31"/>
        </w:numPr>
        <w:tabs>
          <w:tab w:val="clear" w:pos="567"/>
        </w:tabs>
        <w:spacing w:line="240" w:lineRule="auto"/>
        <w:ind w:left="567" w:hanging="567"/>
        <w:rPr>
          <w:bCs/>
          <w:szCs w:val="22"/>
          <w:lang w:val="fi-FI"/>
        </w:rPr>
      </w:pPr>
      <w:r>
        <w:rPr>
          <w:bCs/>
          <w:szCs w:val="22"/>
          <w:lang w:val="fi-FI"/>
        </w:rPr>
        <w:t>Ennen kuin avaat Sephience-jauheen annospussin (tai -pussit), ravista tai napauta sitä kovaa pintaa vasten varmistaaksesi, että jauhe on pohjalla.</w:t>
      </w:r>
      <w:r>
        <w:rPr>
          <w:bCs/>
          <w:szCs w:val="22"/>
          <w:lang w:val="fi-FI"/>
        </w:rPr>
        <w:fldChar w:fldCharType="begin"/>
      </w:r>
      <w:r>
        <w:rPr>
          <w:bCs/>
          <w:szCs w:val="22"/>
          <w:lang w:val="fi-FI"/>
        </w:rPr>
        <w:instrText xml:space="preserve"> DOCVARIABLE vault_nd_0bedb060-8d06-4eb1-a306-1c002d7844a3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keepNext/>
        <w:numPr>
          <w:ilvl w:val="0"/>
          <w:numId w:val="31"/>
        </w:numPr>
        <w:tabs>
          <w:tab w:val="clear" w:pos="567"/>
        </w:tabs>
        <w:spacing w:line="240" w:lineRule="auto"/>
        <w:ind w:left="567" w:hanging="567"/>
        <w:rPr>
          <w:bCs/>
          <w:szCs w:val="22"/>
          <w:lang w:val="fi-FI"/>
        </w:rPr>
      </w:pPr>
      <w:bookmarkStart w:id="13" w:name="_Hlk181907818"/>
      <w:r>
        <w:rPr>
          <w:bCs/>
          <w:szCs w:val="22"/>
          <w:lang w:val="fi-FI"/>
        </w:rPr>
        <w:t>Avaa Sephience-jauheen annospussi(t) repäisemällä/tai leikkaamalla annospussin yläosa varovasti.</w:t>
      </w:r>
      <w:r>
        <w:rPr>
          <w:bCs/>
          <w:szCs w:val="22"/>
          <w:lang w:val="fi-FI"/>
        </w:rPr>
        <w:fldChar w:fldCharType="begin"/>
      </w:r>
      <w:r>
        <w:rPr>
          <w:bCs/>
          <w:szCs w:val="22"/>
          <w:lang w:val="fi-FI"/>
        </w:rPr>
        <w:instrText xml:space="preserve"> DOCVARIABLE vault_nd_ce687b3b-003c-44b6-8bf4-bf49ce71c655 \* MERGEFORMAT </w:instrText>
      </w:r>
      <w:r>
        <w:rPr>
          <w:bCs/>
          <w:szCs w:val="22"/>
          <w:lang w:val="fi-FI"/>
        </w:rPr>
        <w:fldChar w:fldCharType="separate"/>
      </w:r>
      <w:r>
        <w:rPr>
          <w:bCs/>
          <w:szCs w:val="22"/>
          <w:lang w:val="fi-FI"/>
        </w:rPr>
        <w:t xml:space="preserve"> </w:t>
      </w:r>
      <w:r>
        <w:rPr>
          <w:bCs/>
          <w:szCs w:val="22"/>
          <w:lang w:val="fi-FI"/>
        </w:rPr>
        <w:fldChar w:fldCharType="end"/>
      </w:r>
    </w:p>
    <w:bookmarkEnd w:id="13"/>
    <w:p>
      <w:pPr>
        <w:pStyle w:val="ListParagraph"/>
        <w:numPr>
          <w:ilvl w:val="0"/>
          <w:numId w:val="31"/>
        </w:numPr>
        <w:tabs>
          <w:tab w:val="clear" w:pos="567"/>
        </w:tabs>
        <w:spacing w:line="240" w:lineRule="auto"/>
        <w:ind w:left="567" w:hanging="567"/>
        <w:rPr>
          <w:bCs/>
          <w:szCs w:val="22"/>
          <w:lang w:val="fi-FI"/>
        </w:rPr>
      </w:pPr>
      <w:r>
        <w:rPr>
          <w:bCs/>
          <w:szCs w:val="22"/>
          <w:lang w:val="fi-FI"/>
        </w:rPr>
        <w:t>Sekoita yksi</w:t>
      </w:r>
      <w:r>
        <w:rPr>
          <w:b/>
          <w:bCs/>
          <w:szCs w:val="22"/>
          <w:lang w:val="fi-FI"/>
        </w:rPr>
        <w:t xml:space="preserve"> </w:t>
      </w:r>
      <w:r>
        <w:rPr>
          <w:szCs w:val="22"/>
          <w:lang w:val="fi-FI"/>
        </w:rPr>
        <w:t xml:space="preserve">250 mg:n annospussi (katso taulukko 2) </w:t>
      </w:r>
      <w:r>
        <w:rPr>
          <w:b/>
          <w:bCs/>
          <w:szCs w:val="22"/>
          <w:lang w:val="fi-FI"/>
        </w:rPr>
        <w:t>9 ml</w:t>
      </w:r>
      <w:r>
        <w:rPr>
          <w:szCs w:val="22"/>
          <w:lang w:val="fi-FI"/>
        </w:rPr>
        <w:t>:aan vettä tai omenamehua.</w:t>
      </w:r>
      <w:r>
        <w:rPr>
          <w:bCs/>
          <w:szCs w:val="22"/>
          <w:lang w:val="fi-FI"/>
        </w:rPr>
        <w:fldChar w:fldCharType="begin"/>
      </w:r>
      <w:r>
        <w:rPr>
          <w:bCs/>
          <w:szCs w:val="22"/>
          <w:lang w:val="fi-FI"/>
        </w:rPr>
        <w:instrText xml:space="preserve"> DOCVARIABLE vault_nd_82b74444-6e27-4ccd-9dca-b3fa53a8f75b \* MERGEFORMAT </w:instrText>
      </w:r>
      <w:r>
        <w:rPr>
          <w:bCs/>
          <w:szCs w:val="22"/>
          <w:lang w:val="fi-FI"/>
        </w:rPr>
        <w:fldChar w:fldCharType="separate"/>
      </w:r>
      <w:r>
        <w:rPr>
          <w:szCs w:val="22"/>
          <w:lang w:val="fi-FI"/>
        </w:rPr>
        <w:t xml:space="preserve"> </w:t>
      </w:r>
      <w:r>
        <w:rPr>
          <w:bCs/>
          <w:szCs w:val="22"/>
          <w:lang w:val="fi-FI"/>
        </w:rPr>
        <w:fldChar w:fldCharType="end"/>
      </w:r>
      <w:r>
        <w:rPr>
          <w:bCs/>
          <w:szCs w:val="22"/>
          <w:lang w:val="fi-FI"/>
        </w:rPr>
        <w:t>Kun useamman kuin yhden annospussin käyttöä suositellaan, annospussit voidaan sekoittaa vastaavaan määrään vettä tai omenamehua (esim. kaksi 250 mg:n annospussia sekoitetaan 18 ml:aan vettä tai omenamehua).</w:t>
      </w:r>
    </w:p>
    <w:p>
      <w:pPr>
        <w:pStyle w:val="ListParagraph"/>
        <w:numPr>
          <w:ilvl w:val="0"/>
          <w:numId w:val="31"/>
        </w:numPr>
        <w:tabs>
          <w:tab w:val="clear" w:pos="567"/>
        </w:tabs>
        <w:spacing w:line="240" w:lineRule="auto"/>
        <w:ind w:left="567" w:hanging="567"/>
        <w:rPr>
          <w:bCs/>
          <w:szCs w:val="22"/>
          <w:lang w:val="fi-FI"/>
        </w:rPr>
      </w:pPr>
      <w:r>
        <w:rPr>
          <w:bCs/>
          <w:szCs w:val="22"/>
          <w:lang w:val="fi-FI"/>
        </w:rPr>
        <w:t>Sekoita hyvin vähintään 30 sekuntia, kunnes seoksessa ei ole kokkareita.</w:t>
      </w:r>
      <w:r>
        <w:rPr>
          <w:bCs/>
          <w:szCs w:val="22"/>
          <w:lang w:val="fi-FI"/>
        </w:rPr>
        <w:fldChar w:fldCharType="begin"/>
      </w:r>
      <w:r>
        <w:rPr>
          <w:bCs/>
          <w:szCs w:val="22"/>
          <w:lang w:val="fi-FI"/>
        </w:rPr>
        <w:instrText xml:space="preserve"> DOCVARIABLE vault_nd_d8b01cfb-cc5c-4ca2-ab1d-76ecf4778598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Sekoittamisen jälkeen seos on annettava välittömästi. Jos sitä ei anneta välittömästi, seosta voidaan säilyttää enintään 24 tuntia jääkaapissa (2 °C – 8 °C) tai 6 tuntia alle 25 °C:n lämpötilassa.</w:t>
      </w:r>
      <w:r>
        <w:rPr>
          <w:bCs/>
          <w:szCs w:val="22"/>
          <w:lang w:val="fi-FI"/>
        </w:rPr>
        <w:fldChar w:fldCharType="begin"/>
      </w:r>
      <w:r>
        <w:rPr>
          <w:bCs/>
          <w:szCs w:val="22"/>
          <w:lang w:val="fi-FI"/>
        </w:rPr>
        <w:instrText xml:space="preserve"> DOCVARIABLE vault_nd_3bfec7f3-6082-4924-a965-c418fe76f9dd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Jos sitä ei oteta välittömästi, seosta on sekoitettava uudelleen, juuri ennen lääkkeen antoa, vähintään 30 sekunnin ajan, kunnes seoksessa ei ole kokkareita.</w:t>
      </w:r>
      <w:r>
        <w:rPr>
          <w:bCs/>
          <w:szCs w:val="22"/>
          <w:lang w:val="fi-FI"/>
        </w:rPr>
        <w:fldChar w:fldCharType="begin"/>
      </w:r>
      <w:r>
        <w:rPr>
          <w:bCs/>
          <w:szCs w:val="22"/>
          <w:lang w:val="fi-FI"/>
        </w:rPr>
        <w:instrText xml:space="preserve"> DOCVARIABLE vault_nd_d3adaac4-7429-49cf-b142-bdd2896fa027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
          <w:szCs w:val="22"/>
          <w:lang w:val="fi-FI"/>
        </w:rPr>
      </w:pPr>
      <w:r>
        <w:rPr>
          <w:bCs/>
          <w:szCs w:val="22"/>
          <w:lang w:val="fi-FI"/>
        </w:rPr>
        <w:t>Anna tarvittava annos (katso taulukko 2) suuhun ruiskulla tai enteraalisella ruokintaletkulla.</w:t>
      </w:r>
      <w:r>
        <w:rPr>
          <w:szCs w:val="22"/>
          <w:lang w:val="fi-FI"/>
        </w:rPr>
        <w:fldChar w:fldCharType="begin"/>
      </w:r>
      <w:r>
        <w:rPr>
          <w:szCs w:val="22"/>
          <w:lang w:val="fi-FI"/>
        </w:rPr>
        <w:instrText xml:space="preserve"> DOCVARIABLE vault_nd_8f623a90-6884-4606-86c5-63beed09a71b \* MERGEFORMAT </w:instrText>
      </w:r>
      <w:r>
        <w:rPr>
          <w:szCs w:val="22"/>
          <w:lang w:val="fi-FI"/>
        </w:rPr>
        <w:fldChar w:fldCharType="separate"/>
      </w:r>
      <w:r>
        <w:rPr>
          <w:bCs/>
          <w:szCs w:val="22"/>
          <w:lang w:val="fi-FI"/>
        </w:rPr>
        <w:t xml:space="preserve"> </w:t>
      </w:r>
      <w:r>
        <w:rPr>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szCs w:val="22"/>
          <w:lang w:val="fi-FI"/>
        </w:rPr>
        <w:t>Huuhtele ruisku ylimääräisellä vedellä tai omenamehulla (vähintään 15 ml) ja niele, jotta koko annos tulee otettua.</w:t>
      </w:r>
    </w:p>
    <w:p>
      <w:pPr>
        <w:tabs>
          <w:tab w:val="clear" w:pos="567"/>
          <w:tab w:val="left" w:pos="720"/>
        </w:tabs>
        <w:spacing w:line="240" w:lineRule="auto"/>
        <w:ind w:right="-2"/>
        <w:rPr>
          <w:b/>
          <w:szCs w:val="22"/>
          <w:lang w:val="fi-FI"/>
        </w:rPr>
      </w:pPr>
    </w:p>
    <w:p>
      <w:pPr>
        <w:tabs>
          <w:tab w:val="clear" w:pos="567"/>
          <w:tab w:val="left" w:pos="720"/>
        </w:tabs>
        <w:spacing w:line="240" w:lineRule="auto"/>
        <w:ind w:right="-2"/>
        <w:rPr>
          <w:b/>
          <w:szCs w:val="22"/>
          <w:lang w:val="fi-FI"/>
        </w:rPr>
      </w:pPr>
      <w:r>
        <w:rPr>
          <w:b/>
          <w:bCs/>
          <w:szCs w:val="22"/>
          <w:lang w:val="fi-FI"/>
        </w:rPr>
        <w:t>Taulukko 2: Annoksen laskeminen alle 12 kuukauden – alle 2 vuoden ikäisille lapsille painon mukaan</w:t>
      </w:r>
      <w:r>
        <w:rPr>
          <w:b/>
          <w:szCs w:val="22"/>
          <w:lang w:val="fi-FI"/>
        </w:rPr>
        <w:fldChar w:fldCharType="begin"/>
      </w:r>
      <w:r>
        <w:rPr>
          <w:b/>
          <w:szCs w:val="22"/>
          <w:lang w:val="fi-FI"/>
        </w:rPr>
        <w:instrText xml:space="preserve"> DOCVARIABLE vault_nd_84346f5d-e4a6-4829-8497-797e2fb9c725 \* MERGEFORMAT </w:instrText>
      </w:r>
      <w:r>
        <w:rPr>
          <w:b/>
          <w:szCs w:val="22"/>
          <w:lang w:val="fi-FI"/>
        </w:rPr>
        <w:fldChar w:fldCharType="separate"/>
      </w:r>
      <w:r>
        <w:rPr>
          <w:b/>
          <w:bCs/>
          <w:szCs w:val="22"/>
          <w:lang w:val="fi-FI"/>
        </w:rPr>
        <w:t xml:space="preserve"> </w:t>
      </w:r>
      <w:r>
        <w:rPr>
          <w:b/>
          <w:szCs w:val="22"/>
          <w:lang w:val="fi-FI"/>
        </w:rPr>
        <w:fldChar w:fldCharType="end"/>
      </w:r>
    </w:p>
    <w:tbl>
      <w:tblPr>
        <w:tblStyle w:val="TableGrid"/>
        <w:tblW w:w="0" w:type="auto"/>
        <w:tblLook w:val="04A0" w:firstRow="1" w:lastRow="0" w:firstColumn="1" w:lastColumn="0" w:noHBand="0" w:noVBand="1"/>
      </w:tblPr>
      <w:tblGrid>
        <w:gridCol w:w="1785"/>
        <w:gridCol w:w="3736"/>
        <w:gridCol w:w="3540"/>
      </w:tblGrid>
      <w:tr>
        <w:tc>
          <w:tcPr>
            <w:tcW w:w="1785" w:type="dxa"/>
            <w:vMerge w:val="restart"/>
            <w:tcBorders>
              <w:top w:val="single" w:sz="4" w:space="0" w:color="auto"/>
              <w:left w:val="single" w:sz="4" w:space="0" w:color="auto"/>
              <w:bottom w:val="single" w:sz="4" w:space="0" w:color="auto"/>
              <w:right w:val="single" w:sz="4" w:space="0" w:color="auto"/>
            </w:tcBorders>
            <w:vAlign w:val="center"/>
          </w:tcPr>
          <w:p>
            <w:pPr>
              <w:spacing w:line="240" w:lineRule="auto"/>
              <w:ind w:right="-2"/>
              <w:jc w:val="center"/>
              <w:rPr>
                <w:b/>
                <w:szCs w:val="22"/>
                <w:lang w:val="fi-FI"/>
              </w:rPr>
            </w:pPr>
            <w:r>
              <w:rPr>
                <w:b/>
                <w:bCs/>
                <w:szCs w:val="22"/>
                <w:lang w:val="fi-FI"/>
              </w:rPr>
              <w:t>Paino (kg)</w:t>
            </w:r>
            <w:r>
              <w:rPr>
                <w:b/>
                <w:szCs w:val="22"/>
                <w:lang w:val="fi-FI"/>
              </w:rPr>
              <w:fldChar w:fldCharType="begin"/>
            </w:r>
            <w:r>
              <w:rPr>
                <w:b/>
                <w:szCs w:val="22"/>
                <w:lang w:val="fi-FI"/>
              </w:rPr>
              <w:instrText xml:space="preserve"> DOCVARIABLE vault_nd_ea37e89f-f3c2-4d2e-85d0-f8e68c36abc4 \* MERGEFORMAT </w:instrText>
            </w:r>
            <w:r>
              <w:rPr>
                <w:b/>
                <w:szCs w:val="22"/>
                <w:lang w:val="fi-FI"/>
              </w:rPr>
              <w:fldChar w:fldCharType="separate"/>
            </w:r>
            <w:r>
              <w:rPr>
                <w:b/>
                <w:bCs/>
                <w:szCs w:val="22"/>
                <w:lang w:val="fi-FI"/>
              </w:rPr>
              <w:t xml:space="preserve"> </w:t>
            </w:r>
            <w:r>
              <w:rPr>
                <w:b/>
                <w:szCs w:val="22"/>
                <w:lang w:val="fi-FI"/>
              </w:rPr>
              <w:fldChar w:fldCharType="end"/>
            </w:r>
          </w:p>
        </w:tc>
        <w:tc>
          <w:tcPr>
            <w:tcW w:w="7276" w:type="dxa"/>
            <w:gridSpan w:val="2"/>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fi-FI"/>
              </w:rPr>
            </w:pPr>
            <w:r>
              <w:rPr>
                <w:b/>
                <w:bCs/>
                <w:szCs w:val="22"/>
                <w:lang w:val="fi-FI"/>
              </w:rPr>
              <w:t>Annos: 30 mg/kg/vrk</w:t>
            </w:r>
            <w:r>
              <w:rPr>
                <w:b/>
                <w:szCs w:val="22"/>
                <w:lang w:val="fi-FI"/>
              </w:rPr>
              <w:fldChar w:fldCharType="begin"/>
            </w:r>
            <w:r>
              <w:rPr>
                <w:b/>
                <w:szCs w:val="22"/>
                <w:lang w:val="fi-FI"/>
              </w:rPr>
              <w:instrText xml:space="preserve"> DOCVARIABLE vault_nd_86ea4abf-c1e1-4c1c-b078-7a35514115c1 \* MERGEFORMAT </w:instrText>
            </w:r>
            <w:r>
              <w:rPr>
                <w:b/>
                <w:szCs w:val="22"/>
                <w:lang w:val="fi-FI"/>
              </w:rPr>
              <w:fldChar w:fldCharType="separate"/>
            </w:r>
            <w:r>
              <w:rPr>
                <w:b/>
                <w:bCs/>
                <w:szCs w:val="22"/>
                <w:lang w:val="fi-FI"/>
              </w:rPr>
              <w:t xml:space="preserve"> </w:t>
            </w:r>
            <w:r>
              <w:rPr>
                <w:b/>
                <w:szCs w:val="22"/>
                <w:lang w:val="fi-FI"/>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jc w:val="center"/>
              <w:rPr>
                <w:b/>
                <w:szCs w:val="22"/>
                <w:lang w:val="fi-FI"/>
              </w:rPr>
            </w:pPr>
          </w:p>
        </w:tc>
        <w:tc>
          <w:tcPr>
            <w:tcW w:w="7276" w:type="dxa"/>
            <w:gridSpan w:val="2"/>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fi-FI"/>
              </w:rPr>
            </w:pPr>
            <w:r>
              <w:rPr>
                <w:b/>
                <w:bCs/>
                <w:szCs w:val="22"/>
                <w:lang w:val="fi-FI"/>
              </w:rPr>
              <w:t>Ikä: 12 kuukautta – alle 2 vuotta</w:t>
            </w:r>
            <w:r>
              <w:rPr>
                <w:b/>
                <w:szCs w:val="22"/>
                <w:lang w:val="fi-FI"/>
              </w:rPr>
              <w:fldChar w:fldCharType="begin"/>
            </w:r>
            <w:r>
              <w:rPr>
                <w:b/>
                <w:szCs w:val="22"/>
                <w:lang w:val="fi-FI"/>
              </w:rPr>
              <w:instrText xml:space="preserve"> DOCVARIABLE vault_nd_be4a7d3c-27f5-4248-b9db-4528f6d6abf7 \* MERGEFORMAT </w:instrText>
            </w:r>
            <w:r>
              <w:rPr>
                <w:b/>
                <w:szCs w:val="22"/>
                <w:lang w:val="fi-FI"/>
              </w:rPr>
              <w:fldChar w:fldCharType="separate"/>
            </w:r>
            <w:r>
              <w:rPr>
                <w:b/>
                <w:bCs/>
                <w:szCs w:val="22"/>
                <w:lang w:val="fi-FI"/>
              </w:rPr>
              <w:t xml:space="preserve"> </w:t>
            </w:r>
            <w:r>
              <w:rPr>
                <w:b/>
                <w:szCs w:val="22"/>
                <w:lang w:val="fi-FI"/>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jc w:val="center"/>
              <w:rPr>
                <w:b/>
                <w:szCs w:val="22"/>
                <w:lang w:val="fi-FI"/>
              </w:rPr>
            </w:pPr>
          </w:p>
        </w:tc>
        <w:tc>
          <w:tcPr>
            <w:tcW w:w="3736"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fi-FI"/>
              </w:rPr>
            </w:pPr>
            <w:r>
              <w:rPr>
                <w:b/>
                <w:bCs/>
                <w:szCs w:val="22"/>
                <w:lang w:val="fi-FI"/>
              </w:rPr>
              <w:t>250 mg:n annospussien määrä</w:t>
            </w:r>
          </w:p>
        </w:tc>
        <w:tc>
          <w:tcPr>
            <w:tcW w:w="3540"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fi-FI"/>
              </w:rPr>
            </w:pPr>
            <w:r>
              <w:rPr>
                <w:b/>
                <w:bCs/>
                <w:szCs w:val="22"/>
                <w:lang w:val="fi-FI"/>
              </w:rPr>
              <w:t>Annettava tilavuus (ml)</w:t>
            </w:r>
            <w:r>
              <w:rPr>
                <w:b/>
                <w:szCs w:val="22"/>
                <w:lang w:val="fi-FI"/>
              </w:rPr>
              <w:fldChar w:fldCharType="begin"/>
            </w:r>
            <w:r>
              <w:rPr>
                <w:b/>
                <w:szCs w:val="22"/>
                <w:lang w:val="fi-FI"/>
              </w:rPr>
              <w:instrText xml:space="preserve"> DOCVARIABLE vault_nd_f72081b0-2f8b-4f7c-b7a5-c73f65f050bd \* MERGEFORMAT </w:instrText>
            </w:r>
            <w:r>
              <w:rPr>
                <w:b/>
                <w:szCs w:val="22"/>
                <w:lang w:val="fi-FI"/>
              </w:rPr>
              <w:fldChar w:fldCharType="separate"/>
            </w:r>
            <w:r>
              <w:rPr>
                <w:b/>
                <w:bCs/>
                <w:szCs w:val="22"/>
                <w:lang w:val="fi-FI"/>
              </w:rPr>
              <w:t xml:space="preserve"> </w:t>
            </w:r>
            <w:r>
              <w:rPr>
                <w:b/>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2</w:t>
            </w:r>
            <w:r>
              <w:rPr>
                <w:bCs/>
                <w:szCs w:val="22"/>
                <w:lang w:val="fi-FI"/>
              </w:rPr>
              <w:fldChar w:fldCharType="begin"/>
            </w:r>
            <w:r>
              <w:rPr>
                <w:bCs/>
                <w:szCs w:val="22"/>
                <w:lang w:val="fi-FI"/>
              </w:rPr>
              <w:instrText xml:space="preserve"> DOCVARIABLE VAULT_ND_253c6693-ab08-4269-bc40-84ea89c8d285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w:t>
            </w:r>
            <w:r>
              <w:rPr>
                <w:color w:val="000000"/>
                <w:szCs w:val="22"/>
                <w:lang w:val="fi-FI"/>
              </w:rPr>
              <w:fldChar w:fldCharType="begin"/>
            </w:r>
            <w:r>
              <w:rPr>
                <w:color w:val="000000"/>
                <w:szCs w:val="22"/>
                <w:lang w:val="fi-FI"/>
              </w:rPr>
              <w:instrText xml:space="preserve"> DOCVARIABLE VAULT_ND_2e7a0cb5-83a4-4b48-9668-ba0047e0ba77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2,4</w:t>
            </w:r>
            <w:r>
              <w:rPr>
                <w:color w:val="000000"/>
                <w:szCs w:val="22"/>
                <w:lang w:val="fi-FI"/>
              </w:rPr>
              <w:fldChar w:fldCharType="begin"/>
            </w:r>
            <w:r>
              <w:rPr>
                <w:color w:val="000000"/>
                <w:szCs w:val="22"/>
                <w:lang w:val="fi-FI"/>
              </w:rPr>
              <w:instrText xml:space="preserve"> DOCVARIABLE VAULT_ND_028af84d-a5aa-45bb-81a1-a079bd30f9ea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3</w:t>
            </w:r>
            <w:r>
              <w:rPr>
                <w:bCs/>
                <w:szCs w:val="22"/>
                <w:lang w:val="fi-FI"/>
              </w:rPr>
              <w:fldChar w:fldCharType="begin"/>
            </w:r>
            <w:r>
              <w:rPr>
                <w:bCs/>
                <w:szCs w:val="22"/>
                <w:lang w:val="fi-FI"/>
              </w:rPr>
              <w:instrText xml:space="preserve"> DOCVARIABLE VAULT_ND_11af53db-be1d-4661-b372-d73a92303497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w:t>
            </w:r>
            <w:r>
              <w:rPr>
                <w:color w:val="000000"/>
                <w:szCs w:val="22"/>
                <w:lang w:val="fi-FI"/>
              </w:rPr>
              <w:fldChar w:fldCharType="begin"/>
            </w:r>
            <w:r>
              <w:rPr>
                <w:color w:val="000000"/>
                <w:szCs w:val="22"/>
                <w:lang w:val="fi-FI"/>
              </w:rPr>
              <w:instrText xml:space="preserve"> DOCVARIABLE VAULT_ND_4f04c04b-e5eb-4307-9959-b8e585041258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3,6</w:t>
            </w:r>
            <w:r>
              <w:rPr>
                <w:color w:val="000000"/>
                <w:szCs w:val="22"/>
                <w:lang w:val="fi-FI"/>
              </w:rPr>
              <w:fldChar w:fldCharType="begin"/>
            </w:r>
            <w:r>
              <w:rPr>
                <w:color w:val="000000"/>
                <w:szCs w:val="22"/>
                <w:lang w:val="fi-FI"/>
              </w:rPr>
              <w:instrText xml:space="preserve"> DOCVARIABLE VAULT_ND_c37fbea4-da97-4cba-b1f1-87f68607a967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4</w:t>
            </w:r>
            <w:r>
              <w:rPr>
                <w:bCs/>
                <w:szCs w:val="22"/>
                <w:lang w:val="fi-FI"/>
              </w:rPr>
              <w:fldChar w:fldCharType="begin"/>
            </w:r>
            <w:r>
              <w:rPr>
                <w:bCs/>
                <w:szCs w:val="22"/>
                <w:lang w:val="fi-FI"/>
              </w:rPr>
              <w:instrText xml:space="preserve"> DOCVARIABLE VAULT_ND_9baa91f5-afdc-4d5f-800d-af25cb9ab880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w:t>
            </w:r>
            <w:r>
              <w:rPr>
                <w:color w:val="000000"/>
                <w:szCs w:val="22"/>
                <w:lang w:val="fi-FI"/>
              </w:rPr>
              <w:fldChar w:fldCharType="begin"/>
            </w:r>
            <w:r>
              <w:rPr>
                <w:color w:val="000000"/>
                <w:szCs w:val="22"/>
                <w:lang w:val="fi-FI"/>
              </w:rPr>
              <w:instrText xml:space="preserve"> DOCVARIABLE VAULT_ND_0ee2cd03-253d-433a-a408-d855b7f961ad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4,8</w:t>
            </w:r>
            <w:r>
              <w:rPr>
                <w:color w:val="000000"/>
                <w:szCs w:val="22"/>
                <w:lang w:val="fi-FI"/>
              </w:rPr>
              <w:fldChar w:fldCharType="begin"/>
            </w:r>
            <w:r>
              <w:rPr>
                <w:color w:val="000000"/>
                <w:szCs w:val="22"/>
                <w:lang w:val="fi-FI"/>
              </w:rPr>
              <w:instrText xml:space="preserve"> DOCVARIABLE VAULT_ND_a48e9de3-7e3c-45bd-a00a-c66179329552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5</w:t>
            </w:r>
            <w:r>
              <w:rPr>
                <w:bCs/>
                <w:szCs w:val="22"/>
                <w:lang w:val="fi-FI"/>
              </w:rPr>
              <w:fldChar w:fldCharType="begin"/>
            </w:r>
            <w:r>
              <w:rPr>
                <w:bCs/>
                <w:szCs w:val="22"/>
                <w:lang w:val="fi-FI"/>
              </w:rPr>
              <w:instrText xml:space="preserve"> DOCVARIABLE VAULT_ND_54b4afb1-5752-47aa-9c6e-8d13fd1e7500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w:t>
            </w:r>
            <w:r>
              <w:rPr>
                <w:color w:val="000000"/>
                <w:szCs w:val="22"/>
                <w:lang w:val="fi-FI"/>
              </w:rPr>
              <w:fldChar w:fldCharType="begin"/>
            </w:r>
            <w:r>
              <w:rPr>
                <w:color w:val="000000"/>
                <w:szCs w:val="22"/>
                <w:lang w:val="fi-FI"/>
              </w:rPr>
              <w:instrText xml:space="preserve"> DOCVARIABLE VAULT_ND_ef81854b-eac7-407f-8226-4330a184c6ce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6</w:t>
            </w:r>
            <w:r>
              <w:rPr>
                <w:color w:val="000000"/>
                <w:szCs w:val="22"/>
                <w:lang w:val="fi-FI"/>
              </w:rPr>
              <w:fldChar w:fldCharType="begin"/>
            </w:r>
            <w:r>
              <w:rPr>
                <w:color w:val="000000"/>
                <w:szCs w:val="22"/>
                <w:lang w:val="fi-FI"/>
              </w:rPr>
              <w:instrText xml:space="preserve"> DOCVARIABLE VAULT_ND_669bdddf-d7fa-44fa-b307-2c45206b6322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6</w:t>
            </w:r>
            <w:r>
              <w:rPr>
                <w:bCs/>
                <w:szCs w:val="22"/>
                <w:lang w:val="fi-FI"/>
              </w:rPr>
              <w:fldChar w:fldCharType="begin"/>
            </w:r>
            <w:r>
              <w:rPr>
                <w:bCs/>
                <w:szCs w:val="22"/>
                <w:lang w:val="fi-FI"/>
              </w:rPr>
              <w:instrText xml:space="preserve"> DOCVARIABLE VAULT_ND_8853fe92-f0dc-4daf-bd77-8490d78373c8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w:t>
            </w:r>
            <w:r>
              <w:rPr>
                <w:color w:val="000000"/>
                <w:szCs w:val="22"/>
                <w:lang w:val="fi-FI"/>
              </w:rPr>
              <w:fldChar w:fldCharType="begin"/>
            </w:r>
            <w:r>
              <w:rPr>
                <w:color w:val="000000"/>
                <w:szCs w:val="22"/>
                <w:lang w:val="fi-FI"/>
              </w:rPr>
              <w:instrText xml:space="preserve"> DOCVARIABLE VAULT_ND_16640e0a-c86b-4d90-84b8-2a55e337f510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7,2</w:t>
            </w:r>
            <w:r>
              <w:rPr>
                <w:color w:val="000000"/>
                <w:szCs w:val="22"/>
                <w:lang w:val="fi-FI"/>
              </w:rPr>
              <w:fldChar w:fldCharType="begin"/>
            </w:r>
            <w:r>
              <w:rPr>
                <w:color w:val="000000"/>
                <w:szCs w:val="22"/>
                <w:lang w:val="fi-FI"/>
              </w:rPr>
              <w:instrText xml:space="preserve"> DOCVARIABLE VAULT_ND_51e584ec-c355-4df0-a05e-027fcd933369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7</w:t>
            </w:r>
            <w:r>
              <w:rPr>
                <w:bCs/>
                <w:szCs w:val="22"/>
                <w:lang w:val="fi-FI"/>
              </w:rPr>
              <w:fldChar w:fldCharType="begin"/>
            </w:r>
            <w:r>
              <w:rPr>
                <w:bCs/>
                <w:szCs w:val="22"/>
                <w:lang w:val="fi-FI"/>
              </w:rPr>
              <w:instrText xml:space="preserve"> DOCVARIABLE VAULT_ND_bce2c82c-a061-43dc-b171-a014502c5e49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w:t>
            </w:r>
            <w:r>
              <w:rPr>
                <w:color w:val="000000"/>
                <w:szCs w:val="22"/>
                <w:lang w:val="fi-FI"/>
              </w:rPr>
              <w:fldChar w:fldCharType="begin"/>
            </w:r>
            <w:r>
              <w:rPr>
                <w:color w:val="000000"/>
                <w:szCs w:val="22"/>
                <w:lang w:val="fi-FI"/>
              </w:rPr>
              <w:instrText xml:space="preserve"> DOCVARIABLE VAULT_ND_ee5a9565-ae35-456c-bc92-3e5aae77f85b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8,4</w:t>
            </w:r>
            <w:r>
              <w:rPr>
                <w:color w:val="000000"/>
                <w:szCs w:val="22"/>
                <w:lang w:val="fi-FI"/>
              </w:rPr>
              <w:fldChar w:fldCharType="begin"/>
            </w:r>
            <w:r>
              <w:rPr>
                <w:color w:val="000000"/>
                <w:szCs w:val="22"/>
                <w:lang w:val="fi-FI"/>
              </w:rPr>
              <w:instrText xml:space="preserve"> DOCVARIABLE VAULT_ND_adf80a8c-e625-4ff7-8832-74802fae52a0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8</w:t>
            </w:r>
            <w:r>
              <w:rPr>
                <w:bCs/>
                <w:szCs w:val="22"/>
                <w:lang w:val="fi-FI"/>
              </w:rPr>
              <w:fldChar w:fldCharType="begin"/>
            </w:r>
            <w:r>
              <w:rPr>
                <w:bCs/>
                <w:szCs w:val="22"/>
                <w:lang w:val="fi-FI"/>
              </w:rPr>
              <w:instrText xml:space="preserve"> DOCVARIABLE VAULT_ND_f1c22bbf-67fb-4565-a752-a12a017b4fb5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w:t>
            </w:r>
            <w:r>
              <w:rPr>
                <w:color w:val="000000"/>
                <w:szCs w:val="22"/>
                <w:lang w:val="fi-FI"/>
              </w:rPr>
              <w:fldChar w:fldCharType="begin"/>
            </w:r>
            <w:r>
              <w:rPr>
                <w:color w:val="000000"/>
                <w:szCs w:val="22"/>
                <w:lang w:val="fi-FI"/>
              </w:rPr>
              <w:instrText xml:space="preserve"> DOCVARIABLE VAULT_ND_1232d150-5be4-414f-89e1-6012da1c2d2e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9,6</w:t>
            </w:r>
            <w:r>
              <w:rPr>
                <w:color w:val="000000"/>
                <w:szCs w:val="22"/>
                <w:lang w:val="fi-FI"/>
              </w:rPr>
              <w:fldChar w:fldCharType="begin"/>
            </w:r>
            <w:r>
              <w:rPr>
                <w:color w:val="000000"/>
                <w:szCs w:val="22"/>
                <w:lang w:val="fi-FI"/>
              </w:rPr>
              <w:instrText xml:space="preserve"> DOCVARIABLE VAULT_ND_50b4ba98-0a72-479e-8fb9-9688268cdf52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9</w:t>
            </w:r>
            <w:r>
              <w:rPr>
                <w:bCs/>
                <w:szCs w:val="22"/>
                <w:lang w:val="fi-FI"/>
              </w:rPr>
              <w:fldChar w:fldCharType="begin"/>
            </w:r>
            <w:r>
              <w:rPr>
                <w:bCs/>
                <w:szCs w:val="22"/>
                <w:lang w:val="fi-FI"/>
              </w:rPr>
              <w:instrText xml:space="preserve"> DOCVARIABLE VAULT_ND_f5100c08-e2dd-4f7e-a390-4d3331996698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VAULT_ND_e2367456-a76d-425c-b0f4-f3ed65e51041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10,8</w:t>
            </w:r>
            <w:r>
              <w:rPr>
                <w:color w:val="000000"/>
                <w:szCs w:val="22"/>
                <w:lang w:val="fi-FI"/>
              </w:rPr>
              <w:fldChar w:fldCharType="begin"/>
            </w:r>
            <w:r>
              <w:rPr>
                <w:color w:val="000000"/>
                <w:szCs w:val="22"/>
                <w:lang w:val="fi-FI"/>
              </w:rPr>
              <w:instrText xml:space="preserve"> DOCVARIABLE VAULT_ND_805c2419-265f-4f33-86f0-865110843662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10</w:t>
            </w:r>
            <w:r>
              <w:rPr>
                <w:bCs/>
                <w:szCs w:val="22"/>
                <w:lang w:val="fi-FI"/>
              </w:rPr>
              <w:fldChar w:fldCharType="begin"/>
            </w:r>
            <w:r>
              <w:rPr>
                <w:bCs/>
                <w:szCs w:val="22"/>
                <w:lang w:val="fi-FI"/>
              </w:rPr>
              <w:instrText xml:space="preserve"> DOCVARIABLE VAULT_ND_7477865b-d86b-4381-b0ab-a0c215e38f78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VAULT_ND_709c914b-510b-45c7-86cf-3c708479204a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12</w:t>
            </w:r>
            <w:r>
              <w:rPr>
                <w:color w:val="000000"/>
                <w:szCs w:val="22"/>
                <w:lang w:val="fi-FI"/>
              </w:rPr>
              <w:fldChar w:fldCharType="begin"/>
            </w:r>
            <w:r>
              <w:rPr>
                <w:color w:val="000000"/>
                <w:szCs w:val="22"/>
                <w:lang w:val="fi-FI"/>
              </w:rPr>
              <w:instrText xml:space="preserve"> DOCVARIABLE VAULT_ND_2d737197-4d57-43b1-b6bf-29ef6b366e52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11</w:t>
            </w:r>
            <w:r>
              <w:rPr>
                <w:bCs/>
                <w:szCs w:val="22"/>
                <w:lang w:val="fi-FI"/>
              </w:rPr>
              <w:fldChar w:fldCharType="begin"/>
            </w:r>
            <w:r>
              <w:rPr>
                <w:bCs/>
                <w:szCs w:val="22"/>
                <w:lang w:val="fi-FI"/>
              </w:rPr>
              <w:instrText xml:space="preserve"> DOCVARIABLE VAULT_ND_e77121e3-3325-4dc8-bf33-ec70df0a368a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VAULT_ND_bb7361bd-f72c-4151-b63b-94390cc0b71a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13,2</w:t>
            </w:r>
            <w:r>
              <w:rPr>
                <w:color w:val="000000"/>
                <w:szCs w:val="22"/>
                <w:lang w:val="fi-FI"/>
              </w:rPr>
              <w:fldChar w:fldCharType="begin"/>
            </w:r>
            <w:r>
              <w:rPr>
                <w:color w:val="000000"/>
                <w:szCs w:val="22"/>
                <w:lang w:val="fi-FI"/>
              </w:rPr>
              <w:instrText xml:space="preserve"> DOCVARIABLE VAULT_ND_45d895d3-81af-4aeb-8594-c954d2d054a2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12</w:t>
            </w:r>
            <w:r>
              <w:rPr>
                <w:bCs/>
                <w:szCs w:val="22"/>
                <w:lang w:val="fi-FI"/>
              </w:rPr>
              <w:fldChar w:fldCharType="begin"/>
            </w:r>
            <w:r>
              <w:rPr>
                <w:bCs/>
                <w:szCs w:val="22"/>
                <w:lang w:val="fi-FI"/>
              </w:rPr>
              <w:instrText xml:space="preserve"> DOCVARIABLE VAULT_ND_c9e3ef4a-f550-40da-8710-f56bbc4cef10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VAULT_ND_936f4a4f-3de1-43f0-8733-5d1630574b14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14,4</w:t>
            </w:r>
            <w:r>
              <w:rPr>
                <w:color w:val="000000"/>
                <w:szCs w:val="22"/>
                <w:lang w:val="fi-FI"/>
              </w:rPr>
              <w:fldChar w:fldCharType="begin"/>
            </w:r>
            <w:r>
              <w:rPr>
                <w:color w:val="000000"/>
                <w:szCs w:val="22"/>
                <w:lang w:val="fi-FI"/>
              </w:rPr>
              <w:instrText xml:space="preserve"> DOCVARIABLE VAULT_ND_af42af09-23d3-4705-9806-c764c42f6548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13</w:t>
            </w:r>
            <w:r>
              <w:rPr>
                <w:bCs/>
                <w:szCs w:val="22"/>
                <w:lang w:val="fi-FI"/>
              </w:rPr>
              <w:fldChar w:fldCharType="begin"/>
            </w:r>
            <w:r>
              <w:rPr>
                <w:bCs/>
                <w:szCs w:val="22"/>
                <w:lang w:val="fi-FI"/>
              </w:rPr>
              <w:instrText xml:space="preserve"> DOCVARIABLE VAULT_ND_1d61d1d2-96f6-4203-ada4-f2009a1458fc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VAULT_ND_e963fa1c-90b7-40aa-b22a-a7222d1b8359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15,6</w:t>
            </w:r>
            <w:r>
              <w:rPr>
                <w:color w:val="000000"/>
                <w:szCs w:val="22"/>
                <w:lang w:val="fi-FI"/>
              </w:rPr>
              <w:fldChar w:fldCharType="begin"/>
            </w:r>
            <w:r>
              <w:rPr>
                <w:color w:val="000000"/>
                <w:szCs w:val="22"/>
                <w:lang w:val="fi-FI"/>
              </w:rPr>
              <w:instrText xml:space="preserve"> DOCVARIABLE VAULT_ND_9d5dab5b-49e7-4572-ad53-dfb39bdcdde1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14</w:t>
            </w:r>
            <w:r>
              <w:rPr>
                <w:bCs/>
                <w:szCs w:val="22"/>
                <w:lang w:val="fi-FI"/>
              </w:rPr>
              <w:fldChar w:fldCharType="begin"/>
            </w:r>
            <w:r>
              <w:rPr>
                <w:bCs/>
                <w:szCs w:val="22"/>
                <w:lang w:val="fi-FI"/>
              </w:rPr>
              <w:instrText xml:space="preserve"> DOCVARIABLE VAULT_ND_acd527b5-ed27-4356-b695-1583edef3de9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VAULT_ND_8cd3abf1-2550-454b-8fad-8d38fa214bb0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16,8</w:t>
            </w:r>
            <w:r>
              <w:rPr>
                <w:color w:val="000000"/>
                <w:szCs w:val="22"/>
                <w:lang w:val="fi-FI"/>
              </w:rPr>
              <w:fldChar w:fldCharType="begin"/>
            </w:r>
            <w:r>
              <w:rPr>
                <w:color w:val="000000"/>
                <w:szCs w:val="22"/>
                <w:lang w:val="fi-FI"/>
              </w:rPr>
              <w:instrText xml:space="preserve"> DOCVARIABLE VAULT_ND_83a6cb66-4349-49bb-8537-757a3171f568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15</w:t>
            </w:r>
            <w:r>
              <w:rPr>
                <w:bCs/>
                <w:szCs w:val="22"/>
                <w:lang w:val="fi-FI"/>
              </w:rPr>
              <w:fldChar w:fldCharType="begin"/>
            </w:r>
            <w:r>
              <w:rPr>
                <w:bCs/>
                <w:szCs w:val="22"/>
                <w:lang w:val="fi-FI"/>
              </w:rPr>
              <w:instrText xml:space="preserve"> DOCVARIABLE VAULT_ND_4bf68838-c2a2-4f3a-a881-11e0f485a01b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VAULT_ND_c0ed4e6e-2bc9-4225-b65c-3f4d8befa4e2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18</w:t>
            </w:r>
            <w:r>
              <w:rPr>
                <w:color w:val="000000"/>
                <w:szCs w:val="22"/>
                <w:lang w:val="fi-FI"/>
              </w:rPr>
              <w:fldChar w:fldCharType="begin"/>
            </w:r>
            <w:r>
              <w:rPr>
                <w:color w:val="000000"/>
                <w:szCs w:val="22"/>
                <w:lang w:val="fi-FI"/>
              </w:rPr>
              <w:instrText xml:space="preserve"> DOCVARIABLE VAULT_ND_96ae5d1d-2a49-408b-b267-0dfeaa719e8f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7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16</w:t>
            </w:r>
            <w:r>
              <w:rPr>
                <w:bCs/>
                <w:szCs w:val="22"/>
                <w:lang w:val="fi-FI"/>
              </w:rPr>
              <w:fldChar w:fldCharType="begin"/>
            </w:r>
            <w:r>
              <w:rPr>
                <w:bCs/>
                <w:szCs w:val="22"/>
                <w:lang w:val="fi-FI"/>
              </w:rPr>
              <w:instrText xml:space="preserve"> DOCVARIABLE VAULT_ND_0a275d95-cb25-40f3-b0c0-bd6d560e8b04 \* MERGEFORMAT </w:instrText>
            </w:r>
            <w:r>
              <w:rPr>
                <w:bCs/>
                <w:szCs w:val="22"/>
                <w:lang w:val="fi-FI"/>
              </w:rPr>
              <w:fldChar w:fldCharType="separate"/>
            </w:r>
            <w:r>
              <w:rPr>
                <w:bCs/>
                <w:szCs w:val="22"/>
                <w:lang w:val="fi-FI"/>
              </w:rPr>
              <w:t xml:space="preserve"> </w:t>
            </w:r>
            <w:r>
              <w:rPr>
                <w:bCs/>
                <w:szCs w:val="22"/>
                <w:lang w:val="fi-FI"/>
              </w:rPr>
              <w:fldChar w:fldCharType="end"/>
            </w:r>
          </w:p>
        </w:tc>
        <w:tc>
          <w:tcPr>
            <w:tcW w:w="37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VAULT_ND_d8390300-9d81-4d6d-9a7a-ef3103941cdd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54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19,2</w:t>
            </w:r>
            <w:r>
              <w:rPr>
                <w:color w:val="000000"/>
                <w:szCs w:val="22"/>
                <w:lang w:val="fi-FI"/>
              </w:rPr>
              <w:fldChar w:fldCharType="begin"/>
            </w:r>
            <w:r>
              <w:rPr>
                <w:color w:val="000000"/>
                <w:szCs w:val="22"/>
                <w:lang w:val="fi-FI"/>
              </w:rPr>
              <w:instrText xml:space="preserve"> DOCVARIABLE VAULT_ND_783a3545-895c-4f2e-bda7-75c77144a8a2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bl>
    <w:p>
      <w:pPr>
        <w:tabs>
          <w:tab w:val="clear" w:pos="567"/>
          <w:tab w:val="left" w:pos="720"/>
        </w:tabs>
        <w:spacing w:line="240" w:lineRule="auto"/>
        <w:ind w:right="-2"/>
        <w:rPr>
          <w:lang w:val="fi-FI"/>
        </w:rPr>
      </w:pPr>
    </w:p>
    <w:p>
      <w:pPr>
        <w:keepNext/>
        <w:spacing w:line="240" w:lineRule="auto"/>
        <w:rPr>
          <w:b/>
          <w:szCs w:val="22"/>
          <w:lang w:val="fi-FI"/>
        </w:rPr>
      </w:pPr>
      <w:r>
        <w:rPr>
          <w:b/>
          <w:bCs/>
          <w:szCs w:val="22"/>
          <w:lang w:val="fi-FI"/>
        </w:rPr>
        <w:t>3.</w:t>
      </w:r>
      <w:r>
        <w:rPr>
          <w:b/>
          <w:bCs/>
          <w:szCs w:val="22"/>
          <w:lang w:val="fi-FI"/>
        </w:rPr>
        <w:tab/>
        <w:t>Yli 2-vuotiaat ja enintään 16 kg painavat lapset (katso taulukko 3)</w:t>
      </w:r>
      <w:r>
        <w:rPr>
          <w:b/>
          <w:szCs w:val="22"/>
          <w:lang w:val="fi-FI"/>
        </w:rPr>
        <w:fldChar w:fldCharType="begin"/>
      </w:r>
      <w:r>
        <w:rPr>
          <w:b/>
          <w:szCs w:val="22"/>
          <w:lang w:val="fi-FI"/>
        </w:rPr>
        <w:instrText xml:space="preserve"> DOCVARIABLE vault_nd_c5a04c7f-7255-4fdc-a1aa-895ec744c5b3 \* MERGEFORMAT </w:instrText>
      </w:r>
      <w:r>
        <w:rPr>
          <w:b/>
          <w:szCs w:val="22"/>
          <w:lang w:val="fi-FI"/>
        </w:rPr>
        <w:fldChar w:fldCharType="separate"/>
      </w:r>
      <w:r>
        <w:rPr>
          <w:b/>
          <w:bCs/>
          <w:szCs w:val="22"/>
          <w:lang w:val="fi-FI"/>
        </w:rPr>
        <w:t xml:space="preserve"> </w:t>
      </w:r>
      <w:r>
        <w:rPr>
          <w:b/>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Ota tämä lääke juuri niin kuin lääkäri on kertonut, sinulle määrätyn annoksen mukaisesti.</w:t>
      </w:r>
    </w:p>
    <w:p>
      <w:pPr>
        <w:pStyle w:val="ListParagraph"/>
        <w:numPr>
          <w:ilvl w:val="0"/>
          <w:numId w:val="31"/>
        </w:numPr>
        <w:tabs>
          <w:tab w:val="clear" w:pos="567"/>
        </w:tabs>
        <w:spacing w:line="240" w:lineRule="auto"/>
        <w:ind w:left="567" w:hanging="567"/>
        <w:rPr>
          <w:bCs/>
          <w:szCs w:val="22"/>
          <w:lang w:val="fi-FI"/>
        </w:rPr>
      </w:pPr>
      <w:r>
        <w:rPr>
          <w:bCs/>
          <w:szCs w:val="22"/>
          <w:lang w:val="fi-FI"/>
        </w:rPr>
        <w:t>Ennen kuin avaat Sephience-jauheen annospussin (tai -pussit), ravista tai napauta sitä kovaa pintaa vasten varmistaaksesi, että jauhe on pohjalla.</w:t>
      </w:r>
      <w:r>
        <w:rPr>
          <w:bCs/>
          <w:szCs w:val="22"/>
          <w:lang w:val="fi-FI"/>
        </w:rPr>
        <w:fldChar w:fldCharType="begin"/>
      </w:r>
      <w:r>
        <w:rPr>
          <w:bCs/>
          <w:szCs w:val="22"/>
          <w:lang w:val="fi-FI"/>
        </w:rPr>
        <w:instrText xml:space="preserve"> DOCVARIABLE vault_nd_0ffaf3f3-5804-4067-8fb9-d6ea1c5e8033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Avaa Sephience-jauheen annospussi(t) repäisemällä/tai leikkaamalla annospussin yläosa varovasti.</w:t>
      </w:r>
      <w:r>
        <w:rPr>
          <w:bCs/>
          <w:szCs w:val="22"/>
          <w:lang w:val="fi-FI"/>
        </w:rPr>
        <w:fldChar w:fldCharType="begin"/>
      </w:r>
      <w:r>
        <w:rPr>
          <w:bCs/>
          <w:szCs w:val="22"/>
          <w:lang w:val="fi-FI"/>
        </w:rPr>
        <w:instrText xml:space="preserve"> DOCVARIABLE vault_nd_5b4a7426-9785-4359-9b16-8e1a4254e9f0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Sekoita yksi</w:t>
      </w:r>
      <w:r>
        <w:rPr>
          <w:b/>
          <w:bCs/>
          <w:szCs w:val="22"/>
          <w:lang w:val="fi-FI"/>
        </w:rPr>
        <w:t xml:space="preserve"> </w:t>
      </w:r>
      <w:r>
        <w:rPr>
          <w:szCs w:val="22"/>
          <w:lang w:val="fi-FI"/>
        </w:rPr>
        <w:t xml:space="preserve">250 mg:n annospussi (katso taulukko 3) </w:t>
      </w:r>
      <w:r>
        <w:rPr>
          <w:b/>
          <w:bCs/>
          <w:szCs w:val="22"/>
          <w:lang w:val="fi-FI"/>
        </w:rPr>
        <w:t>9 ml</w:t>
      </w:r>
      <w:r>
        <w:rPr>
          <w:szCs w:val="22"/>
          <w:lang w:val="fi-FI"/>
        </w:rPr>
        <w:t>:aan vettä tai omenamehua.</w:t>
      </w:r>
      <w:r>
        <w:rPr>
          <w:bCs/>
          <w:szCs w:val="22"/>
          <w:lang w:val="fi-FI"/>
        </w:rPr>
        <w:fldChar w:fldCharType="begin"/>
      </w:r>
      <w:r>
        <w:rPr>
          <w:bCs/>
          <w:szCs w:val="22"/>
          <w:lang w:val="fi-FI"/>
        </w:rPr>
        <w:instrText xml:space="preserve"> DOCVARIABLE vault_nd_3d2777e2-c948-4999-8240-54be23fc906f \* MERGEFORMAT </w:instrText>
      </w:r>
      <w:r>
        <w:rPr>
          <w:bCs/>
          <w:szCs w:val="22"/>
          <w:lang w:val="fi-FI"/>
        </w:rPr>
        <w:fldChar w:fldCharType="separate"/>
      </w:r>
      <w:r>
        <w:rPr>
          <w:szCs w:val="22"/>
          <w:lang w:val="fi-FI"/>
        </w:rPr>
        <w:t xml:space="preserve"> </w:t>
      </w:r>
      <w:r>
        <w:rPr>
          <w:bCs/>
          <w:szCs w:val="22"/>
          <w:lang w:val="fi-FI"/>
        </w:rPr>
        <w:fldChar w:fldCharType="end"/>
      </w:r>
      <w:r>
        <w:rPr>
          <w:bCs/>
          <w:szCs w:val="22"/>
          <w:lang w:val="fi-FI"/>
        </w:rPr>
        <w:t>Annospussit voidaan sekoittaa vastaavaan määrään vettä tai omenamehua (esim. kaksi 250 mg:n annospussia sekoitetaan 18 ml:aan vettä tai omenamehua).</w:t>
      </w:r>
    </w:p>
    <w:p>
      <w:pPr>
        <w:pStyle w:val="ListParagraph"/>
        <w:numPr>
          <w:ilvl w:val="0"/>
          <w:numId w:val="31"/>
        </w:numPr>
        <w:tabs>
          <w:tab w:val="clear" w:pos="567"/>
        </w:tabs>
        <w:spacing w:line="240" w:lineRule="auto"/>
        <w:ind w:left="567" w:hanging="567"/>
        <w:rPr>
          <w:bCs/>
          <w:szCs w:val="22"/>
          <w:lang w:val="fi-FI"/>
        </w:rPr>
      </w:pPr>
      <w:r>
        <w:rPr>
          <w:bCs/>
          <w:szCs w:val="22"/>
          <w:lang w:val="fi-FI"/>
        </w:rPr>
        <w:t>Sekoita hyvin vähintään 30 sekuntia, kunnes seoksessa ei ole kokkareita.</w:t>
      </w:r>
      <w:r>
        <w:rPr>
          <w:bCs/>
          <w:szCs w:val="22"/>
          <w:lang w:val="fi-FI"/>
        </w:rPr>
        <w:fldChar w:fldCharType="begin"/>
      </w:r>
      <w:r>
        <w:rPr>
          <w:bCs/>
          <w:szCs w:val="22"/>
          <w:lang w:val="fi-FI"/>
        </w:rPr>
        <w:instrText xml:space="preserve"> DOCVARIABLE vault_nd_39c66fb2-1d49-49da-88bb-e522a3223e9d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Sekoittamisen jälkeen seos on annettava välittömästi. Jos sitä ei anneta välittömästi, seosta voidaan säilyttää enintään 24 tuntia jääkaapissa (2 °C – 8 °C) tai 6 tuntia alle 25 °C:n lämpötilassa.</w:t>
      </w:r>
      <w:r>
        <w:rPr>
          <w:bCs/>
          <w:szCs w:val="22"/>
          <w:lang w:val="fi-FI"/>
        </w:rPr>
        <w:fldChar w:fldCharType="begin"/>
      </w:r>
      <w:r>
        <w:rPr>
          <w:bCs/>
          <w:szCs w:val="22"/>
          <w:lang w:val="fi-FI"/>
        </w:rPr>
        <w:instrText xml:space="preserve"> DOCVARIABLE vault_nd_e008be64-f392-4d14-9cd8-09e87c4f9424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lastRenderedPageBreak/>
        <w:t>Jos sitä ei oteta välittömästi, seosta on sekoitettava uudelleen, juuri ennen lääkkeen antoa, vähintään 30 sekunnin ajan tai kunnes seoksessa ei ole kokkareita.</w:t>
      </w:r>
      <w:r>
        <w:rPr>
          <w:bCs/>
          <w:szCs w:val="22"/>
          <w:lang w:val="fi-FI"/>
        </w:rPr>
        <w:fldChar w:fldCharType="begin"/>
      </w:r>
      <w:r>
        <w:rPr>
          <w:bCs/>
          <w:szCs w:val="22"/>
          <w:lang w:val="fi-FI"/>
        </w:rPr>
        <w:instrText xml:space="preserve"> DOCVARIABLE vault_nd_517db5aa-6b26-43a8-82d6-3d93f43f2074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
          <w:szCs w:val="22"/>
          <w:lang w:val="fi-FI"/>
        </w:rPr>
      </w:pPr>
      <w:r>
        <w:rPr>
          <w:bCs/>
          <w:szCs w:val="22"/>
          <w:lang w:val="fi-FI"/>
        </w:rPr>
        <w:t>Anna tarvittava annos (katso taulukko 3) suuhun ruiskulla tai suolistoon  ruokintaletkulla.</w:t>
      </w:r>
    </w:p>
    <w:p>
      <w:pPr>
        <w:pStyle w:val="ListParagraph"/>
        <w:numPr>
          <w:ilvl w:val="0"/>
          <w:numId w:val="31"/>
        </w:numPr>
        <w:tabs>
          <w:tab w:val="clear" w:pos="567"/>
        </w:tabs>
        <w:spacing w:line="240" w:lineRule="auto"/>
        <w:ind w:left="567" w:hanging="567"/>
        <w:rPr>
          <w:bCs/>
          <w:szCs w:val="22"/>
          <w:lang w:val="fi-FI"/>
        </w:rPr>
      </w:pPr>
      <w:r>
        <w:rPr>
          <w:szCs w:val="22"/>
          <w:lang w:val="fi-FI"/>
        </w:rPr>
        <w:t>Huuhtele ruisku ylimääräisellä vedellä tai omenamehulla (vähintään 15 ml) ja niele, jotta koko annos tulee otettua.</w:t>
      </w:r>
    </w:p>
    <w:p>
      <w:pPr>
        <w:tabs>
          <w:tab w:val="clear" w:pos="567"/>
          <w:tab w:val="left" w:pos="720"/>
        </w:tabs>
        <w:spacing w:line="240" w:lineRule="auto"/>
        <w:ind w:right="-2"/>
        <w:rPr>
          <w:b/>
          <w:szCs w:val="22"/>
          <w:lang w:val="fi-FI"/>
        </w:rPr>
      </w:pPr>
    </w:p>
    <w:p>
      <w:pPr>
        <w:tabs>
          <w:tab w:val="clear" w:pos="567"/>
          <w:tab w:val="left" w:pos="720"/>
        </w:tabs>
        <w:spacing w:line="240" w:lineRule="auto"/>
        <w:rPr>
          <w:b/>
          <w:szCs w:val="22"/>
          <w:lang w:val="fi-FI"/>
        </w:rPr>
      </w:pPr>
      <w:r>
        <w:rPr>
          <w:b/>
          <w:bCs/>
          <w:szCs w:val="22"/>
          <w:lang w:val="fi-FI"/>
        </w:rPr>
        <w:t>Taulukko 3: Annoksen laskeminen yli 2-vuotiaille potilaille, jotka painavat enintään 16 kg</w:t>
      </w:r>
      <w:r>
        <w:rPr>
          <w:b/>
          <w:szCs w:val="22"/>
          <w:lang w:val="fi-FI"/>
        </w:rPr>
        <w:fldChar w:fldCharType="begin"/>
      </w:r>
      <w:r>
        <w:rPr>
          <w:b/>
          <w:szCs w:val="22"/>
          <w:lang w:val="fi-FI"/>
        </w:rPr>
        <w:instrText xml:space="preserve"> DOCVARIABLE vault_nd_eec94163-930e-46e9-861b-e153073ca413 \* MERGEFORMAT </w:instrText>
      </w:r>
      <w:r>
        <w:rPr>
          <w:b/>
          <w:szCs w:val="22"/>
          <w:lang w:val="fi-FI"/>
        </w:rPr>
        <w:fldChar w:fldCharType="separate"/>
      </w:r>
      <w:r>
        <w:rPr>
          <w:b/>
          <w:bCs/>
          <w:szCs w:val="22"/>
          <w:lang w:val="fi-FI"/>
        </w:rPr>
        <w:t xml:space="preserve"> </w:t>
      </w:r>
      <w:r>
        <w:rPr>
          <w:b/>
          <w:szCs w:val="22"/>
          <w:lang w:val="fi-FI"/>
        </w:rPr>
        <w:fldChar w:fldCharType="end"/>
      </w:r>
    </w:p>
    <w:tbl>
      <w:tblPr>
        <w:tblStyle w:val="TableGrid"/>
        <w:tblW w:w="0" w:type="auto"/>
        <w:tblLook w:val="04A0" w:firstRow="1" w:lastRow="0" w:firstColumn="1" w:lastColumn="0" w:noHBand="0" w:noVBand="1"/>
      </w:tblPr>
      <w:tblGrid>
        <w:gridCol w:w="1643"/>
        <w:gridCol w:w="3582"/>
        <w:gridCol w:w="3836"/>
      </w:tblGrid>
      <w:tr>
        <w:tc>
          <w:tcPr>
            <w:tcW w:w="1643" w:type="dxa"/>
            <w:vMerge w:val="restart"/>
            <w:tcBorders>
              <w:top w:val="single" w:sz="4" w:space="0" w:color="auto"/>
              <w:left w:val="single" w:sz="4" w:space="0" w:color="auto"/>
              <w:bottom w:val="single" w:sz="4" w:space="0" w:color="auto"/>
              <w:right w:val="single" w:sz="4" w:space="0" w:color="auto"/>
            </w:tcBorders>
            <w:vAlign w:val="center"/>
          </w:tcPr>
          <w:p>
            <w:pPr>
              <w:spacing w:line="240" w:lineRule="auto"/>
              <w:ind w:right="-2"/>
              <w:jc w:val="center"/>
              <w:rPr>
                <w:b/>
                <w:szCs w:val="22"/>
                <w:lang w:val="fi-FI"/>
              </w:rPr>
            </w:pPr>
            <w:r>
              <w:rPr>
                <w:b/>
                <w:bCs/>
                <w:szCs w:val="22"/>
                <w:lang w:val="fi-FI"/>
              </w:rPr>
              <w:t>Paino (kg)</w:t>
            </w:r>
            <w:r>
              <w:rPr>
                <w:b/>
                <w:szCs w:val="22"/>
                <w:lang w:val="fi-FI"/>
              </w:rPr>
              <w:fldChar w:fldCharType="begin"/>
            </w:r>
            <w:r>
              <w:rPr>
                <w:b/>
                <w:szCs w:val="22"/>
                <w:lang w:val="fi-FI"/>
              </w:rPr>
              <w:instrText xml:space="preserve"> DOCVARIABLE vault_nd_d7196488-53d6-4ae9-862c-532d7315a40b \* MERGEFORMAT </w:instrText>
            </w:r>
            <w:r>
              <w:rPr>
                <w:b/>
                <w:szCs w:val="22"/>
                <w:lang w:val="fi-FI"/>
              </w:rPr>
              <w:fldChar w:fldCharType="separate"/>
            </w:r>
            <w:r>
              <w:rPr>
                <w:b/>
                <w:bCs/>
                <w:szCs w:val="22"/>
                <w:lang w:val="fi-FI"/>
              </w:rPr>
              <w:t xml:space="preserve"> </w:t>
            </w:r>
            <w:r>
              <w:rPr>
                <w:b/>
                <w:szCs w:val="22"/>
                <w:lang w:val="fi-FI"/>
              </w:rPr>
              <w:fldChar w:fldCharType="end"/>
            </w:r>
          </w:p>
        </w:tc>
        <w:tc>
          <w:tcPr>
            <w:tcW w:w="7418" w:type="dxa"/>
            <w:gridSpan w:val="2"/>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fi-FI"/>
              </w:rPr>
            </w:pPr>
            <w:r>
              <w:rPr>
                <w:b/>
                <w:bCs/>
                <w:szCs w:val="22"/>
                <w:lang w:val="fi-FI"/>
              </w:rPr>
              <w:t>Annos: 60 mg/kg/vrk</w:t>
            </w:r>
            <w:r>
              <w:rPr>
                <w:b/>
                <w:szCs w:val="22"/>
                <w:lang w:val="fi-FI"/>
              </w:rPr>
              <w:fldChar w:fldCharType="begin"/>
            </w:r>
            <w:r>
              <w:rPr>
                <w:b/>
                <w:szCs w:val="22"/>
                <w:lang w:val="fi-FI"/>
              </w:rPr>
              <w:instrText xml:space="preserve"> DOCVARIABLE vault_nd_d2b5bee7-a0f6-40d5-847c-d5cb2ae858e6 \* MERGEFORMAT </w:instrText>
            </w:r>
            <w:r>
              <w:rPr>
                <w:b/>
                <w:szCs w:val="22"/>
                <w:lang w:val="fi-FI"/>
              </w:rPr>
              <w:fldChar w:fldCharType="separate"/>
            </w:r>
            <w:r>
              <w:rPr>
                <w:b/>
                <w:bCs/>
                <w:szCs w:val="22"/>
                <w:lang w:val="fi-FI"/>
              </w:rPr>
              <w:t xml:space="preserve"> </w:t>
            </w:r>
            <w:r>
              <w:rPr>
                <w:b/>
                <w:szCs w:val="22"/>
                <w:lang w:val="fi-FI"/>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jc w:val="center"/>
              <w:rPr>
                <w:b/>
                <w:szCs w:val="22"/>
                <w:lang w:val="fi-FI"/>
              </w:rPr>
            </w:pPr>
          </w:p>
        </w:tc>
        <w:tc>
          <w:tcPr>
            <w:tcW w:w="7418" w:type="dxa"/>
            <w:gridSpan w:val="2"/>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fi-FI"/>
              </w:rPr>
            </w:pPr>
            <w:r>
              <w:rPr>
                <w:b/>
                <w:bCs/>
                <w:color w:val="000000"/>
                <w:szCs w:val="22"/>
                <w:lang w:val="fi-FI" w:eastAsia="en-GB"/>
              </w:rPr>
              <w:t>Ikä: vähintään 2 vuotta</w:t>
            </w:r>
            <w:r>
              <w:rPr>
                <w:b/>
                <w:bCs/>
                <w:color w:val="000000"/>
                <w:szCs w:val="22"/>
                <w:lang w:val="fi-FI" w:eastAsia="en-GB"/>
              </w:rPr>
              <w:fldChar w:fldCharType="begin"/>
            </w:r>
            <w:r>
              <w:rPr>
                <w:b/>
                <w:bCs/>
                <w:color w:val="000000"/>
                <w:szCs w:val="22"/>
                <w:lang w:val="fi-FI" w:eastAsia="en-GB"/>
              </w:rPr>
              <w:instrText xml:space="preserve"> DOCVARIABLE vault_nd_e9e6dc18-f43b-4587-94fc-107002051f5c \* MERGEFORMAT </w:instrText>
            </w:r>
            <w:r>
              <w:rPr>
                <w:b/>
                <w:bCs/>
                <w:color w:val="000000"/>
                <w:szCs w:val="22"/>
                <w:lang w:val="fi-FI" w:eastAsia="en-GB"/>
              </w:rPr>
              <w:fldChar w:fldCharType="separate"/>
            </w:r>
            <w:r>
              <w:rPr>
                <w:b/>
                <w:bCs/>
                <w:color w:val="000000"/>
                <w:szCs w:val="22"/>
                <w:lang w:val="fi-FI" w:eastAsia="en-GB"/>
              </w:rPr>
              <w:t xml:space="preserve"> </w:t>
            </w:r>
            <w:r>
              <w:rPr>
                <w:b/>
                <w:bCs/>
                <w:color w:val="000000"/>
                <w:szCs w:val="22"/>
                <w:lang w:val="fi-FI" w:eastAsia="en-GB"/>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jc w:val="center"/>
              <w:rPr>
                <w:b/>
                <w:szCs w:val="22"/>
                <w:lang w:val="fi-FI"/>
              </w:rPr>
            </w:pPr>
          </w:p>
        </w:tc>
        <w:tc>
          <w:tcPr>
            <w:tcW w:w="3582"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fi-FI"/>
              </w:rPr>
            </w:pPr>
            <w:r>
              <w:rPr>
                <w:b/>
                <w:bCs/>
                <w:szCs w:val="22"/>
                <w:lang w:val="fi-FI"/>
              </w:rPr>
              <w:t>250 mg:n annospussien määrä</w:t>
            </w:r>
            <w:r>
              <w:rPr>
                <w:b/>
                <w:szCs w:val="22"/>
                <w:lang w:val="fi-FI"/>
              </w:rPr>
              <w:fldChar w:fldCharType="begin"/>
            </w:r>
            <w:r>
              <w:rPr>
                <w:b/>
                <w:szCs w:val="22"/>
                <w:lang w:val="fi-FI"/>
              </w:rPr>
              <w:instrText xml:space="preserve"> DOCVARIABLE vault_nd_0c67c22a-ffbb-49d2-a2e0-54f74855b37e \* MERGEFORMAT </w:instrText>
            </w:r>
            <w:r>
              <w:rPr>
                <w:b/>
                <w:szCs w:val="22"/>
                <w:lang w:val="fi-FI"/>
              </w:rPr>
              <w:fldChar w:fldCharType="separate"/>
            </w:r>
            <w:r>
              <w:rPr>
                <w:b/>
                <w:bCs/>
                <w:szCs w:val="22"/>
                <w:lang w:val="fi-FI"/>
              </w:rPr>
              <w:t xml:space="preserve"> </w:t>
            </w:r>
            <w:r>
              <w:rPr>
                <w:b/>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fi-FI"/>
              </w:rPr>
            </w:pPr>
            <w:r>
              <w:rPr>
                <w:b/>
                <w:bCs/>
                <w:szCs w:val="22"/>
                <w:lang w:val="fi-FI"/>
              </w:rPr>
              <w:t>Annettava tilavuus (ml)</w:t>
            </w:r>
            <w:r>
              <w:rPr>
                <w:b/>
                <w:szCs w:val="22"/>
                <w:lang w:val="fi-FI"/>
              </w:rPr>
              <w:fldChar w:fldCharType="begin"/>
            </w:r>
            <w:r>
              <w:rPr>
                <w:b/>
                <w:szCs w:val="22"/>
                <w:lang w:val="fi-FI"/>
              </w:rPr>
              <w:instrText xml:space="preserve"> DOCVARIABLE vault_nd_83278876-2c14-4e27-8fb7-53d61298eb75 \* MERGEFORMAT </w:instrText>
            </w:r>
            <w:r>
              <w:rPr>
                <w:b/>
                <w:szCs w:val="22"/>
                <w:lang w:val="fi-FI"/>
              </w:rPr>
              <w:fldChar w:fldCharType="separate"/>
            </w:r>
            <w:r>
              <w:rPr>
                <w:b/>
                <w:bCs/>
                <w:szCs w:val="22"/>
                <w:lang w:val="fi-FI"/>
              </w:rPr>
              <w:t xml:space="preserve"> </w:t>
            </w:r>
            <w:r>
              <w:rPr>
                <w:b/>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5</w:t>
            </w:r>
            <w:r>
              <w:rPr>
                <w:bCs/>
                <w:szCs w:val="22"/>
                <w:lang w:val="fi-FI"/>
              </w:rPr>
              <w:fldChar w:fldCharType="begin"/>
            </w:r>
            <w:r>
              <w:rPr>
                <w:bCs/>
                <w:szCs w:val="22"/>
                <w:lang w:val="fi-FI"/>
              </w:rPr>
              <w:instrText xml:space="preserve"> DOCVARIABLE VAULT_ND_226bf39f-09ce-4bb0-993f-89bf86352a5a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VAULT_ND_62701bd9-c8b9-4b35-a71e-074393a25618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12</w:t>
            </w:r>
            <w:r>
              <w:rPr>
                <w:color w:val="000000"/>
                <w:szCs w:val="22"/>
                <w:lang w:val="fi-FI"/>
              </w:rPr>
              <w:fldChar w:fldCharType="begin"/>
            </w:r>
            <w:r>
              <w:rPr>
                <w:color w:val="000000"/>
                <w:szCs w:val="22"/>
                <w:lang w:val="fi-FI"/>
              </w:rPr>
              <w:instrText xml:space="preserve"> DOCVARIABLE VAULT_ND_0e8e43ac-0df9-43ac-8f69-d6e1e8fc5e3b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6</w:t>
            </w:r>
            <w:r>
              <w:rPr>
                <w:bCs/>
                <w:szCs w:val="22"/>
                <w:lang w:val="fi-FI"/>
              </w:rPr>
              <w:fldChar w:fldCharType="begin"/>
            </w:r>
            <w:r>
              <w:rPr>
                <w:bCs/>
                <w:szCs w:val="22"/>
                <w:lang w:val="fi-FI"/>
              </w:rPr>
              <w:instrText xml:space="preserve"> DOCVARIABLE VAULT_ND_7bdcf5b0-3206-4e13-9587-3ea71df1a55c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VAULT_ND_3862d594-6ecd-41ae-9f4a-8a738955ba02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14,4</w:t>
            </w:r>
            <w:r>
              <w:rPr>
                <w:color w:val="000000"/>
                <w:szCs w:val="22"/>
                <w:lang w:val="fi-FI"/>
              </w:rPr>
              <w:fldChar w:fldCharType="begin"/>
            </w:r>
            <w:r>
              <w:rPr>
                <w:color w:val="000000"/>
                <w:szCs w:val="22"/>
                <w:lang w:val="fi-FI"/>
              </w:rPr>
              <w:instrText xml:space="preserve"> DOCVARIABLE VAULT_ND_51a6b017-d75e-4b82-a299-dcd393d6ef8c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7</w:t>
            </w:r>
            <w:r>
              <w:rPr>
                <w:bCs/>
                <w:szCs w:val="22"/>
                <w:lang w:val="fi-FI"/>
              </w:rPr>
              <w:fldChar w:fldCharType="begin"/>
            </w:r>
            <w:r>
              <w:rPr>
                <w:bCs/>
                <w:szCs w:val="22"/>
                <w:lang w:val="fi-FI"/>
              </w:rPr>
              <w:instrText xml:space="preserve"> DOCVARIABLE VAULT_ND_5f5494e8-0387-4525-b747-f5882f8e67d0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VAULT_ND_9d3408e8-3203-410f-b3e7-b16b0913807d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16,8</w:t>
            </w:r>
            <w:r>
              <w:rPr>
                <w:color w:val="000000"/>
                <w:szCs w:val="22"/>
                <w:lang w:val="fi-FI"/>
              </w:rPr>
              <w:fldChar w:fldCharType="begin"/>
            </w:r>
            <w:r>
              <w:rPr>
                <w:color w:val="000000"/>
                <w:szCs w:val="22"/>
                <w:lang w:val="fi-FI"/>
              </w:rPr>
              <w:instrText xml:space="preserve"> DOCVARIABLE VAULT_ND_a87f080e-73ad-42ec-ad8b-0eca0a519b36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8</w:t>
            </w:r>
            <w:r>
              <w:rPr>
                <w:bCs/>
                <w:szCs w:val="22"/>
                <w:lang w:val="fi-FI"/>
              </w:rPr>
              <w:fldChar w:fldCharType="begin"/>
            </w:r>
            <w:r>
              <w:rPr>
                <w:bCs/>
                <w:szCs w:val="22"/>
                <w:lang w:val="fi-FI"/>
              </w:rPr>
              <w:instrText xml:space="preserve"> DOCVARIABLE VAULT_ND_690a4e28-f34c-4259-b6ef-3d3a4f0e5ca2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w:t>
            </w:r>
            <w:r>
              <w:rPr>
                <w:color w:val="000000"/>
                <w:szCs w:val="22"/>
                <w:lang w:val="fi-FI"/>
              </w:rPr>
              <w:fldChar w:fldCharType="begin"/>
            </w:r>
            <w:r>
              <w:rPr>
                <w:color w:val="000000"/>
                <w:szCs w:val="22"/>
                <w:lang w:val="fi-FI"/>
              </w:rPr>
              <w:instrText xml:space="preserve"> DOCVARIABLE VAULT_ND_f41e43e0-0d23-49f6-af03-eab24285577d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19,2</w:t>
            </w:r>
            <w:r>
              <w:rPr>
                <w:color w:val="000000"/>
                <w:szCs w:val="22"/>
                <w:lang w:val="fi-FI"/>
              </w:rPr>
              <w:fldChar w:fldCharType="begin"/>
            </w:r>
            <w:r>
              <w:rPr>
                <w:color w:val="000000"/>
                <w:szCs w:val="22"/>
                <w:lang w:val="fi-FI"/>
              </w:rPr>
              <w:instrText xml:space="preserve"> DOCVARIABLE VAULT_ND_82fb07bb-b3c1-45a2-8231-dca1ca263a3a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9</w:t>
            </w:r>
            <w:r>
              <w:rPr>
                <w:bCs/>
                <w:szCs w:val="22"/>
                <w:lang w:val="fi-FI"/>
              </w:rPr>
              <w:fldChar w:fldCharType="begin"/>
            </w:r>
            <w:r>
              <w:rPr>
                <w:bCs/>
                <w:szCs w:val="22"/>
                <w:lang w:val="fi-FI"/>
              </w:rPr>
              <w:instrText xml:space="preserve"> DOCVARIABLE VAULT_ND_0e39a4c5-2171-4150-b5e6-5f293f5bfcc2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3</w:t>
            </w:r>
            <w:r>
              <w:rPr>
                <w:bCs/>
                <w:szCs w:val="22"/>
                <w:lang w:val="fi-FI"/>
              </w:rPr>
              <w:fldChar w:fldCharType="begin"/>
            </w:r>
            <w:r>
              <w:rPr>
                <w:bCs/>
                <w:szCs w:val="22"/>
                <w:lang w:val="fi-FI"/>
              </w:rPr>
              <w:instrText xml:space="preserve"> DOCVARIABLE VAULT_ND_4f116e62-ded5-4227-a512-e86245659ead \* MERGEFORMAT </w:instrText>
            </w:r>
            <w:r>
              <w:rPr>
                <w:bCs/>
                <w:szCs w:val="22"/>
                <w:lang w:val="fi-FI"/>
              </w:rPr>
              <w:fldChar w:fldCharType="separate"/>
            </w:r>
            <w:r>
              <w:rPr>
                <w:bCs/>
                <w:szCs w:val="22"/>
                <w:lang w:val="fi-FI"/>
              </w:rPr>
              <w:t xml:space="preserve"> </w:t>
            </w:r>
            <w:r>
              <w:rPr>
                <w:bCs/>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21,6</w:t>
            </w:r>
            <w:r>
              <w:rPr>
                <w:color w:val="000000"/>
                <w:szCs w:val="22"/>
                <w:lang w:val="fi-FI"/>
              </w:rPr>
              <w:fldChar w:fldCharType="begin"/>
            </w:r>
            <w:r>
              <w:rPr>
                <w:color w:val="000000"/>
                <w:szCs w:val="22"/>
                <w:lang w:val="fi-FI"/>
              </w:rPr>
              <w:instrText xml:space="preserve"> DOCVARIABLE VAULT_ND_225b410c-b317-4441-b0a9-9e05d599a2b2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10</w:t>
            </w:r>
            <w:r>
              <w:rPr>
                <w:bCs/>
                <w:szCs w:val="22"/>
                <w:lang w:val="fi-FI"/>
              </w:rPr>
              <w:fldChar w:fldCharType="begin"/>
            </w:r>
            <w:r>
              <w:rPr>
                <w:bCs/>
                <w:szCs w:val="22"/>
                <w:lang w:val="fi-FI"/>
              </w:rPr>
              <w:instrText xml:space="preserve"> DOCVARIABLE VAULT_ND_1b4ab81b-380f-480b-ad67-50fdb4cfc03c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3</w:t>
            </w:r>
            <w:r>
              <w:rPr>
                <w:bCs/>
                <w:szCs w:val="22"/>
                <w:lang w:val="fi-FI"/>
              </w:rPr>
              <w:fldChar w:fldCharType="begin"/>
            </w:r>
            <w:r>
              <w:rPr>
                <w:bCs/>
                <w:szCs w:val="22"/>
                <w:lang w:val="fi-FI"/>
              </w:rPr>
              <w:instrText xml:space="preserve"> DOCVARIABLE VAULT_ND_8bed019b-99c4-4a65-abda-0ad8f923b967 \* MERGEFORMAT </w:instrText>
            </w:r>
            <w:r>
              <w:rPr>
                <w:bCs/>
                <w:szCs w:val="22"/>
                <w:lang w:val="fi-FI"/>
              </w:rPr>
              <w:fldChar w:fldCharType="separate"/>
            </w:r>
            <w:r>
              <w:rPr>
                <w:bCs/>
                <w:szCs w:val="22"/>
                <w:lang w:val="fi-FI"/>
              </w:rPr>
              <w:t xml:space="preserve"> </w:t>
            </w:r>
            <w:r>
              <w:rPr>
                <w:bCs/>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color w:val="000000"/>
                <w:szCs w:val="22"/>
                <w:lang w:val="fi-FI"/>
              </w:rPr>
              <w:t>24</w:t>
            </w:r>
            <w:r>
              <w:rPr>
                <w:color w:val="000000"/>
                <w:szCs w:val="22"/>
                <w:lang w:val="fi-FI"/>
              </w:rPr>
              <w:fldChar w:fldCharType="begin"/>
            </w:r>
            <w:r>
              <w:rPr>
                <w:color w:val="000000"/>
                <w:szCs w:val="22"/>
                <w:lang w:val="fi-FI"/>
              </w:rPr>
              <w:instrText xml:space="preserve"> DOCVARIABLE VAULT_ND_d2582041-c057-4605-b1c4-3ffc41f00ae1 \* MERGEFORMAT </w:instrText>
            </w:r>
            <w:r>
              <w:rPr>
                <w:color w:val="000000"/>
                <w:szCs w:val="22"/>
                <w:lang w:val="fi-FI"/>
              </w:rPr>
              <w:fldChar w:fldCharType="separate"/>
            </w:r>
            <w:r>
              <w:rPr>
                <w:color w:val="000000"/>
                <w:szCs w:val="22"/>
                <w:lang w:val="fi-FI"/>
              </w:rPr>
              <w:t xml:space="preserve"> </w:t>
            </w:r>
            <w:r>
              <w:rPr>
                <w:color w:val="000000"/>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11</w:t>
            </w:r>
            <w:r>
              <w:rPr>
                <w:bCs/>
                <w:szCs w:val="22"/>
                <w:lang w:val="fi-FI"/>
              </w:rPr>
              <w:fldChar w:fldCharType="begin"/>
            </w:r>
            <w:r>
              <w:rPr>
                <w:bCs/>
                <w:szCs w:val="22"/>
                <w:lang w:val="fi-FI"/>
              </w:rPr>
              <w:instrText xml:space="preserve"> DOCVARIABLE VAULT_ND_7b8ac063-8558-4b53-a0ee-1e66b9501a9a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3</w:t>
            </w:r>
            <w:r>
              <w:rPr>
                <w:bCs/>
                <w:szCs w:val="22"/>
                <w:lang w:val="fi-FI"/>
              </w:rPr>
              <w:fldChar w:fldCharType="begin"/>
            </w:r>
            <w:r>
              <w:rPr>
                <w:bCs/>
                <w:szCs w:val="22"/>
                <w:lang w:val="fi-FI"/>
              </w:rPr>
              <w:instrText xml:space="preserve"> DOCVARIABLE VAULT_ND_1f3b2838-f02f-4a56-8273-1d273aa7a65e \* MERGEFORMAT </w:instrText>
            </w:r>
            <w:r>
              <w:rPr>
                <w:bCs/>
                <w:szCs w:val="22"/>
                <w:lang w:val="fi-FI"/>
              </w:rPr>
              <w:fldChar w:fldCharType="separate"/>
            </w:r>
            <w:r>
              <w:rPr>
                <w:bCs/>
                <w:szCs w:val="22"/>
                <w:lang w:val="fi-FI"/>
              </w:rPr>
              <w:t xml:space="preserve"> </w:t>
            </w:r>
            <w:r>
              <w:rPr>
                <w:bCs/>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26,4</w:t>
            </w:r>
            <w:r>
              <w:rPr>
                <w:bCs/>
                <w:szCs w:val="22"/>
                <w:lang w:val="fi-FI"/>
              </w:rPr>
              <w:fldChar w:fldCharType="begin"/>
            </w:r>
            <w:r>
              <w:rPr>
                <w:bCs/>
                <w:szCs w:val="22"/>
                <w:lang w:val="fi-FI"/>
              </w:rPr>
              <w:instrText xml:space="preserve"> DOCVARIABLE VAULT_ND_2f8babaa-6071-4808-a61c-ebf4620cdb70 \* MERGEFORMAT </w:instrText>
            </w:r>
            <w:r>
              <w:rPr>
                <w:bCs/>
                <w:szCs w:val="22"/>
                <w:lang w:val="fi-FI"/>
              </w:rPr>
              <w:fldChar w:fldCharType="separate"/>
            </w:r>
            <w:r>
              <w:rPr>
                <w:bCs/>
                <w:szCs w:val="22"/>
                <w:lang w:val="fi-FI"/>
              </w:rPr>
              <w:t xml:space="preserve"> </w:t>
            </w:r>
            <w:r>
              <w:rPr>
                <w:bCs/>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12</w:t>
            </w:r>
            <w:r>
              <w:rPr>
                <w:bCs/>
                <w:szCs w:val="22"/>
                <w:lang w:val="fi-FI"/>
              </w:rPr>
              <w:fldChar w:fldCharType="begin"/>
            </w:r>
            <w:r>
              <w:rPr>
                <w:bCs/>
                <w:szCs w:val="22"/>
                <w:lang w:val="fi-FI"/>
              </w:rPr>
              <w:instrText xml:space="preserve"> DOCVARIABLE VAULT_ND_ab495301-1086-4bb3-8b5a-aa6063a81a95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3</w:t>
            </w:r>
            <w:r>
              <w:rPr>
                <w:bCs/>
                <w:szCs w:val="22"/>
                <w:lang w:val="fi-FI"/>
              </w:rPr>
              <w:fldChar w:fldCharType="begin"/>
            </w:r>
            <w:r>
              <w:rPr>
                <w:bCs/>
                <w:szCs w:val="22"/>
                <w:lang w:val="fi-FI"/>
              </w:rPr>
              <w:instrText xml:space="preserve"> DOCVARIABLE VAULT_ND_7c9028f1-25c5-4b46-a632-2d2c77249e25 \* MERGEFORMAT </w:instrText>
            </w:r>
            <w:r>
              <w:rPr>
                <w:bCs/>
                <w:szCs w:val="22"/>
                <w:lang w:val="fi-FI"/>
              </w:rPr>
              <w:fldChar w:fldCharType="separate"/>
            </w:r>
            <w:r>
              <w:rPr>
                <w:bCs/>
                <w:szCs w:val="22"/>
                <w:lang w:val="fi-FI"/>
              </w:rPr>
              <w:t xml:space="preserve"> </w:t>
            </w:r>
            <w:r>
              <w:rPr>
                <w:bCs/>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28,8</w:t>
            </w:r>
            <w:r>
              <w:rPr>
                <w:bCs/>
                <w:szCs w:val="22"/>
                <w:lang w:val="fi-FI"/>
              </w:rPr>
              <w:fldChar w:fldCharType="begin"/>
            </w:r>
            <w:r>
              <w:rPr>
                <w:bCs/>
                <w:szCs w:val="22"/>
                <w:lang w:val="fi-FI"/>
              </w:rPr>
              <w:instrText xml:space="preserve"> DOCVARIABLE VAULT_ND_566a6880-e8ac-409c-8699-44462865b963 \* MERGEFORMAT </w:instrText>
            </w:r>
            <w:r>
              <w:rPr>
                <w:bCs/>
                <w:szCs w:val="22"/>
                <w:lang w:val="fi-FI"/>
              </w:rPr>
              <w:fldChar w:fldCharType="separate"/>
            </w:r>
            <w:r>
              <w:rPr>
                <w:bCs/>
                <w:szCs w:val="22"/>
                <w:lang w:val="fi-FI"/>
              </w:rPr>
              <w:t xml:space="preserve"> </w:t>
            </w:r>
            <w:r>
              <w:rPr>
                <w:bCs/>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13</w:t>
            </w:r>
            <w:r>
              <w:rPr>
                <w:bCs/>
                <w:szCs w:val="22"/>
                <w:lang w:val="fi-FI"/>
              </w:rPr>
              <w:fldChar w:fldCharType="begin"/>
            </w:r>
            <w:r>
              <w:rPr>
                <w:bCs/>
                <w:szCs w:val="22"/>
                <w:lang w:val="fi-FI"/>
              </w:rPr>
              <w:instrText xml:space="preserve"> DOCVARIABLE VAULT_ND_56dfb874-4382-476e-924f-e05f6efe70bc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4*</w:t>
            </w:r>
            <w:r>
              <w:rPr>
                <w:bCs/>
                <w:szCs w:val="22"/>
                <w:lang w:val="fi-FI"/>
              </w:rPr>
              <w:fldChar w:fldCharType="begin"/>
            </w:r>
            <w:r>
              <w:rPr>
                <w:bCs/>
                <w:szCs w:val="22"/>
                <w:lang w:val="fi-FI"/>
              </w:rPr>
              <w:instrText xml:space="preserve"> DOCVARIABLE VAULT_ND_5f415a51-e686-4bbf-beaf-63d7a67b7671 \* MERGEFORMAT </w:instrText>
            </w:r>
            <w:r>
              <w:rPr>
                <w:bCs/>
                <w:szCs w:val="22"/>
                <w:lang w:val="fi-FI"/>
              </w:rPr>
              <w:fldChar w:fldCharType="separate"/>
            </w:r>
            <w:r>
              <w:rPr>
                <w:bCs/>
                <w:szCs w:val="22"/>
                <w:lang w:val="fi-FI"/>
              </w:rPr>
              <w:t xml:space="preserve"> </w:t>
            </w:r>
            <w:r>
              <w:rPr>
                <w:bCs/>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31,2</w:t>
            </w:r>
            <w:r>
              <w:rPr>
                <w:bCs/>
                <w:szCs w:val="22"/>
                <w:lang w:val="fi-FI"/>
              </w:rPr>
              <w:fldChar w:fldCharType="begin"/>
            </w:r>
            <w:r>
              <w:rPr>
                <w:bCs/>
                <w:szCs w:val="22"/>
                <w:lang w:val="fi-FI"/>
              </w:rPr>
              <w:instrText xml:space="preserve"> DOCVARIABLE VAULT_ND_ee3202c9-3477-44e0-88ed-fada321e2855 \* MERGEFORMAT </w:instrText>
            </w:r>
            <w:r>
              <w:rPr>
                <w:bCs/>
                <w:szCs w:val="22"/>
                <w:lang w:val="fi-FI"/>
              </w:rPr>
              <w:fldChar w:fldCharType="separate"/>
            </w:r>
            <w:r>
              <w:rPr>
                <w:bCs/>
                <w:szCs w:val="22"/>
                <w:lang w:val="fi-FI"/>
              </w:rPr>
              <w:t xml:space="preserve"> </w:t>
            </w:r>
            <w:r>
              <w:rPr>
                <w:bCs/>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14</w:t>
            </w:r>
            <w:r>
              <w:rPr>
                <w:bCs/>
                <w:szCs w:val="22"/>
                <w:lang w:val="fi-FI"/>
              </w:rPr>
              <w:fldChar w:fldCharType="begin"/>
            </w:r>
            <w:r>
              <w:rPr>
                <w:bCs/>
                <w:szCs w:val="22"/>
                <w:lang w:val="fi-FI"/>
              </w:rPr>
              <w:instrText xml:space="preserve"> DOCVARIABLE VAULT_ND_3056bcb2-f56b-4257-8ea5-a2e622dc122f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4*</w:t>
            </w:r>
            <w:r>
              <w:rPr>
                <w:bCs/>
                <w:szCs w:val="22"/>
                <w:lang w:val="fi-FI"/>
              </w:rPr>
              <w:fldChar w:fldCharType="begin"/>
            </w:r>
            <w:r>
              <w:rPr>
                <w:bCs/>
                <w:szCs w:val="22"/>
                <w:lang w:val="fi-FI"/>
              </w:rPr>
              <w:instrText xml:space="preserve"> DOCVARIABLE VAULT_ND_fcd30a6f-2f47-4a45-a1a2-e89f5f4fe27d \* MERGEFORMAT </w:instrText>
            </w:r>
            <w:r>
              <w:rPr>
                <w:bCs/>
                <w:szCs w:val="22"/>
                <w:lang w:val="fi-FI"/>
              </w:rPr>
              <w:fldChar w:fldCharType="separate"/>
            </w:r>
            <w:r>
              <w:rPr>
                <w:bCs/>
                <w:szCs w:val="22"/>
                <w:lang w:val="fi-FI"/>
              </w:rPr>
              <w:t xml:space="preserve"> </w:t>
            </w:r>
            <w:r>
              <w:rPr>
                <w:bCs/>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33,6</w:t>
            </w:r>
            <w:r>
              <w:rPr>
                <w:bCs/>
                <w:szCs w:val="22"/>
                <w:lang w:val="fi-FI"/>
              </w:rPr>
              <w:fldChar w:fldCharType="begin"/>
            </w:r>
            <w:r>
              <w:rPr>
                <w:bCs/>
                <w:szCs w:val="22"/>
                <w:lang w:val="fi-FI"/>
              </w:rPr>
              <w:instrText xml:space="preserve"> DOCVARIABLE VAULT_ND_4affc747-7850-4fc1-addf-78d95e4ec75f \* MERGEFORMAT </w:instrText>
            </w:r>
            <w:r>
              <w:rPr>
                <w:bCs/>
                <w:szCs w:val="22"/>
                <w:lang w:val="fi-FI"/>
              </w:rPr>
              <w:fldChar w:fldCharType="separate"/>
            </w:r>
            <w:r>
              <w:rPr>
                <w:bCs/>
                <w:szCs w:val="22"/>
                <w:lang w:val="fi-FI"/>
              </w:rPr>
              <w:t xml:space="preserve"> </w:t>
            </w:r>
            <w:r>
              <w:rPr>
                <w:bCs/>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fi-FI"/>
              </w:rPr>
            </w:pPr>
            <w:r>
              <w:rPr>
                <w:bCs/>
                <w:szCs w:val="22"/>
                <w:lang w:val="fi-FI"/>
              </w:rPr>
              <w:t>15</w:t>
            </w:r>
            <w:r>
              <w:rPr>
                <w:bCs/>
                <w:szCs w:val="22"/>
                <w:lang w:val="fi-FI"/>
              </w:rPr>
              <w:fldChar w:fldCharType="begin"/>
            </w:r>
            <w:r>
              <w:rPr>
                <w:bCs/>
                <w:szCs w:val="22"/>
                <w:lang w:val="fi-FI"/>
              </w:rPr>
              <w:instrText xml:space="preserve"> DOCVARIABLE VAULT_ND_3eb6138e-0f92-4b97-ba93-ab10bfc3938d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4*</w:t>
            </w:r>
            <w:r>
              <w:rPr>
                <w:bCs/>
                <w:szCs w:val="22"/>
                <w:lang w:val="fi-FI"/>
              </w:rPr>
              <w:fldChar w:fldCharType="begin"/>
            </w:r>
            <w:r>
              <w:rPr>
                <w:bCs/>
                <w:szCs w:val="22"/>
                <w:lang w:val="fi-FI"/>
              </w:rPr>
              <w:instrText xml:space="preserve"> DOCVARIABLE VAULT_ND_31457c50-c374-4921-ae8c-a39302e1eaf2 \* MERGEFORMAT </w:instrText>
            </w:r>
            <w:r>
              <w:rPr>
                <w:bCs/>
                <w:szCs w:val="22"/>
                <w:lang w:val="fi-FI"/>
              </w:rPr>
              <w:fldChar w:fldCharType="separate"/>
            </w:r>
            <w:r>
              <w:rPr>
                <w:bCs/>
                <w:szCs w:val="22"/>
                <w:lang w:val="fi-FI"/>
              </w:rPr>
              <w:t xml:space="preserve"> </w:t>
            </w:r>
            <w:r>
              <w:rPr>
                <w:bCs/>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fi-FI"/>
              </w:rPr>
            </w:pPr>
            <w:r>
              <w:rPr>
                <w:bCs/>
                <w:szCs w:val="22"/>
                <w:lang w:val="fi-FI"/>
              </w:rPr>
              <w:t>36</w:t>
            </w:r>
            <w:r>
              <w:rPr>
                <w:bCs/>
                <w:szCs w:val="22"/>
                <w:lang w:val="fi-FI"/>
              </w:rPr>
              <w:fldChar w:fldCharType="begin"/>
            </w:r>
            <w:r>
              <w:rPr>
                <w:bCs/>
                <w:szCs w:val="22"/>
                <w:lang w:val="fi-FI"/>
              </w:rPr>
              <w:instrText xml:space="preserve"> DOCVARIABLE VAULT_ND_dd05c27d-4afd-4e75-a3e4-abcf53d003c6 \* MERGEFORMAT </w:instrText>
            </w:r>
            <w:r>
              <w:rPr>
                <w:bCs/>
                <w:szCs w:val="22"/>
                <w:lang w:val="fi-FI"/>
              </w:rPr>
              <w:fldChar w:fldCharType="separate"/>
            </w:r>
            <w:r>
              <w:rPr>
                <w:bCs/>
                <w:szCs w:val="22"/>
                <w:lang w:val="fi-FI"/>
              </w:rPr>
              <w:t xml:space="preserve"> </w:t>
            </w:r>
            <w:r>
              <w:rPr>
                <w:bCs/>
                <w:szCs w:val="22"/>
                <w:lang w:val="fi-FI"/>
              </w:rPr>
              <w:fldChar w:fldCharType="end"/>
            </w:r>
          </w:p>
        </w:tc>
      </w:tr>
      <w:tr>
        <w:tc>
          <w:tcPr>
            <w:tcW w:w="1643" w:type="dxa"/>
            <w:tcBorders>
              <w:top w:val="single" w:sz="4" w:space="0" w:color="auto"/>
              <w:left w:val="single" w:sz="4" w:space="0" w:color="auto"/>
              <w:bottom w:val="single" w:sz="4" w:space="0" w:color="auto"/>
              <w:right w:val="single" w:sz="4" w:space="0" w:color="auto"/>
            </w:tcBorders>
          </w:tcPr>
          <w:p>
            <w:pPr>
              <w:tabs>
                <w:tab w:val="clear" w:pos="567"/>
                <w:tab w:val="left" w:pos="720"/>
              </w:tabs>
              <w:spacing w:line="240" w:lineRule="auto"/>
              <w:ind w:right="-2"/>
              <w:jc w:val="center"/>
              <w:rPr>
                <w:bCs/>
                <w:szCs w:val="22"/>
                <w:lang w:val="fi-FI"/>
              </w:rPr>
            </w:pPr>
            <w:r>
              <w:rPr>
                <w:bCs/>
                <w:szCs w:val="22"/>
                <w:lang w:val="fi-FI"/>
              </w:rPr>
              <w:t>16</w:t>
            </w:r>
            <w:r>
              <w:rPr>
                <w:bCs/>
                <w:szCs w:val="22"/>
                <w:lang w:val="fi-FI"/>
              </w:rPr>
              <w:fldChar w:fldCharType="begin"/>
            </w:r>
            <w:r>
              <w:rPr>
                <w:bCs/>
                <w:szCs w:val="22"/>
                <w:lang w:val="fi-FI"/>
              </w:rPr>
              <w:instrText xml:space="preserve"> DOCVARIABLE VAULT_ND_4232a497-33fa-4b93-bc0f-e8d6de3e2600 \* MERGEFORMAT </w:instrText>
            </w:r>
            <w:r>
              <w:rPr>
                <w:bCs/>
                <w:szCs w:val="22"/>
                <w:lang w:val="fi-FI"/>
              </w:rPr>
              <w:fldChar w:fldCharType="separate"/>
            </w:r>
            <w:r>
              <w:rPr>
                <w:bCs/>
                <w:szCs w:val="22"/>
                <w:lang w:val="fi-FI"/>
              </w:rPr>
              <w:t xml:space="preserve"> </w:t>
            </w:r>
            <w:r>
              <w:rPr>
                <w:bCs/>
                <w:szCs w:val="22"/>
                <w:lang w:val="fi-FI"/>
              </w:rPr>
              <w:fldChar w:fldCharType="end"/>
            </w:r>
          </w:p>
        </w:tc>
        <w:tc>
          <w:tcPr>
            <w:tcW w:w="3582" w:type="dxa"/>
            <w:tcBorders>
              <w:top w:val="single" w:sz="4" w:space="0" w:color="auto"/>
              <w:left w:val="single" w:sz="4" w:space="0" w:color="auto"/>
              <w:bottom w:val="single" w:sz="4" w:space="0" w:color="auto"/>
              <w:right w:val="single" w:sz="4" w:space="0" w:color="auto"/>
            </w:tcBorders>
            <w:vAlign w:val="center"/>
          </w:tcPr>
          <w:p>
            <w:pPr>
              <w:tabs>
                <w:tab w:val="clear" w:pos="567"/>
                <w:tab w:val="left" w:pos="720"/>
              </w:tabs>
              <w:spacing w:line="240" w:lineRule="auto"/>
              <w:ind w:right="-2"/>
              <w:jc w:val="center"/>
              <w:rPr>
                <w:bCs/>
                <w:szCs w:val="22"/>
                <w:lang w:val="fi-FI"/>
              </w:rPr>
            </w:pPr>
            <w:r>
              <w:rPr>
                <w:bCs/>
                <w:szCs w:val="22"/>
                <w:lang w:val="fi-FI"/>
              </w:rPr>
              <w:t>4*</w:t>
            </w:r>
            <w:r>
              <w:rPr>
                <w:bCs/>
                <w:szCs w:val="22"/>
                <w:lang w:val="fi-FI"/>
              </w:rPr>
              <w:fldChar w:fldCharType="begin"/>
            </w:r>
            <w:r>
              <w:rPr>
                <w:bCs/>
                <w:szCs w:val="22"/>
                <w:lang w:val="fi-FI"/>
              </w:rPr>
              <w:instrText xml:space="preserve"> DOCVARIABLE VAULT_ND_54d060dc-838f-4a37-8b24-756f980d6961 \* MERGEFORMAT </w:instrText>
            </w:r>
            <w:r>
              <w:rPr>
                <w:bCs/>
                <w:szCs w:val="22"/>
                <w:lang w:val="fi-FI"/>
              </w:rPr>
              <w:fldChar w:fldCharType="separate"/>
            </w:r>
            <w:r>
              <w:rPr>
                <w:bCs/>
                <w:szCs w:val="22"/>
                <w:lang w:val="fi-FI"/>
              </w:rPr>
              <w:t xml:space="preserve"> </w:t>
            </w:r>
            <w:r>
              <w:rPr>
                <w:bCs/>
                <w:szCs w:val="22"/>
                <w:lang w:val="fi-FI"/>
              </w:rPr>
              <w:fldChar w:fldCharType="end"/>
            </w:r>
          </w:p>
        </w:tc>
        <w:tc>
          <w:tcPr>
            <w:tcW w:w="3836" w:type="dxa"/>
            <w:tcBorders>
              <w:top w:val="single" w:sz="4" w:space="0" w:color="auto"/>
              <w:left w:val="single" w:sz="4" w:space="0" w:color="auto"/>
              <w:bottom w:val="single" w:sz="4" w:space="0" w:color="auto"/>
              <w:right w:val="single" w:sz="4" w:space="0" w:color="auto"/>
            </w:tcBorders>
            <w:vAlign w:val="center"/>
          </w:tcPr>
          <w:p>
            <w:pPr>
              <w:tabs>
                <w:tab w:val="clear" w:pos="567"/>
                <w:tab w:val="left" w:pos="720"/>
              </w:tabs>
              <w:spacing w:line="240" w:lineRule="auto"/>
              <w:ind w:right="-2"/>
              <w:jc w:val="center"/>
              <w:rPr>
                <w:bCs/>
                <w:szCs w:val="22"/>
                <w:lang w:val="fi-FI"/>
              </w:rPr>
            </w:pPr>
            <w:r>
              <w:rPr>
                <w:bCs/>
                <w:szCs w:val="22"/>
                <w:lang w:val="fi-FI"/>
              </w:rPr>
              <w:t>38,4</w:t>
            </w:r>
            <w:r>
              <w:rPr>
                <w:bCs/>
                <w:szCs w:val="22"/>
                <w:lang w:val="fi-FI"/>
              </w:rPr>
              <w:fldChar w:fldCharType="begin"/>
            </w:r>
            <w:r>
              <w:rPr>
                <w:bCs/>
                <w:szCs w:val="22"/>
                <w:lang w:val="fi-FI"/>
              </w:rPr>
              <w:instrText xml:space="preserve"> DOCVARIABLE VAULT_ND_9c7fb44c-4dbe-4564-9ed5-4fcb1238438c \* MERGEFORMAT </w:instrText>
            </w:r>
            <w:r>
              <w:rPr>
                <w:bCs/>
                <w:szCs w:val="22"/>
                <w:lang w:val="fi-FI"/>
              </w:rPr>
              <w:fldChar w:fldCharType="separate"/>
            </w:r>
            <w:r>
              <w:rPr>
                <w:bCs/>
                <w:szCs w:val="22"/>
                <w:lang w:val="fi-FI"/>
              </w:rPr>
              <w:t xml:space="preserve"> </w:t>
            </w:r>
            <w:r>
              <w:rPr>
                <w:bCs/>
                <w:szCs w:val="22"/>
                <w:lang w:val="fi-FI"/>
              </w:rPr>
              <w:fldChar w:fldCharType="end"/>
            </w:r>
          </w:p>
        </w:tc>
      </w:tr>
      <w:tr>
        <w:tc>
          <w:tcPr>
            <w:tcW w:w="9061" w:type="dxa"/>
            <w:gridSpan w:val="3"/>
            <w:tcBorders>
              <w:top w:val="nil"/>
              <w:left w:val="nil"/>
              <w:bottom w:val="nil"/>
              <w:right w:val="nil"/>
            </w:tcBorders>
            <w:vAlign w:val="center"/>
          </w:tcPr>
          <w:p>
            <w:pPr>
              <w:tabs>
                <w:tab w:val="clear" w:pos="567"/>
                <w:tab w:val="left" w:pos="720"/>
              </w:tabs>
              <w:spacing w:line="240" w:lineRule="auto"/>
              <w:ind w:right="-2"/>
              <w:rPr>
                <w:color w:val="000000"/>
                <w:szCs w:val="22"/>
                <w:lang w:val="fi-FI"/>
              </w:rPr>
            </w:pPr>
            <w:r>
              <w:rPr>
                <w:color w:val="000000"/>
                <w:szCs w:val="22"/>
                <w:lang w:val="fi-FI"/>
              </w:rPr>
              <w:t>*Neljän täyden 250 mg:n annospussin sijaan yksi täysi 1 000 mg:n annospussi voidaan sekoittaa 36 ml:aan vettä tai omenamehua. Tämä seos annetaan ruiskulla taulukossa 3 kuvatulla tilavuudella.</w:t>
            </w:r>
          </w:p>
          <w:p>
            <w:pPr>
              <w:tabs>
                <w:tab w:val="clear" w:pos="567"/>
                <w:tab w:val="left" w:pos="720"/>
              </w:tabs>
              <w:spacing w:line="240" w:lineRule="auto"/>
              <w:ind w:right="-2"/>
              <w:rPr>
                <w:szCs w:val="22"/>
                <w:lang w:val="fi-FI"/>
              </w:rPr>
            </w:pPr>
          </w:p>
        </w:tc>
      </w:tr>
    </w:tbl>
    <w:p>
      <w:pPr>
        <w:spacing w:line="240" w:lineRule="auto"/>
        <w:ind w:right="-2"/>
        <w:rPr>
          <w:b/>
          <w:szCs w:val="22"/>
          <w:lang w:val="fi-FI"/>
        </w:rPr>
      </w:pPr>
      <w:r>
        <w:rPr>
          <w:b/>
          <w:bCs/>
          <w:szCs w:val="22"/>
          <w:lang w:val="fi-FI"/>
        </w:rPr>
        <w:t>4.</w:t>
      </w:r>
      <w:r>
        <w:rPr>
          <w:b/>
          <w:bCs/>
          <w:szCs w:val="22"/>
          <w:lang w:val="fi-FI"/>
        </w:rPr>
        <w:tab/>
        <w:t>Vähintään 2-vuotiaat potilaat ja yli 16 kg:n painoiset potilaat (katso taulukko 4)</w:t>
      </w:r>
      <w:r>
        <w:rPr>
          <w:b/>
          <w:szCs w:val="22"/>
          <w:lang w:val="fi-FI"/>
        </w:rPr>
        <w:fldChar w:fldCharType="begin"/>
      </w:r>
      <w:r>
        <w:rPr>
          <w:b/>
          <w:szCs w:val="22"/>
          <w:lang w:val="fi-FI"/>
        </w:rPr>
        <w:instrText xml:space="preserve"> DOCVARIABLE vault_nd_bbf83c7f-6f3c-4d7c-ad28-7bbcdcd76448 \* MERGEFORMAT </w:instrText>
      </w:r>
      <w:r>
        <w:rPr>
          <w:b/>
          <w:szCs w:val="22"/>
          <w:lang w:val="fi-FI"/>
        </w:rPr>
        <w:fldChar w:fldCharType="separate"/>
      </w:r>
      <w:r>
        <w:rPr>
          <w:b/>
          <w:bCs/>
          <w:szCs w:val="22"/>
          <w:lang w:val="fi-FI"/>
        </w:rPr>
        <w:t xml:space="preserve"> </w:t>
      </w:r>
      <w:r>
        <w:rPr>
          <w:b/>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Ota tämä lääke juuri niin kuin lääkäri on kertonut, sinulle määrätyn annoksen mukaisesti.</w:t>
      </w:r>
    </w:p>
    <w:p>
      <w:pPr>
        <w:pStyle w:val="ListParagraph"/>
        <w:numPr>
          <w:ilvl w:val="0"/>
          <w:numId w:val="31"/>
        </w:numPr>
        <w:tabs>
          <w:tab w:val="clear" w:pos="567"/>
        </w:tabs>
        <w:spacing w:line="240" w:lineRule="auto"/>
        <w:ind w:left="567" w:hanging="567"/>
        <w:rPr>
          <w:bCs/>
          <w:szCs w:val="22"/>
          <w:lang w:val="fi-FI"/>
        </w:rPr>
      </w:pPr>
      <w:r>
        <w:rPr>
          <w:bCs/>
          <w:szCs w:val="22"/>
          <w:lang w:val="fi-FI"/>
        </w:rPr>
        <w:t>Ennen kuin avaat Sephience-jauheen annospussin (tai -pussit), ravista tai napauta sitä kovaa pintaa vasten varmistaaksesi, että jauhe on pohjalla.</w:t>
      </w:r>
      <w:r>
        <w:rPr>
          <w:bCs/>
          <w:szCs w:val="22"/>
          <w:lang w:val="fi-FI"/>
        </w:rPr>
        <w:fldChar w:fldCharType="begin"/>
      </w:r>
      <w:r>
        <w:rPr>
          <w:bCs/>
          <w:szCs w:val="22"/>
          <w:lang w:val="fi-FI"/>
        </w:rPr>
        <w:instrText xml:space="preserve"> DOCVARIABLE vault_nd_6d89d7cf-169b-491d-9213-bb9b287a6227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Avaa Sephience-jauheen annospussi(t) repäisemällä/tai leikkaamalla annospussin yläosa varovasti.</w:t>
      </w:r>
      <w:r>
        <w:rPr>
          <w:bCs/>
          <w:szCs w:val="22"/>
          <w:lang w:val="fi-FI"/>
        </w:rPr>
        <w:fldChar w:fldCharType="begin"/>
      </w:r>
      <w:r>
        <w:rPr>
          <w:bCs/>
          <w:szCs w:val="22"/>
          <w:lang w:val="fi-FI"/>
        </w:rPr>
        <w:instrText xml:space="preserve"> DOCVARIABLE vault_nd_54bf9d43-4a06-49e4-8ccf-029fe12c45bc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Sekoita jokainen</w:t>
      </w:r>
      <w:r>
        <w:rPr>
          <w:b/>
          <w:bCs/>
          <w:szCs w:val="22"/>
          <w:lang w:val="fi-FI"/>
        </w:rPr>
        <w:t xml:space="preserve"> </w:t>
      </w:r>
      <w:r>
        <w:rPr>
          <w:szCs w:val="22"/>
          <w:lang w:val="fi-FI"/>
        </w:rPr>
        <w:t>annospussi (katso taulukko 4) veteen tai omenamehuun (9 ml jokaista 250 mg:n annospussia kohden; 20 ml 1 000 mg:n annospussia kohden) tai 2 ruokalusikalliseen omenasosetta tai -hilloa.</w:t>
      </w:r>
      <w:r>
        <w:rPr>
          <w:bCs/>
          <w:szCs w:val="22"/>
          <w:lang w:val="fi-FI"/>
        </w:rPr>
        <w:fldChar w:fldCharType="begin"/>
      </w:r>
      <w:r>
        <w:rPr>
          <w:bCs/>
          <w:szCs w:val="22"/>
          <w:lang w:val="fi-FI"/>
        </w:rPr>
        <w:instrText xml:space="preserve"> DOCVARIABLE vault_nd_c83f4f26-e888-49a9-bf44-3f1e4e14ea82 \* MERGEFORMAT </w:instrText>
      </w:r>
      <w:r>
        <w:rPr>
          <w:bCs/>
          <w:szCs w:val="22"/>
          <w:lang w:val="fi-FI"/>
        </w:rPr>
        <w:fldChar w:fldCharType="separate"/>
      </w:r>
      <w:r>
        <w:rPr>
          <w:szCs w:val="22"/>
          <w:lang w:val="fi-FI"/>
        </w:rPr>
        <w:t xml:space="preserve"> </w:t>
      </w:r>
      <w:r>
        <w:rPr>
          <w:bCs/>
          <w:szCs w:val="22"/>
          <w:lang w:val="fi-FI"/>
        </w:rPr>
        <w:fldChar w:fldCharType="end"/>
      </w:r>
      <w:r>
        <w:rPr>
          <w:bCs/>
          <w:szCs w:val="22"/>
          <w:lang w:val="fi-FI"/>
        </w:rPr>
        <w:t>Kun useamman kuin yhden annospussin käyttöä suositellaan, annospussit voidaan sekoittaa vastaavaan määrään vettä tai omenamehua (esim. yksi 250 mg:n annospussi sekoitetaan 9 ml:aan vettä tai omenamehua ja yksi 1 000 mg:n annospussi sekoitetaan 20 ml:aan vettä tai omenamehua).</w:t>
      </w:r>
    </w:p>
    <w:p>
      <w:pPr>
        <w:pStyle w:val="ListParagraph"/>
        <w:numPr>
          <w:ilvl w:val="0"/>
          <w:numId w:val="31"/>
        </w:numPr>
        <w:tabs>
          <w:tab w:val="clear" w:pos="567"/>
        </w:tabs>
        <w:spacing w:line="240" w:lineRule="auto"/>
        <w:ind w:left="567" w:hanging="567"/>
        <w:rPr>
          <w:bCs/>
          <w:szCs w:val="22"/>
          <w:lang w:val="fi-FI"/>
        </w:rPr>
      </w:pPr>
      <w:r>
        <w:rPr>
          <w:bCs/>
          <w:szCs w:val="22"/>
          <w:lang w:val="fi-FI"/>
        </w:rPr>
        <w:t>Jos käytät vettä tai omenamehua, sekoita hyvin vähintään 30 sekuntia, kunnes seoksessa ei ole kokkareita.</w:t>
      </w:r>
      <w:r>
        <w:rPr>
          <w:bCs/>
          <w:szCs w:val="22"/>
          <w:lang w:val="fi-FI"/>
        </w:rPr>
        <w:fldChar w:fldCharType="begin"/>
      </w:r>
      <w:r>
        <w:rPr>
          <w:bCs/>
          <w:szCs w:val="22"/>
          <w:lang w:val="fi-FI"/>
        </w:rPr>
        <w:instrText xml:space="preserve"> DOCVARIABLE vault_nd_193e1ff5-8bd5-47b3-90b3-f894e053de27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Jos käytät omenasosetta tai -hilloa, sekoita hyvin vähintään 60 sekuntia, kunnes seoksessa ei ole kokkareita.</w:t>
      </w:r>
      <w:r>
        <w:rPr>
          <w:bCs/>
          <w:szCs w:val="22"/>
          <w:lang w:val="fi-FI"/>
        </w:rPr>
        <w:fldChar w:fldCharType="begin"/>
      </w:r>
      <w:r>
        <w:rPr>
          <w:bCs/>
          <w:szCs w:val="22"/>
          <w:lang w:val="fi-FI"/>
        </w:rPr>
        <w:instrText xml:space="preserve"> DOCVARIABLE vault_nd_1dd21267-62ab-4bd8-bb30-7230e9a31074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Sekoittamisen jälkeen seos on annettava välittömästi. Jos sitä ei anneta välittömästi, seosta voidaan säilyttää enintään 24 tuntia jääkaapissa (2 °C – 8 °C) tai 6 tuntia alle 25 °C:n lämpötilassa.</w:t>
      </w:r>
      <w:r>
        <w:rPr>
          <w:bCs/>
          <w:szCs w:val="22"/>
          <w:lang w:val="fi-FI"/>
        </w:rPr>
        <w:fldChar w:fldCharType="begin"/>
      </w:r>
      <w:r>
        <w:rPr>
          <w:bCs/>
          <w:szCs w:val="22"/>
          <w:lang w:val="fi-FI"/>
        </w:rPr>
        <w:instrText xml:space="preserve"> DOCVARIABLE vault_nd_28288a06-90d0-4274-85b8-cf51510013da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Cs/>
          <w:szCs w:val="22"/>
          <w:lang w:val="fi-FI"/>
        </w:rPr>
      </w:pPr>
      <w:r>
        <w:rPr>
          <w:bCs/>
          <w:szCs w:val="22"/>
          <w:lang w:val="fi-FI"/>
        </w:rPr>
        <w:t>Jos sitä ei oteta välittömästi, seosta on sekoitettava uudelleen, juuri ennen lääkkeen antoa, vähintään 30 sekunnin tai 60 sekunnin ajan yllä esitetyllä tavalla.</w:t>
      </w:r>
      <w:r>
        <w:rPr>
          <w:bCs/>
          <w:szCs w:val="22"/>
          <w:lang w:val="fi-FI"/>
        </w:rPr>
        <w:fldChar w:fldCharType="begin"/>
      </w:r>
      <w:r>
        <w:rPr>
          <w:bCs/>
          <w:szCs w:val="22"/>
          <w:lang w:val="fi-FI"/>
        </w:rPr>
        <w:instrText xml:space="preserve"> DOCVARIABLE vault_nd_bccd0fd3-c84e-48fc-822f-131a5fa7eb7f \* MERGEFORMAT </w:instrText>
      </w:r>
      <w:r>
        <w:rPr>
          <w:bCs/>
          <w:szCs w:val="22"/>
          <w:lang w:val="fi-FI"/>
        </w:rPr>
        <w:fldChar w:fldCharType="separate"/>
      </w:r>
      <w:r>
        <w:rPr>
          <w:bCs/>
          <w:szCs w:val="22"/>
          <w:lang w:val="fi-FI"/>
        </w:rPr>
        <w:t xml:space="preserve"> </w:t>
      </w:r>
      <w:r>
        <w:rPr>
          <w:bCs/>
          <w:szCs w:val="22"/>
          <w:lang w:val="fi-FI"/>
        </w:rPr>
        <w:fldChar w:fldCharType="end"/>
      </w:r>
    </w:p>
    <w:p>
      <w:pPr>
        <w:pStyle w:val="ListParagraph"/>
        <w:numPr>
          <w:ilvl w:val="0"/>
          <w:numId w:val="31"/>
        </w:numPr>
        <w:tabs>
          <w:tab w:val="clear" w:pos="567"/>
        </w:tabs>
        <w:spacing w:line="240" w:lineRule="auto"/>
        <w:ind w:left="567" w:hanging="567"/>
        <w:rPr>
          <w:b/>
          <w:szCs w:val="22"/>
          <w:lang w:val="fi-FI"/>
        </w:rPr>
      </w:pPr>
      <w:r>
        <w:rPr>
          <w:bCs/>
          <w:szCs w:val="22"/>
          <w:lang w:val="fi-FI"/>
        </w:rPr>
        <w:t>Juo tai anna tarvittava annos (katso taulukko 4) suuhun lasi- tai muovikupilla tai anna tarvittava annos suolistoon ruokintaletkulla.</w:t>
      </w:r>
      <w:r>
        <w:rPr>
          <w:szCs w:val="22"/>
          <w:lang w:val="fi-FI"/>
        </w:rPr>
        <w:fldChar w:fldCharType="begin"/>
      </w:r>
      <w:r>
        <w:rPr>
          <w:szCs w:val="22"/>
          <w:lang w:val="fi-FI"/>
        </w:rPr>
        <w:instrText xml:space="preserve"> DOCVARIABLE vault_nd_bfb53d19-ff08-4a17-862a-09989f6d2f74 \* MERGEFORMAT </w:instrText>
      </w:r>
      <w:r>
        <w:rPr>
          <w:szCs w:val="22"/>
          <w:lang w:val="fi-FI"/>
        </w:rPr>
        <w:fldChar w:fldCharType="separate"/>
      </w:r>
      <w:r>
        <w:rPr>
          <w:bCs/>
          <w:szCs w:val="22"/>
          <w:lang w:val="fi-FI"/>
        </w:rPr>
        <w:t xml:space="preserve"> </w:t>
      </w:r>
      <w:r>
        <w:rPr>
          <w:szCs w:val="22"/>
          <w:lang w:val="fi-FI"/>
        </w:rPr>
        <w:fldChar w:fldCharType="end"/>
      </w:r>
    </w:p>
    <w:p>
      <w:pPr>
        <w:pStyle w:val="ListParagraph"/>
        <w:numPr>
          <w:ilvl w:val="0"/>
          <w:numId w:val="31"/>
        </w:numPr>
        <w:tabs>
          <w:tab w:val="clear" w:pos="567"/>
        </w:tabs>
        <w:spacing w:line="240" w:lineRule="auto"/>
        <w:ind w:left="567" w:hanging="567"/>
        <w:rPr>
          <w:b/>
          <w:szCs w:val="22"/>
          <w:lang w:val="fi-FI"/>
        </w:rPr>
      </w:pPr>
      <w:r>
        <w:rPr>
          <w:bCs/>
          <w:szCs w:val="22"/>
          <w:lang w:val="fi-FI"/>
        </w:rPr>
        <w:t>Huuhtele astia ylimääräisellä vedellä tai omenamehulla (vähintään 15 ml) ja niele se, jotta saat täyden annoksen.</w:t>
      </w:r>
      <w:r>
        <w:rPr>
          <w:bCs/>
          <w:szCs w:val="22"/>
          <w:lang w:val="fi-FI"/>
        </w:rPr>
        <w:fldChar w:fldCharType="begin"/>
      </w:r>
      <w:r>
        <w:rPr>
          <w:bCs/>
          <w:szCs w:val="22"/>
          <w:lang w:val="fi-FI"/>
        </w:rPr>
        <w:instrText xml:space="preserve"> DOCVARIABLE vault_nd_a4933a96-a950-4748-8920-285fa793f3cf \* MERGEFORMAT </w:instrText>
      </w:r>
      <w:r>
        <w:rPr>
          <w:bCs/>
          <w:szCs w:val="22"/>
          <w:lang w:val="fi-FI"/>
        </w:rPr>
        <w:fldChar w:fldCharType="separate"/>
      </w:r>
      <w:r>
        <w:rPr>
          <w:bCs/>
          <w:szCs w:val="22"/>
          <w:lang w:val="fi-FI"/>
        </w:rPr>
        <w:t xml:space="preserve"> </w:t>
      </w:r>
      <w:r>
        <w:rPr>
          <w:bCs/>
          <w:szCs w:val="22"/>
          <w:lang w:val="fi-FI"/>
        </w:rPr>
        <w:fldChar w:fldCharType="end"/>
      </w:r>
    </w:p>
    <w:p>
      <w:pPr>
        <w:tabs>
          <w:tab w:val="clear" w:pos="567"/>
          <w:tab w:val="left" w:pos="720"/>
        </w:tabs>
        <w:spacing w:line="240" w:lineRule="auto"/>
        <w:ind w:left="360" w:right="-2"/>
        <w:rPr>
          <w:b/>
          <w:szCs w:val="22"/>
          <w:lang w:val="fi-FI"/>
        </w:rPr>
      </w:pPr>
    </w:p>
    <w:p>
      <w:pPr>
        <w:keepNext/>
        <w:tabs>
          <w:tab w:val="clear" w:pos="567"/>
          <w:tab w:val="left" w:pos="720"/>
        </w:tabs>
        <w:spacing w:line="240" w:lineRule="auto"/>
        <w:ind w:right="-2"/>
        <w:rPr>
          <w:b/>
          <w:szCs w:val="22"/>
          <w:lang w:val="fi-FI"/>
        </w:rPr>
      </w:pPr>
      <w:r>
        <w:rPr>
          <w:b/>
          <w:bCs/>
          <w:szCs w:val="22"/>
          <w:lang w:val="fi-FI"/>
        </w:rPr>
        <w:lastRenderedPageBreak/>
        <w:t>Taulukko 4: Annoksen laskeminen vähintään 2-vuotiaille potilaille, jotka painavat yli 16 kg</w:t>
      </w:r>
      <w:r>
        <w:rPr>
          <w:b/>
          <w:szCs w:val="22"/>
          <w:lang w:val="fi-FI"/>
        </w:rPr>
        <w:fldChar w:fldCharType="begin"/>
      </w:r>
      <w:r>
        <w:rPr>
          <w:b/>
          <w:szCs w:val="22"/>
          <w:lang w:val="fi-FI"/>
        </w:rPr>
        <w:instrText xml:space="preserve"> DOCVARIABLE vault_nd_59079abf-17a9-437a-a356-cdd603f14865 \* MERGEFORMAT </w:instrText>
      </w:r>
      <w:r>
        <w:rPr>
          <w:b/>
          <w:szCs w:val="22"/>
          <w:lang w:val="fi-FI"/>
        </w:rPr>
        <w:fldChar w:fldCharType="separate"/>
      </w:r>
      <w:r>
        <w:rPr>
          <w:b/>
          <w:bCs/>
          <w:szCs w:val="22"/>
          <w:lang w:val="fi-FI"/>
        </w:rPr>
        <w:t xml:space="preserve"> </w:t>
      </w:r>
      <w:r>
        <w:rPr>
          <w:b/>
          <w:szCs w:val="22"/>
          <w:lang w:val="fi-FI"/>
        </w:rPr>
        <w:fldChar w:fldCharType="end"/>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770"/>
        <w:gridCol w:w="2774"/>
        <w:gridCol w:w="3517"/>
      </w:tblGrid>
      <w:tr>
        <w:trPr>
          <w:trHeight w:val="60"/>
          <w:tblHeader/>
        </w:trPr>
        <w:tc>
          <w:tcPr>
            <w:tcW w:w="1528" w:type="pct"/>
            <w:hideMark/>
          </w:tcPr>
          <w:p>
            <w:pPr>
              <w:keepNext/>
              <w:tabs>
                <w:tab w:val="clear" w:pos="567"/>
                <w:tab w:val="left" w:pos="720"/>
              </w:tabs>
              <w:spacing w:line="240" w:lineRule="auto"/>
              <w:jc w:val="center"/>
              <w:textAlignment w:val="baseline"/>
              <w:rPr>
                <w:szCs w:val="22"/>
                <w:lang w:val="fi-FI" w:eastAsia="en-GB"/>
              </w:rPr>
            </w:pPr>
            <w:r>
              <w:rPr>
                <w:b/>
                <w:bCs/>
                <w:color w:val="000000"/>
                <w:szCs w:val="22"/>
                <w:lang w:val="fi-FI" w:eastAsia="en-GB"/>
              </w:rPr>
              <w:t xml:space="preserve">250 mg:n annospussien määrä </w:t>
            </w:r>
          </w:p>
        </w:tc>
        <w:tc>
          <w:tcPr>
            <w:tcW w:w="1531" w:type="pct"/>
            <w:hideMark/>
          </w:tcPr>
          <w:p>
            <w:pPr>
              <w:keepNext/>
              <w:tabs>
                <w:tab w:val="clear" w:pos="567"/>
                <w:tab w:val="left" w:pos="720"/>
              </w:tabs>
              <w:spacing w:line="240" w:lineRule="auto"/>
              <w:jc w:val="center"/>
              <w:textAlignment w:val="baseline"/>
              <w:rPr>
                <w:szCs w:val="22"/>
                <w:lang w:val="fi-FI" w:eastAsia="en-GB"/>
              </w:rPr>
            </w:pPr>
            <w:r>
              <w:rPr>
                <w:b/>
                <w:bCs/>
                <w:color w:val="000000"/>
                <w:szCs w:val="22"/>
                <w:lang w:val="fi-FI" w:eastAsia="en-GB"/>
              </w:rPr>
              <w:t>1 000 mg:n annospussien määrä</w:t>
            </w:r>
          </w:p>
        </w:tc>
        <w:tc>
          <w:tcPr>
            <w:tcW w:w="1941" w:type="pct"/>
            <w:hideMark/>
          </w:tcPr>
          <w:p>
            <w:pPr>
              <w:keepNext/>
              <w:tabs>
                <w:tab w:val="clear" w:pos="567"/>
                <w:tab w:val="left" w:pos="720"/>
              </w:tabs>
              <w:spacing w:line="240" w:lineRule="auto"/>
              <w:jc w:val="center"/>
              <w:textAlignment w:val="baseline"/>
              <w:rPr>
                <w:szCs w:val="22"/>
                <w:lang w:val="fi-FI" w:eastAsia="en-GB"/>
              </w:rPr>
            </w:pPr>
            <w:r>
              <w:rPr>
                <w:b/>
                <w:bCs/>
                <w:color w:val="000000"/>
                <w:szCs w:val="22"/>
                <w:lang w:val="fi-FI" w:eastAsia="en-GB"/>
              </w:rPr>
              <w:t>Lisättävä veden tai omenamehun tilavuus (ml)</w:t>
            </w:r>
          </w:p>
        </w:tc>
      </w:tr>
      <w:tr>
        <w:trPr>
          <w:trHeight w:val="255"/>
        </w:trPr>
        <w:tc>
          <w:tcPr>
            <w:tcW w:w="1528" w:type="pct"/>
            <w:hideMark/>
          </w:tcPr>
          <w:p>
            <w:pPr>
              <w:keepNext/>
              <w:tabs>
                <w:tab w:val="clear" w:pos="567"/>
                <w:tab w:val="left" w:pos="720"/>
              </w:tabs>
              <w:spacing w:line="240" w:lineRule="auto"/>
              <w:jc w:val="center"/>
              <w:textAlignment w:val="baseline"/>
              <w:rPr>
                <w:szCs w:val="22"/>
                <w:lang w:val="fi-FI" w:eastAsia="en-GB"/>
              </w:rPr>
            </w:pPr>
            <w:r>
              <w:rPr>
                <w:color w:val="000000"/>
                <w:szCs w:val="22"/>
                <w:lang w:val="fi-FI" w:eastAsia="en-GB"/>
              </w:rPr>
              <w:t>0</w:t>
            </w:r>
          </w:p>
        </w:tc>
        <w:tc>
          <w:tcPr>
            <w:tcW w:w="1531" w:type="pct"/>
            <w:vAlign w:val="center"/>
            <w:hideMark/>
          </w:tcPr>
          <w:p>
            <w:pPr>
              <w:keepNext/>
              <w:tabs>
                <w:tab w:val="clear" w:pos="567"/>
                <w:tab w:val="left" w:pos="720"/>
              </w:tabs>
              <w:spacing w:line="240" w:lineRule="auto"/>
              <w:jc w:val="center"/>
              <w:textAlignment w:val="baseline"/>
              <w:rPr>
                <w:szCs w:val="22"/>
                <w:lang w:val="fi-FI" w:eastAsia="en-GB"/>
              </w:rPr>
            </w:pPr>
            <w:r>
              <w:rPr>
                <w:color w:val="000000"/>
                <w:szCs w:val="22"/>
                <w:lang w:val="fi-FI" w:eastAsia="en-GB"/>
              </w:rPr>
              <w:t>1</w:t>
            </w:r>
          </w:p>
        </w:tc>
        <w:tc>
          <w:tcPr>
            <w:tcW w:w="1941" w:type="pct"/>
            <w:vAlign w:val="center"/>
            <w:hideMark/>
          </w:tcPr>
          <w:p>
            <w:pPr>
              <w:keepNext/>
              <w:tabs>
                <w:tab w:val="clear" w:pos="567"/>
                <w:tab w:val="left" w:pos="720"/>
              </w:tabs>
              <w:spacing w:line="240" w:lineRule="auto"/>
              <w:jc w:val="center"/>
              <w:textAlignment w:val="baseline"/>
              <w:rPr>
                <w:szCs w:val="22"/>
                <w:lang w:val="fi-FI" w:eastAsia="en-GB"/>
              </w:rPr>
            </w:pPr>
            <w:r>
              <w:rPr>
                <w:color w:val="000000"/>
                <w:szCs w:val="22"/>
                <w:lang w:val="fi-FI" w:eastAsia="en-GB"/>
              </w:rPr>
              <w:t>20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47</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0</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40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49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58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67</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0</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60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69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78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87</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0</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4</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80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4</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89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4</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98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4</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107</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0</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5</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100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5</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109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2</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5</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118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3</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5</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127</w:t>
            </w:r>
          </w:p>
        </w:tc>
      </w:tr>
      <w:tr>
        <w:trPr>
          <w:trHeight w:val="60"/>
        </w:trPr>
        <w:tc>
          <w:tcPr>
            <w:tcW w:w="1528"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0</w:t>
            </w:r>
          </w:p>
        </w:tc>
        <w:tc>
          <w:tcPr>
            <w:tcW w:w="153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6</w:t>
            </w:r>
          </w:p>
        </w:tc>
        <w:tc>
          <w:tcPr>
            <w:tcW w:w="1941" w:type="pct"/>
            <w:vAlign w:val="center"/>
            <w:hideMark/>
          </w:tcPr>
          <w:p>
            <w:pPr>
              <w:tabs>
                <w:tab w:val="clear" w:pos="567"/>
                <w:tab w:val="left" w:pos="720"/>
              </w:tabs>
              <w:spacing w:line="240" w:lineRule="auto"/>
              <w:jc w:val="center"/>
              <w:textAlignment w:val="baseline"/>
              <w:rPr>
                <w:szCs w:val="22"/>
                <w:lang w:val="fi-FI" w:eastAsia="en-GB"/>
              </w:rPr>
            </w:pPr>
            <w:r>
              <w:rPr>
                <w:color w:val="000000"/>
                <w:szCs w:val="22"/>
                <w:lang w:val="fi-FI" w:eastAsia="en-GB"/>
              </w:rPr>
              <w:t>120</w:t>
            </w:r>
          </w:p>
        </w:tc>
      </w:tr>
    </w:tbl>
    <w:p>
      <w:pPr>
        <w:numPr>
          <w:ilvl w:val="12"/>
          <w:numId w:val="0"/>
        </w:numPr>
        <w:tabs>
          <w:tab w:val="clear" w:pos="567"/>
          <w:tab w:val="left" w:pos="720"/>
        </w:tabs>
        <w:spacing w:line="240" w:lineRule="auto"/>
        <w:ind w:right="-29"/>
        <w:rPr>
          <w:szCs w:val="22"/>
          <w:lang w:val="fi-FI"/>
        </w:rPr>
      </w:pPr>
    </w:p>
    <w:p>
      <w:pPr>
        <w:numPr>
          <w:ilvl w:val="12"/>
          <w:numId w:val="0"/>
        </w:numPr>
        <w:tabs>
          <w:tab w:val="clear" w:pos="567"/>
        </w:tabs>
        <w:spacing w:line="240" w:lineRule="auto"/>
        <w:ind w:right="-2"/>
        <w:rPr>
          <w:szCs w:val="22"/>
          <w:lang w:val="fi-FI"/>
        </w:rPr>
      </w:pPr>
      <w:r>
        <w:rPr>
          <w:b/>
          <w:bCs/>
          <w:szCs w:val="22"/>
          <w:lang w:val="fi-FI"/>
        </w:rPr>
        <w:t>Jos unohdat ottaa Sephience-valmistetta</w:t>
      </w:r>
      <w:r>
        <w:rPr>
          <w:b/>
          <w:lang w:val="fi-FI"/>
        </w:rPr>
        <w:fldChar w:fldCharType="begin"/>
      </w:r>
      <w:r>
        <w:rPr>
          <w:b/>
          <w:lang w:val="fi-FI"/>
        </w:rPr>
        <w:instrText xml:space="preserve"> DOCVARIABLE vault_nd_8c5e17de-4860-4e93-80ca-631c3028fd42 \* MERGEFORMAT </w:instrText>
      </w:r>
      <w:r>
        <w:rPr>
          <w:b/>
          <w:lang w:val="fi-FI"/>
        </w:rPr>
        <w:fldChar w:fldCharType="separate"/>
      </w:r>
      <w:r>
        <w:rPr>
          <w:b/>
          <w:bCs/>
          <w:szCs w:val="22"/>
          <w:lang w:val="fi-FI"/>
        </w:rPr>
        <w:t xml:space="preserve"> </w:t>
      </w:r>
      <w:r>
        <w:rPr>
          <w:b/>
          <w:lang w:val="fi-FI"/>
        </w:rPr>
        <w:fldChar w:fldCharType="end"/>
      </w:r>
    </w:p>
    <w:p>
      <w:pPr>
        <w:numPr>
          <w:ilvl w:val="12"/>
          <w:numId w:val="0"/>
        </w:numPr>
        <w:tabs>
          <w:tab w:val="clear" w:pos="567"/>
        </w:tabs>
        <w:spacing w:line="240" w:lineRule="auto"/>
        <w:ind w:right="-2"/>
        <w:rPr>
          <w:szCs w:val="22"/>
          <w:lang w:val="fi-FI"/>
        </w:rPr>
      </w:pPr>
      <w:r>
        <w:rPr>
          <w:szCs w:val="22"/>
          <w:lang w:val="fi-FI"/>
        </w:rPr>
        <w:t>Jos unohdat ottaa annoksen oikeaan aikaan, ota se heti muistaessasi asian samana päivänä tai seuraavana päivänä normaalisti.</w:t>
      </w:r>
    </w:p>
    <w:p>
      <w:pPr>
        <w:numPr>
          <w:ilvl w:val="12"/>
          <w:numId w:val="0"/>
        </w:numPr>
        <w:tabs>
          <w:tab w:val="clear" w:pos="567"/>
        </w:tabs>
        <w:spacing w:line="240" w:lineRule="auto"/>
        <w:ind w:right="-2"/>
        <w:rPr>
          <w:b/>
          <w:bCs/>
          <w:szCs w:val="22"/>
          <w:lang w:val="fi-FI"/>
        </w:rPr>
      </w:pPr>
    </w:p>
    <w:p>
      <w:pPr>
        <w:numPr>
          <w:ilvl w:val="12"/>
          <w:numId w:val="0"/>
        </w:numPr>
        <w:tabs>
          <w:tab w:val="clear" w:pos="567"/>
        </w:tabs>
        <w:spacing w:line="240" w:lineRule="auto"/>
        <w:ind w:right="-2"/>
        <w:rPr>
          <w:szCs w:val="22"/>
          <w:lang w:val="fi-FI"/>
        </w:rPr>
      </w:pPr>
      <w:r>
        <w:rPr>
          <w:b/>
          <w:bCs/>
          <w:szCs w:val="22"/>
          <w:lang w:val="fi-FI"/>
        </w:rPr>
        <w:t>Älä</w:t>
      </w:r>
      <w:r>
        <w:rPr>
          <w:szCs w:val="22"/>
          <w:lang w:val="fi-FI"/>
        </w:rPr>
        <w:t xml:space="preserve"> ota kaksinkertaista annosta korvataksesi unohtamasi kerta-annoksen.</w:t>
      </w:r>
    </w:p>
    <w:p>
      <w:pPr>
        <w:numPr>
          <w:ilvl w:val="12"/>
          <w:numId w:val="0"/>
        </w:numPr>
        <w:tabs>
          <w:tab w:val="clear" w:pos="567"/>
        </w:tabs>
        <w:spacing w:line="240" w:lineRule="auto"/>
        <w:ind w:right="-2"/>
        <w:rPr>
          <w:szCs w:val="22"/>
          <w:lang w:val="fi-FI"/>
        </w:rPr>
      </w:pPr>
    </w:p>
    <w:p>
      <w:pPr>
        <w:numPr>
          <w:ilvl w:val="12"/>
          <w:numId w:val="0"/>
        </w:numPr>
        <w:tabs>
          <w:tab w:val="clear" w:pos="567"/>
        </w:tabs>
        <w:spacing w:line="240" w:lineRule="auto"/>
        <w:ind w:right="-2"/>
        <w:rPr>
          <w:b/>
          <w:szCs w:val="22"/>
          <w:lang w:val="fi-FI"/>
        </w:rPr>
      </w:pPr>
      <w:r>
        <w:rPr>
          <w:b/>
          <w:bCs/>
          <w:szCs w:val="22"/>
          <w:lang w:val="fi-FI"/>
        </w:rPr>
        <w:t>Jos lopetat Sephience-valmisteen oton</w:t>
      </w:r>
      <w:r>
        <w:rPr>
          <w:b/>
          <w:lang w:val="fi-FI"/>
        </w:rPr>
        <w:fldChar w:fldCharType="begin"/>
      </w:r>
      <w:r>
        <w:rPr>
          <w:b/>
          <w:lang w:val="fi-FI"/>
        </w:rPr>
        <w:instrText xml:space="preserve"> DOCVARIABLE vault_nd_8faf90b5-7f6e-4aba-b9c9-31fe9f5dda69 \* MERGEFORMAT </w:instrText>
      </w:r>
      <w:r>
        <w:rPr>
          <w:b/>
          <w:lang w:val="fi-FI"/>
        </w:rPr>
        <w:fldChar w:fldCharType="separate"/>
      </w:r>
      <w:r>
        <w:rPr>
          <w:b/>
          <w:bCs/>
          <w:szCs w:val="22"/>
          <w:lang w:val="fi-FI"/>
        </w:rPr>
        <w:t xml:space="preserve"> </w:t>
      </w:r>
      <w:r>
        <w:rPr>
          <w:b/>
          <w:lang w:val="fi-FI"/>
        </w:rPr>
        <w:fldChar w:fldCharType="end"/>
      </w:r>
    </w:p>
    <w:p>
      <w:pPr>
        <w:numPr>
          <w:ilvl w:val="12"/>
          <w:numId w:val="0"/>
        </w:numPr>
        <w:tabs>
          <w:tab w:val="clear" w:pos="567"/>
        </w:tabs>
        <w:spacing w:line="240" w:lineRule="auto"/>
        <w:ind w:right="-29"/>
        <w:rPr>
          <w:szCs w:val="22"/>
          <w:lang w:val="fi-FI"/>
        </w:rPr>
      </w:pPr>
      <w:r>
        <w:rPr>
          <w:b/>
          <w:bCs/>
          <w:szCs w:val="22"/>
          <w:lang w:val="fi-FI"/>
        </w:rPr>
        <w:t>Älä</w:t>
      </w:r>
      <w:r>
        <w:rPr>
          <w:szCs w:val="22"/>
          <w:lang w:val="fi-FI"/>
        </w:rPr>
        <w:t xml:space="preserve"> lopeta Sephience-valmisteen ottamista keskustelematta asiasta etukäteen lääkärin kanssa, sillä veren fenyylialaniinipitoisuus saattaa nousta.</w:t>
      </w:r>
    </w:p>
    <w:p>
      <w:pPr>
        <w:numPr>
          <w:ilvl w:val="12"/>
          <w:numId w:val="0"/>
        </w:numPr>
        <w:tabs>
          <w:tab w:val="clear" w:pos="567"/>
          <w:tab w:val="left" w:pos="720"/>
        </w:tabs>
        <w:spacing w:line="240" w:lineRule="auto"/>
        <w:ind w:right="-29"/>
        <w:rPr>
          <w:szCs w:val="22"/>
          <w:lang w:val="fi-FI"/>
        </w:rPr>
      </w:pPr>
    </w:p>
    <w:p>
      <w:pPr>
        <w:numPr>
          <w:ilvl w:val="12"/>
          <w:numId w:val="0"/>
        </w:numPr>
        <w:tabs>
          <w:tab w:val="clear" w:pos="567"/>
          <w:tab w:val="left" w:pos="720"/>
        </w:tabs>
        <w:spacing w:line="240" w:lineRule="auto"/>
        <w:ind w:right="-29"/>
        <w:rPr>
          <w:lang w:val="fi-FI"/>
        </w:rPr>
      </w:pPr>
      <w:r>
        <w:rPr>
          <w:szCs w:val="22"/>
          <w:lang w:val="fi-FI"/>
        </w:rPr>
        <w:t>Jos sinulla on kysymyksiä tämän lääkkeen käytöstä, käänny lääkärin tai apteekkihenkilökunnan puoleen.</w:t>
      </w:r>
    </w:p>
    <w:p>
      <w:pPr>
        <w:numPr>
          <w:ilvl w:val="12"/>
          <w:numId w:val="0"/>
        </w:numPr>
        <w:tabs>
          <w:tab w:val="clear" w:pos="567"/>
        </w:tabs>
        <w:spacing w:line="240" w:lineRule="auto"/>
        <w:rPr>
          <w:lang w:val="fi-FI"/>
        </w:rPr>
      </w:pPr>
    </w:p>
    <w:p>
      <w:pPr>
        <w:numPr>
          <w:ilvl w:val="12"/>
          <w:numId w:val="0"/>
        </w:numPr>
        <w:tabs>
          <w:tab w:val="clear" w:pos="567"/>
        </w:tabs>
        <w:spacing w:line="240" w:lineRule="auto"/>
        <w:rPr>
          <w:lang w:val="fi-FI"/>
        </w:rPr>
      </w:pPr>
    </w:p>
    <w:p>
      <w:pPr>
        <w:numPr>
          <w:ilvl w:val="12"/>
          <w:numId w:val="0"/>
        </w:numPr>
        <w:tabs>
          <w:tab w:val="clear" w:pos="567"/>
        </w:tabs>
        <w:spacing w:line="240" w:lineRule="auto"/>
        <w:ind w:left="567" w:right="-2" w:hanging="567"/>
        <w:rPr>
          <w:lang w:val="fi-FI"/>
        </w:rPr>
      </w:pPr>
      <w:r>
        <w:rPr>
          <w:b/>
          <w:bCs/>
          <w:szCs w:val="22"/>
          <w:lang w:val="fi-FI"/>
        </w:rPr>
        <w:t>4.</w:t>
      </w:r>
      <w:r>
        <w:rPr>
          <w:b/>
          <w:bCs/>
          <w:szCs w:val="22"/>
          <w:lang w:val="fi-FI"/>
        </w:rPr>
        <w:tab/>
        <w:t>Mahdolliset haittavaikutukset</w:t>
      </w:r>
    </w:p>
    <w:p>
      <w:pPr>
        <w:numPr>
          <w:ilvl w:val="12"/>
          <w:numId w:val="0"/>
        </w:numPr>
        <w:tabs>
          <w:tab w:val="clear" w:pos="567"/>
        </w:tabs>
        <w:spacing w:line="240" w:lineRule="auto"/>
        <w:rPr>
          <w:lang w:val="fi-FI"/>
        </w:rPr>
      </w:pPr>
    </w:p>
    <w:p>
      <w:pPr>
        <w:numPr>
          <w:ilvl w:val="12"/>
          <w:numId w:val="0"/>
        </w:numPr>
        <w:tabs>
          <w:tab w:val="clear" w:pos="567"/>
          <w:tab w:val="left" w:pos="720"/>
        </w:tabs>
        <w:spacing w:line="240" w:lineRule="auto"/>
        <w:ind w:right="-29"/>
        <w:rPr>
          <w:szCs w:val="22"/>
          <w:lang w:val="fi-FI"/>
        </w:rPr>
      </w:pPr>
      <w:r>
        <w:rPr>
          <w:szCs w:val="22"/>
          <w:lang w:val="fi-FI"/>
        </w:rPr>
        <w:t>Kuten kaikki lääkkeet, tämäkin lääke voi aiheuttaa haittavaikutuksia. Kaikki eivät kuitenkaan niitä saa.</w:t>
      </w:r>
    </w:p>
    <w:p>
      <w:pPr>
        <w:numPr>
          <w:ilvl w:val="12"/>
          <w:numId w:val="0"/>
        </w:numPr>
        <w:tabs>
          <w:tab w:val="clear" w:pos="567"/>
          <w:tab w:val="left" w:pos="720"/>
        </w:tabs>
        <w:spacing w:line="240" w:lineRule="auto"/>
        <w:ind w:right="-29"/>
        <w:rPr>
          <w:szCs w:val="22"/>
          <w:lang w:val="fi-FI"/>
        </w:rPr>
      </w:pPr>
    </w:p>
    <w:p>
      <w:pPr>
        <w:numPr>
          <w:ilvl w:val="12"/>
          <w:numId w:val="0"/>
        </w:numPr>
        <w:tabs>
          <w:tab w:val="clear" w:pos="567"/>
          <w:tab w:val="left" w:pos="720"/>
        </w:tabs>
        <w:spacing w:line="240" w:lineRule="auto"/>
        <w:ind w:right="-29"/>
        <w:rPr>
          <w:b/>
          <w:bCs/>
          <w:szCs w:val="22"/>
          <w:lang w:val="fi-FI"/>
        </w:rPr>
      </w:pPr>
      <w:r>
        <w:rPr>
          <w:b/>
          <w:bCs/>
          <w:szCs w:val="22"/>
          <w:lang w:val="fi-FI"/>
        </w:rPr>
        <w:t>Hyvin yleiset haittavaikutukset (voi esiintyä useammalla kuin yhdellä henkilöllä kymmenestä):</w:t>
      </w:r>
    </w:p>
    <w:p>
      <w:pPr>
        <w:pStyle w:val="ListParagraph"/>
        <w:numPr>
          <w:ilvl w:val="0"/>
          <w:numId w:val="32"/>
        </w:numPr>
        <w:tabs>
          <w:tab w:val="clear" w:pos="567"/>
        </w:tabs>
        <w:spacing w:line="240" w:lineRule="auto"/>
        <w:ind w:left="567" w:hanging="567"/>
        <w:rPr>
          <w:szCs w:val="22"/>
          <w:lang w:val="fi-FI"/>
        </w:rPr>
      </w:pPr>
      <w:r>
        <w:rPr>
          <w:szCs w:val="22"/>
          <w:lang w:val="fi-FI"/>
        </w:rPr>
        <w:t>ylähengitysteiden (nenän ja kurkun) infektio</w:t>
      </w:r>
    </w:p>
    <w:p>
      <w:pPr>
        <w:pStyle w:val="ListParagraph"/>
        <w:numPr>
          <w:ilvl w:val="0"/>
          <w:numId w:val="32"/>
        </w:numPr>
        <w:tabs>
          <w:tab w:val="clear" w:pos="567"/>
        </w:tabs>
        <w:spacing w:line="240" w:lineRule="auto"/>
        <w:ind w:left="567" w:hanging="567"/>
        <w:rPr>
          <w:szCs w:val="22"/>
          <w:lang w:val="fi-FI"/>
        </w:rPr>
      </w:pPr>
      <w:r>
        <w:rPr>
          <w:szCs w:val="22"/>
          <w:lang w:val="fi-FI"/>
        </w:rPr>
        <w:t>päänsärky</w:t>
      </w:r>
    </w:p>
    <w:p>
      <w:pPr>
        <w:pStyle w:val="ListParagraph"/>
        <w:numPr>
          <w:ilvl w:val="0"/>
          <w:numId w:val="32"/>
        </w:numPr>
        <w:tabs>
          <w:tab w:val="clear" w:pos="567"/>
        </w:tabs>
        <w:spacing w:line="240" w:lineRule="auto"/>
        <w:ind w:left="567" w:hanging="567"/>
        <w:rPr>
          <w:szCs w:val="22"/>
          <w:lang w:val="fi-FI"/>
        </w:rPr>
      </w:pPr>
      <w:r>
        <w:rPr>
          <w:szCs w:val="22"/>
          <w:lang w:val="fi-FI"/>
        </w:rPr>
        <w:t>ripuli</w:t>
      </w:r>
    </w:p>
    <w:p>
      <w:pPr>
        <w:pStyle w:val="ListParagraph"/>
        <w:numPr>
          <w:ilvl w:val="0"/>
          <w:numId w:val="32"/>
        </w:numPr>
        <w:tabs>
          <w:tab w:val="clear" w:pos="567"/>
        </w:tabs>
        <w:spacing w:line="240" w:lineRule="auto"/>
        <w:ind w:left="567" w:hanging="567"/>
        <w:rPr>
          <w:szCs w:val="22"/>
          <w:lang w:val="fi-FI"/>
        </w:rPr>
      </w:pPr>
      <w:r>
        <w:rPr>
          <w:szCs w:val="22"/>
          <w:lang w:val="fi-FI"/>
        </w:rPr>
        <w:t>vatsakipu.</w:t>
      </w:r>
    </w:p>
    <w:p>
      <w:pPr>
        <w:tabs>
          <w:tab w:val="clear" w:pos="567"/>
          <w:tab w:val="left" w:pos="720"/>
        </w:tabs>
        <w:spacing w:line="240" w:lineRule="auto"/>
        <w:ind w:right="-29"/>
        <w:rPr>
          <w:szCs w:val="22"/>
          <w:lang w:val="fi-FI"/>
        </w:rPr>
      </w:pPr>
    </w:p>
    <w:p>
      <w:pPr>
        <w:tabs>
          <w:tab w:val="clear" w:pos="567"/>
          <w:tab w:val="left" w:pos="720"/>
        </w:tabs>
        <w:spacing w:line="240" w:lineRule="auto"/>
        <w:ind w:right="-29"/>
        <w:rPr>
          <w:b/>
          <w:bCs/>
          <w:szCs w:val="22"/>
          <w:lang w:val="fi-FI"/>
        </w:rPr>
      </w:pPr>
      <w:r>
        <w:rPr>
          <w:b/>
          <w:bCs/>
          <w:szCs w:val="22"/>
          <w:lang w:val="fi-FI"/>
        </w:rPr>
        <w:t>Yleiset haittavaikutukset (voi esiintyä enintään yhdellä henkilöllä kymmenestä):</w:t>
      </w:r>
    </w:p>
    <w:p>
      <w:pPr>
        <w:pStyle w:val="ListParagraph"/>
        <w:numPr>
          <w:ilvl w:val="0"/>
          <w:numId w:val="33"/>
        </w:numPr>
        <w:tabs>
          <w:tab w:val="clear" w:pos="567"/>
        </w:tabs>
        <w:spacing w:line="240" w:lineRule="auto"/>
        <w:ind w:left="567" w:hanging="567"/>
        <w:rPr>
          <w:szCs w:val="22"/>
          <w:lang w:val="fi-FI"/>
        </w:rPr>
      </w:pPr>
      <w:r>
        <w:rPr>
          <w:szCs w:val="22"/>
          <w:lang w:val="fi-FI"/>
        </w:rPr>
        <w:t>epätavallisen värilliset ulosteet.</w:t>
      </w:r>
    </w:p>
    <w:p>
      <w:pPr>
        <w:pStyle w:val="ListParagraph"/>
        <w:numPr>
          <w:ilvl w:val="0"/>
          <w:numId w:val="33"/>
        </w:numPr>
        <w:tabs>
          <w:tab w:val="clear" w:pos="567"/>
        </w:tabs>
        <w:spacing w:line="240" w:lineRule="auto"/>
        <w:ind w:left="567" w:hanging="567"/>
        <w:rPr>
          <w:szCs w:val="22"/>
          <w:lang w:val="fi-FI"/>
        </w:rPr>
      </w:pPr>
      <w:r>
        <w:rPr>
          <w:szCs w:val="22"/>
          <w:lang w:val="fi-FI"/>
        </w:rPr>
        <w:t>fenylalaniinin (tärkeä aminohappo) matala taso veressä.</w:t>
      </w:r>
    </w:p>
    <w:p>
      <w:pPr>
        <w:tabs>
          <w:tab w:val="clear" w:pos="567"/>
          <w:tab w:val="left" w:pos="720"/>
        </w:tabs>
        <w:spacing w:line="240" w:lineRule="auto"/>
        <w:ind w:right="-2"/>
        <w:rPr>
          <w:lang w:val="fi-FI"/>
        </w:rPr>
      </w:pPr>
    </w:p>
    <w:p>
      <w:pPr>
        <w:keepNext/>
        <w:numPr>
          <w:ilvl w:val="12"/>
          <w:numId w:val="0"/>
        </w:numPr>
        <w:spacing w:line="240" w:lineRule="auto"/>
        <w:rPr>
          <w:b/>
          <w:szCs w:val="22"/>
          <w:highlight w:val="yellow"/>
          <w:lang w:val="fi-FI"/>
        </w:rPr>
      </w:pPr>
      <w:r>
        <w:rPr>
          <w:b/>
          <w:bCs/>
          <w:szCs w:val="22"/>
          <w:lang w:val="fi-FI"/>
        </w:rPr>
        <w:lastRenderedPageBreak/>
        <w:t>Haittavaikutuksista ilmoittaminen</w:t>
      </w:r>
      <w:r>
        <w:rPr>
          <w:b/>
          <w:szCs w:val="22"/>
          <w:highlight w:val="yellow"/>
          <w:lang w:val="fi-FI"/>
        </w:rPr>
        <w:fldChar w:fldCharType="begin"/>
      </w:r>
      <w:r>
        <w:rPr>
          <w:b/>
          <w:szCs w:val="22"/>
          <w:highlight w:val="yellow"/>
          <w:lang w:val="fi-FI"/>
        </w:rPr>
        <w:instrText xml:space="preserve"> DOCVARIABLE vault_nd_07007872-92e8-4fac-a151-e94d5f5b213d \* MERGEFORMAT </w:instrText>
      </w:r>
      <w:r>
        <w:rPr>
          <w:b/>
          <w:szCs w:val="22"/>
          <w:highlight w:val="yellow"/>
          <w:lang w:val="fi-FI"/>
        </w:rPr>
        <w:fldChar w:fldCharType="separate"/>
      </w:r>
      <w:r>
        <w:rPr>
          <w:b/>
          <w:bCs/>
          <w:szCs w:val="22"/>
          <w:highlight w:val="yellow"/>
          <w:lang w:val="fi-FI"/>
        </w:rPr>
        <w:t xml:space="preserve"> </w:t>
      </w:r>
      <w:r>
        <w:rPr>
          <w:b/>
          <w:szCs w:val="22"/>
          <w:highlight w:val="yellow"/>
          <w:lang w:val="fi-FI"/>
        </w:rPr>
        <w:fldChar w:fldCharType="end"/>
      </w:r>
    </w:p>
    <w:p>
      <w:pPr>
        <w:pStyle w:val="BodytextAgency"/>
        <w:keepNext/>
        <w:spacing w:after="0" w:line="240" w:lineRule="auto"/>
        <w:rPr>
          <w:rFonts w:ascii="Times New Roman" w:hAnsi="Times New Roman"/>
          <w:sz w:val="22"/>
          <w:lang w:val="fi-FI"/>
        </w:rPr>
      </w:pPr>
      <w:r>
        <w:rPr>
          <w:rFonts w:ascii="Times New Roman" w:eastAsia="Times New Roman" w:hAnsi="Times New Roman" w:cs="Times New Roman"/>
          <w:sz w:val="22"/>
          <w:szCs w:val="22"/>
          <w:lang w:val="fi-FI"/>
        </w:rPr>
        <w:t>Jos havaitset haittavaikutuksia, kerro niistä lääkärille tai apteekkihenkilökunnalle. Tämä koskee myös sellaisia mahdollisia haittavaikutuksia, joita ei ole mainittu tässä pakkausselosteessa.</w:t>
      </w:r>
      <w:r>
        <w:rPr>
          <w:lang w:val="fi-FI"/>
        </w:rPr>
        <w:t xml:space="preserve"> </w:t>
      </w:r>
      <w:r>
        <w:rPr>
          <w:rFonts w:ascii="Times New Roman" w:eastAsia="Times New Roman" w:hAnsi="Times New Roman" w:cs="Times New Roman"/>
          <w:sz w:val="22"/>
          <w:szCs w:val="22"/>
          <w:lang w:val="fi-FI"/>
        </w:rPr>
        <w:t xml:space="preserve">Voit ilmoittaa haittavaikutuksista myös suoraan </w:t>
      </w:r>
      <w:hyperlink r:id="rId14" w:history="1">
        <w:r>
          <w:rPr>
            <w:rStyle w:val="Hyperlink"/>
            <w:rFonts w:ascii="Times New Roman" w:eastAsia="Times New Roman" w:hAnsi="Times New Roman" w:cs="Times New Roman"/>
            <w:sz w:val="22"/>
            <w:szCs w:val="22"/>
            <w:shd w:val="pct15" w:color="auto" w:fill="FFFFFF"/>
            <w:lang w:val="fi-FI"/>
          </w:rPr>
          <w:t xml:space="preserve">liitteessä V </w:t>
        </w:r>
      </w:hyperlink>
      <w:r>
        <w:rPr>
          <w:rFonts w:ascii="Times New Roman" w:eastAsia="Times New Roman" w:hAnsi="Times New Roman" w:cs="Times New Roman"/>
          <w:sz w:val="22"/>
          <w:szCs w:val="22"/>
          <w:shd w:val="pct15" w:color="auto" w:fill="FFFFFF"/>
          <w:lang w:val="fi-FI"/>
        </w:rPr>
        <w:t>luetellun kansallisen ilmoitusjärjestelmän kautta</w:t>
      </w:r>
      <w:r>
        <w:rPr>
          <w:rFonts w:ascii="Times New Roman" w:eastAsia="Times New Roman" w:hAnsi="Times New Roman" w:cs="Times New Roman"/>
          <w:sz w:val="22"/>
          <w:szCs w:val="22"/>
          <w:lang w:val="fi-FI"/>
        </w:rPr>
        <w:t>.</w:t>
      </w:r>
      <w:r>
        <w:rPr>
          <w:rFonts w:ascii="Times New Roman" w:eastAsia="Times New Roman" w:hAnsi="Times New Roman"/>
          <w:sz w:val="22"/>
          <w:szCs w:val="22"/>
          <w:lang w:val="fi-FI"/>
        </w:rPr>
        <w:t xml:space="preserve"> Ilmoittamalla haittavaikutuksista voit auttaa saamaan enemmän tietoa tämän lääkevalmisteen turvallisuudesta.</w:t>
      </w:r>
    </w:p>
    <w:p>
      <w:pPr>
        <w:autoSpaceDE w:val="0"/>
        <w:autoSpaceDN w:val="0"/>
        <w:adjustRightInd w:val="0"/>
        <w:spacing w:line="240" w:lineRule="auto"/>
        <w:rPr>
          <w:szCs w:val="22"/>
          <w:lang w:val="fi-FI"/>
        </w:rPr>
      </w:pPr>
    </w:p>
    <w:p>
      <w:pPr>
        <w:autoSpaceDE w:val="0"/>
        <w:autoSpaceDN w:val="0"/>
        <w:adjustRightInd w:val="0"/>
        <w:spacing w:line="240" w:lineRule="auto"/>
        <w:rPr>
          <w:szCs w:val="22"/>
          <w:lang w:val="fi-FI"/>
        </w:rPr>
      </w:pPr>
    </w:p>
    <w:p>
      <w:pPr>
        <w:keepNext/>
        <w:numPr>
          <w:ilvl w:val="12"/>
          <w:numId w:val="0"/>
        </w:numPr>
        <w:spacing w:line="240" w:lineRule="auto"/>
        <w:ind w:left="567" w:hanging="567"/>
        <w:rPr>
          <w:b/>
          <w:szCs w:val="22"/>
          <w:lang w:val="fi-FI"/>
        </w:rPr>
      </w:pPr>
      <w:r>
        <w:rPr>
          <w:b/>
          <w:bCs/>
          <w:szCs w:val="22"/>
          <w:lang w:val="fi-FI"/>
        </w:rPr>
        <w:t>5.</w:t>
      </w:r>
      <w:r>
        <w:rPr>
          <w:b/>
          <w:bCs/>
          <w:szCs w:val="22"/>
          <w:lang w:val="fi-FI"/>
        </w:rPr>
        <w:tab/>
        <w:t>Sephience-valmisteen säilyttäminen</w:t>
      </w:r>
    </w:p>
    <w:p>
      <w:pPr>
        <w:keepNext/>
        <w:numPr>
          <w:ilvl w:val="12"/>
          <w:numId w:val="0"/>
        </w:numPr>
        <w:tabs>
          <w:tab w:val="clear" w:pos="567"/>
          <w:tab w:val="left" w:pos="720"/>
        </w:tabs>
        <w:spacing w:line="240" w:lineRule="auto"/>
        <w:rPr>
          <w:szCs w:val="22"/>
          <w:lang w:val="fi-FI"/>
        </w:rPr>
      </w:pPr>
    </w:p>
    <w:p>
      <w:pPr>
        <w:numPr>
          <w:ilvl w:val="12"/>
          <w:numId w:val="0"/>
        </w:numPr>
        <w:tabs>
          <w:tab w:val="clear" w:pos="567"/>
          <w:tab w:val="left" w:pos="720"/>
        </w:tabs>
        <w:spacing w:line="240" w:lineRule="auto"/>
        <w:ind w:right="-2"/>
        <w:rPr>
          <w:szCs w:val="22"/>
          <w:lang w:val="fi-FI"/>
        </w:rPr>
      </w:pPr>
      <w:r>
        <w:rPr>
          <w:szCs w:val="22"/>
          <w:lang w:val="fi-FI"/>
        </w:rPr>
        <w:t>Ei lasten ulottuville eikä näkyville.</w:t>
      </w:r>
    </w:p>
    <w:p>
      <w:pPr>
        <w:numPr>
          <w:ilvl w:val="12"/>
          <w:numId w:val="0"/>
        </w:numPr>
        <w:tabs>
          <w:tab w:val="clear" w:pos="567"/>
          <w:tab w:val="left" w:pos="720"/>
        </w:tabs>
        <w:spacing w:line="240" w:lineRule="auto"/>
        <w:ind w:right="-2"/>
        <w:rPr>
          <w:szCs w:val="22"/>
          <w:lang w:val="fi-FI"/>
        </w:rPr>
      </w:pPr>
    </w:p>
    <w:p>
      <w:pPr>
        <w:tabs>
          <w:tab w:val="clear" w:pos="567"/>
          <w:tab w:val="left" w:pos="720"/>
        </w:tabs>
        <w:spacing w:line="240" w:lineRule="auto"/>
        <w:ind w:right="-2"/>
        <w:rPr>
          <w:lang w:val="fi-FI"/>
        </w:rPr>
      </w:pPr>
      <w:r>
        <w:rPr>
          <w:szCs w:val="22"/>
          <w:lang w:val="fi-FI"/>
        </w:rPr>
        <w:t>Älä käytä tätä lääkettä annospussissa ja kotelossa mainitun viimeisen käyttöpäivämäärän jälkeen. Viimeinen käyttöpäivämäärä tarkoittaa kuukauden viimeistä päivää.</w:t>
      </w:r>
    </w:p>
    <w:p>
      <w:pPr>
        <w:tabs>
          <w:tab w:val="clear" w:pos="567"/>
          <w:tab w:val="left" w:pos="720"/>
        </w:tabs>
        <w:spacing w:line="240" w:lineRule="auto"/>
        <w:ind w:right="-2"/>
        <w:rPr>
          <w:lang w:val="fi-FI"/>
        </w:rPr>
      </w:pPr>
    </w:p>
    <w:p>
      <w:pPr>
        <w:numPr>
          <w:ilvl w:val="12"/>
          <w:numId w:val="0"/>
        </w:numPr>
        <w:tabs>
          <w:tab w:val="clear" w:pos="567"/>
          <w:tab w:val="left" w:pos="720"/>
        </w:tabs>
        <w:spacing w:line="240" w:lineRule="auto"/>
        <w:ind w:right="-2"/>
        <w:rPr>
          <w:szCs w:val="22"/>
          <w:lang w:val="fi-FI"/>
        </w:rPr>
      </w:pPr>
      <w:r>
        <w:rPr>
          <w:szCs w:val="22"/>
          <w:lang w:val="fi-FI"/>
        </w:rPr>
        <w:t>Tämä lääke ei vaadi lämpötilan suhteen erityisiä säilytysolosuhteita.</w:t>
      </w:r>
    </w:p>
    <w:p>
      <w:pPr>
        <w:numPr>
          <w:ilvl w:val="12"/>
          <w:numId w:val="0"/>
        </w:numPr>
        <w:tabs>
          <w:tab w:val="clear" w:pos="567"/>
          <w:tab w:val="left" w:pos="720"/>
        </w:tabs>
        <w:spacing w:line="240" w:lineRule="auto"/>
        <w:ind w:right="-2"/>
        <w:rPr>
          <w:szCs w:val="22"/>
          <w:lang w:val="fi-FI"/>
        </w:rPr>
      </w:pPr>
    </w:p>
    <w:p>
      <w:pPr>
        <w:numPr>
          <w:ilvl w:val="12"/>
          <w:numId w:val="0"/>
        </w:numPr>
        <w:tabs>
          <w:tab w:val="clear" w:pos="567"/>
          <w:tab w:val="left" w:pos="720"/>
        </w:tabs>
        <w:spacing w:line="240" w:lineRule="auto"/>
        <w:ind w:right="-2"/>
        <w:rPr>
          <w:szCs w:val="22"/>
          <w:lang w:val="fi-FI"/>
        </w:rPr>
      </w:pPr>
      <w:r>
        <w:rPr>
          <w:szCs w:val="22"/>
          <w:lang w:val="fi-FI"/>
        </w:rPr>
        <w:t>Säilytä alkuperäispakkauksessa. Herkkä valolle.</w:t>
      </w:r>
    </w:p>
    <w:p>
      <w:pPr>
        <w:numPr>
          <w:ilvl w:val="12"/>
          <w:numId w:val="0"/>
        </w:numPr>
        <w:tabs>
          <w:tab w:val="clear" w:pos="567"/>
          <w:tab w:val="left" w:pos="720"/>
        </w:tabs>
        <w:spacing w:line="240" w:lineRule="auto"/>
        <w:ind w:right="-2"/>
        <w:rPr>
          <w:szCs w:val="22"/>
          <w:lang w:val="fi-FI"/>
        </w:rPr>
      </w:pPr>
    </w:p>
    <w:p>
      <w:pPr>
        <w:numPr>
          <w:ilvl w:val="12"/>
          <w:numId w:val="0"/>
        </w:numPr>
        <w:tabs>
          <w:tab w:val="clear" w:pos="567"/>
          <w:tab w:val="left" w:pos="720"/>
        </w:tabs>
        <w:spacing w:line="240" w:lineRule="auto"/>
        <w:ind w:right="-2"/>
        <w:rPr>
          <w:szCs w:val="22"/>
          <w:lang w:val="fi-FI"/>
        </w:rPr>
      </w:pPr>
      <w:r>
        <w:rPr>
          <w:szCs w:val="22"/>
          <w:lang w:val="fi-FI"/>
        </w:rPr>
        <w:t xml:space="preserve">Ota lääke välittömästi sekoittamisen jälkeen. </w:t>
      </w:r>
      <w:bookmarkStart w:id="14" w:name="_Hlk158714384"/>
      <w:r>
        <w:rPr>
          <w:szCs w:val="22"/>
          <w:lang w:val="fi-FI"/>
        </w:rPr>
        <w:t>Muussa tapauksessa seosta voidaan säilyttää enintään 24 tuntia jääkaapissa (2 °C – 8 °C) tai 6 tuntia alle 25 °C:n lämpötilassa.</w:t>
      </w:r>
      <w:bookmarkEnd w:id="14"/>
    </w:p>
    <w:p>
      <w:pPr>
        <w:numPr>
          <w:ilvl w:val="12"/>
          <w:numId w:val="0"/>
        </w:numPr>
        <w:tabs>
          <w:tab w:val="clear" w:pos="567"/>
          <w:tab w:val="left" w:pos="720"/>
        </w:tabs>
        <w:spacing w:line="240" w:lineRule="auto"/>
        <w:ind w:right="-2"/>
        <w:rPr>
          <w:szCs w:val="22"/>
          <w:lang w:val="fi-FI"/>
        </w:rPr>
      </w:pPr>
    </w:p>
    <w:p>
      <w:pPr>
        <w:numPr>
          <w:ilvl w:val="12"/>
          <w:numId w:val="0"/>
        </w:numPr>
        <w:tabs>
          <w:tab w:val="clear" w:pos="567"/>
          <w:tab w:val="left" w:pos="720"/>
        </w:tabs>
        <w:spacing w:line="240" w:lineRule="auto"/>
        <w:ind w:right="-2"/>
        <w:rPr>
          <w:i/>
          <w:szCs w:val="22"/>
          <w:lang w:val="fi-FI"/>
        </w:rPr>
      </w:pPr>
      <w:r>
        <w:rPr>
          <w:szCs w:val="22"/>
          <w:lang w:val="fi-FI"/>
        </w:rPr>
        <w:t>Lääkkeitä ei pidä heittää viemäriin eikä hävittää talousjätteiden mukana. Kysy käyttämättömien lääkkeiden hävittämisestä apteekista. Näin menetellen suojelet luontoa.</w:t>
      </w:r>
    </w:p>
    <w:p>
      <w:pPr>
        <w:numPr>
          <w:ilvl w:val="12"/>
          <w:numId w:val="0"/>
        </w:numPr>
        <w:tabs>
          <w:tab w:val="clear" w:pos="567"/>
        </w:tabs>
        <w:spacing w:line="240" w:lineRule="auto"/>
        <w:ind w:right="-2"/>
        <w:rPr>
          <w:szCs w:val="22"/>
          <w:lang w:val="fi-FI"/>
        </w:rPr>
      </w:pPr>
    </w:p>
    <w:p>
      <w:pPr>
        <w:numPr>
          <w:ilvl w:val="12"/>
          <w:numId w:val="0"/>
        </w:numPr>
        <w:tabs>
          <w:tab w:val="clear" w:pos="567"/>
        </w:tabs>
        <w:spacing w:line="240" w:lineRule="auto"/>
        <w:ind w:right="-2"/>
        <w:rPr>
          <w:szCs w:val="22"/>
          <w:lang w:val="fi-FI"/>
        </w:rPr>
      </w:pPr>
    </w:p>
    <w:p>
      <w:pPr>
        <w:numPr>
          <w:ilvl w:val="12"/>
          <w:numId w:val="0"/>
        </w:numPr>
        <w:spacing w:line="240" w:lineRule="auto"/>
        <w:ind w:left="567" w:right="-2" w:hanging="567"/>
        <w:rPr>
          <w:b/>
          <w:lang w:val="fi-FI"/>
        </w:rPr>
      </w:pPr>
      <w:r>
        <w:rPr>
          <w:b/>
          <w:bCs/>
          <w:szCs w:val="22"/>
          <w:lang w:val="fi-FI"/>
        </w:rPr>
        <w:t>6.</w:t>
      </w:r>
      <w:r>
        <w:rPr>
          <w:b/>
          <w:bCs/>
          <w:szCs w:val="22"/>
          <w:lang w:val="fi-FI"/>
        </w:rPr>
        <w:tab/>
        <w:t>Pakkauksen sisältö ja muuta tietoa</w:t>
      </w:r>
    </w:p>
    <w:p>
      <w:pPr>
        <w:numPr>
          <w:ilvl w:val="12"/>
          <w:numId w:val="0"/>
        </w:numPr>
        <w:tabs>
          <w:tab w:val="clear" w:pos="567"/>
          <w:tab w:val="left" w:pos="720"/>
        </w:tabs>
        <w:spacing w:line="240" w:lineRule="auto"/>
        <w:rPr>
          <w:lang w:val="fi-FI"/>
        </w:rPr>
      </w:pPr>
    </w:p>
    <w:p>
      <w:pPr>
        <w:numPr>
          <w:ilvl w:val="12"/>
          <w:numId w:val="0"/>
        </w:numPr>
        <w:tabs>
          <w:tab w:val="clear" w:pos="567"/>
          <w:tab w:val="left" w:pos="720"/>
        </w:tabs>
        <w:spacing w:line="240" w:lineRule="auto"/>
        <w:ind w:right="-2"/>
        <w:rPr>
          <w:b/>
          <w:lang w:val="fi-FI"/>
        </w:rPr>
      </w:pPr>
      <w:r>
        <w:rPr>
          <w:b/>
          <w:bCs/>
          <w:szCs w:val="22"/>
          <w:lang w:val="fi-FI"/>
        </w:rPr>
        <w:t xml:space="preserve">Mitä Sephience sisältää </w:t>
      </w:r>
    </w:p>
    <w:p>
      <w:pPr>
        <w:keepNext/>
        <w:numPr>
          <w:ilvl w:val="0"/>
          <w:numId w:val="27"/>
        </w:numPr>
        <w:tabs>
          <w:tab w:val="clear" w:pos="567"/>
          <w:tab w:val="left" w:pos="720"/>
        </w:tabs>
        <w:spacing w:line="240" w:lineRule="auto"/>
        <w:ind w:left="567" w:hanging="567"/>
        <w:rPr>
          <w:i/>
          <w:szCs w:val="22"/>
          <w:lang w:val="fi-FI"/>
        </w:rPr>
      </w:pPr>
      <w:r>
        <w:rPr>
          <w:szCs w:val="22"/>
          <w:lang w:val="fi-FI"/>
        </w:rPr>
        <w:t xml:space="preserve">Vaikuttava aine on sepiapteriini. Yksi annospussi sisältää 250 mg tai 1 000 mg sepiapteriinia. </w:t>
      </w:r>
    </w:p>
    <w:p>
      <w:pPr>
        <w:keepNext/>
        <w:numPr>
          <w:ilvl w:val="0"/>
          <w:numId w:val="27"/>
        </w:numPr>
        <w:tabs>
          <w:tab w:val="clear" w:pos="567"/>
          <w:tab w:val="left" w:pos="720"/>
        </w:tabs>
        <w:spacing w:line="240" w:lineRule="auto"/>
        <w:ind w:left="567" w:hanging="567"/>
        <w:rPr>
          <w:szCs w:val="22"/>
          <w:lang w:val="fi-FI"/>
        </w:rPr>
      </w:pPr>
      <w:r>
        <w:rPr>
          <w:szCs w:val="22"/>
          <w:lang w:val="fi-FI"/>
        </w:rPr>
        <w:t>Muut aineet ovat mikrokiteinen selluloosa (E460), isomaltitoli (E953), mannitoli (E421), kroskarmelloosinatrium (E468), ksantaanikumi (E415), vedetön kolloidinen piidioksidi tai kolloidinen piidioksidi (E551), sukraloosi (E955) ja magnesiumstearaatti (E470). Katso kohdasta 2 lisätietoja isomaltitolista (E953) ja natriumista.</w:t>
      </w:r>
    </w:p>
    <w:p>
      <w:pPr>
        <w:tabs>
          <w:tab w:val="clear" w:pos="567"/>
          <w:tab w:val="left" w:pos="720"/>
        </w:tabs>
        <w:spacing w:line="240" w:lineRule="auto"/>
        <w:ind w:right="-2"/>
        <w:rPr>
          <w:szCs w:val="22"/>
          <w:lang w:val="fi-FI"/>
        </w:rPr>
      </w:pPr>
    </w:p>
    <w:p>
      <w:pPr>
        <w:keepNext/>
        <w:numPr>
          <w:ilvl w:val="12"/>
          <w:numId w:val="0"/>
        </w:numPr>
        <w:tabs>
          <w:tab w:val="clear" w:pos="567"/>
          <w:tab w:val="left" w:pos="720"/>
        </w:tabs>
        <w:spacing w:line="240" w:lineRule="auto"/>
        <w:rPr>
          <w:b/>
          <w:lang w:val="fi-FI"/>
        </w:rPr>
      </w:pPr>
      <w:r>
        <w:rPr>
          <w:b/>
          <w:bCs/>
          <w:szCs w:val="22"/>
          <w:lang w:val="fi-FI"/>
        </w:rPr>
        <w:t>Lääkevalmisteen kuvaus ja pakkauskoko (-koot)</w:t>
      </w:r>
    </w:p>
    <w:p>
      <w:pPr>
        <w:spacing w:line="240" w:lineRule="auto"/>
        <w:rPr>
          <w:lang w:val="fi-FI"/>
        </w:rPr>
      </w:pPr>
      <w:r>
        <w:rPr>
          <w:bCs/>
          <w:szCs w:val="22"/>
          <w:lang w:val="fi-FI"/>
        </w:rPr>
        <w:t>Jauhe on väriltään keltaista tai oranssia. Jauhe on kertakäyttöisissä annospusseissa, jotka sisältävät 250 mg tai 1 000 mg sepiapteriinia.</w:t>
      </w:r>
      <w:r>
        <w:rPr>
          <w:lang w:val="fi-FI"/>
        </w:rPr>
        <w:fldChar w:fldCharType="begin"/>
      </w:r>
      <w:r>
        <w:rPr>
          <w:lang w:val="fi-FI"/>
        </w:rPr>
        <w:instrText xml:space="preserve"> DOCVARIABLE vault_nd_078bbb48-d3b1-4042-84d9-553b27238a46 \* MERGEFORMAT </w:instrText>
      </w:r>
      <w:r>
        <w:rPr>
          <w:lang w:val="fi-FI"/>
        </w:rPr>
        <w:fldChar w:fldCharType="separate"/>
      </w:r>
      <w:r>
        <w:rPr>
          <w:bCs/>
          <w:szCs w:val="22"/>
          <w:lang w:val="fi-FI"/>
        </w:rPr>
        <w:t xml:space="preserve"> </w:t>
      </w:r>
      <w:r>
        <w:rPr>
          <w:lang w:val="fi-FI"/>
        </w:rPr>
        <w:fldChar w:fldCharType="end"/>
      </w:r>
    </w:p>
    <w:p>
      <w:pPr>
        <w:spacing w:line="240" w:lineRule="auto"/>
        <w:rPr>
          <w:lang w:val="fi-FI"/>
        </w:rPr>
      </w:pPr>
    </w:p>
    <w:p>
      <w:pPr>
        <w:spacing w:line="240" w:lineRule="auto"/>
        <w:rPr>
          <w:bCs/>
          <w:szCs w:val="22"/>
          <w:lang w:val="fi-FI"/>
        </w:rPr>
      </w:pPr>
      <w:r>
        <w:rPr>
          <w:szCs w:val="22"/>
          <w:lang w:val="fi-FI"/>
        </w:rPr>
        <w:t>Sephience on saatavilla pakkauksissa, jotka sisältävät 30 annospussia, 250 mg tai 1 000 mg.</w:t>
      </w:r>
      <w:r>
        <w:rPr>
          <w:bCs/>
          <w:szCs w:val="22"/>
          <w:lang w:val="fi-FI"/>
        </w:rPr>
        <w:fldChar w:fldCharType="begin"/>
      </w:r>
      <w:r>
        <w:rPr>
          <w:bCs/>
          <w:szCs w:val="22"/>
          <w:lang w:val="fi-FI"/>
        </w:rPr>
        <w:instrText xml:space="preserve"> DOCVARIABLE vault_nd_4c265125-cb58-418b-a331-13a37b36e03b \* MERGEFORMAT </w:instrText>
      </w:r>
      <w:r>
        <w:rPr>
          <w:bCs/>
          <w:szCs w:val="22"/>
          <w:lang w:val="fi-FI"/>
        </w:rPr>
        <w:fldChar w:fldCharType="separate"/>
      </w:r>
      <w:r>
        <w:rPr>
          <w:szCs w:val="22"/>
          <w:lang w:val="fi-FI"/>
        </w:rPr>
        <w:t xml:space="preserve"> </w:t>
      </w:r>
      <w:r>
        <w:rPr>
          <w:bCs/>
          <w:szCs w:val="22"/>
          <w:lang w:val="fi-FI"/>
        </w:rPr>
        <w:fldChar w:fldCharType="end"/>
      </w:r>
    </w:p>
    <w:p>
      <w:pPr>
        <w:spacing w:line="240" w:lineRule="auto"/>
        <w:rPr>
          <w:bCs/>
          <w:szCs w:val="22"/>
          <w:lang w:val="fi-FI"/>
        </w:rPr>
      </w:pPr>
    </w:p>
    <w:p>
      <w:pPr>
        <w:numPr>
          <w:ilvl w:val="12"/>
          <w:numId w:val="0"/>
        </w:numPr>
        <w:tabs>
          <w:tab w:val="clear" w:pos="567"/>
          <w:tab w:val="left" w:pos="720"/>
        </w:tabs>
        <w:spacing w:line="240" w:lineRule="auto"/>
        <w:ind w:right="-2"/>
        <w:rPr>
          <w:b/>
          <w:lang w:val="fi-FI"/>
        </w:rPr>
      </w:pPr>
      <w:r>
        <w:rPr>
          <w:b/>
          <w:bCs/>
          <w:szCs w:val="22"/>
          <w:lang w:val="fi-FI"/>
        </w:rPr>
        <w:t>Myyntiluvan haltija ja valmistaja</w:t>
      </w:r>
    </w:p>
    <w:p>
      <w:pPr>
        <w:spacing w:line="240" w:lineRule="auto"/>
        <w:rPr>
          <w:szCs w:val="22"/>
          <w:lang w:val="fi-FI"/>
        </w:rPr>
      </w:pPr>
      <w:r>
        <w:rPr>
          <w:szCs w:val="22"/>
          <w:lang w:val="fi-FI"/>
        </w:rPr>
        <w:t>PTC Therapeutics International Limited</w:t>
      </w:r>
    </w:p>
    <w:p>
      <w:pPr>
        <w:spacing w:line="240" w:lineRule="auto"/>
        <w:rPr>
          <w:szCs w:val="22"/>
          <w:lang w:val="en-US"/>
        </w:rPr>
      </w:pPr>
      <w:bookmarkStart w:id="15" w:name="_Hlk178839270"/>
      <w:r>
        <w:rPr>
          <w:szCs w:val="22"/>
          <w:lang w:val="en-US"/>
        </w:rPr>
        <w:t>Unit 1, 52-55 Sir John Rogerson’s Quay</w:t>
      </w:r>
    </w:p>
    <w:p>
      <w:pPr>
        <w:spacing w:line="240" w:lineRule="auto"/>
        <w:rPr>
          <w:szCs w:val="22"/>
          <w:lang w:val="en-US"/>
        </w:rPr>
      </w:pPr>
      <w:r>
        <w:rPr>
          <w:szCs w:val="22"/>
          <w:lang w:val="en-US"/>
        </w:rPr>
        <w:t>Dublin 2, D02 NA07</w:t>
      </w:r>
    </w:p>
    <w:bookmarkEnd w:id="15"/>
    <w:p>
      <w:pPr>
        <w:spacing w:line="240" w:lineRule="auto"/>
        <w:rPr>
          <w:szCs w:val="22"/>
          <w:lang w:val="fi-FI"/>
        </w:rPr>
      </w:pPr>
      <w:r>
        <w:rPr>
          <w:szCs w:val="22"/>
          <w:lang w:val="fi-FI"/>
        </w:rPr>
        <w:t>Irlanti</w:t>
      </w:r>
    </w:p>
    <w:p>
      <w:pPr>
        <w:numPr>
          <w:ilvl w:val="12"/>
          <w:numId w:val="0"/>
        </w:numPr>
        <w:tabs>
          <w:tab w:val="clear" w:pos="567"/>
          <w:tab w:val="left" w:pos="720"/>
        </w:tabs>
        <w:spacing w:line="240" w:lineRule="auto"/>
        <w:ind w:right="-2"/>
        <w:rPr>
          <w:szCs w:val="22"/>
          <w:lang w:val="fi-FI"/>
        </w:rPr>
      </w:pPr>
    </w:p>
    <w:p>
      <w:pPr>
        <w:numPr>
          <w:ilvl w:val="12"/>
          <w:numId w:val="0"/>
        </w:numPr>
        <w:tabs>
          <w:tab w:val="clear" w:pos="567"/>
          <w:tab w:val="left" w:pos="720"/>
        </w:tabs>
        <w:spacing w:line="240" w:lineRule="auto"/>
        <w:ind w:right="-2"/>
        <w:rPr>
          <w:szCs w:val="22"/>
          <w:lang w:val="fi-FI"/>
        </w:rPr>
      </w:pPr>
      <w:r>
        <w:rPr>
          <w:szCs w:val="22"/>
          <w:lang w:val="fi-FI"/>
        </w:rPr>
        <w:t>Lisätietoja tästä lääkevalmisteesta antaa myyntiluvan haltijan paikallinen edustaja:</w:t>
      </w:r>
    </w:p>
    <w:p>
      <w:pPr>
        <w:spacing w:line="240" w:lineRule="auto"/>
        <w:rPr>
          <w:szCs w:val="22"/>
          <w:lang w:val="fi-FI"/>
        </w:rPr>
      </w:pPr>
    </w:p>
    <w:tbl>
      <w:tblPr>
        <w:tblW w:w="9360" w:type="dxa"/>
        <w:tblInd w:w="-34" w:type="dxa"/>
        <w:tblLayout w:type="fixed"/>
        <w:tblLook w:val="04A0" w:firstRow="1" w:lastRow="0" w:firstColumn="1" w:lastColumn="0" w:noHBand="0" w:noVBand="1"/>
      </w:tblPr>
      <w:tblGrid>
        <w:gridCol w:w="4680"/>
        <w:gridCol w:w="4680"/>
      </w:tblGrid>
      <w:tr>
        <w:tc>
          <w:tcPr>
            <w:tcW w:w="4678" w:type="dxa"/>
            <w:hideMark/>
          </w:tcPr>
          <w:p>
            <w:pPr>
              <w:spacing w:line="240" w:lineRule="auto"/>
              <w:ind w:right="34"/>
              <w:rPr>
                <w:szCs w:val="22"/>
                <w:lang w:val="fi-FI" w:eastAsia="en-GB"/>
              </w:rPr>
            </w:pPr>
            <w:r>
              <w:rPr>
                <w:b/>
                <w:bCs/>
                <w:szCs w:val="22"/>
                <w:lang w:val="fi-FI" w:eastAsia="en-GB"/>
              </w:rPr>
              <w:t>AT, BE, BG, CY, CZ, DK, DE, EE, EL, ES, HR, HU, IE, IS, IT, LT, LU, LV, MT, NL, NO, PL, PT, RO, SI, SK, FI, SE</w:t>
            </w:r>
          </w:p>
          <w:p>
            <w:pPr>
              <w:spacing w:line="240" w:lineRule="auto"/>
              <w:ind w:right="34"/>
              <w:rPr>
                <w:szCs w:val="22"/>
                <w:lang w:val="fi-FI" w:eastAsia="en-GB"/>
              </w:rPr>
            </w:pPr>
            <w:r>
              <w:rPr>
                <w:szCs w:val="22"/>
                <w:lang w:val="fi-FI" w:eastAsia="en-GB"/>
              </w:rPr>
              <w:t xml:space="preserve">PTC Therapeutics International Ltd. (Ireland) </w:t>
            </w:r>
          </w:p>
          <w:p>
            <w:pPr>
              <w:spacing w:line="240" w:lineRule="auto"/>
              <w:ind w:right="34"/>
              <w:rPr>
                <w:szCs w:val="22"/>
                <w:lang w:val="fi-FI" w:eastAsia="en-GB"/>
              </w:rPr>
            </w:pPr>
            <w:r>
              <w:rPr>
                <w:szCs w:val="22"/>
                <w:lang w:val="fi-FI" w:eastAsia="en-GB"/>
              </w:rPr>
              <w:t xml:space="preserve">Tel: +353 (0)1 447 5165 </w:t>
            </w:r>
          </w:p>
          <w:p>
            <w:pPr>
              <w:spacing w:line="240" w:lineRule="auto"/>
              <w:ind w:right="34"/>
              <w:rPr>
                <w:szCs w:val="22"/>
                <w:lang w:val="fi-FI" w:eastAsia="en-GB"/>
              </w:rPr>
            </w:pPr>
            <w:r>
              <w:rPr>
                <w:color w:val="0000FF"/>
                <w:szCs w:val="22"/>
                <w:lang w:val="fi-FI"/>
              </w:rPr>
              <w:t>medinfo@ptcbio.com</w:t>
            </w:r>
          </w:p>
        </w:tc>
        <w:tc>
          <w:tcPr>
            <w:tcW w:w="4678" w:type="dxa"/>
          </w:tcPr>
          <w:p>
            <w:pPr>
              <w:autoSpaceDE w:val="0"/>
              <w:autoSpaceDN w:val="0"/>
              <w:adjustRightInd w:val="0"/>
              <w:spacing w:line="240" w:lineRule="auto"/>
              <w:rPr>
                <w:b/>
                <w:szCs w:val="22"/>
                <w:lang w:val="fr-FR" w:eastAsia="en-GB"/>
              </w:rPr>
            </w:pPr>
            <w:r>
              <w:rPr>
                <w:b/>
                <w:bCs/>
                <w:szCs w:val="22"/>
                <w:lang w:val="fr-FR" w:eastAsia="en-GB"/>
              </w:rPr>
              <w:t>FR</w:t>
            </w:r>
          </w:p>
          <w:p>
            <w:pPr>
              <w:autoSpaceDE w:val="0"/>
              <w:autoSpaceDN w:val="0"/>
              <w:adjustRightInd w:val="0"/>
              <w:spacing w:line="240" w:lineRule="auto"/>
              <w:rPr>
                <w:szCs w:val="22"/>
                <w:lang w:val="fr-FR" w:eastAsia="en-GB"/>
              </w:rPr>
            </w:pPr>
            <w:r>
              <w:rPr>
                <w:szCs w:val="22"/>
                <w:lang w:val="fr-FR" w:eastAsia="en-GB"/>
              </w:rPr>
              <w:t xml:space="preserve">PTC Therapeutics France </w:t>
            </w:r>
          </w:p>
          <w:p>
            <w:pPr>
              <w:autoSpaceDE w:val="0"/>
              <w:autoSpaceDN w:val="0"/>
              <w:adjustRightInd w:val="0"/>
              <w:spacing w:line="240" w:lineRule="auto"/>
              <w:rPr>
                <w:szCs w:val="22"/>
                <w:lang w:val="fr-FR" w:eastAsia="en-GB"/>
              </w:rPr>
            </w:pPr>
            <w:r>
              <w:rPr>
                <w:noProof/>
                <w:szCs w:val="22"/>
                <w:lang w:val="fr-FR"/>
              </w:rPr>
              <w:t>Tél:</w:t>
            </w:r>
            <w:r>
              <w:rPr>
                <w:szCs w:val="22"/>
                <w:lang w:val="fr-FR" w:eastAsia="en-GB"/>
              </w:rPr>
              <w:t xml:space="preserve"> +33(0)1 76 70 10 01 </w:t>
            </w:r>
          </w:p>
          <w:p>
            <w:pPr>
              <w:spacing w:line="240" w:lineRule="auto"/>
              <w:ind w:right="34"/>
              <w:rPr>
                <w:szCs w:val="22"/>
                <w:lang w:val="fi-FI"/>
              </w:rPr>
            </w:pPr>
            <w:r>
              <w:rPr>
                <w:color w:val="0000FF"/>
                <w:szCs w:val="22"/>
                <w:lang w:val="fi-FI"/>
              </w:rPr>
              <w:t>medinfo@ptcbio.com</w:t>
            </w:r>
          </w:p>
          <w:p>
            <w:pPr>
              <w:suppressAutoHyphens/>
              <w:spacing w:line="240" w:lineRule="auto"/>
              <w:rPr>
                <w:szCs w:val="22"/>
                <w:lang w:val="fi-FI" w:eastAsia="en-GB"/>
              </w:rPr>
            </w:pPr>
          </w:p>
        </w:tc>
      </w:tr>
    </w:tbl>
    <w:p>
      <w:pPr>
        <w:numPr>
          <w:ilvl w:val="12"/>
          <w:numId w:val="0"/>
        </w:numPr>
        <w:tabs>
          <w:tab w:val="clear" w:pos="567"/>
          <w:tab w:val="left" w:pos="720"/>
        </w:tabs>
        <w:spacing w:line="240" w:lineRule="auto"/>
        <w:ind w:right="-2"/>
        <w:rPr>
          <w:b/>
          <w:szCs w:val="22"/>
          <w:lang w:val="fi-FI"/>
        </w:rPr>
      </w:pPr>
    </w:p>
    <w:p>
      <w:pPr>
        <w:keepNext/>
        <w:keepLines/>
        <w:numPr>
          <w:ilvl w:val="12"/>
          <w:numId w:val="0"/>
        </w:numPr>
        <w:tabs>
          <w:tab w:val="clear" w:pos="567"/>
          <w:tab w:val="left" w:pos="720"/>
        </w:tabs>
        <w:spacing w:line="240" w:lineRule="auto"/>
        <w:ind w:right="-2"/>
        <w:rPr>
          <w:szCs w:val="22"/>
          <w:lang w:val="fi-FI"/>
        </w:rPr>
      </w:pPr>
      <w:r>
        <w:rPr>
          <w:b/>
          <w:bCs/>
          <w:szCs w:val="22"/>
          <w:lang w:val="fi-FI"/>
        </w:rPr>
        <w:lastRenderedPageBreak/>
        <w:t>Tämä pakkausseloste on tarkistettu viimeksi</w:t>
      </w:r>
      <w:r>
        <w:rPr>
          <w:rFonts w:eastAsia="MS Mincho"/>
          <w:szCs w:val="22"/>
          <w:highlight w:val="yellow"/>
          <w:lang w:val="fi-FI" w:eastAsia="ja-JP"/>
        </w:rPr>
        <w:fldChar w:fldCharType="begin"/>
      </w:r>
      <w:r>
        <w:rPr>
          <w:rFonts w:eastAsia="MS Mincho"/>
          <w:szCs w:val="22"/>
          <w:highlight w:val="yellow"/>
          <w:lang w:val="fi-FI" w:eastAsia="ja-JP"/>
        </w:rPr>
        <w:instrText xml:space="preserve"> DOCVARIABLE vault_nd_085e82be-890e-4ea8-a0b3-4d8eb0841c70 \* MERGEFORMAT </w:instrText>
      </w:r>
      <w:r>
        <w:rPr>
          <w:rFonts w:eastAsia="MS Mincho"/>
          <w:szCs w:val="22"/>
          <w:highlight w:val="yellow"/>
          <w:lang w:val="fi-FI" w:eastAsia="ja-JP"/>
        </w:rPr>
        <w:fldChar w:fldCharType="separate"/>
      </w:r>
      <w:r>
        <w:rPr>
          <w:szCs w:val="22"/>
          <w:highlight w:val="yellow"/>
          <w:lang w:val="fi-FI"/>
        </w:rPr>
        <w:t xml:space="preserve"> </w:t>
      </w:r>
      <w:r>
        <w:rPr>
          <w:rFonts w:eastAsia="MS Mincho"/>
          <w:szCs w:val="22"/>
          <w:highlight w:val="yellow"/>
          <w:lang w:val="fi-FI" w:eastAsia="ja-JP"/>
        </w:rPr>
        <w:fldChar w:fldCharType="end"/>
      </w:r>
    </w:p>
    <w:p>
      <w:pPr>
        <w:keepNext/>
        <w:keepLines/>
        <w:numPr>
          <w:ilvl w:val="12"/>
          <w:numId w:val="0"/>
        </w:numPr>
        <w:spacing w:line="240" w:lineRule="auto"/>
        <w:ind w:right="-2"/>
        <w:rPr>
          <w:szCs w:val="22"/>
          <w:lang w:val="fi-FI"/>
        </w:rPr>
      </w:pPr>
    </w:p>
    <w:p>
      <w:pPr>
        <w:keepNext/>
        <w:keepLines/>
        <w:numPr>
          <w:ilvl w:val="12"/>
          <w:numId w:val="0"/>
        </w:numPr>
        <w:tabs>
          <w:tab w:val="clear" w:pos="567"/>
          <w:tab w:val="left" w:pos="720"/>
        </w:tabs>
        <w:spacing w:line="240" w:lineRule="auto"/>
        <w:rPr>
          <w:b/>
          <w:lang w:val="fi-FI"/>
        </w:rPr>
      </w:pPr>
      <w:r>
        <w:rPr>
          <w:b/>
          <w:bCs/>
          <w:szCs w:val="22"/>
          <w:lang w:val="fi-FI"/>
        </w:rPr>
        <w:t>Muut tiedonlähteet</w:t>
      </w:r>
    </w:p>
    <w:p>
      <w:pPr>
        <w:keepNext/>
        <w:keepLines/>
        <w:numPr>
          <w:ilvl w:val="12"/>
          <w:numId w:val="0"/>
        </w:numPr>
        <w:spacing w:line="240" w:lineRule="auto"/>
        <w:rPr>
          <w:lang w:val="fi-FI"/>
        </w:rPr>
      </w:pPr>
    </w:p>
    <w:p>
      <w:pPr>
        <w:keepNext/>
        <w:keepLines/>
        <w:numPr>
          <w:ilvl w:val="12"/>
          <w:numId w:val="0"/>
        </w:numPr>
        <w:spacing w:line="240" w:lineRule="auto"/>
        <w:rPr>
          <w:szCs w:val="22"/>
          <w:lang w:val="fi-FI"/>
        </w:rPr>
      </w:pPr>
      <w:r>
        <w:rPr>
          <w:szCs w:val="22"/>
          <w:lang w:val="fi-FI"/>
        </w:rPr>
        <w:t xml:space="preserve">Lisätietoa tästä lääkevalmisteesta on saatavilla Euroopan lääkeviraston verkkosivulla </w:t>
      </w:r>
      <w:hyperlink r:id="rId15" w:history="1">
        <w:r>
          <w:rPr>
            <w:color w:val="0000FF"/>
            <w:szCs w:val="22"/>
            <w:u w:val="single"/>
            <w:lang w:val="fi-FI"/>
          </w:rPr>
          <w:t>https://www.ema.europa.eu</w:t>
        </w:r>
      </w:hyperlink>
      <w:r>
        <w:rPr>
          <w:szCs w:val="22"/>
          <w:lang w:val="fi-FI"/>
        </w:rPr>
        <w:t xml:space="preserve">. Siellä on myös linkkejä muille harvinaisia sairauksia ja niiden hoitoja käsitteleville verkkosivuille. </w:t>
      </w:r>
    </w:p>
    <w:p>
      <w:pPr>
        <w:numPr>
          <w:ilvl w:val="12"/>
          <w:numId w:val="0"/>
        </w:numPr>
        <w:tabs>
          <w:tab w:val="clear" w:pos="567"/>
        </w:tabs>
        <w:spacing w:line="240" w:lineRule="auto"/>
        <w:rPr>
          <w:lang w:val="fi-FI"/>
        </w:rPr>
      </w:pPr>
    </w:p>
    <w:sectPr>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380DF8" w16cex:dateUtc="2026-02-12T13: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35pt;height:12.6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B6CACD6">
      <w:start w:val="1"/>
      <w:numFmt w:val="bullet"/>
      <w:lvlText w:val=""/>
      <w:lvlJc w:val="left"/>
      <w:pPr>
        <w:tabs>
          <w:tab w:val="num" w:pos="360"/>
        </w:tabs>
        <w:ind w:left="360" w:hanging="360"/>
      </w:pPr>
      <w:rPr>
        <w:rFonts w:ascii="Symbol" w:hAnsi="Symbol" w:hint="default"/>
      </w:rPr>
    </w:lvl>
    <w:lvl w:ilvl="1" w:tplc="0082C564" w:tentative="1">
      <w:start w:val="1"/>
      <w:numFmt w:val="bullet"/>
      <w:lvlText w:val="o"/>
      <w:lvlJc w:val="left"/>
      <w:pPr>
        <w:tabs>
          <w:tab w:val="num" w:pos="1080"/>
        </w:tabs>
        <w:ind w:left="1080" w:hanging="360"/>
      </w:pPr>
      <w:rPr>
        <w:rFonts w:ascii="Courier New" w:hAnsi="Courier New" w:cs="Courier New" w:hint="default"/>
      </w:rPr>
    </w:lvl>
    <w:lvl w:ilvl="2" w:tplc="44886690" w:tentative="1">
      <w:start w:val="1"/>
      <w:numFmt w:val="bullet"/>
      <w:lvlText w:val=""/>
      <w:lvlJc w:val="left"/>
      <w:pPr>
        <w:tabs>
          <w:tab w:val="num" w:pos="1800"/>
        </w:tabs>
        <w:ind w:left="1800" w:hanging="360"/>
      </w:pPr>
      <w:rPr>
        <w:rFonts w:ascii="Wingdings" w:hAnsi="Wingdings" w:hint="default"/>
      </w:rPr>
    </w:lvl>
    <w:lvl w:ilvl="3" w:tplc="076E4B22" w:tentative="1">
      <w:start w:val="1"/>
      <w:numFmt w:val="bullet"/>
      <w:lvlText w:val=""/>
      <w:lvlJc w:val="left"/>
      <w:pPr>
        <w:tabs>
          <w:tab w:val="num" w:pos="2520"/>
        </w:tabs>
        <w:ind w:left="2520" w:hanging="360"/>
      </w:pPr>
      <w:rPr>
        <w:rFonts w:ascii="Symbol" w:hAnsi="Symbol" w:hint="default"/>
      </w:rPr>
    </w:lvl>
    <w:lvl w:ilvl="4" w:tplc="BDE47D6E" w:tentative="1">
      <w:start w:val="1"/>
      <w:numFmt w:val="bullet"/>
      <w:lvlText w:val="o"/>
      <w:lvlJc w:val="left"/>
      <w:pPr>
        <w:tabs>
          <w:tab w:val="num" w:pos="3240"/>
        </w:tabs>
        <w:ind w:left="3240" w:hanging="360"/>
      </w:pPr>
      <w:rPr>
        <w:rFonts w:ascii="Courier New" w:hAnsi="Courier New" w:cs="Courier New" w:hint="default"/>
      </w:rPr>
    </w:lvl>
    <w:lvl w:ilvl="5" w:tplc="655E4FD6" w:tentative="1">
      <w:start w:val="1"/>
      <w:numFmt w:val="bullet"/>
      <w:lvlText w:val=""/>
      <w:lvlJc w:val="left"/>
      <w:pPr>
        <w:tabs>
          <w:tab w:val="num" w:pos="3960"/>
        </w:tabs>
        <w:ind w:left="3960" w:hanging="360"/>
      </w:pPr>
      <w:rPr>
        <w:rFonts w:ascii="Wingdings" w:hAnsi="Wingdings" w:hint="default"/>
      </w:rPr>
    </w:lvl>
    <w:lvl w:ilvl="6" w:tplc="2FAA0A10" w:tentative="1">
      <w:start w:val="1"/>
      <w:numFmt w:val="bullet"/>
      <w:lvlText w:val=""/>
      <w:lvlJc w:val="left"/>
      <w:pPr>
        <w:tabs>
          <w:tab w:val="num" w:pos="4680"/>
        </w:tabs>
        <w:ind w:left="4680" w:hanging="360"/>
      </w:pPr>
      <w:rPr>
        <w:rFonts w:ascii="Symbol" w:hAnsi="Symbol" w:hint="default"/>
      </w:rPr>
    </w:lvl>
    <w:lvl w:ilvl="7" w:tplc="4BDC862A" w:tentative="1">
      <w:start w:val="1"/>
      <w:numFmt w:val="bullet"/>
      <w:lvlText w:val="o"/>
      <w:lvlJc w:val="left"/>
      <w:pPr>
        <w:tabs>
          <w:tab w:val="num" w:pos="5400"/>
        </w:tabs>
        <w:ind w:left="5400" w:hanging="360"/>
      </w:pPr>
      <w:rPr>
        <w:rFonts w:ascii="Courier New" w:hAnsi="Courier New" w:cs="Courier New" w:hint="default"/>
      </w:rPr>
    </w:lvl>
    <w:lvl w:ilvl="8" w:tplc="A40275A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1726BE"/>
    <w:multiLevelType w:val="hybridMultilevel"/>
    <w:tmpl w:val="15803D62"/>
    <w:lvl w:ilvl="0" w:tplc="DF1A8416">
      <w:start w:val="1"/>
      <w:numFmt w:val="bullet"/>
      <w:lvlText w:val=""/>
      <w:lvlJc w:val="left"/>
      <w:pPr>
        <w:ind w:left="720" w:hanging="360"/>
      </w:pPr>
      <w:rPr>
        <w:rFonts w:ascii="Symbol" w:hAnsi="Symbol"/>
      </w:rPr>
    </w:lvl>
    <w:lvl w:ilvl="1" w:tplc="C41A9088">
      <w:start w:val="1"/>
      <w:numFmt w:val="bullet"/>
      <w:lvlText w:val=""/>
      <w:lvlJc w:val="left"/>
      <w:pPr>
        <w:ind w:left="720" w:hanging="360"/>
      </w:pPr>
      <w:rPr>
        <w:rFonts w:ascii="Symbol" w:hAnsi="Symbol"/>
      </w:rPr>
    </w:lvl>
    <w:lvl w:ilvl="2" w:tplc="4E22BF50">
      <w:start w:val="1"/>
      <w:numFmt w:val="bullet"/>
      <w:lvlText w:val=""/>
      <w:lvlJc w:val="left"/>
      <w:pPr>
        <w:ind w:left="720" w:hanging="360"/>
      </w:pPr>
      <w:rPr>
        <w:rFonts w:ascii="Symbol" w:hAnsi="Symbol"/>
      </w:rPr>
    </w:lvl>
    <w:lvl w:ilvl="3" w:tplc="FC808740">
      <w:start w:val="1"/>
      <w:numFmt w:val="bullet"/>
      <w:lvlText w:val=""/>
      <w:lvlJc w:val="left"/>
      <w:pPr>
        <w:ind w:left="720" w:hanging="360"/>
      </w:pPr>
      <w:rPr>
        <w:rFonts w:ascii="Symbol" w:hAnsi="Symbol"/>
      </w:rPr>
    </w:lvl>
    <w:lvl w:ilvl="4" w:tplc="3170FB0C">
      <w:start w:val="1"/>
      <w:numFmt w:val="bullet"/>
      <w:lvlText w:val=""/>
      <w:lvlJc w:val="left"/>
      <w:pPr>
        <w:ind w:left="720" w:hanging="360"/>
      </w:pPr>
      <w:rPr>
        <w:rFonts w:ascii="Symbol" w:hAnsi="Symbol"/>
      </w:rPr>
    </w:lvl>
    <w:lvl w:ilvl="5" w:tplc="A6745DF2">
      <w:start w:val="1"/>
      <w:numFmt w:val="bullet"/>
      <w:lvlText w:val=""/>
      <w:lvlJc w:val="left"/>
      <w:pPr>
        <w:ind w:left="720" w:hanging="360"/>
      </w:pPr>
      <w:rPr>
        <w:rFonts w:ascii="Symbol" w:hAnsi="Symbol"/>
      </w:rPr>
    </w:lvl>
    <w:lvl w:ilvl="6" w:tplc="60F88C0C">
      <w:start w:val="1"/>
      <w:numFmt w:val="bullet"/>
      <w:lvlText w:val=""/>
      <w:lvlJc w:val="left"/>
      <w:pPr>
        <w:ind w:left="720" w:hanging="360"/>
      </w:pPr>
      <w:rPr>
        <w:rFonts w:ascii="Symbol" w:hAnsi="Symbol"/>
      </w:rPr>
    </w:lvl>
    <w:lvl w:ilvl="7" w:tplc="1D04A694">
      <w:start w:val="1"/>
      <w:numFmt w:val="bullet"/>
      <w:lvlText w:val=""/>
      <w:lvlJc w:val="left"/>
      <w:pPr>
        <w:ind w:left="720" w:hanging="360"/>
      </w:pPr>
      <w:rPr>
        <w:rFonts w:ascii="Symbol" w:hAnsi="Symbol"/>
      </w:rPr>
    </w:lvl>
    <w:lvl w:ilvl="8" w:tplc="F9D4F4BC">
      <w:start w:val="1"/>
      <w:numFmt w:val="bullet"/>
      <w:lvlText w:val=""/>
      <w:lvlJc w:val="left"/>
      <w:pPr>
        <w:ind w:left="720" w:hanging="360"/>
      </w:pPr>
      <w:rPr>
        <w:rFonts w:ascii="Symbol" w:hAnsi="Symbol"/>
      </w:rPr>
    </w:lvl>
  </w:abstractNum>
  <w:abstractNum w:abstractNumId="3" w15:restartNumberingAfterBreak="0">
    <w:nsid w:val="01540F64"/>
    <w:multiLevelType w:val="hybridMultilevel"/>
    <w:tmpl w:val="4A1EF852"/>
    <w:lvl w:ilvl="0" w:tplc="7E888840">
      <w:numFmt w:val="bullet"/>
      <w:lvlText w:val="-"/>
      <w:lvlJc w:val="left"/>
      <w:pPr>
        <w:ind w:left="1080" w:hanging="720"/>
      </w:pPr>
      <w:rPr>
        <w:rFonts w:ascii="Verdana" w:eastAsia="SimSun" w:hAnsi="Verdana" w:cs="Verdana" w:hint="default"/>
      </w:rPr>
    </w:lvl>
    <w:lvl w:ilvl="1" w:tplc="67780194" w:tentative="1">
      <w:start w:val="1"/>
      <w:numFmt w:val="bullet"/>
      <w:lvlText w:val="o"/>
      <w:lvlJc w:val="left"/>
      <w:pPr>
        <w:ind w:left="1440" w:hanging="360"/>
      </w:pPr>
      <w:rPr>
        <w:rFonts w:ascii="Courier New" w:hAnsi="Courier New" w:cs="Courier New" w:hint="default"/>
      </w:rPr>
    </w:lvl>
    <w:lvl w:ilvl="2" w:tplc="E408B378" w:tentative="1">
      <w:start w:val="1"/>
      <w:numFmt w:val="bullet"/>
      <w:lvlText w:val=""/>
      <w:lvlJc w:val="left"/>
      <w:pPr>
        <w:ind w:left="2160" w:hanging="360"/>
      </w:pPr>
      <w:rPr>
        <w:rFonts w:ascii="Wingdings" w:hAnsi="Wingdings" w:hint="default"/>
      </w:rPr>
    </w:lvl>
    <w:lvl w:ilvl="3" w:tplc="A1A4A8E6" w:tentative="1">
      <w:start w:val="1"/>
      <w:numFmt w:val="bullet"/>
      <w:lvlText w:val=""/>
      <w:lvlJc w:val="left"/>
      <w:pPr>
        <w:ind w:left="2880" w:hanging="360"/>
      </w:pPr>
      <w:rPr>
        <w:rFonts w:ascii="Symbol" w:hAnsi="Symbol" w:hint="default"/>
      </w:rPr>
    </w:lvl>
    <w:lvl w:ilvl="4" w:tplc="31086F7E" w:tentative="1">
      <w:start w:val="1"/>
      <w:numFmt w:val="bullet"/>
      <w:lvlText w:val="o"/>
      <w:lvlJc w:val="left"/>
      <w:pPr>
        <w:ind w:left="3600" w:hanging="360"/>
      </w:pPr>
      <w:rPr>
        <w:rFonts w:ascii="Courier New" w:hAnsi="Courier New" w:cs="Courier New" w:hint="default"/>
      </w:rPr>
    </w:lvl>
    <w:lvl w:ilvl="5" w:tplc="9CDC4C50" w:tentative="1">
      <w:start w:val="1"/>
      <w:numFmt w:val="bullet"/>
      <w:lvlText w:val=""/>
      <w:lvlJc w:val="left"/>
      <w:pPr>
        <w:ind w:left="4320" w:hanging="360"/>
      </w:pPr>
      <w:rPr>
        <w:rFonts w:ascii="Wingdings" w:hAnsi="Wingdings" w:hint="default"/>
      </w:rPr>
    </w:lvl>
    <w:lvl w:ilvl="6" w:tplc="256040AC" w:tentative="1">
      <w:start w:val="1"/>
      <w:numFmt w:val="bullet"/>
      <w:lvlText w:val=""/>
      <w:lvlJc w:val="left"/>
      <w:pPr>
        <w:ind w:left="5040" w:hanging="360"/>
      </w:pPr>
      <w:rPr>
        <w:rFonts w:ascii="Symbol" w:hAnsi="Symbol" w:hint="default"/>
      </w:rPr>
    </w:lvl>
    <w:lvl w:ilvl="7" w:tplc="77F8E4BE" w:tentative="1">
      <w:start w:val="1"/>
      <w:numFmt w:val="bullet"/>
      <w:lvlText w:val="o"/>
      <w:lvlJc w:val="left"/>
      <w:pPr>
        <w:ind w:left="5760" w:hanging="360"/>
      </w:pPr>
      <w:rPr>
        <w:rFonts w:ascii="Courier New" w:hAnsi="Courier New" w:cs="Courier New" w:hint="default"/>
      </w:rPr>
    </w:lvl>
    <w:lvl w:ilvl="8" w:tplc="DCB81132"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9C44CC1"/>
    <w:multiLevelType w:val="hybridMultilevel"/>
    <w:tmpl w:val="7FF2C56E"/>
    <w:lvl w:ilvl="0" w:tplc="F4A87AA8">
      <w:start w:val="1"/>
      <w:numFmt w:val="bullet"/>
      <w:lvlText w:val=""/>
      <w:lvlJc w:val="left"/>
      <w:pPr>
        <w:tabs>
          <w:tab w:val="num" w:pos="720"/>
        </w:tabs>
        <w:ind w:left="720" w:hanging="360"/>
      </w:pPr>
      <w:rPr>
        <w:rFonts w:ascii="Symbol" w:hAnsi="Symbol" w:hint="default"/>
      </w:rPr>
    </w:lvl>
    <w:lvl w:ilvl="1" w:tplc="123E38B2" w:tentative="1">
      <w:start w:val="1"/>
      <w:numFmt w:val="bullet"/>
      <w:lvlText w:val="o"/>
      <w:lvlJc w:val="left"/>
      <w:pPr>
        <w:tabs>
          <w:tab w:val="num" w:pos="1440"/>
        </w:tabs>
        <w:ind w:left="1440" w:hanging="360"/>
      </w:pPr>
      <w:rPr>
        <w:rFonts w:ascii="Courier New" w:hAnsi="Courier New" w:cs="Courier New" w:hint="default"/>
      </w:rPr>
    </w:lvl>
    <w:lvl w:ilvl="2" w:tplc="6DB8CD20" w:tentative="1">
      <w:start w:val="1"/>
      <w:numFmt w:val="bullet"/>
      <w:lvlText w:val=""/>
      <w:lvlJc w:val="left"/>
      <w:pPr>
        <w:tabs>
          <w:tab w:val="num" w:pos="2160"/>
        </w:tabs>
        <w:ind w:left="2160" w:hanging="360"/>
      </w:pPr>
      <w:rPr>
        <w:rFonts w:ascii="Wingdings" w:hAnsi="Wingdings" w:hint="default"/>
      </w:rPr>
    </w:lvl>
    <w:lvl w:ilvl="3" w:tplc="EE966F9C" w:tentative="1">
      <w:start w:val="1"/>
      <w:numFmt w:val="bullet"/>
      <w:lvlText w:val=""/>
      <w:lvlJc w:val="left"/>
      <w:pPr>
        <w:tabs>
          <w:tab w:val="num" w:pos="2880"/>
        </w:tabs>
        <w:ind w:left="2880" w:hanging="360"/>
      </w:pPr>
      <w:rPr>
        <w:rFonts w:ascii="Symbol" w:hAnsi="Symbol" w:hint="default"/>
      </w:rPr>
    </w:lvl>
    <w:lvl w:ilvl="4" w:tplc="0D0CD1E8" w:tentative="1">
      <w:start w:val="1"/>
      <w:numFmt w:val="bullet"/>
      <w:lvlText w:val="o"/>
      <w:lvlJc w:val="left"/>
      <w:pPr>
        <w:tabs>
          <w:tab w:val="num" w:pos="3600"/>
        </w:tabs>
        <w:ind w:left="3600" w:hanging="360"/>
      </w:pPr>
      <w:rPr>
        <w:rFonts w:ascii="Courier New" w:hAnsi="Courier New" w:cs="Courier New" w:hint="default"/>
      </w:rPr>
    </w:lvl>
    <w:lvl w:ilvl="5" w:tplc="6CCA008A" w:tentative="1">
      <w:start w:val="1"/>
      <w:numFmt w:val="bullet"/>
      <w:lvlText w:val=""/>
      <w:lvlJc w:val="left"/>
      <w:pPr>
        <w:tabs>
          <w:tab w:val="num" w:pos="4320"/>
        </w:tabs>
        <w:ind w:left="4320" w:hanging="360"/>
      </w:pPr>
      <w:rPr>
        <w:rFonts w:ascii="Wingdings" w:hAnsi="Wingdings" w:hint="default"/>
      </w:rPr>
    </w:lvl>
    <w:lvl w:ilvl="6" w:tplc="EDB26E48" w:tentative="1">
      <w:start w:val="1"/>
      <w:numFmt w:val="bullet"/>
      <w:lvlText w:val=""/>
      <w:lvlJc w:val="left"/>
      <w:pPr>
        <w:tabs>
          <w:tab w:val="num" w:pos="5040"/>
        </w:tabs>
        <w:ind w:left="5040" w:hanging="360"/>
      </w:pPr>
      <w:rPr>
        <w:rFonts w:ascii="Symbol" w:hAnsi="Symbol" w:hint="default"/>
      </w:rPr>
    </w:lvl>
    <w:lvl w:ilvl="7" w:tplc="37F41C06" w:tentative="1">
      <w:start w:val="1"/>
      <w:numFmt w:val="bullet"/>
      <w:lvlText w:val="o"/>
      <w:lvlJc w:val="left"/>
      <w:pPr>
        <w:tabs>
          <w:tab w:val="num" w:pos="5760"/>
        </w:tabs>
        <w:ind w:left="5760" w:hanging="360"/>
      </w:pPr>
      <w:rPr>
        <w:rFonts w:ascii="Courier New" w:hAnsi="Courier New" w:cs="Courier New" w:hint="default"/>
      </w:rPr>
    </w:lvl>
    <w:lvl w:ilvl="8" w:tplc="69D4508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C57B8E"/>
    <w:multiLevelType w:val="hybridMultilevel"/>
    <w:tmpl w:val="8D603F36"/>
    <w:lvl w:ilvl="0" w:tplc="32B81BA8">
      <w:start w:val="1"/>
      <w:numFmt w:val="bullet"/>
      <w:lvlText w:val=""/>
      <w:lvlJc w:val="left"/>
      <w:pPr>
        <w:ind w:left="720" w:hanging="360"/>
      </w:pPr>
      <w:rPr>
        <w:rFonts w:ascii="Symbol" w:hAnsi="Symbol" w:hint="default"/>
      </w:rPr>
    </w:lvl>
    <w:lvl w:ilvl="1" w:tplc="56E4FEC4">
      <w:start w:val="1"/>
      <w:numFmt w:val="bullet"/>
      <w:lvlText w:val="o"/>
      <w:lvlJc w:val="left"/>
      <w:pPr>
        <w:ind w:left="1440" w:hanging="360"/>
      </w:pPr>
      <w:rPr>
        <w:rFonts w:ascii="Courier New" w:hAnsi="Courier New" w:cs="Courier New" w:hint="default"/>
      </w:rPr>
    </w:lvl>
    <w:lvl w:ilvl="2" w:tplc="46A0DAC0">
      <w:start w:val="1"/>
      <w:numFmt w:val="bullet"/>
      <w:lvlText w:val=""/>
      <w:lvlJc w:val="left"/>
      <w:pPr>
        <w:ind w:left="2160" w:hanging="360"/>
      </w:pPr>
      <w:rPr>
        <w:rFonts w:ascii="Wingdings" w:hAnsi="Wingdings" w:hint="default"/>
      </w:rPr>
    </w:lvl>
    <w:lvl w:ilvl="3" w:tplc="B46646EA">
      <w:start w:val="1"/>
      <w:numFmt w:val="bullet"/>
      <w:lvlText w:val=""/>
      <w:lvlJc w:val="left"/>
      <w:pPr>
        <w:ind w:left="2880" w:hanging="360"/>
      </w:pPr>
      <w:rPr>
        <w:rFonts w:ascii="Symbol" w:hAnsi="Symbol" w:hint="default"/>
      </w:rPr>
    </w:lvl>
    <w:lvl w:ilvl="4" w:tplc="FA60D044">
      <w:start w:val="1"/>
      <w:numFmt w:val="bullet"/>
      <w:lvlText w:val="o"/>
      <w:lvlJc w:val="left"/>
      <w:pPr>
        <w:ind w:left="3600" w:hanging="360"/>
      </w:pPr>
      <w:rPr>
        <w:rFonts w:ascii="Courier New" w:hAnsi="Courier New" w:cs="Courier New" w:hint="default"/>
      </w:rPr>
    </w:lvl>
    <w:lvl w:ilvl="5" w:tplc="7FB84C22">
      <w:start w:val="1"/>
      <w:numFmt w:val="bullet"/>
      <w:lvlText w:val=""/>
      <w:lvlJc w:val="left"/>
      <w:pPr>
        <w:ind w:left="4320" w:hanging="360"/>
      </w:pPr>
      <w:rPr>
        <w:rFonts w:ascii="Wingdings" w:hAnsi="Wingdings" w:hint="default"/>
      </w:rPr>
    </w:lvl>
    <w:lvl w:ilvl="6" w:tplc="413AB0C6">
      <w:start w:val="1"/>
      <w:numFmt w:val="bullet"/>
      <w:lvlText w:val=""/>
      <w:lvlJc w:val="left"/>
      <w:pPr>
        <w:ind w:left="5040" w:hanging="360"/>
      </w:pPr>
      <w:rPr>
        <w:rFonts w:ascii="Symbol" w:hAnsi="Symbol" w:hint="default"/>
      </w:rPr>
    </w:lvl>
    <w:lvl w:ilvl="7" w:tplc="43881320">
      <w:start w:val="1"/>
      <w:numFmt w:val="bullet"/>
      <w:lvlText w:val="o"/>
      <w:lvlJc w:val="left"/>
      <w:pPr>
        <w:ind w:left="5760" w:hanging="360"/>
      </w:pPr>
      <w:rPr>
        <w:rFonts w:ascii="Courier New" w:hAnsi="Courier New" w:cs="Courier New" w:hint="default"/>
      </w:rPr>
    </w:lvl>
    <w:lvl w:ilvl="8" w:tplc="24809786">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0FF101A"/>
    <w:multiLevelType w:val="hybridMultilevel"/>
    <w:tmpl w:val="D7346C10"/>
    <w:lvl w:ilvl="0" w:tplc="57A842D8">
      <w:start w:val="1"/>
      <w:numFmt w:val="bullet"/>
      <w:lvlText w:val=""/>
      <w:lvlJc w:val="left"/>
      <w:pPr>
        <w:ind w:left="720" w:hanging="360"/>
      </w:pPr>
      <w:rPr>
        <w:rFonts w:ascii="Symbol" w:hAnsi="Symbol" w:hint="default"/>
      </w:rPr>
    </w:lvl>
    <w:lvl w:ilvl="1" w:tplc="A5D2DF84">
      <w:start w:val="1"/>
      <w:numFmt w:val="bullet"/>
      <w:lvlText w:val="o"/>
      <w:lvlJc w:val="left"/>
      <w:pPr>
        <w:ind w:left="1440" w:hanging="360"/>
      </w:pPr>
      <w:rPr>
        <w:rFonts w:ascii="Courier New" w:hAnsi="Courier New" w:cs="Courier New" w:hint="default"/>
      </w:rPr>
    </w:lvl>
    <w:lvl w:ilvl="2" w:tplc="7C6EE3DE">
      <w:start w:val="1"/>
      <w:numFmt w:val="bullet"/>
      <w:lvlText w:val=""/>
      <w:lvlJc w:val="left"/>
      <w:pPr>
        <w:ind w:left="2160" w:hanging="360"/>
      </w:pPr>
      <w:rPr>
        <w:rFonts w:ascii="Wingdings" w:hAnsi="Wingdings" w:hint="default"/>
      </w:rPr>
    </w:lvl>
    <w:lvl w:ilvl="3" w:tplc="6C14BF96">
      <w:start w:val="1"/>
      <w:numFmt w:val="bullet"/>
      <w:lvlText w:val=""/>
      <w:lvlJc w:val="left"/>
      <w:pPr>
        <w:ind w:left="2880" w:hanging="360"/>
      </w:pPr>
      <w:rPr>
        <w:rFonts w:ascii="Symbol" w:hAnsi="Symbol" w:hint="default"/>
      </w:rPr>
    </w:lvl>
    <w:lvl w:ilvl="4" w:tplc="677C8782">
      <w:start w:val="1"/>
      <w:numFmt w:val="bullet"/>
      <w:lvlText w:val="o"/>
      <w:lvlJc w:val="left"/>
      <w:pPr>
        <w:ind w:left="3600" w:hanging="360"/>
      </w:pPr>
      <w:rPr>
        <w:rFonts w:ascii="Courier New" w:hAnsi="Courier New" w:cs="Courier New" w:hint="default"/>
      </w:rPr>
    </w:lvl>
    <w:lvl w:ilvl="5" w:tplc="EFB6D0FE">
      <w:start w:val="1"/>
      <w:numFmt w:val="bullet"/>
      <w:lvlText w:val=""/>
      <w:lvlJc w:val="left"/>
      <w:pPr>
        <w:ind w:left="4320" w:hanging="360"/>
      </w:pPr>
      <w:rPr>
        <w:rFonts w:ascii="Wingdings" w:hAnsi="Wingdings" w:hint="default"/>
      </w:rPr>
    </w:lvl>
    <w:lvl w:ilvl="6" w:tplc="323A3A7E">
      <w:start w:val="1"/>
      <w:numFmt w:val="bullet"/>
      <w:lvlText w:val=""/>
      <w:lvlJc w:val="left"/>
      <w:pPr>
        <w:ind w:left="5040" w:hanging="360"/>
      </w:pPr>
      <w:rPr>
        <w:rFonts w:ascii="Symbol" w:hAnsi="Symbol" w:hint="default"/>
      </w:rPr>
    </w:lvl>
    <w:lvl w:ilvl="7" w:tplc="82940D58">
      <w:start w:val="1"/>
      <w:numFmt w:val="bullet"/>
      <w:lvlText w:val="o"/>
      <w:lvlJc w:val="left"/>
      <w:pPr>
        <w:ind w:left="5760" w:hanging="360"/>
      </w:pPr>
      <w:rPr>
        <w:rFonts w:ascii="Courier New" w:hAnsi="Courier New" w:cs="Courier New" w:hint="default"/>
      </w:rPr>
    </w:lvl>
    <w:lvl w:ilvl="8" w:tplc="6470AEDC">
      <w:start w:val="1"/>
      <w:numFmt w:val="bullet"/>
      <w:lvlText w:val=""/>
      <w:lvlJc w:val="left"/>
      <w:pPr>
        <w:ind w:left="6480" w:hanging="360"/>
      </w:pPr>
      <w:rPr>
        <w:rFonts w:ascii="Wingdings" w:hAnsi="Wingdings" w:hint="default"/>
      </w:rPr>
    </w:lvl>
  </w:abstractNum>
  <w:abstractNum w:abstractNumId="9" w15:restartNumberingAfterBreak="0">
    <w:nsid w:val="23A9480E"/>
    <w:multiLevelType w:val="hybridMultilevel"/>
    <w:tmpl w:val="C192739C"/>
    <w:lvl w:ilvl="0" w:tplc="9BFC8F42">
      <w:start w:val="1"/>
      <w:numFmt w:val="bullet"/>
      <w:lvlText w:val=""/>
      <w:lvlJc w:val="left"/>
      <w:pPr>
        <w:ind w:left="720" w:hanging="360"/>
      </w:pPr>
      <w:rPr>
        <w:rFonts w:ascii="Symbol" w:hAnsi="Symbol" w:hint="default"/>
      </w:rPr>
    </w:lvl>
    <w:lvl w:ilvl="1" w:tplc="5B205890">
      <w:start w:val="1"/>
      <w:numFmt w:val="bullet"/>
      <w:lvlText w:val="o"/>
      <w:lvlJc w:val="left"/>
      <w:pPr>
        <w:ind w:left="1440" w:hanging="360"/>
      </w:pPr>
      <w:rPr>
        <w:rFonts w:ascii="Courier New" w:hAnsi="Courier New" w:cs="Courier New" w:hint="default"/>
      </w:rPr>
    </w:lvl>
    <w:lvl w:ilvl="2" w:tplc="133E98EC">
      <w:start w:val="1"/>
      <w:numFmt w:val="bullet"/>
      <w:lvlText w:val=""/>
      <w:lvlJc w:val="left"/>
      <w:pPr>
        <w:ind w:left="2160" w:hanging="360"/>
      </w:pPr>
      <w:rPr>
        <w:rFonts w:ascii="Wingdings" w:hAnsi="Wingdings" w:hint="default"/>
      </w:rPr>
    </w:lvl>
    <w:lvl w:ilvl="3" w:tplc="0D88621E">
      <w:start w:val="1"/>
      <w:numFmt w:val="bullet"/>
      <w:lvlText w:val=""/>
      <w:lvlJc w:val="left"/>
      <w:pPr>
        <w:ind w:left="2880" w:hanging="360"/>
      </w:pPr>
      <w:rPr>
        <w:rFonts w:ascii="Symbol" w:hAnsi="Symbol" w:hint="default"/>
      </w:rPr>
    </w:lvl>
    <w:lvl w:ilvl="4" w:tplc="7AE2BB24">
      <w:start w:val="1"/>
      <w:numFmt w:val="bullet"/>
      <w:lvlText w:val="o"/>
      <w:lvlJc w:val="left"/>
      <w:pPr>
        <w:ind w:left="3600" w:hanging="360"/>
      </w:pPr>
      <w:rPr>
        <w:rFonts w:ascii="Courier New" w:hAnsi="Courier New" w:cs="Courier New" w:hint="default"/>
      </w:rPr>
    </w:lvl>
    <w:lvl w:ilvl="5" w:tplc="C682E144">
      <w:start w:val="1"/>
      <w:numFmt w:val="bullet"/>
      <w:lvlText w:val=""/>
      <w:lvlJc w:val="left"/>
      <w:pPr>
        <w:ind w:left="4320" w:hanging="360"/>
      </w:pPr>
      <w:rPr>
        <w:rFonts w:ascii="Wingdings" w:hAnsi="Wingdings" w:hint="default"/>
      </w:rPr>
    </w:lvl>
    <w:lvl w:ilvl="6" w:tplc="A990A87E">
      <w:start w:val="1"/>
      <w:numFmt w:val="bullet"/>
      <w:lvlText w:val=""/>
      <w:lvlJc w:val="left"/>
      <w:pPr>
        <w:ind w:left="5040" w:hanging="360"/>
      </w:pPr>
      <w:rPr>
        <w:rFonts w:ascii="Symbol" w:hAnsi="Symbol" w:hint="default"/>
      </w:rPr>
    </w:lvl>
    <w:lvl w:ilvl="7" w:tplc="9C6C77CC">
      <w:start w:val="1"/>
      <w:numFmt w:val="bullet"/>
      <w:lvlText w:val="o"/>
      <w:lvlJc w:val="left"/>
      <w:pPr>
        <w:ind w:left="5760" w:hanging="360"/>
      </w:pPr>
      <w:rPr>
        <w:rFonts w:ascii="Courier New" w:hAnsi="Courier New" w:cs="Courier New" w:hint="default"/>
      </w:rPr>
    </w:lvl>
    <w:lvl w:ilvl="8" w:tplc="58CAC0E4">
      <w:start w:val="1"/>
      <w:numFmt w:val="bullet"/>
      <w:lvlText w:val=""/>
      <w:lvlJc w:val="left"/>
      <w:pPr>
        <w:ind w:left="6480" w:hanging="360"/>
      </w:pPr>
      <w:rPr>
        <w:rFonts w:ascii="Wingdings" w:hAnsi="Wingdings" w:hint="default"/>
      </w:rPr>
    </w:lvl>
  </w:abstractNum>
  <w:abstractNum w:abstractNumId="10" w15:restartNumberingAfterBreak="0">
    <w:nsid w:val="2AB765EA"/>
    <w:multiLevelType w:val="hybridMultilevel"/>
    <w:tmpl w:val="94227F38"/>
    <w:lvl w:ilvl="0" w:tplc="C400C090">
      <w:start w:val="1"/>
      <w:numFmt w:val="decimal"/>
      <w:lvlText w:val="%1."/>
      <w:lvlJc w:val="left"/>
      <w:pPr>
        <w:ind w:left="360" w:hanging="360"/>
      </w:pPr>
    </w:lvl>
    <w:lvl w:ilvl="1" w:tplc="F1DAF062">
      <w:start w:val="1"/>
      <w:numFmt w:val="lowerLetter"/>
      <w:lvlText w:val="%2."/>
      <w:lvlJc w:val="left"/>
      <w:pPr>
        <w:ind w:left="1080" w:hanging="360"/>
      </w:pPr>
    </w:lvl>
    <w:lvl w:ilvl="2" w:tplc="6CA8E108">
      <w:start w:val="1"/>
      <w:numFmt w:val="lowerRoman"/>
      <w:lvlText w:val="%3."/>
      <w:lvlJc w:val="right"/>
      <w:pPr>
        <w:ind w:left="1800" w:hanging="180"/>
      </w:pPr>
    </w:lvl>
    <w:lvl w:ilvl="3" w:tplc="76C6FB84">
      <w:start w:val="1"/>
      <w:numFmt w:val="decimal"/>
      <w:lvlText w:val="%4."/>
      <w:lvlJc w:val="left"/>
      <w:pPr>
        <w:ind w:left="2520" w:hanging="360"/>
      </w:pPr>
    </w:lvl>
    <w:lvl w:ilvl="4" w:tplc="918E80E4">
      <w:start w:val="1"/>
      <w:numFmt w:val="lowerLetter"/>
      <w:lvlText w:val="%5."/>
      <w:lvlJc w:val="left"/>
      <w:pPr>
        <w:ind w:left="3240" w:hanging="360"/>
      </w:pPr>
    </w:lvl>
    <w:lvl w:ilvl="5" w:tplc="0E9CF5DE">
      <w:start w:val="1"/>
      <w:numFmt w:val="lowerRoman"/>
      <w:lvlText w:val="%6."/>
      <w:lvlJc w:val="right"/>
      <w:pPr>
        <w:ind w:left="3960" w:hanging="180"/>
      </w:pPr>
    </w:lvl>
    <w:lvl w:ilvl="6" w:tplc="FE14C986">
      <w:start w:val="1"/>
      <w:numFmt w:val="decimal"/>
      <w:lvlText w:val="%7."/>
      <w:lvlJc w:val="left"/>
      <w:pPr>
        <w:ind w:left="4680" w:hanging="360"/>
      </w:pPr>
    </w:lvl>
    <w:lvl w:ilvl="7" w:tplc="A9FA700C">
      <w:start w:val="1"/>
      <w:numFmt w:val="lowerLetter"/>
      <w:lvlText w:val="%8."/>
      <w:lvlJc w:val="left"/>
      <w:pPr>
        <w:ind w:left="5400" w:hanging="360"/>
      </w:pPr>
    </w:lvl>
    <w:lvl w:ilvl="8" w:tplc="F5EC28CA">
      <w:start w:val="1"/>
      <w:numFmt w:val="lowerRoman"/>
      <w:lvlText w:val="%9."/>
      <w:lvlJc w:val="right"/>
      <w:pPr>
        <w:ind w:left="6120" w:hanging="180"/>
      </w:pPr>
    </w:lvl>
  </w:abstractNum>
  <w:abstractNum w:abstractNumId="11" w15:restartNumberingAfterBreak="0">
    <w:nsid w:val="2E135BD9"/>
    <w:multiLevelType w:val="hybridMultilevel"/>
    <w:tmpl w:val="DAD6C0E0"/>
    <w:lvl w:ilvl="0" w:tplc="B546F588">
      <w:start w:val="1"/>
      <w:numFmt w:val="bullet"/>
      <w:lvlText w:val=""/>
      <w:lvlJc w:val="left"/>
      <w:pPr>
        <w:tabs>
          <w:tab w:val="num" w:pos="397"/>
        </w:tabs>
        <w:ind w:left="397" w:hanging="397"/>
      </w:pPr>
      <w:rPr>
        <w:rFonts w:ascii="Symbol" w:hAnsi="Symbol" w:hint="default"/>
      </w:rPr>
    </w:lvl>
    <w:lvl w:ilvl="1" w:tplc="ECD2B3C4" w:tentative="1">
      <w:start w:val="1"/>
      <w:numFmt w:val="bullet"/>
      <w:lvlText w:val="o"/>
      <w:lvlJc w:val="left"/>
      <w:pPr>
        <w:tabs>
          <w:tab w:val="num" w:pos="1440"/>
        </w:tabs>
        <w:ind w:left="1440" w:hanging="360"/>
      </w:pPr>
      <w:rPr>
        <w:rFonts w:ascii="Courier New" w:hAnsi="Courier New" w:cs="Courier New" w:hint="default"/>
      </w:rPr>
    </w:lvl>
    <w:lvl w:ilvl="2" w:tplc="EAA0BC8E" w:tentative="1">
      <w:start w:val="1"/>
      <w:numFmt w:val="bullet"/>
      <w:lvlText w:val=""/>
      <w:lvlJc w:val="left"/>
      <w:pPr>
        <w:tabs>
          <w:tab w:val="num" w:pos="2160"/>
        </w:tabs>
        <w:ind w:left="2160" w:hanging="360"/>
      </w:pPr>
      <w:rPr>
        <w:rFonts w:ascii="Wingdings" w:hAnsi="Wingdings" w:hint="default"/>
      </w:rPr>
    </w:lvl>
    <w:lvl w:ilvl="3" w:tplc="34F02C58" w:tentative="1">
      <w:start w:val="1"/>
      <w:numFmt w:val="bullet"/>
      <w:lvlText w:val=""/>
      <w:lvlJc w:val="left"/>
      <w:pPr>
        <w:tabs>
          <w:tab w:val="num" w:pos="2880"/>
        </w:tabs>
        <w:ind w:left="2880" w:hanging="360"/>
      </w:pPr>
      <w:rPr>
        <w:rFonts w:ascii="Symbol" w:hAnsi="Symbol" w:hint="default"/>
      </w:rPr>
    </w:lvl>
    <w:lvl w:ilvl="4" w:tplc="B1E4ECDE" w:tentative="1">
      <w:start w:val="1"/>
      <w:numFmt w:val="bullet"/>
      <w:lvlText w:val="o"/>
      <w:lvlJc w:val="left"/>
      <w:pPr>
        <w:tabs>
          <w:tab w:val="num" w:pos="3600"/>
        </w:tabs>
        <w:ind w:left="3600" w:hanging="360"/>
      </w:pPr>
      <w:rPr>
        <w:rFonts w:ascii="Courier New" w:hAnsi="Courier New" w:cs="Courier New" w:hint="default"/>
      </w:rPr>
    </w:lvl>
    <w:lvl w:ilvl="5" w:tplc="7FD81592" w:tentative="1">
      <w:start w:val="1"/>
      <w:numFmt w:val="bullet"/>
      <w:lvlText w:val=""/>
      <w:lvlJc w:val="left"/>
      <w:pPr>
        <w:tabs>
          <w:tab w:val="num" w:pos="4320"/>
        </w:tabs>
        <w:ind w:left="4320" w:hanging="360"/>
      </w:pPr>
      <w:rPr>
        <w:rFonts w:ascii="Wingdings" w:hAnsi="Wingdings" w:hint="default"/>
      </w:rPr>
    </w:lvl>
    <w:lvl w:ilvl="6" w:tplc="BEC4D7C2" w:tentative="1">
      <w:start w:val="1"/>
      <w:numFmt w:val="bullet"/>
      <w:lvlText w:val=""/>
      <w:lvlJc w:val="left"/>
      <w:pPr>
        <w:tabs>
          <w:tab w:val="num" w:pos="5040"/>
        </w:tabs>
        <w:ind w:left="5040" w:hanging="360"/>
      </w:pPr>
      <w:rPr>
        <w:rFonts w:ascii="Symbol" w:hAnsi="Symbol" w:hint="default"/>
      </w:rPr>
    </w:lvl>
    <w:lvl w:ilvl="7" w:tplc="E8964E70" w:tentative="1">
      <w:start w:val="1"/>
      <w:numFmt w:val="bullet"/>
      <w:lvlText w:val="o"/>
      <w:lvlJc w:val="left"/>
      <w:pPr>
        <w:tabs>
          <w:tab w:val="num" w:pos="5760"/>
        </w:tabs>
        <w:ind w:left="5760" w:hanging="360"/>
      </w:pPr>
      <w:rPr>
        <w:rFonts w:ascii="Courier New" w:hAnsi="Courier New" w:cs="Courier New" w:hint="default"/>
      </w:rPr>
    </w:lvl>
    <w:lvl w:ilvl="8" w:tplc="7A1CE37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14E27640">
      <w:start w:val="1"/>
      <w:numFmt w:val="decimal"/>
      <w:lvlText w:val="%1."/>
      <w:lvlJc w:val="left"/>
      <w:pPr>
        <w:tabs>
          <w:tab w:val="num" w:pos="570"/>
        </w:tabs>
        <w:ind w:left="570" w:hanging="570"/>
      </w:pPr>
      <w:rPr>
        <w:rFonts w:hint="default"/>
      </w:rPr>
    </w:lvl>
    <w:lvl w:ilvl="1" w:tplc="D21E6D4C" w:tentative="1">
      <w:start w:val="1"/>
      <w:numFmt w:val="lowerLetter"/>
      <w:lvlText w:val="%2."/>
      <w:lvlJc w:val="left"/>
      <w:pPr>
        <w:tabs>
          <w:tab w:val="num" w:pos="1080"/>
        </w:tabs>
        <w:ind w:left="1080" w:hanging="360"/>
      </w:pPr>
    </w:lvl>
    <w:lvl w:ilvl="2" w:tplc="6BB229A4" w:tentative="1">
      <w:start w:val="1"/>
      <w:numFmt w:val="lowerRoman"/>
      <w:lvlText w:val="%3."/>
      <w:lvlJc w:val="right"/>
      <w:pPr>
        <w:tabs>
          <w:tab w:val="num" w:pos="1800"/>
        </w:tabs>
        <w:ind w:left="1800" w:hanging="180"/>
      </w:pPr>
    </w:lvl>
    <w:lvl w:ilvl="3" w:tplc="DDF46368" w:tentative="1">
      <w:start w:val="1"/>
      <w:numFmt w:val="decimal"/>
      <w:lvlText w:val="%4."/>
      <w:lvlJc w:val="left"/>
      <w:pPr>
        <w:tabs>
          <w:tab w:val="num" w:pos="2520"/>
        </w:tabs>
        <w:ind w:left="2520" w:hanging="360"/>
      </w:pPr>
    </w:lvl>
    <w:lvl w:ilvl="4" w:tplc="217AC280" w:tentative="1">
      <w:start w:val="1"/>
      <w:numFmt w:val="lowerLetter"/>
      <w:lvlText w:val="%5."/>
      <w:lvlJc w:val="left"/>
      <w:pPr>
        <w:tabs>
          <w:tab w:val="num" w:pos="3240"/>
        </w:tabs>
        <w:ind w:left="3240" w:hanging="360"/>
      </w:pPr>
    </w:lvl>
    <w:lvl w:ilvl="5" w:tplc="5E24221A" w:tentative="1">
      <w:start w:val="1"/>
      <w:numFmt w:val="lowerRoman"/>
      <w:lvlText w:val="%6."/>
      <w:lvlJc w:val="right"/>
      <w:pPr>
        <w:tabs>
          <w:tab w:val="num" w:pos="3960"/>
        </w:tabs>
        <w:ind w:left="3960" w:hanging="180"/>
      </w:pPr>
    </w:lvl>
    <w:lvl w:ilvl="6" w:tplc="8D404066" w:tentative="1">
      <w:start w:val="1"/>
      <w:numFmt w:val="decimal"/>
      <w:lvlText w:val="%7."/>
      <w:lvlJc w:val="left"/>
      <w:pPr>
        <w:tabs>
          <w:tab w:val="num" w:pos="4680"/>
        </w:tabs>
        <w:ind w:left="4680" w:hanging="360"/>
      </w:pPr>
    </w:lvl>
    <w:lvl w:ilvl="7" w:tplc="1666AD7C" w:tentative="1">
      <w:start w:val="1"/>
      <w:numFmt w:val="lowerLetter"/>
      <w:lvlText w:val="%8."/>
      <w:lvlJc w:val="left"/>
      <w:pPr>
        <w:tabs>
          <w:tab w:val="num" w:pos="5400"/>
        </w:tabs>
        <w:ind w:left="5400" w:hanging="360"/>
      </w:pPr>
    </w:lvl>
    <w:lvl w:ilvl="8" w:tplc="1DD023BC" w:tentative="1">
      <w:start w:val="1"/>
      <w:numFmt w:val="lowerRoman"/>
      <w:lvlText w:val="%9."/>
      <w:lvlJc w:val="right"/>
      <w:pPr>
        <w:tabs>
          <w:tab w:val="num" w:pos="6120"/>
        </w:tabs>
        <w:ind w:left="6120" w:hanging="180"/>
      </w:pPr>
    </w:lvl>
  </w:abstractNum>
  <w:abstractNum w:abstractNumId="13" w15:restartNumberingAfterBreak="0">
    <w:nsid w:val="2EBA4B2B"/>
    <w:multiLevelType w:val="hybridMultilevel"/>
    <w:tmpl w:val="EC424658"/>
    <w:lvl w:ilvl="0" w:tplc="58D0929C">
      <w:start w:val="1"/>
      <w:numFmt w:val="bullet"/>
      <w:lvlText w:val=""/>
      <w:lvlJc w:val="left"/>
      <w:pPr>
        <w:ind w:left="1080" w:hanging="360"/>
      </w:pPr>
      <w:rPr>
        <w:rFonts w:ascii="Symbol" w:hAnsi="Symbol"/>
      </w:rPr>
    </w:lvl>
    <w:lvl w:ilvl="1" w:tplc="F7C25062">
      <w:start w:val="1"/>
      <w:numFmt w:val="bullet"/>
      <w:lvlText w:val=""/>
      <w:lvlJc w:val="left"/>
      <w:pPr>
        <w:ind w:left="1080" w:hanging="360"/>
      </w:pPr>
      <w:rPr>
        <w:rFonts w:ascii="Symbol" w:hAnsi="Symbol"/>
      </w:rPr>
    </w:lvl>
    <w:lvl w:ilvl="2" w:tplc="3AFE8BB6">
      <w:start w:val="1"/>
      <w:numFmt w:val="bullet"/>
      <w:lvlText w:val=""/>
      <w:lvlJc w:val="left"/>
      <w:pPr>
        <w:ind w:left="1080" w:hanging="360"/>
      </w:pPr>
      <w:rPr>
        <w:rFonts w:ascii="Symbol" w:hAnsi="Symbol"/>
      </w:rPr>
    </w:lvl>
    <w:lvl w:ilvl="3" w:tplc="29AC1592">
      <w:start w:val="1"/>
      <w:numFmt w:val="bullet"/>
      <w:lvlText w:val=""/>
      <w:lvlJc w:val="left"/>
      <w:pPr>
        <w:ind w:left="1080" w:hanging="360"/>
      </w:pPr>
      <w:rPr>
        <w:rFonts w:ascii="Symbol" w:hAnsi="Symbol"/>
      </w:rPr>
    </w:lvl>
    <w:lvl w:ilvl="4" w:tplc="D8C23236">
      <w:start w:val="1"/>
      <w:numFmt w:val="bullet"/>
      <w:lvlText w:val=""/>
      <w:lvlJc w:val="left"/>
      <w:pPr>
        <w:ind w:left="1080" w:hanging="360"/>
      </w:pPr>
      <w:rPr>
        <w:rFonts w:ascii="Symbol" w:hAnsi="Symbol"/>
      </w:rPr>
    </w:lvl>
    <w:lvl w:ilvl="5" w:tplc="A014B39E">
      <w:start w:val="1"/>
      <w:numFmt w:val="bullet"/>
      <w:lvlText w:val=""/>
      <w:lvlJc w:val="left"/>
      <w:pPr>
        <w:ind w:left="1080" w:hanging="360"/>
      </w:pPr>
      <w:rPr>
        <w:rFonts w:ascii="Symbol" w:hAnsi="Symbol"/>
      </w:rPr>
    </w:lvl>
    <w:lvl w:ilvl="6" w:tplc="3746032C">
      <w:start w:val="1"/>
      <w:numFmt w:val="bullet"/>
      <w:lvlText w:val=""/>
      <w:lvlJc w:val="left"/>
      <w:pPr>
        <w:ind w:left="1080" w:hanging="360"/>
      </w:pPr>
      <w:rPr>
        <w:rFonts w:ascii="Symbol" w:hAnsi="Symbol"/>
      </w:rPr>
    </w:lvl>
    <w:lvl w:ilvl="7" w:tplc="ECF885D8">
      <w:start w:val="1"/>
      <w:numFmt w:val="bullet"/>
      <w:lvlText w:val=""/>
      <w:lvlJc w:val="left"/>
      <w:pPr>
        <w:ind w:left="1080" w:hanging="360"/>
      </w:pPr>
      <w:rPr>
        <w:rFonts w:ascii="Symbol" w:hAnsi="Symbol"/>
      </w:rPr>
    </w:lvl>
    <w:lvl w:ilvl="8" w:tplc="4228805E">
      <w:start w:val="1"/>
      <w:numFmt w:val="bullet"/>
      <w:lvlText w:val=""/>
      <w:lvlJc w:val="left"/>
      <w:pPr>
        <w:ind w:left="1080" w:hanging="360"/>
      </w:pPr>
      <w:rPr>
        <w:rFonts w:ascii="Symbol" w:hAnsi="Symbol"/>
      </w:rPr>
    </w:lvl>
  </w:abstractNum>
  <w:abstractNum w:abstractNumId="14" w15:restartNumberingAfterBreak="0">
    <w:nsid w:val="3261038C"/>
    <w:multiLevelType w:val="hybridMultilevel"/>
    <w:tmpl w:val="9AC0222C"/>
    <w:lvl w:ilvl="0" w:tplc="E8EC5A54">
      <w:start w:val="1"/>
      <w:numFmt w:val="bullet"/>
      <w:lvlText w:val=""/>
      <w:lvlJc w:val="left"/>
      <w:pPr>
        <w:ind w:left="720" w:hanging="360"/>
      </w:pPr>
      <w:rPr>
        <w:rFonts w:ascii="Symbol" w:hAnsi="Symbol" w:hint="default"/>
      </w:rPr>
    </w:lvl>
    <w:lvl w:ilvl="1" w:tplc="AB94D076" w:tentative="1">
      <w:start w:val="1"/>
      <w:numFmt w:val="bullet"/>
      <w:lvlText w:val="o"/>
      <w:lvlJc w:val="left"/>
      <w:pPr>
        <w:ind w:left="1440" w:hanging="360"/>
      </w:pPr>
      <w:rPr>
        <w:rFonts w:ascii="Courier New" w:hAnsi="Courier New" w:cs="Courier New" w:hint="default"/>
      </w:rPr>
    </w:lvl>
    <w:lvl w:ilvl="2" w:tplc="D5F47234" w:tentative="1">
      <w:start w:val="1"/>
      <w:numFmt w:val="bullet"/>
      <w:lvlText w:val=""/>
      <w:lvlJc w:val="left"/>
      <w:pPr>
        <w:ind w:left="2160" w:hanging="360"/>
      </w:pPr>
      <w:rPr>
        <w:rFonts w:ascii="Wingdings" w:hAnsi="Wingdings" w:hint="default"/>
      </w:rPr>
    </w:lvl>
    <w:lvl w:ilvl="3" w:tplc="9F4EEA9C" w:tentative="1">
      <w:start w:val="1"/>
      <w:numFmt w:val="bullet"/>
      <w:lvlText w:val=""/>
      <w:lvlJc w:val="left"/>
      <w:pPr>
        <w:ind w:left="2880" w:hanging="360"/>
      </w:pPr>
      <w:rPr>
        <w:rFonts w:ascii="Symbol" w:hAnsi="Symbol" w:hint="default"/>
      </w:rPr>
    </w:lvl>
    <w:lvl w:ilvl="4" w:tplc="2928522A" w:tentative="1">
      <w:start w:val="1"/>
      <w:numFmt w:val="bullet"/>
      <w:lvlText w:val="o"/>
      <w:lvlJc w:val="left"/>
      <w:pPr>
        <w:ind w:left="3600" w:hanging="360"/>
      </w:pPr>
      <w:rPr>
        <w:rFonts w:ascii="Courier New" w:hAnsi="Courier New" w:cs="Courier New" w:hint="default"/>
      </w:rPr>
    </w:lvl>
    <w:lvl w:ilvl="5" w:tplc="95ECF89A" w:tentative="1">
      <w:start w:val="1"/>
      <w:numFmt w:val="bullet"/>
      <w:lvlText w:val=""/>
      <w:lvlJc w:val="left"/>
      <w:pPr>
        <w:ind w:left="4320" w:hanging="360"/>
      </w:pPr>
      <w:rPr>
        <w:rFonts w:ascii="Wingdings" w:hAnsi="Wingdings" w:hint="default"/>
      </w:rPr>
    </w:lvl>
    <w:lvl w:ilvl="6" w:tplc="B3AC7624" w:tentative="1">
      <w:start w:val="1"/>
      <w:numFmt w:val="bullet"/>
      <w:lvlText w:val=""/>
      <w:lvlJc w:val="left"/>
      <w:pPr>
        <w:ind w:left="5040" w:hanging="360"/>
      </w:pPr>
      <w:rPr>
        <w:rFonts w:ascii="Symbol" w:hAnsi="Symbol" w:hint="default"/>
      </w:rPr>
    </w:lvl>
    <w:lvl w:ilvl="7" w:tplc="9CA6129E" w:tentative="1">
      <w:start w:val="1"/>
      <w:numFmt w:val="bullet"/>
      <w:lvlText w:val="o"/>
      <w:lvlJc w:val="left"/>
      <w:pPr>
        <w:ind w:left="5760" w:hanging="360"/>
      </w:pPr>
      <w:rPr>
        <w:rFonts w:ascii="Courier New" w:hAnsi="Courier New" w:cs="Courier New" w:hint="default"/>
      </w:rPr>
    </w:lvl>
    <w:lvl w:ilvl="8" w:tplc="B3AA2934" w:tentative="1">
      <w:start w:val="1"/>
      <w:numFmt w:val="bullet"/>
      <w:lvlText w:val=""/>
      <w:lvlJc w:val="left"/>
      <w:pPr>
        <w:ind w:left="6480" w:hanging="360"/>
      </w:pPr>
      <w:rPr>
        <w:rFonts w:ascii="Wingdings" w:hAnsi="Wingdings" w:hint="default"/>
      </w:rPr>
    </w:lvl>
  </w:abstractNum>
  <w:abstractNum w:abstractNumId="15" w15:restartNumberingAfterBreak="0">
    <w:nsid w:val="32826D1B"/>
    <w:multiLevelType w:val="hybridMultilevel"/>
    <w:tmpl w:val="C55A925C"/>
    <w:lvl w:ilvl="0" w:tplc="730CEC8A">
      <w:start w:val="1"/>
      <w:numFmt w:val="bullet"/>
      <w:lvlText w:val=""/>
      <w:lvlJc w:val="left"/>
      <w:pPr>
        <w:ind w:left="720" w:hanging="360"/>
      </w:pPr>
      <w:rPr>
        <w:rFonts w:ascii="Symbol" w:hAnsi="Symbol" w:hint="default"/>
      </w:rPr>
    </w:lvl>
    <w:lvl w:ilvl="1" w:tplc="F24E472A" w:tentative="1">
      <w:start w:val="1"/>
      <w:numFmt w:val="bullet"/>
      <w:lvlText w:val="o"/>
      <w:lvlJc w:val="left"/>
      <w:pPr>
        <w:ind w:left="1440" w:hanging="360"/>
      </w:pPr>
      <w:rPr>
        <w:rFonts w:ascii="Courier New" w:hAnsi="Courier New" w:cs="Courier New" w:hint="default"/>
      </w:rPr>
    </w:lvl>
    <w:lvl w:ilvl="2" w:tplc="71B47B90" w:tentative="1">
      <w:start w:val="1"/>
      <w:numFmt w:val="bullet"/>
      <w:lvlText w:val=""/>
      <w:lvlJc w:val="left"/>
      <w:pPr>
        <w:ind w:left="2160" w:hanging="360"/>
      </w:pPr>
      <w:rPr>
        <w:rFonts w:ascii="Wingdings" w:hAnsi="Wingdings" w:hint="default"/>
      </w:rPr>
    </w:lvl>
    <w:lvl w:ilvl="3" w:tplc="E79A98B0" w:tentative="1">
      <w:start w:val="1"/>
      <w:numFmt w:val="bullet"/>
      <w:lvlText w:val=""/>
      <w:lvlJc w:val="left"/>
      <w:pPr>
        <w:ind w:left="2880" w:hanging="360"/>
      </w:pPr>
      <w:rPr>
        <w:rFonts w:ascii="Symbol" w:hAnsi="Symbol" w:hint="default"/>
      </w:rPr>
    </w:lvl>
    <w:lvl w:ilvl="4" w:tplc="28D28AE2" w:tentative="1">
      <w:start w:val="1"/>
      <w:numFmt w:val="bullet"/>
      <w:lvlText w:val="o"/>
      <w:lvlJc w:val="left"/>
      <w:pPr>
        <w:ind w:left="3600" w:hanging="360"/>
      </w:pPr>
      <w:rPr>
        <w:rFonts w:ascii="Courier New" w:hAnsi="Courier New" w:cs="Courier New" w:hint="default"/>
      </w:rPr>
    </w:lvl>
    <w:lvl w:ilvl="5" w:tplc="67CEA4F6" w:tentative="1">
      <w:start w:val="1"/>
      <w:numFmt w:val="bullet"/>
      <w:lvlText w:val=""/>
      <w:lvlJc w:val="left"/>
      <w:pPr>
        <w:ind w:left="4320" w:hanging="360"/>
      </w:pPr>
      <w:rPr>
        <w:rFonts w:ascii="Wingdings" w:hAnsi="Wingdings" w:hint="default"/>
      </w:rPr>
    </w:lvl>
    <w:lvl w:ilvl="6" w:tplc="026E8E92" w:tentative="1">
      <w:start w:val="1"/>
      <w:numFmt w:val="bullet"/>
      <w:lvlText w:val=""/>
      <w:lvlJc w:val="left"/>
      <w:pPr>
        <w:ind w:left="5040" w:hanging="360"/>
      </w:pPr>
      <w:rPr>
        <w:rFonts w:ascii="Symbol" w:hAnsi="Symbol" w:hint="default"/>
      </w:rPr>
    </w:lvl>
    <w:lvl w:ilvl="7" w:tplc="D91A3F60" w:tentative="1">
      <w:start w:val="1"/>
      <w:numFmt w:val="bullet"/>
      <w:lvlText w:val="o"/>
      <w:lvlJc w:val="left"/>
      <w:pPr>
        <w:ind w:left="5760" w:hanging="360"/>
      </w:pPr>
      <w:rPr>
        <w:rFonts w:ascii="Courier New" w:hAnsi="Courier New" w:cs="Courier New" w:hint="default"/>
      </w:rPr>
    </w:lvl>
    <w:lvl w:ilvl="8" w:tplc="C584FBAE" w:tentative="1">
      <w:start w:val="1"/>
      <w:numFmt w:val="bullet"/>
      <w:lvlText w:val=""/>
      <w:lvlJc w:val="left"/>
      <w:pPr>
        <w:ind w:left="6480" w:hanging="360"/>
      </w:pPr>
      <w:rPr>
        <w:rFonts w:ascii="Wingdings" w:hAnsi="Wingdings" w:hint="default"/>
      </w:rPr>
    </w:lvl>
  </w:abstractNum>
  <w:abstractNum w:abstractNumId="16" w15:restartNumberingAfterBreak="0">
    <w:nsid w:val="35F11522"/>
    <w:multiLevelType w:val="hybridMultilevel"/>
    <w:tmpl w:val="DECA915C"/>
    <w:lvl w:ilvl="0" w:tplc="2020F730">
      <w:start w:val="1"/>
      <w:numFmt w:val="bullet"/>
      <w:lvlText w:val=""/>
      <w:lvlJc w:val="left"/>
      <w:pPr>
        <w:ind w:left="720" w:hanging="360"/>
      </w:pPr>
      <w:rPr>
        <w:rFonts w:ascii="Symbol" w:hAnsi="Symbol" w:hint="default"/>
      </w:rPr>
    </w:lvl>
    <w:lvl w:ilvl="1" w:tplc="AFE21242" w:tentative="1">
      <w:start w:val="1"/>
      <w:numFmt w:val="bullet"/>
      <w:lvlText w:val="o"/>
      <w:lvlJc w:val="left"/>
      <w:pPr>
        <w:ind w:left="1440" w:hanging="360"/>
      </w:pPr>
      <w:rPr>
        <w:rFonts w:ascii="Courier New" w:hAnsi="Courier New" w:cs="Courier New" w:hint="default"/>
      </w:rPr>
    </w:lvl>
    <w:lvl w:ilvl="2" w:tplc="B712B9B0" w:tentative="1">
      <w:start w:val="1"/>
      <w:numFmt w:val="bullet"/>
      <w:lvlText w:val=""/>
      <w:lvlJc w:val="left"/>
      <w:pPr>
        <w:ind w:left="2160" w:hanging="360"/>
      </w:pPr>
      <w:rPr>
        <w:rFonts w:ascii="Wingdings" w:hAnsi="Wingdings" w:hint="default"/>
      </w:rPr>
    </w:lvl>
    <w:lvl w:ilvl="3" w:tplc="4A32C75C" w:tentative="1">
      <w:start w:val="1"/>
      <w:numFmt w:val="bullet"/>
      <w:lvlText w:val=""/>
      <w:lvlJc w:val="left"/>
      <w:pPr>
        <w:ind w:left="2880" w:hanging="360"/>
      </w:pPr>
      <w:rPr>
        <w:rFonts w:ascii="Symbol" w:hAnsi="Symbol" w:hint="default"/>
      </w:rPr>
    </w:lvl>
    <w:lvl w:ilvl="4" w:tplc="8A7ADB74" w:tentative="1">
      <w:start w:val="1"/>
      <w:numFmt w:val="bullet"/>
      <w:lvlText w:val="o"/>
      <w:lvlJc w:val="left"/>
      <w:pPr>
        <w:ind w:left="3600" w:hanging="360"/>
      </w:pPr>
      <w:rPr>
        <w:rFonts w:ascii="Courier New" w:hAnsi="Courier New" w:cs="Courier New" w:hint="default"/>
      </w:rPr>
    </w:lvl>
    <w:lvl w:ilvl="5" w:tplc="A6C0C66C" w:tentative="1">
      <w:start w:val="1"/>
      <w:numFmt w:val="bullet"/>
      <w:lvlText w:val=""/>
      <w:lvlJc w:val="left"/>
      <w:pPr>
        <w:ind w:left="4320" w:hanging="360"/>
      </w:pPr>
      <w:rPr>
        <w:rFonts w:ascii="Wingdings" w:hAnsi="Wingdings" w:hint="default"/>
      </w:rPr>
    </w:lvl>
    <w:lvl w:ilvl="6" w:tplc="9D7C1CFE" w:tentative="1">
      <w:start w:val="1"/>
      <w:numFmt w:val="bullet"/>
      <w:lvlText w:val=""/>
      <w:lvlJc w:val="left"/>
      <w:pPr>
        <w:ind w:left="5040" w:hanging="360"/>
      </w:pPr>
      <w:rPr>
        <w:rFonts w:ascii="Symbol" w:hAnsi="Symbol" w:hint="default"/>
      </w:rPr>
    </w:lvl>
    <w:lvl w:ilvl="7" w:tplc="8000F94C" w:tentative="1">
      <w:start w:val="1"/>
      <w:numFmt w:val="bullet"/>
      <w:lvlText w:val="o"/>
      <w:lvlJc w:val="left"/>
      <w:pPr>
        <w:ind w:left="5760" w:hanging="360"/>
      </w:pPr>
      <w:rPr>
        <w:rFonts w:ascii="Courier New" w:hAnsi="Courier New" w:cs="Courier New" w:hint="default"/>
      </w:rPr>
    </w:lvl>
    <w:lvl w:ilvl="8" w:tplc="758A8CA8" w:tentative="1">
      <w:start w:val="1"/>
      <w:numFmt w:val="bullet"/>
      <w:lvlText w:val=""/>
      <w:lvlJc w:val="left"/>
      <w:pPr>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45201043"/>
    <w:multiLevelType w:val="hybridMultilevel"/>
    <w:tmpl w:val="AC802FA0"/>
    <w:lvl w:ilvl="0" w:tplc="519C44AA">
      <w:start w:val="1"/>
      <w:numFmt w:val="upperLetter"/>
      <w:lvlText w:val="(%1)"/>
      <w:lvlJc w:val="left"/>
      <w:pPr>
        <w:ind w:left="924" w:hanging="564"/>
      </w:pPr>
      <w:rPr>
        <w:rFonts w:hint="default"/>
      </w:rPr>
    </w:lvl>
    <w:lvl w:ilvl="1" w:tplc="88F487D4" w:tentative="1">
      <w:start w:val="1"/>
      <w:numFmt w:val="lowerLetter"/>
      <w:lvlText w:val="%2."/>
      <w:lvlJc w:val="left"/>
      <w:pPr>
        <w:ind w:left="1440" w:hanging="360"/>
      </w:pPr>
    </w:lvl>
    <w:lvl w:ilvl="2" w:tplc="3C6ED3B4" w:tentative="1">
      <w:start w:val="1"/>
      <w:numFmt w:val="lowerRoman"/>
      <w:lvlText w:val="%3."/>
      <w:lvlJc w:val="right"/>
      <w:pPr>
        <w:ind w:left="2160" w:hanging="180"/>
      </w:pPr>
    </w:lvl>
    <w:lvl w:ilvl="3" w:tplc="451A6726" w:tentative="1">
      <w:start w:val="1"/>
      <w:numFmt w:val="decimal"/>
      <w:lvlText w:val="%4."/>
      <w:lvlJc w:val="left"/>
      <w:pPr>
        <w:ind w:left="2880" w:hanging="360"/>
      </w:pPr>
    </w:lvl>
    <w:lvl w:ilvl="4" w:tplc="B4EEB516" w:tentative="1">
      <w:start w:val="1"/>
      <w:numFmt w:val="lowerLetter"/>
      <w:lvlText w:val="%5."/>
      <w:lvlJc w:val="left"/>
      <w:pPr>
        <w:ind w:left="3600" w:hanging="360"/>
      </w:pPr>
    </w:lvl>
    <w:lvl w:ilvl="5" w:tplc="ADFAE1D0" w:tentative="1">
      <w:start w:val="1"/>
      <w:numFmt w:val="lowerRoman"/>
      <w:lvlText w:val="%6."/>
      <w:lvlJc w:val="right"/>
      <w:pPr>
        <w:ind w:left="4320" w:hanging="180"/>
      </w:pPr>
    </w:lvl>
    <w:lvl w:ilvl="6" w:tplc="84985DB6" w:tentative="1">
      <w:start w:val="1"/>
      <w:numFmt w:val="decimal"/>
      <w:lvlText w:val="%7."/>
      <w:lvlJc w:val="left"/>
      <w:pPr>
        <w:ind w:left="5040" w:hanging="360"/>
      </w:pPr>
    </w:lvl>
    <w:lvl w:ilvl="7" w:tplc="910E6B42" w:tentative="1">
      <w:start w:val="1"/>
      <w:numFmt w:val="lowerLetter"/>
      <w:lvlText w:val="%8."/>
      <w:lvlJc w:val="left"/>
      <w:pPr>
        <w:ind w:left="5760" w:hanging="360"/>
      </w:pPr>
    </w:lvl>
    <w:lvl w:ilvl="8" w:tplc="1FA45AEC" w:tentative="1">
      <w:start w:val="1"/>
      <w:numFmt w:val="lowerRoman"/>
      <w:lvlText w:val="%9."/>
      <w:lvlJc w:val="right"/>
      <w:pPr>
        <w:ind w:left="6480" w:hanging="180"/>
      </w:pPr>
    </w:lvl>
  </w:abstractNum>
  <w:abstractNum w:abstractNumId="20" w15:restartNumberingAfterBreak="0">
    <w:nsid w:val="455D41CB"/>
    <w:multiLevelType w:val="multilevel"/>
    <w:tmpl w:val="B82AAC84"/>
    <w:lvl w:ilvl="0">
      <w:start w:val="19"/>
      <w:numFmt w:val="decimal"/>
      <w:lvlText w:val="%1"/>
      <w:lvlJc w:val="left"/>
      <w:pPr>
        <w:ind w:left="390" w:hanging="390"/>
      </w:pPr>
      <w:rPr>
        <w:rFonts w:hint="default"/>
        <w:color w:val="000000"/>
      </w:rPr>
    </w:lvl>
    <w:lvl w:ilvl="1">
      <w:start w:val="2"/>
      <w:numFmt w:val="decimal"/>
      <w:lvlText w:val="%1.%2"/>
      <w:lvlJc w:val="left"/>
      <w:pPr>
        <w:ind w:left="390" w:hanging="39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5D95E14"/>
    <w:multiLevelType w:val="multilevel"/>
    <w:tmpl w:val="0108DF98"/>
    <w:lvl w:ilvl="0">
      <w:start w:val="9"/>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0521159"/>
    <w:multiLevelType w:val="hybridMultilevel"/>
    <w:tmpl w:val="8C0AD610"/>
    <w:lvl w:ilvl="0" w:tplc="A84A929C">
      <w:start w:val="1"/>
      <w:numFmt w:val="bullet"/>
      <w:lvlText w:val=""/>
      <w:lvlJc w:val="left"/>
      <w:pPr>
        <w:ind w:left="720" w:hanging="360"/>
      </w:pPr>
      <w:rPr>
        <w:rFonts w:ascii="Symbol" w:hAnsi="Symbol" w:hint="default"/>
      </w:rPr>
    </w:lvl>
    <w:lvl w:ilvl="1" w:tplc="CD6EAE06" w:tentative="1">
      <w:start w:val="1"/>
      <w:numFmt w:val="bullet"/>
      <w:lvlText w:val="o"/>
      <w:lvlJc w:val="left"/>
      <w:pPr>
        <w:ind w:left="1440" w:hanging="360"/>
      </w:pPr>
      <w:rPr>
        <w:rFonts w:ascii="Courier New" w:hAnsi="Courier New" w:cs="Courier New" w:hint="default"/>
      </w:rPr>
    </w:lvl>
    <w:lvl w:ilvl="2" w:tplc="B25E4A02" w:tentative="1">
      <w:start w:val="1"/>
      <w:numFmt w:val="bullet"/>
      <w:lvlText w:val=""/>
      <w:lvlJc w:val="left"/>
      <w:pPr>
        <w:ind w:left="2160" w:hanging="360"/>
      </w:pPr>
      <w:rPr>
        <w:rFonts w:ascii="Wingdings" w:hAnsi="Wingdings" w:hint="default"/>
      </w:rPr>
    </w:lvl>
    <w:lvl w:ilvl="3" w:tplc="A50E8E9A" w:tentative="1">
      <w:start w:val="1"/>
      <w:numFmt w:val="bullet"/>
      <w:lvlText w:val=""/>
      <w:lvlJc w:val="left"/>
      <w:pPr>
        <w:ind w:left="2880" w:hanging="360"/>
      </w:pPr>
      <w:rPr>
        <w:rFonts w:ascii="Symbol" w:hAnsi="Symbol" w:hint="default"/>
      </w:rPr>
    </w:lvl>
    <w:lvl w:ilvl="4" w:tplc="4508A25E" w:tentative="1">
      <w:start w:val="1"/>
      <w:numFmt w:val="bullet"/>
      <w:lvlText w:val="o"/>
      <w:lvlJc w:val="left"/>
      <w:pPr>
        <w:ind w:left="3600" w:hanging="360"/>
      </w:pPr>
      <w:rPr>
        <w:rFonts w:ascii="Courier New" w:hAnsi="Courier New" w:cs="Courier New" w:hint="default"/>
      </w:rPr>
    </w:lvl>
    <w:lvl w:ilvl="5" w:tplc="7BBEA6D6" w:tentative="1">
      <w:start w:val="1"/>
      <w:numFmt w:val="bullet"/>
      <w:lvlText w:val=""/>
      <w:lvlJc w:val="left"/>
      <w:pPr>
        <w:ind w:left="4320" w:hanging="360"/>
      </w:pPr>
      <w:rPr>
        <w:rFonts w:ascii="Wingdings" w:hAnsi="Wingdings" w:hint="default"/>
      </w:rPr>
    </w:lvl>
    <w:lvl w:ilvl="6" w:tplc="D2185F52" w:tentative="1">
      <w:start w:val="1"/>
      <w:numFmt w:val="bullet"/>
      <w:lvlText w:val=""/>
      <w:lvlJc w:val="left"/>
      <w:pPr>
        <w:ind w:left="5040" w:hanging="360"/>
      </w:pPr>
      <w:rPr>
        <w:rFonts w:ascii="Symbol" w:hAnsi="Symbol" w:hint="default"/>
      </w:rPr>
    </w:lvl>
    <w:lvl w:ilvl="7" w:tplc="64C69828" w:tentative="1">
      <w:start w:val="1"/>
      <w:numFmt w:val="bullet"/>
      <w:lvlText w:val="o"/>
      <w:lvlJc w:val="left"/>
      <w:pPr>
        <w:ind w:left="5760" w:hanging="360"/>
      </w:pPr>
      <w:rPr>
        <w:rFonts w:ascii="Courier New" w:hAnsi="Courier New" w:cs="Courier New" w:hint="default"/>
      </w:rPr>
    </w:lvl>
    <w:lvl w:ilvl="8" w:tplc="CF381206" w:tentative="1">
      <w:start w:val="1"/>
      <w:numFmt w:val="bullet"/>
      <w:lvlText w:val=""/>
      <w:lvlJc w:val="left"/>
      <w:pPr>
        <w:ind w:left="6480" w:hanging="360"/>
      </w:pPr>
      <w:rPr>
        <w:rFonts w:ascii="Wingdings" w:hAnsi="Wingdings" w:hint="default"/>
      </w:rPr>
    </w:lvl>
  </w:abstractNum>
  <w:abstractNum w:abstractNumId="24" w15:restartNumberingAfterBreak="0">
    <w:nsid w:val="51D235D8"/>
    <w:multiLevelType w:val="hybridMultilevel"/>
    <w:tmpl w:val="C098FD04"/>
    <w:lvl w:ilvl="0" w:tplc="7EE6BCF8">
      <w:start w:val="1"/>
      <w:numFmt w:val="bullet"/>
      <w:lvlText w:val=""/>
      <w:lvlJc w:val="left"/>
      <w:pPr>
        <w:ind w:left="720" w:hanging="360"/>
      </w:pPr>
      <w:rPr>
        <w:rFonts w:ascii="Symbol" w:hAnsi="Symbol" w:hint="default"/>
      </w:rPr>
    </w:lvl>
    <w:lvl w:ilvl="1" w:tplc="023AAF8C">
      <w:start w:val="1"/>
      <w:numFmt w:val="bullet"/>
      <w:lvlText w:val="o"/>
      <w:lvlJc w:val="left"/>
      <w:pPr>
        <w:ind w:left="1440" w:hanging="360"/>
      </w:pPr>
      <w:rPr>
        <w:rFonts w:ascii="Courier New" w:hAnsi="Courier New" w:cs="Courier New" w:hint="default"/>
      </w:rPr>
    </w:lvl>
    <w:lvl w:ilvl="2" w:tplc="37566F54">
      <w:start w:val="1"/>
      <w:numFmt w:val="bullet"/>
      <w:lvlText w:val=""/>
      <w:lvlJc w:val="left"/>
      <w:pPr>
        <w:ind w:left="2160" w:hanging="360"/>
      </w:pPr>
      <w:rPr>
        <w:rFonts w:ascii="Wingdings" w:hAnsi="Wingdings" w:hint="default"/>
      </w:rPr>
    </w:lvl>
    <w:lvl w:ilvl="3" w:tplc="58287B3A">
      <w:start w:val="1"/>
      <w:numFmt w:val="bullet"/>
      <w:lvlText w:val=""/>
      <w:lvlJc w:val="left"/>
      <w:pPr>
        <w:ind w:left="2880" w:hanging="360"/>
      </w:pPr>
      <w:rPr>
        <w:rFonts w:ascii="Symbol" w:hAnsi="Symbol" w:hint="default"/>
      </w:rPr>
    </w:lvl>
    <w:lvl w:ilvl="4" w:tplc="C1A45986">
      <w:start w:val="1"/>
      <w:numFmt w:val="bullet"/>
      <w:lvlText w:val="o"/>
      <w:lvlJc w:val="left"/>
      <w:pPr>
        <w:ind w:left="3600" w:hanging="360"/>
      </w:pPr>
      <w:rPr>
        <w:rFonts w:ascii="Courier New" w:hAnsi="Courier New" w:cs="Courier New" w:hint="default"/>
      </w:rPr>
    </w:lvl>
    <w:lvl w:ilvl="5" w:tplc="F3802FCE">
      <w:start w:val="1"/>
      <w:numFmt w:val="bullet"/>
      <w:lvlText w:val=""/>
      <w:lvlJc w:val="left"/>
      <w:pPr>
        <w:ind w:left="4320" w:hanging="360"/>
      </w:pPr>
      <w:rPr>
        <w:rFonts w:ascii="Wingdings" w:hAnsi="Wingdings" w:hint="default"/>
      </w:rPr>
    </w:lvl>
    <w:lvl w:ilvl="6" w:tplc="7E16A888">
      <w:start w:val="1"/>
      <w:numFmt w:val="bullet"/>
      <w:lvlText w:val=""/>
      <w:lvlJc w:val="left"/>
      <w:pPr>
        <w:ind w:left="5040" w:hanging="360"/>
      </w:pPr>
      <w:rPr>
        <w:rFonts w:ascii="Symbol" w:hAnsi="Symbol" w:hint="default"/>
      </w:rPr>
    </w:lvl>
    <w:lvl w:ilvl="7" w:tplc="E404F112">
      <w:start w:val="1"/>
      <w:numFmt w:val="bullet"/>
      <w:lvlText w:val="o"/>
      <w:lvlJc w:val="left"/>
      <w:pPr>
        <w:ind w:left="5760" w:hanging="360"/>
      </w:pPr>
      <w:rPr>
        <w:rFonts w:ascii="Courier New" w:hAnsi="Courier New" w:cs="Courier New" w:hint="default"/>
      </w:rPr>
    </w:lvl>
    <w:lvl w:ilvl="8" w:tplc="DE7008E4">
      <w:start w:val="1"/>
      <w:numFmt w:val="bullet"/>
      <w:lvlText w:val=""/>
      <w:lvlJc w:val="left"/>
      <w:pPr>
        <w:ind w:left="6480" w:hanging="360"/>
      </w:pPr>
      <w:rPr>
        <w:rFonts w:ascii="Wingdings" w:hAnsi="Wingdings" w:hint="default"/>
      </w:rPr>
    </w:lvl>
  </w:abstractNum>
  <w:abstractNum w:abstractNumId="25" w15:restartNumberingAfterBreak="0">
    <w:nsid w:val="527812BE"/>
    <w:multiLevelType w:val="hybridMultilevel"/>
    <w:tmpl w:val="64745136"/>
    <w:lvl w:ilvl="0" w:tplc="657830D6">
      <w:start w:val="1"/>
      <w:numFmt w:val="bullet"/>
      <w:lvlText w:val=""/>
      <w:lvlJc w:val="left"/>
      <w:pPr>
        <w:ind w:left="720" w:hanging="360"/>
      </w:pPr>
      <w:rPr>
        <w:rFonts w:ascii="Symbol" w:hAnsi="Symbol" w:hint="default"/>
      </w:rPr>
    </w:lvl>
    <w:lvl w:ilvl="1" w:tplc="C8E0F1DA" w:tentative="1">
      <w:start w:val="1"/>
      <w:numFmt w:val="bullet"/>
      <w:lvlText w:val="o"/>
      <w:lvlJc w:val="left"/>
      <w:pPr>
        <w:ind w:left="1440" w:hanging="360"/>
      </w:pPr>
      <w:rPr>
        <w:rFonts w:ascii="Courier New" w:hAnsi="Courier New" w:cs="Courier New" w:hint="default"/>
      </w:rPr>
    </w:lvl>
    <w:lvl w:ilvl="2" w:tplc="BBCABDB2" w:tentative="1">
      <w:start w:val="1"/>
      <w:numFmt w:val="bullet"/>
      <w:lvlText w:val=""/>
      <w:lvlJc w:val="left"/>
      <w:pPr>
        <w:ind w:left="2160" w:hanging="360"/>
      </w:pPr>
      <w:rPr>
        <w:rFonts w:ascii="Wingdings" w:hAnsi="Wingdings" w:hint="default"/>
      </w:rPr>
    </w:lvl>
    <w:lvl w:ilvl="3" w:tplc="F2D8C8D2" w:tentative="1">
      <w:start w:val="1"/>
      <w:numFmt w:val="bullet"/>
      <w:lvlText w:val=""/>
      <w:lvlJc w:val="left"/>
      <w:pPr>
        <w:ind w:left="2880" w:hanging="360"/>
      </w:pPr>
      <w:rPr>
        <w:rFonts w:ascii="Symbol" w:hAnsi="Symbol" w:hint="default"/>
      </w:rPr>
    </w:lvl>
    <w:lvl w:ilvl="4" w:tplc="A5D09CD8" w:tentative="1">
      <w:start w:val="1"/>
      <w:numFmt w:val="bullet"/>
      <w:lvlText w:val="o"/>
      <w:lvlJc w:val="left"/>
      <w:pPr>
        <w:ind w:left="3600" w:hanging="360"/>
      </w:pPr>
      <w:rPr>
        <w:rFonts w:ascii="Courier New" w:hAnsi="Courier New" w:cs="Courier New" w:hint="default"/>
      </w:rPr>
    </w:lvl>
    <w:lvl w:ilvl="5" w:tplc="8B6C1C38" w:tentative="1">
      <w:start w:val="1"/>
      <w:numFmt w:val="bullet"/>
      <w:lvlText w:val=""/>
      <w:lvlJc w:val="left"/>
      <w:pPr>
        <w:ind w:left="4320" w:hanging="360"/>
      </w:pPr>
      <w:rPr>
        <w:rFonts w:ascii="Wingdings" w:hAnsi="Wingdings" w:hint="default"/>
      </w:rPr>
    </w:lvl>
    <w:lvl w:ilvl="6" w:tplc="073C0A88" w:tentative="1">
      <w:start w:val="1"/>
      <w:numFmt w:val="bullet"/>
      <w:lvlText w:val=""/>
      <w:lvlJc w:val="left"/>
      <w:pPr>
        <w:ind w:left="5040" w:hanging="360"/>
      </w:pPr>
      <w:rPr>
        <w:rFonts w:ascii="Symbol" w:hAnsi="Symbol" w:hint="default"/>
      </w:rPr>
    </w:lvl>
    <w:lvl w:ilvl="7" w:tplc="4B543028" w:tentative="1">
      <w:start w:val="1"/>
      <w:numFmt w:val="bullet"/>
      <w:lvlText w:val="o"/>
      <w:lvlJc w:val="left"/>
      <w:pPr>
        <w:ind w:left="5760" w:hanging="360"/>
      </w:pPr>
      <w:rPr>
        <w:rFonts w:ascii="Courier New" w:hAnsi="Courier New" w:cs="Courier New" w:hint="default"/>
      </w:rPr>
    </w:lvl>
    <w:lvl w:ilvl="8" w:tplc="CE7ACC96" w:tentative="1">
      <w:start w:val="1"/>
      <w:numFmt w:val="bullet"/>
      <w:lvlText w:val=""/>
      <w:lvlJc w:val="left"/>
      <w:pPr>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8B56C73"/>
    <w:multiLevelType w:val="hybridMultilevel"/>
    <w:tmpl w:val="5BA42128"/>
    <w:lvl w:ilvl="0" w:tplc="ED1851EC">
      <w:start w:val="2"/>
      <w:numFmt w:val="decimal"/>
      <w:lvlText w:val="%1."/>
      <w:lvlJc w:val="left"/>
      <w:pPr>
        <w:tabs>
          <w:tab w:val="num" w:pos="570"/>
        </w:tabs>
        <w:ind w:left="570" w:hanging="570"/>
      </w:pPr>
      <w:rPr>
        <w:rFonts w:hint="default"/>
      </w:rPr>
    </w:lvl>
    <w:lvl w:ilvl="1" w:tplc="36328F4E" w:tentative="1">
      <w:start w:val="1"/>
      <w:numFmt w:val="lowerLetter"/>
      <w:lvlText w:val="%2."/>
      <w:lvlJc w:val="left"/>
      <w:pPr>
        <w:tabs>
          <w:tab w:val="num" w:pos="1080"/>
        </w:tabs>
        <w:ind w:left="1080" w:hanging="360"/>
      </w:pPr>
    </w:lvl>
    <w:lvl w:ilvl="2" w:tplc="0E80BB40" w:tentative="1">
      <w:start w:val="1"/>
      <w:numFmt w:val="lowerRoman"/>
      <w:lvlText w:val="%3."/>
      <w:lvlJc w:val="right"/>
      <w:pPr>
        <w:tabs>
          <w:tab w:val="num" w:pos="1800"/>
        </w:tabs>
        <w:ind w:left="1800" w:hanging="180"/>
      </w:pPr>
    </w:lvl>
    <w:lvl w:ilvl="3" w:tplc="051A2552" w:tentative="1">
      <w:start w:val="1"/>
      <w:numFmt w:val="decimal"/>
      <w:lvlText w:val="%4."/>
      <w:lvlJc w:val="left"/>
      <w:pPr>
        <w:tabs>
          <w:tab w:val="num" w:pos="2520"/>
        </w:tabs>
        <w:ind w:left="2520" w:hanging="360"/>
      </w:pPr>
    </w:lvl>
    <w:lvl w:ilvl="4" w:tplc="0D12B858" w:tentative="1">
      <w:start w:val="1"/>
      <w:numFmt w:val="lowerLetter"/>
      <w:lvlText w:val="%5."/>
      <w:lvlJc w:val="left"/>
      <w:pPr>
        <w:tabs>
          <w:tab w:val="num" w:pos="3240"/>
        </w:tabs>
        <w:ind w:left="3240" w:hanging="360"/>
      </w:pPr>
    </w:lvl>
    <w:lvl w:ilvl="5" w:tplc="79AAF3DC" w:tentative="1">
      <w:start w:val="1"/>
      <w:numFmt w:val="lowerRoman"/>
      <w:lvlText w:val="%6."/>
      <w:lvlJc w:val="right"/>
      <w:pPr>
        <w:tabs>
          <w:tab w:val="num" w:pos="3960"/>
        </w:tabs>
        <w:ind w:left="3960" w:hanging="180"/>
      </w:pPr>
    </w:lvl>
    <w:lvl w:ilvl="6" w:tplc="C6FA2186" w:tentative="1">
      <w:start w:val="1"/>
      <w:numFmt w:val="decimal"/>
      <w:lvlText w:val="%7."/>
      <w:lvlJc w:val="left"/>
      <w:pPr>
        <w:tabs>
          <w:tab w:val="num" w:pos="4680"/>
        </w:tabs>
        <w:ind w:left="4680" w:hanging="360"/>
      </w:pPr>
    </w:lvl>
    <w:lvl w:ilvl="7" w:tplc="82C6715E" w:tentative="1">
      <w:start w:val="1"/>
      <w:numFmt w:val="lowerLetter"/>
      <w:lvlText w:val="%8."/>
      <w:lvlJc w:val="left"/>
      <w:pPr>
        <w:tabs>
          <w:tab w:val="num" w:pos="5400"/>
        </w:tabs>
        <w:ind w:left="5400" w:hanging="360"/>
      </w:pPr>
    </w:lvl>
    <w:lvl w:ilvl="8" w:tplc="BF1633BC" w:tentative="1">
      <w:start w:val="1"/>
      <w:numFmt w:val="lowerRoman"/>
      <w:lvlText w:val="%9."/>
      <w:lvlJc w:val="right"/>
      <w:pPr>
        <w:tabs>
          <w:tab w:val="num" w:pos="6120"/>
        </w:tabs>
        <w:ind w:left="6120" w:hanging="180"/>
      </w:pPr>
    </w:lvl>
  </w:abstractNum>
  <w:abstractNum w:abstractNumId="2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878136F"/>
    <w:multiLevelType w:val="hybridMultilevel"/>
    <w:tmpl w:val="5CDAB1C8"/>
    <w:lvl w:ilvl="0" w:tplc="ED7AE426">
      <w:start w:val="1"/>
      <w:numFmt w:val="bullet"/>
      <w:lvlText w:val=""/>
      <w:lvlJc w:val="left"/>
      <w:pPr>
        <w:ind w:left="1640" w:hanging="360"/>
      </w:pPr>
      <w:rPr>
        <w:rFonts w:ascii="Symbol" w:hAnsi="Symbol"/>
      </w:rPr>
    </w:lvl>
    <w:lvl w:ilvl="1" w:tplc="312A7C70">
      <w:start w:val="1"/>
      <w:numFmt w:val="bullet"/>
      <w:lvlText w:val=""/>
      <w:lvlJc w:val="left"/>
      <w:pPr>
        <w:ind w:left="1640" w:hanging="360"/>
      </w:pPr>
      <w:rPr>
        <w:rFonts w:ascii="Symbol" w:hAnsi="Symbol"/>
      </w:rPr>
    </w:lvl>
    <w:lvl w:ilvl="2" w:tplc="39CEFAA2">
      <w:start w:val="1"/>
      <w:numFmt w:val="bullet"/>
      <w:lvlText w:val=""/>
      <w:lvlJc w:val="left"/>
      <w:pPr>
        <w:ind w:left="1640" w:hanging="360"/>
      </w:pPr>
      <w:rPr>
        <w:rFonts w:ascii="Symbol" w:hAnsi="Symbol"/>
      </w:rPr>
    </w:lvl>
    <w:lvl w:ilvl="3" w:tplc="A38834A4">
      <w:start w:val="1"/>
      <w:numFmt w:val="bullet"/>
      <w:lvlText w:val=""/>
      <w:lvlJc w:val="left"/>
      <w:pPr>
        <w:ind w:left="1640" w:hanging="360"/>
      </w:pPr>
      <w:rPr>
        <w:rFonts w:ascii="Symbol" w:hAnsi="Symbol"/>
      </w:rPr>
    </w:lvl>
    <w:lvl w:ilvl="4" w:tplc="FF60A2A4">
      <w:start w:val="1"/>
      <w:numFmt w:val="bullet"/>
      <w:lvlText w:val=""/>
      <w:lvlJc w:val="left"/>
      <w:pPr>
        <w:ind w:left="1640" w:hanging="360"/>
      </w:pPr>
      <w:rPr>
        <w:rFonts w:ascii="Symbol" w:hAnsi="Symbol"/>
      </w:rPr>
    </w:lvl>
    <w:lvl w:ilvl="5" w:tplc="D9040CCC">
      <w:start w:val="1"/>
      <w:numFmt w:val="bullet"/>
      <w:lvlText w:val=""/>
      <w:lvlJc w:val="left"/>
      <w:pPr>
        <w:ind w:left="1640" w:hanging="360"/>
      </w:pPr>
      <w:rPr>
        <w:rFonts w:ascii="Symbol" w:hAnsi="Symbol"/>
      </w:rPr>
    </w:lvl>
    <w:lvl w:ilvl="6" w:tplc="55E82188">
      <w:start w:val="1"/>
      <w:numFmt w:val="bullet"/>
      <w:lvlText w:val=""/>
      <w:lvlJc w:val="left"/>
      <w:pPr>
        <w:ind w:left="1640" w:hanging="360"/>
      </w:pPr>
      <w:rPr>
        <w:rFonts w:ascii="Symbol" w:hAnsi="Symbol"/>
      </w:rPr>
    </w:lvl>
    <w:lvl w:ilvl="7" w:tplc="B9382B82">
      <w:start w:val="1"/>
      <w:numFmt w:val="bullet"/>
      <w:lvlText w:val=""/>
      <w:lvlJc w:val="left"/>
      <w:pPr>
        <w:ind w:left="1640" w:hanging="360"/>
      </w:pPr>
      <w:rPr>
        <w:rFonts w:ascii="Symbol" w:hAnsi="Symbol"/>
      </w:rPr>
    </w:lvl>
    <w:lvl w:ilvl="8" w:tplc="6A663C6C">
      <w:start w:val="1"/>
      <w:numFmt w:val="bullet"/>
      <w:lvlText w:val=""/>
      <w:lvlJc w:val="left"/>
      <w:pPr>
        <w:ind w:left="1640" w:hanging="360"/>
      </w:pPr>
      <w:rPr>
        <w:rFonts w:ascii="Symbol" w:hAnsi="Symbol"/>
      </w:rPr>
    </w:lvl>
  </w:abstractNum>
  <w:abstractNum w:abstractNumId="32" w15:restartNumberingAfterBreak="0">
    <w:nsid w:val="69E95A54"/>
    <w:multiLevelType w:val="hybridMultilevel"/>
    <w:tmpl w:val="3C18EFB0"/>
    <w:lvl w:ilvl="0" w:tplc="D088B0B0">
      <w:start w:val="1"/>
      <w:numFmt w:val="bullet"/>
      <w:lvlText w:val=""/>
      <w:lvlJc w:val="left"/>
      <w:pPr>
        <w:tabs>
          <w:tab w:val="num" w:pos="397"/>
        </w:tabs>
        <w:ind w:left="397" w:hanging="397"/>
      </w:pPr>
      <w:rPr>
        <w:rFonts w:ascii="Symbol" w:hAnsi="Symbol" w:hint="default"/>
      </w:rPr>
    </w:lvl>
    <w:lvl w:ilvl="1" w:tplc="E80839B0" w:tentative="1">
      <w:start w:val="1"/>
      <w:numFmt w:val="bullet"/>
      <w:lvlText w:val="o"/>
      <w:lvlJc w:val="left"/>
      <w:pPr>
        <w:tabs>
          <w:tab w:val="num" w:pos="1440"/>
        </w:tabs>
        <w:ind w:left="1440" w:hanging="360"/>
      </w:pPr>
      <w:rPr>
        <w:rFonts w:ascii="Courier New" w:hAnsi="Courier New" w:cs="Courier New" w:hint="default"/>
      </w:rPr>
    </w:lvl>
    <w:lvl w:ilvl="2" w:tplc="7B4804C2" w:tentative="1">
      <w:start w:val="1"/>
      <w:numFmt w:val="bullet"/>
      <w:lvlText w:val=""/>
      <w:lvlJc w:val="left"/>
      <w:pPr>
        <w:tabs>
          <w:tab w:val="num" w:pos="2160"/>
        </w:tabs>
        <w:ind w:left="2160" w:hanging="360"/>
      </w:pPr>
      <w:rPr>
        <w:rFonts w:ascii="Wingdings" w:hAnsi="Wingdings" w:hint="default"/>
      </w:rPr>
    </w:lvl>
    <w:lvl w:ilvl="3" w:tplc="EFD8F106" w:tentative="1">
      <w:start w:val="1"/>
      <w:numFmt w:val="bullet"/>
      <w:lvlText w:val=""/>
      <w:lvlJc w:val="left"/>
      <w:pPr>
        <w:tabs>
          <w:tab w:val="num" w:pos="2880"/>
        </w:tabs>
        <w:ind w:left="2880" w:hanging="360"/>
      </w:pPr>
      <w:rPr>
        <w:rFonts w:ascii="Symbol" w:hAnsi="Symbol" w:hint="default"/>
      </w:rPr>
    </w:lvl>
    <w:lvl w:ilvl="4" w:tplc="0C349202" w:tentative="1">
      <w:start w:val="1"/>
      <w:numFmt w:val="bullet"/>
      <w:lvlText w:val="o"/>
      <w:lvlJc w:val="left"/>
      <w:pPr>
        <w:tabs>
          <w:tab w:val="num" w:pos="3600"/>
        </w:tabs>
        <w:ind w:left="3600" w:hanging="360"/>
      </w:pPr>
      <w:rPr>
        <w:rFonts w:ascii="Courier New" w:hAnsi="Courier New" w:cs="Courier New" w:hint="default"/>
      </w:rPr>
    </w:lvl>
    <w:lvl w:ilvl="5" w:tplc="CF66FFB6" w:tentative="1">
      <w:start w:val="1"/>
      <w:numFmt w:val="bullet"/>
      <w:lvlText w:val=""/>
      <w:lvlJc w:val="left"/>
      <w:pPr>
        <w:tabs>
          <w:tab w:val="num" w:pos="4320"/>
        </w:tabs>
        <w:ind w:left="4320" w:hanging="360"/>
      </w:pPr>
      <w:rPr>
        <w:rFonts w:ascii="Wingdings" w:hAnsi="Wingdings" w:hint="default"/>
      </w:rPr>
    </w:lvl>
    <w:lvl w:ilvl="6" w:tplc="A8507A52" w:tentative="1">
      <w:start w:val="1"/>
      <w:numFmt w:val="bullet"/>
      <w:lvlText w:val=""/>
      <w:lvlJc w:val="left"/>
      <w:pPr>
        <w:tabs>
          <w:tab w:val="num" w:pos="5040"/>
        </w:tabs>
        <w:ind w:left="5040" w:hanging="360"/>
      </w:pPr>
      <w:rPr>
        <w:rFonts w:ascii="Symbol" w:hAnsi="Symbol" w:hint="default"/>
      </w:rPr>
    </w:lvl>
    <w:lvl w:ilvl="7" w:tplc="35B82A3E" w:tentative="1">
      <w:start w:val="1"/>
      <w:numFmt w:val="bullet"/>
      <w:lvlText w:val="o"/>
      <w:lvlJc w:val="left"/>
      <w:pPr>
        <w:tabs>
          <w:tab w:val="num" w:pos="5760"/>
        </w:tabs>
        <w:ind w:left="5760" w:hanging="360"/>
      </w:pPr>
      <w:rPr>
        <w:rFonts w:ascii="Courier New" w:hAnsi="Courier New" w:cs="Courier New" w:hint="default"/>
      </w:rPr>
    </w:lvl>
    <w:lvl w:ilvl="8" w:tplc="FBA0EA8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6F9337D0"/>
    <w:multiLevelType w:val="hybridMultilevel"/>
    <w:tmpl w:val="B6C885E6"/>
    <w:lvl w:ilvl="0" w:tplc="E182BE52">
      <w:start w:val="1"/>
      <w:numFmt w:val="bullet"/>
      <w:lvlText w:val=""/>
      <w:lvlJc w:val="left"/>
      <w:pPr>
        <w:tabs>
          <w:tab w:val="num" w:pos="720"/>
        </w:tabs>
        <w:ind w:left="720" w:hanging="360"/>
      </w:pPr>
      <w:rPr>
        <w:rFonts w:ascii="Symbol" w:hAnsi="Symbol" w:hint="default"/>
      </w:rPr>
    </w:lvl>
    <w:lvl w:ilvl="1" w:tplc="F4286218" w:tentative="1">
      <w:start w:val="1"/>
      <w:numFmt w:val="bullet"/>
      <w:lvlText w:val="o"/>
      <w:lvlJc w:val="left"/>
      <w:pPr>
        <w:tabs>
          <w:tab w:val="num" w:pos="1440"/>
        </w:tabs>
        <w:ind w:left="1440" w:hanging="360"/>
      </w:pPr>
      <w:rPr>
        <w:rFonts w:ascii="Courier New" w:hAnsi="Courier New" w:cs="Courier New" w:hint="default"/>
      </w:rPr>
    </w:lvl>
    <w:lvl w:ilvl="2" w:tplc="A7EED2FE" w:tentative="1">
      <w:start w:val="1"/>
      <w:numFmt w:val="bullet"/>
      <w:lvlText w:val=""/>
      <w:lvlJc w:val="left"/>
      <w:pPr>
        <w:tabs>
          <w:tab w:val="num" w:pos="2160"/>
        </w:tabs>
        <w:ind w:left="2160" w:hanging="360"/>
      </w:pPr>
      <w:rPr>
        <w:rFonts w:ascii="Wingdings" w:hAnsi="Wingdings" w:hint="default"/>
      </w:rPr>
    </w:lvl>
    <w:lvl w:ilvl="3" w:tplc="D6A05844" w:tentative="1">
      <w:start w:val="1"/>
      <w:numFmt w:val="bullet"/>
      <w:lvlText w:val=""/>
      <w:lvlJc w:val="left"/>
      <w:pPr>
        <w:tabs>
          <w:tab w:val="num" w:pos="2880"/>
        </w:tabs>
        <w:ind w:left="2880" w:hanging="360"/>
      </w:pPr>
      <w:rPr>
        <w:rFonts w:ascii="Symbol" w:hAnsi="Symbol" w:hint="default"/>
      </w:rPr>
    </w:lvl>
    <w:lvl w:ilvl="4" w:tplc="C4A45E88" w:tentative="1">
      <w:start w:val="1"/>
      <w:numFmt w:val="bullet"/>
      <w:lvlText w:val="o"/>
      <w:lvlJc w:val="left"/>
      <w:pPr>
        <w:tabs>
          <w:tab w:val="num" w:pos="3600"/>
        </w:tabs>
        <w:ind w:left="3600" w:hanging="360"/>
      </w:pPr>
      <w:rPr>
        <w:rFonts w:ascii="Courier New" w:hAnsi="Courier New" w:cs="Courier New" w:hint="default"/>
      </w:rPr>
    </w:lvl>
    <w:lvl w:ilvl="5" w:tplc="10C22802" w:tentative="1">
      <w:start w:val="1"/>
      <w:numFmt w:val="bullet"/>
      <w:lvlText w:val=""/>
      <w:lvlJc w:val="left"/>
      <w:pPr>
        <w:tabs>
          <w:tab w:val="num" w:pos="4320"/>
        </w:tabs>
        <w:ind w:left="4320" w:hanging="360"/>
      </w:pPr>
      <w:rPr>
        <w:rFonts w:ascii="Wingdings" w:hAnsi="Wingdings" w:hint="default"/>
      </w:rPr>
    </w:lvl>
    <w:lvl w:ilvl="6" w:tplc="48F08ED0" w:tentative="1">
      <w:start w:val="1"/>
      <w:numFmt w:val="bullet"/>
      <w:lvlText w:val=""/>
      <w:lvlJc w:val="left"/>
      <w:pPr>
        <w:tabs>
          <w:tab w:val="num" w:pos="5040"/>
        </w:tabs>
        <w:ind w:left="5040" w:hanging="360"/>
      </w:pPr>
      <w:rPr>
        <w:rFonts w:ascii="Symbol" w:hAnsi="Symbol" w:hint="default"/>
      </w:rPr>
    </w:lvl>
    <w:lvl w:ilvl="7" w:tplc="5058D526" w:tentative="1">
      <w:start w:val="1"/>
      <w:numFmt w:val="bullet"/>
      <w:lvlText w:val="o"/>
      <w:lvlJc w:val="left"/>
      <w:pPr>
        <w:tabs>
          <w:tab w:val="num" w:pos="5760"/>
        </w:tabs>
        <w:ind w:left="5760" w:hanging="360"/>
      </w:pPr>
      <w:rPr>
        <w:rFonts w:ascii="Courier New" w:hAnsi="Courier New" w:cs="Courier New" w:hint="default"/>
      </w:rPr>
    </w:lvl>
    <w:lvl w:ilvl="8" w:tplc="91DE998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AB50F1"/>
    <w:multiLevelType w:val="hybridMultilevel"/>
    <w:tmpl w:val="64CEA6CC"/>
    <w:lvl w:ilvl="0" w:tplc="C8B2EE2A">
      <w:start w:val="1"/>
      <w:numFmt w:val="decimal"/>
      <w:lvlText w:val="%1)"/>
      <w:lvlJc w:val="left"/>
      <w:pPr>
        <w:ind w:left="720" w:hanging="360"/>
      </w:pPr>
      <w:rPr>
        <w:rFonts w:hint="default"/>
      </w:rPr>
    </w:lvl>
    <w:lvl w:ilvl="1" w:tplc="564AC596" w:tentative="1">
      <w:start w:val="1"/>
      <w:numFmt w:val="lowerLetter"/>
      <w:lvlText w:val="%2."/>
      <w:lvlJc w:val="left"/>
      <w:pPr>
        <w:ind w:left="1440" w:hanging="360"/>
      </w:pPr>
    </w:lvl>
    <w:lvl w:ilvl="2" w:tplc="8C727352" w:tentative="1">
      <w:start w:val="1"/>
      <w:numFmt w:val="lowerRoman"/>
      <w:lvlText w:val="%3."/>
      <w:lvlJc w:val="right"/>
      <w:pPr>
        <w:ind w:left="2160" w:hanging="180"/>
      </w:pPr>
    </w:lvl>
    <w:lvl w:ilvl="3" w:tplc="6EE49A78" w:tentative="1">
      <w:start w:val="1"/>
      <w:numFmt w:val="decimal"/>
      <w:lvlText w:val="%4."/>
      <w:lvlJc w:val="left"/>
      <w:pPr>
        <w:ind w:left="2880" w:hanging="360"/>
      </w:pPr>
    </w:lvl>
    <w:lvl w:ilvl="4" w:tplc="79CE3F5A" w:tentative="1">
      <w:start w:val="1"/>
      <w:numFmt w:val="lowerLetter"/>
      <w:lvlText w:val="%5."/>
      <w:lvlJc w:val="left"/>
      <w:pPr>
        <w:ind w:left="3600" w:hanging="360"/>
      </w:pPr>
    </w:lvl>
    <w:lvl w:ilvl="5" w:tplc="B1DCE2B4" w:tentative="1">
      <w:start w:val="1"/>
      <w:numFmt w:val="lowerRoman"/>
      <w:lvlText w:val="%6."/>
      <w:lvlJc w:val="right"/>
      <w:pPr>
        <w:ind w:left="4320" w:hanging="180"/>
      </w:pPr>
    </w:lvl>
    <w:lvl w:ilvl="6" w:tplc="A03458DE" w:tentative="1">
      <w:start w:val="1"/>
      <w:numFmt w:val="decimal"/>
      <w:lvlText w:val="%7."/>
      <w:lvlJc w:val="left"/>
      <w:pPr>
        <w:ind w:left="5040" w:hanging="360"/>
      </w:pPr>
    </w:lvl>
    <w:lvl w:ilvl="7" w:tplc="B87867BE" w:tentative="1">
      <w:start w:val="1"/>
      <w:numFmt w:val="lowerLetter"/>
      <w:lvlText w:val="%8."/>
      <w:lvlJc w:val="left"/>
      <w:pPr>
        <w:ind w:left="5760" w:hanging="360"/>
      </w:pPr>
    </w:lvl>
    <w:lvl w:ilvl="8" w:tplc="5A90C00C" w:tentative="1">
      <w:start w:val="1"/>
      <w:numFmt w:val="lowerRoman"/>
      <w:lvlText w:val="%9."/>
      <w:lvlJc w:val="right"/>
      <w:pPr>
        <w:ind w:left="6480" w:hanging="180"/>
      </w:pPr>
    </w:lvl>
  </w:abstractNum>
  <w:abstractNum w:abstractNumId="37" w15:restartNumberingAfterBreak="0">
    <w:nsid w:val="72B25C93"/>
    <w:multiLevelType w:val="multilevel"/>
    <w:tmpl w:val="73DAE6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6E90857"/>
    <w:multiLevelType w:val="hybridMultilevel"/>
    <w:tmpl w:val="CA86F0B8"/>
    <w:lvl w:ilvl="0" w:tplc="B366E8E4">
      <w:numFmt w:val="bullet"/>
      <w:lvlText w:val=""/>
      <w:lvlJc w:val="left"/>
      <w:pPr>
        <w:ind w:left="720" w:hanging="360"/>
      </w:pPr>
      <w:rPr>
        <w:rFonts w:ascii="Symbol" w:eastAsia="Times New Roman" w:hAnsi="Symbol" w:cs="Times New Roman" w:hint="default"/>
      </w:rPr>
    </w:lvl>
    <w:lvl w:ilvl="1" w:tplc="33629C38" w:tentative="1">
      <w:start w:val="1"/>
      <w:numFmt w:val="bullet"/>
      <w:lvlText w:val="o"/>
      <w:lvlJc w:val="left"/>
      <w:pPr>
        <w:ind w:left="1440" w:hanging="360"/>
      </w:pPr>
      <w:rPr>
        <w:rFonts w:ascii="Courier New" w:hAnsi="Courier New" w:cs="Courier New" w:hint="default"/>
      </w:rPr>
    </w:lvl>
    <w:lvl w:ilvl="2" w:tplc="AC78EC28" w:tentative="1">
      <w:start w:val="1"/>
      <w:numFmt w:val="bullet"/>
      <w:lvlText w:val=""/>
      <w:lvlJc w:val="left"/>
      <w:pPr>
        <w:ind w:left="2160" w:hanging="360"/>
      </w:pPr>
      <w:rPr>
        <w:rFonts w:ascii="Wingdings" w:hAnsi="Wingdings" w:hint="default"/>
      </w:rPr>
    </w:lvl>
    <w:lvl w:ilvl="3" w:tplc="41F02672" w:tentative="1">
      <w:start w:val="1"/>
      <w:numFmt w:val="bullet"/>
      <w:lvlText w:val=""/>
      <w:lvlJc w:val="left"/>
      <w:pPr>
        <w:ind w:left="2880" w:hanging="360"/>
      </w:pPr>
      <w:rPr>
        <w:rFonts w:ascii="Symbol" w:hAnsi="Symbol" w:hint="default"/>
      </w:rPr>
    </w:lvl>
    <w:lvl w:ilvl="4" w:tplc="3E744016" w:tentative="1">
      <w:start w:val="1"/>
      <w:numFmt w:val="bullet"/>
      <w:lvlText w:val="o"/>
      <w:lvlJc w:val="left"/>
      <w:pPr>
        <w:ind w:left="3600" w:hanging="360"/>
      </w:pPr>
      <w:rPr>
        <w:rFonts w:ascii="Courier New" w:hAnsi="Courier New" w:cs="Courier New" w:hint="default"/>
      </w:rPr>
    </w:lvl>
    <w:lvl w:ilvl="5" w:tplc="E63291F8" w:tentative="1">
      <w:start w:val="1"/>
      <w:numFmt w:val="bullet"/>
      <w:lvlText w:val=""/>
      <w:lvlJc w:val="left"/>
      <w:pPr>
        <w:ind w:left="4320" w:hanging="360"/>
      </w:pPr>
      <w:rPr>
        <w:rFonts w:ascii="Wingdings" w:hAnsi="Wingdings" w:hint="default"/>
      </w:rPr>
    </w:lvl>
    <w:lvl w:ilvl="6" w:tplc="4FFA86C8" w:tentative="1">
      <w:start w:val="1"/>
      <w:numFmt w:val="bullet"/>
      <w:lvlText w:val=""/>
      <w:lvlJc w:val="left"/>
      <w:pPr>
        <w:ind w:left="5040" w:hanging="360"/>
      </w:pPr>
      <w:rPr>
        <w:rFonts w:ascii="Symbol" w:hAnsi="Symbol" w:hint="default"/>
      </w:rPr>
    </w:lvl>
    <w:lvl w:ilvl="7" w:tplc="4A82ECF2" w:tentative="1">
      <w:start w:val="1"/>
      <w:numFmt w:val="bullet"/>
      <w:lvlText w:val="o"/>
      <w:lvlJc w:val="left"/>
      <w:pPr>
        <w:ind w:left="5760" w:hanging="360"/>
      </w:pPr>
      <w:rPr>
        <w:rFonts w:ascii="Courier New" w:hAnsi="Courier New" w:cs="Courier New" w:hint="default"/>
      </w:rPr>
    </w:lvl>
    <w:lvl w:ilvl="8" w:tplc="87B0DB34" w:tentative="1">
      <w:start w:val="1"/>
      <w:numFmt w:val="bullet"/>
      <w:lvlText w:val=""/>
      <w:lvlJc w:val="left"/>
      <w:pPr>
        <w:ind w:left="6480" w:hanging="360"/>
      </w:pPr>
      <w:rPr>
        <w:rFonts w:ascii="Wingdings" w:hAnsi="Wingdings" w:hint="default"/>
      </w:rPr>
    </w:lvl>
  </w:abstractNum>
  <w:abstractNum w:abstractNumId="3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AC10D23"/>
    <w:multiLevelType w:val="hybridMultilevel"/>
    <w:tmpl w:val="2F86728A"/>
    <w:lvl w:ilvl="0" w:tplc="818AF090">
      <w:start w:val="1"/>
      <w:numFmt w:val="bullet"/>
      <w:lvlText w:val=""/>
      <w:lvlJc w:val="left"/>
      <w:pPr>
        <w:ind w:left="1854" w:hanging="360"/>
      </w:pPr>
      <w:rPr>
        <w:rFonts w:ascii="Symbol" w:hAnsi="Symbol" w:hint="default"/>
      </w:rPr>
    </w:lvl>
    <w:lvl w:ilvl="1" w:tplc="7D3CF08A">
      <w:start w:val="1"/>
      <w:numFmt w:val="bullet"/>
      <w:lvlText w:val="o"/>
      <w:lvlJc w:val="left"/>
      <w:pPr>
        <w:ind w:left="2574" w:hanging="360"/>
      </w:pPr>
      <w:rPr>
        <w:rFonts w:ascii="Courier New" w:hAnsi="Courier New" w:cs="Courier New" w:hint="default"/>
      </w:rPr>
    </w:lvl>
    <w:lvl w:ilvl="2" w:tplc="65F4D910">
      <w:start w:val="1"/>
      <w:numFmt w:val="bullet"/>
      <w:lvlText w:val=""/>
      <w:lvlJc w:val="left"/>
      <w:pPr>
        <w:ind w:left="3294" w:hanging="360"/>
      </w:pPr>
      <w:rPr>
        <w:rFonts w:ascii="Wingdings" w:hAnsi="Wingdings" w:hint="default"/>
      </w:rPr>
    </w:lvl>
    <w:lvl w:ilvl="3" w:tplc="C838AFC6">
      <w:start w:val="1"/>
      <w:numFmt w:val="bullet"/>
      <w:lvlText w:val=""/>
      <w:lvlJc w:val="left"/>
      <w:pPr>
        <w:ind w:left="4014" w:hanging="360"/>
      </w:pPr>
      <w:rPr>
        <w:rFonts w:ascii="Symbol" w:hAnsi="Symbol" w:hint="default"/>
      </w:rPr>
    </w:lvl>
    <w:lvl w:ilvl="4" w:tplc="D75226C4">
      <w:start w:val="1"/>
      <w:numFmt w:val="bullet"/>
      <w:lvlText w:val="o"/>
      <w:lvlJc w:val="left"/>
      <w:pPr>
        <w:ind w:left="4734" w:hanging="360"/>
      </w:pPr>
      <w:rPr>
        <w:rFonts w:ascii="Courier New" w:hAnsi="Courier New" w:cs="Courier New" w:hint="default"/>
      </w:rPr>
    </w:lvl>
    <w:lvl w:ilvl="5" w:tplc="7DB60F54">
      <w:start w:val="1"/>
      <w:numFmt w:val="bullet"/>
      <w:lvlText w:val=""/>
      <w:lvlJc w:val="left"/>
      <w:pPr>
        <w:ind w:left="5454" w:hanging="360"/>
      </w:pPr>
      <w:rPr>
        <w:rFonts w:ascii="Wingdings" w:hAnsi="Wingdings" w:hint="default"/>
      </w:rPr>
    </w:lvl>
    <w:lvl w:ilvl="6" w:tplc="90442E64">
      <w:start w:val="1"/>
      <w:numFmt w:val="bullet"/>
      <w:lvlText w:val=""/>
      <w:lvlJc w:val="left"/>
      <w:pPr>
        <w:ind w:left="6174" w:hanging="360"/>
      </w:pPr>
      <w:rPr>
        <w:rFonts w:ascii="Symbol" w:hAnsi="Symbol" w:hint="default"/>
      </w:rPr>
    </w:lvl>
    <w:lvl w:ilvl="7" w:tplc="0CB853D4">
      <w:start w:val="1"/>
      <w:numFmt w:val="bullet"/>
      <w:lvlText w:val="o"/>
      <w:lvlJc w:val="left"/>
      <w:pPr>
        <w:ind w:left="6894" w:hanging="360"/>
      </w:pPr>
      <w:rPr>
        <w:rFonts w:ascii="Courier New" w:hAnsi="Courier New" w:cs="Courier New" w:hint="default"/>
      </w:rPr>
    </w:lvl>
    <w:lvl w:ilvl="8" w:tplc="736E9C68">
      <w:start w:val="1"/>
      <w:numFmt w:val="bullet"/>
      <w:lvlText w:val=""/>
      <w:lvlJc w:val="left"/>
      <w:pPr>
        <w:ind w:left="7614" w:hanging="360"/>
      </w:pPr>
      <w:rPr>
        <w:rFonts w:ascii="Wingdings" w:hAnsi="Wingdings" w:hint="default"/>
      </w:rPr>
    </w:lvl>
  </w:abstractNum>
  <w:num w:numId="1">
    <w:abstractNumId w:val="4"/>
  </w:num>
  <w:num w:numId="2">
    <w:abstractNumId w:val="29"/>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0"/>
  </w:num>
  <w:num w:numId="6">
    <w:abstractNumId w:val="27"/>
  </w:num>
  <w:num w:numId="7">
    <w:abstractNumId w:val="12"/>
  </w:num>
  <w:num w:numId="8">
    <w:abstractNumId w:val="18"/>
  </w:num>
  <w:num w:numId="9">
    <w:abstractNumId w:val="36"/>
  </w:num>
  <w:num w:numId="10">
    <w:abstractNumId w:val="1"/>
  </w:num>
  <w:num w:numId="11">
    <w:abstractNumId w:val="33"/>
  </w:num>
  <w:num w:numId="12">
    <w:abstractNumId w:val="17"/>
  </w:num>
  <w:num w:numId="13">
    <w:abstractNumId w:val="7"/>
  </w:num>
  <w:num w:numId="14">
    <w:abstractNumId w:val="5"/>
  </w:num>
  <w:num w:numId="15">
    <w:abstractNumId w:val="0"/>
    <w:lvlOverride w:ilvl="0">
      <w:lvl w:ilvl="0">
        <w:start w:val="1"/>
        <w:numFmt w:val="bullet"/>
        <w:lvlText w:val="-"/>
        <w:legacy w:legacy="1" w:legacySpace="0" w:legacyIndent="360"/>
        <w:lvlJc w:val="left"/>
        <w:pPr>
          <w:ind w:left="360" w:hanging="360"/>
        </w:pPr>
      </w:lvl>
    </w:lvlOverride>
  </w:num>
  <w:num w:numId="16">
    <w:abstractNumId w:val="34"/>
  </w:num>
  <w:num w:numId="17">
    <w:abstractNumId w:val="22"/>
  </w:num>
  <w:num w:numId="18">
    <w:abstractNumId w:val="26"/>
  </w:num>
  <w:num w:numId="19">
    <w:abstractNumId w:val="39"/>
  </w:num>
  <w:num w:numId="20">
    <w:abstractNumId w:val="28"/>
  </w:num>
  <w:num w:numId="21">
    <w:abstractNumId w:val="35"/>
  </w:num>
  <w:num w:numId="22">
    <w:abstractNumId w:val="32"/>
  </w:num>
  <w:num w:numId="23">
    <w:abstractNumId w:val="11"/>
  </w:num>
  <w:num w:numId="24">
    <w:abstractNumId w:val="35"/>
  </w:num>
  <w:num w:numId="25">
    <w:abstractNumId w:val="5"/>
  </w:num>
  <w:num w:numId="26">
    <w:abstractNumId w:val="13"/>
  </w:num>
  <w:num w:numId="27">
    <w:abstractNumId w:val="0"/>
    <w:lvlOverride w:ilvl="0">
      <w:lvl w:ilvl="0">
        <w:numFmt w:val="bullet"/>
        <w:lvlText w:val="-"/>
        <w:legacy w:legacy="1" w:legacySpace="0" w:legacyIndent="360"/>
        <w:lvlJc w:val="left"/>
        <w:pPr>
          <w:ind w:left="360" w:hanging="360"/>
        </w:pPr>
      </w:lvl>
    </w:lvlOverride>
  </w:num>
  <w:num w:numId="28">
    <w:abstractNumId w:val="40"/>
  </w:num>
  <w:num w:numId="29">
    <w:abstractNumId w:val="6"/>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4"/>
  </w:num>
  <w:num w:numId="33">
    <w:abstractNumId w:val="8"/>
  </w:num>
  <w:num w:numId="34">
    <w:abstractNumId w:val="19"/>
  </w:num>
  <w:num w:numId="35">
    <w:abstractNumId w:val="14"/>
  </w:num>
  <w:num w:numId="36">
    <w:abstractNumId w:val="25"/>
  </w:num>
  <w:num w:numId="37">
    <w:abstractNumId w:val="16"/>
  </w:num>
  <w:num w:numId="38">
    <w:abstractNumId w:val="23"/>
  </w:num>
  <w:num w:numId="39">
    <w:abstractNumId w:val="15"/>
  </w:num>
  <w:num w:numId="40">
    <w:abstractNumId w:val="3"/>
  </w:num>
  <w:num w:numId="41">
    <w:abstractNumId w:val="2"/>
  </w:num>
  <w:num w:numId="42">
    <w:abstractNumId w:val="38"/>
  </w:num>
  <w:num w:numId="43">
    <w:abstractNumId w:val="31"/>
  </w:num>
  <w:num w:numId="44">
    <w:abstractNumId w:val="37"/>
  </w:num>
  <w:num w:numId="45">
    <w:abstractNumId w:val="21"/>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fi-FI"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ad94a8-75c6-4e2b-8a8d-27032cad7946" w:val=" "/>
    <w:docVar w:name="VAULT_ND_028af84d-a5aa-45bb-81a1-a079bd30f9ea" w:val=" "/>
    <w:docVar w:name="vault_nd_02b3bb82-a951-4ca6-8866-54233ef00cb2" w:val=" "/>
    <w:docVar w:name="VAULT_ND_04178dc3-434e-43d7-a5fc-0b7287e1f038" w:val=" "/>
    <w:docVar w:name="vault_nd_045adabd-9985-46a0-a441-17689a98e693" w:val=" "/>
    <w:docVar w:name="VAULT_ND_05fbda56-40ca-46bd-8d7d-21410fa85c33" w:val=" "/>
    <w:docVar w:name="vault_nd_07007872-92e8-4fac-a151-e94d5f5b213d" w:val=" "/>
    <w:docVar w:name="vault_nd_078bbb48-d3b1-4042-84d9-553b27238a46" w:val=" "/>
    <w:docVar w:name="vault_nd_085e82be-890e-4ea8-a0b3-4d8eb0841c70" w:val=" "/>
    <w:docVar w:name="VAULT_ND_08693f37-ede3-42fd-ae81-585e5a59e7a7" w:val=" "/>
    <w:docVar w:name="VAULT_ND_0893534f-f662-489c-aa07-d8e55ccf6f80" w:val=" "/>
    <w:docVar w:name="VAULT_ND_09fb7827-7543-4d86-abdc-8c3e34529f02" w:val=" "/>
    <w:docVar w:name="VAULT_ND_0a275d95-cb25-40f3-b0c0-bd6d560e8b04" w:val=" "/>
    <w:docVar w:name="VAULT_ND_0ae3f97a-59ac-499d-8321-98790b9058dc" w:val=" "/>
    <w:docVar w:name="vault_nd_0bedb060-8d06-4eb1-a306-1c002d7844a3" w:val=" "/>
    <w:docVar w:name="vault_nd_0c67c22a-ffbb-49d2-a2e0-54f74855b37e" w:val=" "/>
    <w:docVar w:name="VAULT_ND_0c8fec7f-9c4b-47a4-9f16-b4ec611b6031" w:val=" "/>
    <w:docVar w:name="VAULT_ND_0cca403c-7af3-4701-8684-d62ae5b42bee" w:val=" "/>
    <w:docVar w:name="vault_nd_0cef9695-7fcb-4dd1-8ef1-2c09e07e9be2" w:val=" "/>
    <w:docVar w:name="VAULT_ND_0d3a2c7a-876c-4e0e-8795-2fc464918ce9" w:val=" "/>
    <w:docVar w:name="vault_nd_0e225abd-eb88-41ec-babb-8627d47153ce" w:val=" "/>
    <w:docVar w:name="VAULT_ND_0e39a4c5-2171-4150-b5e6-5f293f5bfcc2" w:val=" "/>
    <w:docVar w:name="VAULT_ND_0e8e43ac-0df9-43ac-8f69-d6e1e8fc5e3b" w:val=" "/>
    <w:docVar w:name="VAULT_ND_0ee2cd03-253d-433a-a408-d855b7f961ad" w:val=" "/>
    <w:docVar w:name="vault_nd_0ffaf3f3-5804-4067-8fb9-d6ea1c5e8033" w:val=" "/>
    <w:docVar w:name="vault_nd_10c35ca3-0f18-4b6a-88f6-7dcc0cce44cf" w:val=" "/>
    <w:docVar w:name="vault_nd_11534c28-0193-446e-bff2-d5450ebb9f8a" w:val=" "/>
    <w:docVar w:name="VAULT_ND_11af53db-be1d-4661-b372-d73a92303497" w:val=" "/>
    <w:docVar w:name="VAULT_ND_1232d150-5be4-414f-89e1-6012da1c2d2e" w:val=" "/>
    <w:docVar w:name="vault_nd_12cdce12-e340-4089-bd3a-8f3f495faf6f" w:val=" "/>
    <w:docVar w:name="VAULT_ND_1370db3a-74d7-4d97-b987-98735a1629eb" w:val=" "/>
    <w:docVar w:name="VAULT_ND_13ad8580-0396-4df7-a7b0-63abf64f6907" w:val=" "/>
    <w:docVar w:name="VAULT_ND_146c7b96-f906-495a-8cbb-e1c8c9a1cc93" w:val=" "/>
    <w:docVar w:name="VAULT_ND_15ad9f7c-6820-4060-a282-7a899836a2d2" w:val=" "/>
    <w:docVar w:name="VAULT_ND_162fb6c0-15d9-4825-96c7-efde453202d2" w:val=" "/>
    <w:docVar w:name="VAULT_ND_16640e0a-c86b-4d90-84b8-2a55e337f510" w:val=" "/>
    <w:docVar w:name="VAULT_ND_183df169-d782-46bb-8f83-1f57f2f7999a" w:val=" "/>
    <w:docVar w:name="vault_nd_18fc5cdf-1142-4eed-b885-9e47bf639b2c" w:val=" "/>
    <w:docVar w:name="vault_nd_193e1ff5-8bd5-47b3-90b3-f894e053de27" w:val=" "/>
    <w:docVar w:name="VAULT_ND_19b1142e-eefd-4fd7-b85a-e0058386aa2a" w:val=" "/>
    <w:docVar w:name="VAULT_ND_1b4ab81b-380f-480b-ad67-50fdb4cfc03c" w:val=" "/>
    <w:docVar w:name="VAULT_ND_1d61d1d2-96f6-4203-ada4-f2009a1458fc" w:val=" "/>
    <w:docVar w:name="VAULT_ND_1dc7af02-c68c-4cb9-af67-455c6e2a83ac" w:val=" "/>
    <w:docVar w:name="vault_nd_1dd21267-62ab-4bd8-bb30-7230e9a31074" w:val=" "/>
    <w:docVar w:name="VAULT_ND_1ef94f94-b055-4e30-97f0-bc5defdb165e" w:val=" "/>
    <w:docVar w:name="VAULT_ND_1f3b2838-f02f-4a56-8273-1d273aa7a65e" w:val=" "/>
    <w:docVar w:name="VAULT_ND_2164b791-72ad-4fdc-a80c-cbdcb79be501" w:val=" "/>
    <w:docVar w:name="VAULT_ND_225b410c-b317-4441-b0a9-9e05d599a2b2" w:val=" "/>
    <w:docVar w:name="VAULT_ND_226bf39f-09ce-4bb0-993f-89bf86352a5a" w:val=" "/>
    <w:docVar w:name="vault_nd_22dca65a-1c53-4b0a-a2fb-a0bb7fead49a" w:val=" "/>
    <w:docVar w:name="VAULT_ND_2397d27a-a8e3-4bec-8ecb-e2f491cfe113" w:val=" "/>
    <w:docVar w:name="VAULT_ND_24f6d1ca-5890-4d04-b001-b325d20ba2ac" w:val=" "/>
    <w:docVar w:name="VAULT_ND_253c6693-ab08-4269-bc40-84ea89c8d285" w:val=" "/>
    <w:docVar w:name="VAULT_ND_2550492e-08ab-4128-b99e-0f1a5586024e" w:val=" "/>
    <w:docVar w:name="VAULT_ND_2745a441-23aa-4676-880d-7371f0373a39" w:val=" "/>
    <w:docVar w:name="vault_nd_28288a06-90d0-4274-85b8-cf51510013da" w:val=" "/>
    <w:docVar w:name="VAULT_ND_28b7caca-7bb6-4b6f-a4d4-6f74ea4fce11" w:val=" "/>
    <w:docVar w:name="VAULT_ND_2913a570-fa5b-431a-9ebb-440e97b214f1" w:val=" "/>
    <w:docVar w:name="vault_nd_29226362-5a75-46d6-94a1-b6ab608a5704" w:val=" "/>
    <w:docVar w:name="VAULT_ND_293f6f27-ec72-4164-8f21-d65d04dc2400" w:val=" "/>
    <w:docVar w:name="vault_nd_299d02ca-5d7f-4a9f-af42-4812aa893dce" w:val=" "/>
    <w:docVar w:name="VAULT_ND_29f61aa1-14a5-4a80-99aa-1db4819ec3a9" w:val=" "/>
    <w:docVar w:name="VAULT_ND_2a2347dc-0d05-4cf8-a629-df2b1d9024f7" w:val=" "/>
    <w:docVar w:name="vault_nd_2a5b3c14-2ecb-4a68-8958-e61fd30071de" w:val=" "/>
    <w:docVar w:name="vault_nd_2a9c933f-5230-471e-bbbb-e15f8e2049b0" w:val=" "/>
    <w:docVar w:name="vault_nd_2af66b3e-8b05-4d77-abc9-e2a2b09252b1" w:val=" "/>
    <w:docVar w:name="VAULT_ND_2d22025a-4b51-4d32-ad04-9d5fbac72b74" w:val=" "/>
    <w:docVar w:name="VAULT_ND_2d737197-4d57-43b1-b6bf-29ef6b366e52" w:val=" "/>
    <w:docVar w:name="VAULT_ND_2e7a0cb5-83a4-4b48-9668-ba0047e0ba77" w:val=" "/>
    <w:docVar w:name="VAULT_ND_2ea438bf-abd3-4af5-aa4b-438da42e444e" w:val=" "/>
    <w:docVar w:name="vault_nd_2eac8338-8f7f-4ae5-beb8-f9c0279d1c85" w:val=" "/>
    <w:docVar w:name="VAULT_ND_2f8babaa-6071-4808-a61c-ebf4620cdb70" w:val=" "/>
    <w:docVar w:name="VAULT_ND_304963d8-39a7-49c4-a49a-25039db32569" w:val=" "/>
    <w:docVar w:name="VAULT_ND_3056bcb2-f56b-4257-8ea5-a2e622dc122f" w:val=" "/>
    <w:docVar w:name="VAULT_ND_31457c50-c374-4921-ae8c-a39302e1eaf2" w:val=" "/>
    <w:docVar w:name="VAULT_ND_31a4f38f-a24b-4987-b944-7690033d2455" w:val=" "/>
    <w:docVar w:name="VAULT_ND_325b114a-7b11-496e-bcd2-7acec0ca21cc" w:val=" "/>
    <w:docVar w:name="VAULT_ND_32983366-56b4-4088-abad-ec5bf1e6e47d" w:val=" "/>
    <w:docVar w:name="VAULT_ND_3349449e-a407-4fe8-9971-1f734db94ebf" w:val=" "/>
    <w:docVar w:name="vault_nd_33970f40-4d10-4e78-9043-ef415487a022" w:val=" "/>
    <w:docVar w:name="VAULT_ND_339b4997-e223-4b64-98e4-de3f46edeed3" w:val=" "/>
    <w:docVar w:name="vault_nd_33a7cc01-2895-4430-8238-6e63672b4bc3" w:val=" "/>
    <w:docVar w:name="VAULT_ND_34455699-27d3-4854-b514-2883df6e1b8b" w:val=" "/>
    <w:docVar w:name="VAULT_ND_3601a9c7-ee2b-4e78-8c7f-c077cd68a5e7" w:val=" "/>
    <w:docVar w:name="vault_nd_363d876a-4758-4b18-994c-0f252517de4c" w:val=" "/>
    <w:docVar w:name="vault_nd_37305214-e9f1-4ab1-8ceb-d0c6482494f2" w:val=" "/>
    <w:docVar w:name="VAULT_ND_3862d594-6ecd-41ae-9f4a-8a738955ba02" w:val=" "/>
    <w:docVar w:name="VAULT_ND_390f478a-0661-4762-b38b-9b6da95170ac" w:val=" "/>
    <w:docVar w:name="vault_nd_39c66fb2-1d49-49da-88bb-e522a3223e9d" w:val=" "/>
    <w:docVar w:name="VAULT_ND_3afcaa43-bd06-4ce0-a62b-ce39c68de6cb" w:val=" "/>
    <w:docVar w:name="VAULT_ND_3b08f063-8721-46c6-93f3-c667b86d46e1" w:val=" "/>
    <w:docVar w:name="VAULT_ND_3b2853c3-91e8-4d8e-89e1-53b3c6775897" w:val=" "/>
    <w:docVar w:name="vault_nd_3bfec7f3-6082-4924-a965-c418fe76f9dd" w:val=" "/>
    <w:docVar w:name="VAULT_ND_3c340f15-0ade-431a-9d0b-1c55d2c5f56e" w:val=" "/>
    <w:docVar w:name="VAULT_ND_3c63f3a6-edf2-4272-9b73-0400e9d5cf46" w:val=" "/>
    <w:docVar w:name="VAULT_ND_3ca63c0b-a057-4058-baa0-70d7032e9b45" w:val=" "/>
    <w:docVar w:name="VAULT_ND_3cbb7163-6365-421c-8669-a413c08e57b1" w:val=" "/>
    <w:docVar w:name="vault_nd_3d0e93fd-744c-41ae-8ddd-622f2cbc3a6c" w:val=" "/>
    <w:docVar w:name="VAULT_ND_3d1e9f7c-7dc1-46b6-a23c-9120b450abbe" w:val=" "/>
    <w:docVar w:name="vault_nd_3d2777e2-c948-4999-8240-54be23fc906f" w:val=" "/>
    <w:docVar w:name="VAULT_ND_3dc2d76c-f943-4967-9129-d98a52021fb1" w:val=" "/>
    <w:docVar w:name="vault_nd_3de272d4-46a8-4c0a-9ca3-987b0032bcd1" w:val=" "/>
    <w:docVar w:name="VAULT_ND_3eb6138e-0f92-4b97-ba93-ab10bfc3938d" w:val=" "/>
    <w:docVar w:name="vault_nd_41631c0d-c757-4661-a763-f21acb5620da" w:val=" "/>
    <w:docVar w:name="VAULT_ND_4180920b-ea28-4eb0-b208-4e747eb28be5" w:val=" "/>
    <w:docVar w:name="VAULT_ND_4232a497-33fa-4b93-bc0f-e8d6de3e2600" w:val=" "/>
    <w:docVar w:name="vault_nd_423349d8-8ffb-463d-9261-2795a503b3ec" w:val=" "/>
    <w:docVar w:name="vault_nd_428c432f-8721-4300-a58d-e84d48b7394f" w:val=" "/>
    <w:docVar w:name="VAULT_ND_440345ba-1e5c-4e7c-b477-795815b11ab6" w:val=" "/>
    <w:docVar w:name="vault_nd_44b004c9-f2ef-4978-a180-5aee3c9cda50" w:val=" "/>
    <w:docVar w:name="VAULT_ND_456c5bed-4dda-49fe-82a7-7d12523c2379" w:val=" "/>
    <w:docVar w:name="VAULT_ND_45a35422-195b-41a9-abcc-849fc2e66216" w:val=" "/>
    <w:docVar w:name="VAULT_ND_45d895d3-81af-4aeb-8594-c954d2d054a2" w:val=" "/>
    <w:docVar w:name="VAULT_ND_4649852c-0ef4-4f22-8725-dadd450924f0" w:val=" "/>
    <w:docVar w:name="VAULT_ND_4837704e-1949-440d-9a8b-0372fb0b070e" w:val=" "/>
    <w:docVar w:name="vault_nd_4a3785ce-b988-4655-aa05-03fcaba99807" w:val=" "/>
    <w:docVar w:name="VAULT_ND_4a5c3b14-1ab7-4aad-be13-79c6707f1b28" w:val=" "/>
    <w:docVar w:name="VAULT_ND_4affc747-7850-4fc1-addf-78d95e4ec75f" w:val=" "/>
    <w:docVar w:name="vault_nd_4bf48155-b9ba-4150-8c22-34916628c068" w:val=" "/>
    <w:docVar w:name="VAULT_ND_4bf68838-c2a2-4f3a-a881-11e0f485a01b" w:val=" "/>
    <w:docVar w:name="vault_nd_4c265125-cb58-418b-a331-13a37b36e03b" w:val=" "/>
    <w:docVar w:name="VAULT_ND_4dc2dfb9-88c0-4f66-bd42-24d6a6242578" w:val=" "/>
    <w:docVar w:name="vault_nd_4e01ca2d-341f-43f3-b801-8d330b7462a9" w:val=" "/>
    <w:docVar w:name="VAULT_ND_4e49f109-5944-416c-a312-f6811de9c136" w:val=" "/>
    <w:docVar w:name="VAULT_ND_4e9cdd53-3166-4ef8-ab4d-6a8e77cb4b35" w:val=" "/>
    <w:docVar w:name="VAULT_ND_4e9f6cd9-785f-498b-a892-3c503454ecf7" w:val=" "/>
    <w:docVar w:name="VAULT_ND_4f04c04b-e5eb-4307-9959-b8e585041258" w:val=" "/>
    <w:docVar w:name="VAULT_ND_4f116e62-ded5-4227-a512-e86245659ead" w:val=" "/>
    <w:docVar w:name="VAULT_ND_5091a5ee-4863-499d-9b39-516e73836962" w:val=" "/>
    <w:docVar w:name="vault_nd_5094f12d-0b8f-4fa8-a6af-3720880da6aa" w:val=" "/>
    <w:docVar w:name="VAULT_ND_50b4ba98-0a72-479e-8fb9-9688268cdf52" w:val=" "/>
    <w:docVar w:name="vault_nd_50b669a7-6366-457b-a34e-d3345e6a0a39" w:val=" "/>
    <w:docVar w:name="vault_nd_517db5aa-6b26-43a8-82d6-3d93f43f2074" w:val=" "/>
    <w:docVar w:name="VAULT_ND_51a6b017-d75e-4b82-a299-dcd393d6ef8c" w:val=" "/>
    <w:docVar w:name="VAULT_ND_51e584ec-c355-4df0-a05e-027fcd933369" w:val=" "/>
    <w:docVar w:name="VAULT_ND_539adfe9-2f97-4533-809e-a25d8f26f021" w:val=" "/>
    <w:docVar w:name="VAULT_ND_54b4afb1-5752-47aa-9c6e-8d13fd1e7500" w:val=" "/>
    <w:docVar w:name="vault_nd_54bf9d43-4a06-49e4-8ccf-029fe12c45bc" w:val=" "/>
    <w:docVar w:name="VAULT_ND_54d060dc-838f-4a37-8b24-756f980d6961" w:val=" "/>
    <w:docVar w:name="VAULT_ND_557999a0-6352-409e-9f0b-b764cd6da692" w:val=" "/>
    <w:docVar w:name="VAULT_ND_55da64a0-0098-497c-ae08-2f170b3b609f" w:val=" "/>
    <w:docVar w:name="VAULT_ND_55eccff9-1859-4c3d-8689-fc4a2733bc85" w:val=" "/>
    <w:docVar w:name="VAULT_ND_566a6880-e8ac-409c-8699-44462865b963" w:val=" "/>
    <w:docVar w:name="vault_nd_56705291-397d-4e9b-9121-7bcfd9de1d45" w:val=" "/>
    <w:docVar w:name="VAULT_ND_56dfb874-4382-476e-924f-e05f6efe70bc" w:val=" "/>
    <w:docVar w:name="VAULT_ND_5767d96d-224f-4d56-9832-a6be44c2b6df" w:val=" "/>
    <w:docVar w:name="VAULT_ND_5866f8e7-d460-473c-bfe4-1a3e37a32e29" w:val=" "/>
    <w:docVar w:name="VAULT_ND_58d03c74-3bbd-49c7-9587-a2dae2a615de" w:val=" "/>
    <w:docVar w:name="vault_nd_59079abf-17a9-437a-a356-cdd603f14865" w:val=" "/>
    <w:docVar w:name="vault_nd_5b4a7426-9785-4359-9b16-8e1a4254e9f0" w:val=" "/>
    <w:docVar w:name="VAULT_ND_5d6dfb37-867b-4599-aab7-2b52cf1833dc" w:val=" "/>
    <w:docVar w:name="VAULT_ND_5ef7da4f-87e1-4b56-8824-7c6ea053b510" w:val=" "/>
    <w:docVar w:name="VAULT_ND_5f415a51-e686-4bbf-beaf-63d7a67b7671" w:val=" "/>
    <w:docVar w:name="VAULT_ND_5f5494e8-0387-4525-b747-f5882f8e67d0" w:val=" "/>
    <w:docVar w:name="VAULT_ND_6015a991-fdc8-40a3-bda7-b6d7178bcca1" w:val=" "/>
    <w:docVar w:name="VAULT_ND_604073b9-ec64-439d-96ed-c73aed98274c" w:val=" "/>
    <w:docVar w:name="VAULT_ND_60dc7dc8-e070-4ee6-b5c6-f437a73c1f3d" w:val=" "/>
    <w:docVar w:name="VAULT_ND_62701bd9-c8b9-4b35-a71e-074393a25618" w:val=" "/>
    <w:docVar w:name="vault_nd_64683673-2605-4c6b-bccf-b218dabb2b14" w:val=" "/>
    <w:docVar w:name="VAULT_ND_6624c09f-51e1-4601-84d1-dcd19bdfb3aa" w:val=" "/>
    <w:docVar w:name="VAULT_ND_6674c304-9de1-464e-a2b0-a57cc48e68a8" w:val=" "/>
    <w:docVar w:name="VAULT_ND_669bdddf-d7fa-44fa-b307-2c45206b6322" w:val=" "/>
    <w:docVar w:name="vault_nd_66f41f99-f82e-4a44-8c72-955ff7f9caf8" w:val=" "/>
    <w:docVar w:name="VAULT_ND_690a4e28-f34c-4259-b6ef-3d3a4f0e5ca2" w:val=" "/>
    <w:docVar w:name="vault_nd_69de1e87-a37c-489b-bfc0-6f66f5ec2b97" w:val=" "/>
    <w:docVar w:name="VAULT_ND_6b4a62b8-8903-484d-a2a1-17b7684c58f2" w:val=" "/>
    <w:docVar w:name="VAULT_ND_6d471458-10a6-4824-85a3-70263060296f" w:val=" "/>
    <w:docVar w:name="vault_nd_6d89d7cf-169b-491d-9213-bb9b287a6227" w:val=" "/>
    <w:docVar w:name="VAULT_ND_6ea353ec-fc5d-4f28-af33-f567a49a84d4" w:val=" "/>
    <w:docVar w:name="vault_nd_6fa85a7a-1bbc-4503-b1f7-77846920be23" w:val=" "/>
    <w:docVar w:name="VAULT_ND_7019f4fe-e95c-4324-8dd3-44498554c426" w:val=" "/>
    <w:docVar w:name="VAULT_ND_709c914b-510b-45c7-86cf-3c708479204a" w:val=" "/>
    <w:docVar w:name="VAULT_ND_70ac3165-d34c-4e80-b90d-81254a1580cb" w:val=" "/>
    <w:docVar w:name="VAULT_ND_70aec233-d784-4986-a19f-e112a048881e" w:val=" "/>
    <w:docVar w:name="VAULT_ND_71285582-d209-431d-9a2b-7bd2f0c961de" w:val=" "/>
    <w:docVar w:name="VAULT_ND_7193e66f-f03d-4415-b758-ca8c1d78d906" w:val=" "/>
    <w:docVar w:name="VAULT_ND_71b4bf86-4f9a-4be8-9e0b-28daaab4982f" w:val=" "/>
    <w:docVar w:name="VAULT_ND_72f48106-275c-401f-8f9b-7f411e1df3f5" w:val=" "/>
    <w:docVar w:name="VAULT_ND_74018404-81ed-4130-b33b-729df2c10d9a" w:val=" "/>
    <w:docVar w:name="VAULT_ND_7477865b-d86b-4381-b0ab-a0c215e38f78" w:val=" "/>
    <w:docVar w:name="VAULT_ND_7496db29-2140-44dc-baba-c856e171a64a" w:val=" "/>
    <w:docVar w:name="VAULT_ND_75a2d4b3-f4ac-4def-ac19-b9e35c23d255" w:val=" "/>
    <w:docVar w:name="VAULT_ND_77f11190-4d86-41ba-b24a-3a3045b871c0" w:val=" "/>
    <w:docVar w:name="VAULT_ND_783a3545-895c-4f2e-bda7-75c77144a8a2" w:val=" "/>
    <w:docVar w:name="vault_nd_791e8034-9e1a-4505-a840-7fefa8631993" w:val=" "/>
    <w:docVar w:name="vault_nd_794ebd6c-1e2f-4ef9-a9d4-45f0ddc130b5" w:val=" "/>
    <w:docVar w:name="vault_nd_79d8a3fc-714e-44ec-acac-64568405e108" w:val=" "/>
    <w:docVar w:name="VAULT_ND_7b63f38f-ecb5-4dcc-b1b8-5938e1109939" w:val=" "/>
    <w:docVar w:name="VAULT_ND_7b8ac063-8558-4b53-a0ee-1e66b9501a9a" w:val=" "/>
    <w:docVar w:name="VAULT_ND_7bdcf5b0-3206-4e13-9587-3ea71df1a55c" w:val=" "/>
    <w:docVar w:name="VAULT_ND_7c9028f1-25c5-4b46-a632-2d2c77249e25" w:val=" "/>
    <w:docVar w:name="vault_nd_7d25a52f-e8c8-492e-b721-86c25301deff" w:val=" "/>
    <w:docVar w:name="VAULT_ND_7d2fe377-1428-4cf3-8c1c-cfcf69f353a2" w:val=" "/>
    <w:docVar w:name="VAULT_ND_805c2419-265f-4f33-86f0-865110843662" w:val=" "/>
    <w:docVar w:name="vault_nd_80b71cef-58db-48ee-b8c5-2a81d1e3d79b" w:val=" "/>
    <w:docVar w:name="VAULT_ND_80b8e0cb-9c0f-44c5-a78c-03f96120e135" w:val=" "/>
    <w:docVar w:name="VAULT_ND_81d2cfd0-d081-4f03-b90b-b9824c61c220" w:val=" "/>
    <w:docVar w:name="VAULT_ND_829004da-ab61-443e-89c3-bf32368b955b" w:val=" "/>
    <w:docVar w:name="vault_nd_82b74444-6e27-4ccd-9dca-b3fa53a8f75b" w:val=" "/>
    <w:docVar w:name="VAULT_ND_82fb07bb-b3c1-45a2-8231-dca1ca263a3a" w:val=" "/>
    <w:docVar w:name="vault_nd_83278876-2c14-4e27-8fb7-53d61298eb75" w:val=" "/>
    <w:docVar w:name="VAULT_ND_83a6cb66-4349-49bb-8537-757a3171f568" w:val=" "/>
    <w:docVar w:name="vault_nd_84346f5d-e4a6-4829-8497-797e2fb9c725" w:val=" "/>
    <w:docVar w:name="VAULT_ND_8459eaa6-1aa8-440c-9293-bbb91e92354c" w:val=" "/>
    <w:docVar w:name="VAULT_ND_8698708a-95a1-4728-93d4-b03857bd3b92" w:val=" "/>
    <w:docVar w:name="vault_nd_86ea4abf-c1e1-4c1c-b078-7a35514115c1" w:val=" "/>
    <w:docVar w:name="VAULT_ND_87b00bc9-280b-4a35-8519-2407663e3329" w:val=" "/>
    <w:docVar w:name="VAULT_ND_8853fe92-f0dc-4daf-bd77-8490d78373c8" w:val=" "/>
    <w:docVar w:name="VAULT_ND_893c6aff-1720-4eb7-ab0c-c174cb901bf2" w:val=" "/>
    <w:docVar w:name="vault_nd_8ae7d81b-5069-42a5-9d53-daf0b9a35204" w:val=" "/>
    <w:docVar w:name="VAULT_ND_8bed019b-99c4-4a65-abda-0ad8f923b967" w:val=" "/>
    <w:docVar w:name="vault_nd_8c5e17de-4860-4e93-80ca-631c3028fd42" w:val=" "/>
    <w:docVar w:name="VAULT_ND_8cd3abf1-2550-454b-8fad-8d38fa214bb0" w:val=" "/>
    <w:docVar w:name="VAULT_ND_8d2c4bf3-48f0-4bd0-98b0-8520180ece03" w:val=" "/>
    <w:docVar w:name="VAULT_ND_8debd4f2-5d3e-4e1c-bf18-2abd2a4db715" w:val=" "/>
    <w:docVar w:name="VAULT_ND_8e8abb6c-b635-45cb-a4f5-8cc4053eb6a5" w:val=" "/>
    <w:docVar w:name="vault_nd_8f623a90-6884-4606-86c5-63beed09a71b" w:val=" "/>
    <w:docVar w:name="vault_nd_8faf90b5-7f6e-4aba-b9c9-31fe9f5dda69" w:val=" "/>
    <w:docVar w:name="vault_nd_9265a39b-219f-4f01-8ebf-9b0a86d2625c" w:val=" "/>
    <w:docVar w:name="VAULT_ND_926877e5-7076-41b2-9804-e8793ae98875" w:val=" "/>
    <w:docVar w:name="vault_nd_9350b82e-89f1-46ee-90c2-7b781ef10da1" w:val=" "/>
    <w:docVar w:name="VAULT_ND_936f4a4f-3de1-43f0-8733-5d1630574b14" w:val=" "/>
    <w:docVar w:name="VAULT_ND_93f8114b-f46a-4512-8c79-5c04e5d5854b" w:val=" "/>
    <w:docVar w:name="VAULT_ND_96ae5d1d-2a49-408b-b267-0dfeaa719e8f" w:val=" "/>
    <w:docVar w:name="VAULT_ND_981f0308-3f59-43aa-9686-a4b4cac2aebf" w:val=" "/>
    <w:docVar w:name="vault_nd_98afb4ae-5e0c-4d55-9007-18ab7b20d41d" w:val=" "/>
    <w:docVar w:name="VAULT_ND_997ef220-0101-4f11-8c93-748f94501254" w:val=" "/>
    <w:docVar w:name="VAULT_ND_998f4a78-f39e-4065-bcbb-698ebdadb48a" w:val=" "/>
    <w:docVar w:name="vault_nd_9b8de20a-3872-4166-ac84-b2d8c40a917d" w:val=" "/>
    <w:docVar w:name="VAULT_ND_9baa91f5-afdc-4d5f-800d-af25cb9ab880" w:val=" "/>
    <w:docVar w:name="VAULT_ND_9c3a30f5-4f1b-4d6d-858b-f4779c951379" w:val=" "/>
    <w:docVar w:name="VAULT_ND_9c7fb44c-4dbe-4564-9ed5-4fcb1238438c" w:val=" "/>
    <w:docVar w:name="VAULT_ND_9cc2735a-cab8-41c8-b51c-5c9bbd9da0a8" w:val=" "/>
    <w:docVar w:name="VAULT_ND_9d1a0bda-b660-4bc1-8bad-720ac75645f5" w:val=" "/>
    <w:docVar w:name="VAULT_ND_9d3408e8-3203-410f-b3e7-b16b0913807d" w:val=" "/>
    <w:docVar w:name="VAULT_ND_9d5dab5b-49e7-4572-ad53-dfb39bdcdde1" w:val=" "/>
    <w:docVar w:name="VAULT_ND_a2d3f9e4-73ec-458b-9b40-655a62a67313" w:val=" "/>
    <w:docVar w:name="VAULT_ND_a43ca03f-8c3d-4901-9fb2-37bbdfaa5fbe" w:val=" "/>
    <w:docVar w:name="VAULT_ND_a4769ba8-1dd9-473d-9e61-7fd890f117b3" w:val=" "/>
    <w:docVar w:name="VAULT_ND_a48e9de3-7e3c-45bd-a00a-c66179329552" w:val=" "/>
    <w:docVar w:name="vault_nd_a4933a96-a950-4748-8920-285fa793f3cf" w:val=" "/>
    <w:docVar w:name="VAULT_ND_a6285d79-e60b-4eaf-9644-ada4c83795c8" w:val=" "/>
    <w:docVar w:name="VAULT_ND_a87f080e-73ad-42ec-ad8b-0eca0a519b36" w:val=" "/>
    <w:docVar w:name="vault_nd_aa92af91-cbc2-4b5e-9a39-838346d4d116" w:val=" "/>
    <w:docVar w:name="VAULT_ND_ab495301-1086-4bb3-8b5a-aa6063a81a95" w:val=" "/>
    <w:docVar w:name="VAULT_ND_ac8e9381-01c0-4d93-83ce-4eaebad63aa8" w:val=" "/>
    <w:docVar w:name="VAULT_ND_acd527b5-ed27-4356-b695-1583edef3de9" w:val=" "/>
    <w:docVar w:name="VAULT_ND_acdf766e-556d-4a82-ac15-d24c3f05cdd1" w:val=" "/>
    <w:docVar w:name="VAULT_ND_ace87660-15a7-4a68-85eb-fb31bd950f44" w:val=" "/>
    <w:docVar w:name="VAULT_ND_ad3a5cc7-19e9-47d2-8b20-1b6491cb6136" w:val=" "/>
    <w:docVar w:name="VAULT_ND_ad9cb4de-44d7-4ede-8838-29d338d38599" w:val=" "/>
    <w:docVar w:name="VAULT_ND_adf80a8c-e625-4ff7-8832-74802fae52a0" w:val=" "/>
    <w:docVar w:name="VAULT_ND_af42af09-23d3-4705-9806-c764c42f6548" w:val=" "/>
    <w:docVar w:name="VAULT_ND_b1c2d68f-cfb2-4be2-b3f0-a76b5057a975" w:val=" "/>
    <w:docVar w:name="vault_nd_b27496c1-98a4-48c7-bb77-70895b16f909" w:val=" "/>
    <w:docVar w:name="VAULT_ND_b421690e-49c9-4a20-b049-b439d62b6fb4" w:val=" "/>
    <w:docVar w:name="VAULT_ND_b5814c76-a95c-4ff1-81e6-d18bfda60709" w:val=" "/>
    <w:docVar w:name="vault_nd_b764d2b7-cb97-4ad5-ac3b-041325fcad0f" w:val=" "/>
    <w:docVar w:name="VAULT_ND_b777b7a3-413b-4767-926e-912adde2292a" w:val=" "/>
    <w:docVar w:name="VAULT_ND_b9c8ef75-61a1-4e60-a68a-33de65b8381d" w:val=" "/>
    <w:docVar w:name="VAULT_ND_ba60792c-d514-4f8a-a700-72e6aa2376c8" w:val=" "/>
    <w:docVar w:name="VAULT_ND_bae5ec7a-d09a-4733-87ce-6c72790ac5f8" w:val=" "/>
    <w:docVar w:name="VAULT_ND_bb7361bd-f72c-4151-b63b-94390cc0b71a" w:val=" "/>
    <w:docVar w:name="vault_nd_bbf83c7f-6f3c-4d7c-ad28-7bbcdcd76448" w:val=" "/>
    <w:docVar w:name="vault_nd_bcac7e73-8787-486f-b45b-6216b7c70683" w:val=" "/>
    <w:docVar w:name="vault_nd_bccd0fd3-c84e-48fc-822f-131a5fa7eb7f" w:val=" "/>
    <w:docVar w:name="vault_nd_bcdfb54a-e9d7-484b-ba2d-5c27e0894972" w:val=" "/>
    <w:docVar w:name="VAULT_ND_bce2c82c-a061-43dc-b171-a014502c5e49" w:val=" "/>
    <w:docVar w:name="VAULT_ND_be280e82-145e-47de-b9a6-ce85a5317d09" w:val=" "/>
    <w:docVar w:name="VAULT_ND_be3f3552-0b53-4366-b243-71330e7052cc" w:val=" "/>
    <w:docVar w:name="vault_nd_be4a7d3c-27f5-4248-b9db-4528f6d6abf7" w:val=" "/>
    <w:docVar w:name="vault_nd_bfb53d19-ff08-4a17-862a-09989f6d2f74" w:val=" "/>
    <w:docVar w:name="VAULT_ND_bfd64447-6a6d-4db7-8908-bc1c6be29c2b" w:val=" "/>
    <w:docVar w:name="VAULT_ND_c074ff35-4558-4b7e-852c-9260f52c5e60" w:val=" "/>
    <w:docVar w:name="VAULT_ND_c0ed4e6e-2bc9-4225-b65c-3f4d8befa4e2" w:val=" "/>
    <w:docVar w:name="VAULT_ND_c379efc6-1458-497c-b4a1-41df9ca7d0a9" w:val=" "/>
    <w:docVar w:name="VAULT_ND_c37fbea4-da97-4cba-b1f1-87f68607a967" w:val=" "/>
    <w:docVar w:name="vault_nd_c5a04c7f-7255-4fdc-a1aa-895ec744c5b3" w:val=" "/>
    <w:docVar w:name="VAULT_ND_c5a69894-3235-434c-b948-f804d6a8c0e0" w:val=" "/>
    <w:docVar w:name="VAULT_ND_c6e4db47-3fe0-46cc-a945-7e6b504c930d" w:val=" "/>
    <w:docVar w:name="VAULT_ND_c73eff4b-3ba1-4601-bb68-f1af6a61432d" w:val=" "/>
    <w:docVar w:name="vault_nd_c83f4f26-e888-49a9-bf44-3f1e4e14ea82" w:val=" "/>
    <w:docVar w:name="VAULT_ND_c996a2ea-1cf3-446d-8be0-49448e581a68" w:val=" "/>
    <w:docVar w:name="VAULT_ND_c9bed406-52c6-4475-b309-a84d71225e28" w:val=" "/>
    <w:docVar w:name="VAULT_ND_c9e3ef4a-f550-40da-8710-f56bbc4cef10" w:val=" "/>
    <w:docVar w:name="VAULT_ND_c9fc1e53-8f6c-4a08-8cfd-2e1f573fc908" w:val=" "/>
    <w:docVar w:name="VAULT_ND_c9fd684a-d876-4c4b-bbac-41d8a8b0811c" w:val=" "/>
    <w:docVar w:name="VAULT_ND_cabaf732-a143-48d5-8726-440f1263a46e" w:val=" "/>
    <w:docVar w:name="vault_nd_cac1b844-3c9b-4905-9bd9-b6f930faf242" w:val=" "/>
    <w:docVar w:name="vault_nd_cbfff047-290d-42b3-ad6b-d3bf7d2de6d9" w:val=" "/>
    <w:docVar w:name="vault_nd_cc9e8405-22b0-45c2-97a4-d6e7c09bb6c3" w:val=" "/>
    <w:docVar w:name="VAULT_ND_ccfe428d-5fa6-451b-a07a-03400d7a44bc" w:val=" "/>
    <w:docVar w:name="vault_nd_ce687b3b-003c-44b6-8bf4-bf49ce71c655" w:val=" "/>
    <w:docVar w:name="vault_nd_ce842838-74d2-4d7d-bcc6-c4ccb61f40a0" w:val=" "/>
    <w:docVar w:name="VAULT_ND_d0c735c2-7f38-4d68-a009-47093e3c7bd4" w:val=" "/>
    <w:docVar w:name="vault_nd_d210b476-2868-44d3-b69e-1bc83f610cfb" w:val=" "/>
    <w:docVar w:name="VAULT_ND_d2582041-c057-4605-b1c4-3ffc41f00ae1" w:val=" "/>
    <w:docVar w:name="vault_nd_d2b5bee7-a0f6-40d5-847c-d5cb2ae858e6" w:val=" "/>
    <w:docVar w:name="vault_nd_d3adaac4-7429-49cf-b142-bdd2896fa027" w:val=" "/>
    <w:docVar w:name="VAULT_ND_d40b7b1d-7e0e-441d-b1a0-fe37f27a7558" w:val=" "/>
    <w:docVar w:name="VAULT_ND_d43785c0-a75f-4570-9f1d-27ecba57cff7" w:val=" "/>
    <w:docVar w:name="VAULT_ND_d5bec161-19d5-4066-ae82-bce8102d66ee" w:val=" "/>
    <w:docVar w:name="VAULT_ND_d5eb7185-a28d-486e-b980-0ef5c562b1fe" w:val=" "/>
    <w:docVar w:name="VAULT_ND_d5ff7a55-81b7-4fd8-a077-15717bb6ff9b" w:val=" "/>
    <w:docVar w:name="VAULT_ND_d609c5ad-c8f2-4a6e-b35b-25e4ba583201" w:val=" "/>
    <w:docVar w:name="VAULT_ND_d62b442e-24bf-433c-8047-9dd9fa522be2" w:val=" "/>
    <w:docVar w:name="vault_nd_d7196488-53d6-4ae9-862c-532d7315a40b" w:val=" "/>
    <w:docVar w:name="vault_nd_d79088eb-1475-4ac5-8f45-49bd9de9649b" w:val=" "/>
    <w:docVar w:name="VAULT_ND_d8390300-9d81-4d6d-9a7a-ef3103941cdd" w:val=" "/>
    <w:docVar w:name="vault_nd_d8b01cfb-cc5c-4ca2-ab1d-76ecf4778598" w:val=" "/>
    <w:docVar w:name="VAULT_ND_d91e7efa-f704-437e-9b38-846afd40a96f" w:val=" "/>
    <w:docVar w:name="vault_nd_dc56a137-0fed-42ab-89f8-9170fb4563df" w:val=" "/>
    <w:docVar w:name="VAULT_ND_dd05c27d-4afd-4e75-a3e4-abcf53d003c6" w:val=" "/>
    <w:docVar w:name="VAULT_ND_dd60d6a9-0f05-4e76-83a3-c1d7a437ab66" w:val=" "/>
    <w:docVar w:name="VAULT_ND_ddcdc4cc-461d-46cf-904b-7d399a8ef442" w:val=" "/>
    <w:docVar w:name="VAULT_ND_df112f16-1621-4739-8b76-a5f2d56e3a87" w:val=" "/>
    <w:docVar w:name="VAULT_ND_dfdfb262-eeed-400a-9174-18bac1359e00" w:val=" "/>
    <w:docVar w:name="VAULT_ND_dffcf502-a091-44dc-a2c2-31b339db862c" w:val=" "/>
    <w:docVar w:name="vault_nd_e008be64-f392-4d14-9cd8-09e87c4f9424" w:val=" "/>
    <w:docVar w:name="VAULT_ND_e05bf3cd-3038-4efb-9a67-8a3a68f37e37" w:val=" "/>
    <w:docVar w:name="VAULT_ND_e158264f-63a8-4983-b61e-4658cf5576cc" w:val=" "/>
    <w:docVar w:name="VAULT_ND_e22f525e-d4c9-457b-a37f-57ef2edeb9fe" w:val=" "/>
    <w:docVar w:name="VAULT_ND_e2367456-a76d-425c-b0f4-f3ed65e51041" w:val=" "/>
    <w:docVar w:name="VAULT_ND_e3c36f8a-0711-4a7e-b4be-4abd35e0d1ba" w:val=" "/>
    <w:docVar w:name="VAULT_ND_e3f90365-5fa1-4d7c-afcc-6f57569b6fa5" w:val=" "/>
    <w:docVar w:name="VAULT_ND_e42de3f7-7a89-4456-a138-cccb888d8259" w:val=" "/>
    <w:docVar w:name="vault_nd_e576cd7f-49cc-4ea3-801c-cd57a82ae218" w:val=" "/>
    <w:docVar w:name="VAULT_ND_e77121e3-3325-4dc8-bf33-ec70df0a368a" w:val=" "/>
    <w:docVar w:name="VAULT_ND_e963fa1c-90b7-40aa-b22a-a7222d1b8359" w:val=" "/>
    <w:docVar w:name="vault_nd_e9a8b698-bf64-4ee0-8af5-130ea1f86e1a" w:val=" "/>
    <w:docVar w:name="vault_nd_e9e6dc18-f43b-4587-94fc-107002051f5c" w:val=" "/>
    <w:docVar w:name="vault_nd_ea355d7f-895a-44be-9aa8-f894754af1c5" w:val=" "/>
    <w:docVar w:name="vault_nd_ea37e89f-f3c2-4d2e-85d0-f8e68c36abc4" w:val=" "/>
    <w:docVar w:name="VAULT_ND_ed5293a1-3be8-4bfd-860f-78118d75dfc1" w:val=" "/>
    <w:docVar w:name="vault_nd_edee54ce-4cb8-427a-ae96-e047486cf424" w:val=" "/>
    <w:docVar w:name="VAULT_ND_ee3202c9-3477-44e0-88ed-fada321e2855" w:val=" "/>
    <w:docVar w:name="VAULT_ND_ee5a9565-ae35-456c-bc92-3e5aae77f85b" w:val=" "/>
    <w:docVar w:name="vault_nd_eec94163-930e-46e9-861b-e153073ca413" w:val=" "/>
    <w:docVar w:name="VAULT_ND_ef81854b-eac7-407f-8226-4330a184c6ce" w:val=" "/>
    <w:docVar w:name="VAULT_ND_f173d885-4656-4bd5-b05f-cb99cbcd3477" w:val=" "/>
    <w:docVar w:name="VAULT_ND_f19cb88b-d732-4f5f-b42b-7350b99b868c" w:val=" "/>
    <w:docVar w:name="VAULT_ND_f1c22bbf-67fb-4565-a752-a12a017b4fb5" w:val=" "/>
    <w:docVar w:name="VAULT_ND_f2b9c496-8033-49d3-a8cb-6beec686580f" w:val=" "/>
    <w:docVar w:name="VAULT_ND_f41e43e0-0d23-49f6-af03-eab24285577d" w:val=" "/>
    <w:docVar w:name="VAULT_ND_f42534ae-8ec4-4d1f-9c40-2405893ff0a1" w:val=" "/>
    <w:docVar w:name="VAULT_ND_f5100c08-e2dd-4f7e-a390-4d3331996698" w:val=" "/>
    <w:docVar w:name="VAULT_ND_f5243eb1-61b8-49a1-bebc-6085983af275" w:val=" "/>
    <w:docVar w:name="VAULT_ND_f5898fa1-8500-40cd-8f67-53a42ae3fe0b" w:val=" "/>
    <w:docVar w:name="VAULT_ND_f6328213-bd93-4152-bf42-9699d06167b7" w:val=" "/>
    <w:docVar w:name="VAULT_ND_f65e3c2f-6f8c-48a4-be3a-7e6ab2128d04" w:val=" "/>
    <w:docVar w:name="VAULT_ND_f6db21ca-c433-4454-807c-ffee8a46ab96" w:val=" "/>
    <w:docVar w:name="vault_nd_f72081b0-2f8b-4f7c-b7a5-c73f65f050bd" w:val=" "/>
    <w:docVar w:name="VAULT_ND_f7efa78c-8619-45ab-ae5b-c16ff635c042" w:val=" "/>
    <w:docVar w:name="VAULT_ND_f8a056fa-53aa-492d-8080-8424d868d37e" w:val=" "/>
    <w:docVar w:name="VAULT_ND_fa08ae75-ad9a-4fe8-b6e9-e0261919fdf9" w:val=" "/>
    <w:docVar w:name="vault_nd_faf92d7f-6b3c-4efb-8d85-3ec87c580de5" w:val=" "/>
    <w:docVar w:name="vault_nd_fc56ec8b-79e1-4a83-81a7-968ce8a837b3" w:val=" "/>
    <w:docVar w:name="vault_nd_fc80c336-ac49-4c42-954a-ef8c9750c266" w:val=" "/>
    <w:docVar w:name="VAULT_ND_fcd30a6f-2f47-4a45-a1a2-e89f5f4fe27d" w:val=" "/>
    <w:docVar w:name="vault_nd_feed98ae-9eb3-4cac-bd12-1b5a0607151d" w:val=" "/>
    <w:docVar w:name="Version" w:val="0"/>
  </w:docVar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5:docId w15:val="{E53561AB-D4C0-48F0-A24B-60EA3DDF6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3">
    <w:name w:val="heading 3"/>
    <w:basedOn w:val="Normal"/>
    <w:next w:val="Normal"/>
    <w:link w:val="Heading3Char"/>
    <w:uiPriority w:val="9"/>
    <w:semiHidden/>
    <w:pPr>
      <w:keepNext/>
      <w:keepLines/>
      <w:numPr>
        <w:ilvl w:val="2"/>
        <w:numId w:val="44"/>
      </w:numPr>
      <w:tabs>
        <w:tab w:val="clear" w:pos="567"/>
      </w:tabs>
      <w:spacing w:before="120" w:after="120" w:line="360" w:lineRule="auto"/>
      <w:ind w:left="1021" w:hanging="1021"/>
      <w:outlineLvl w:val="2"/>
    </w:pPr>
    <w:rPr>
      <w:rFonts w:ascii="Arial" w:eastAsiaTheme="majorEastAsia" w:hAnsi="Arial" w:cs="Arial"/>
      <w:b/>
      <w:szCs w:val="22"/>
      <w:lang w:val="de-CH"/>
    </w:rPr>
  </w:style>
  <w:style w:type="paragraph" w:styleId="Heading4">
    <w:name w:val="heading 4"/>
    <w:basedOn w:val="Normal"/>
    <w:next w:val="Normal"/>
    <w:link w:val="Heading4Char"/>
    <w:uiPriority w:val="9"/>
    <w:semiHidden/>
    <w:pPr>
      <w:keepNext/>
      <w:keepLines/>
      <w:numPr>
        <w:ilvl w:val="3"/>
        <w:numId w:val="44"/>
      </w:numPr>
      <w:tabs>
        <w:tab w:val="clear" w:pos="567"/>
      </w:tabs>
      <w:spacing w:before="120" w:after="120" w:line="360" w:lineRule="auto"/>
      <w:ind w:left="1021" w:hanging="1021"/>
      <w:outlineLvl w:val="3"/>
    </w:pPr>
    <w:rPr>
      <w:rFonts w:ascii="Arial" w:eastAsiaTheme="majorEastAsia" w:hAnsi="Arial" w:cs="Arial"/>
      <w:b/>
      <w:iCs/>
      <w:szCs w:val="22"/>
      <w:lang w:val="de-CH"/>
    </w:rPr>
  </w:style>
  <w:style w:type="paragraph" w:styleId="Heading5">
    <w:name w:val="heading 5"/>
    <w:basedOn w:val="Normal"/>
    <w:next w:val="Normal"/>
    <w:link w:val="Heading5Char"/>
    <w:uiPriority w:val="9"/>
    <w:semiHidden/>
    <w:pPr>
      <w:keepNext/>
      <w:keepLines/>
      <w:numPr>
        <w:ilvl w:val="4"/>
        <w:numId w:val="44"/>
      </w:numPr>
      <w:tabs>
        <w:tab w:val="clear" w:pos="567"/>
      </w:tabs>
      <w:spacing w:before="120" w:after="120" w:line="360" w:lineRule="auto"/>
      <w:ind w:left="1021" w:hanging="1021"/>
      <w:outlineLvl w:val="4"/>
    </w:pPr>
    <w:rPr>
      <w:rFonts w:ascii="Arial" w:eastAsiaTheme="majorEastAsia" w:hAnsi="Arial" w:cs="Arial"/>
      <w:b/>
      <w:szCs w:val="22"/>
      <w:lang w:val="de-CH"/>
    </w:rPr>
  </w:style>
  <w:style w:type="paragraph" w:styleId="Heading6">
    <w:name w:val="heading 6"/>
    <w:basedOn w:val="Normal"/>
    <w:next w:val="Normal"/>
    <w:link w:val="Heading6Char"/>
    <w:uiPriority w:val="9"/>
    <w:semiHidden/>
    <w:qFormat/>
    <w:pPr>
      <w:keepNext/>
      <w:keepLines/>
      <w:numPr>
        <w:ilvl w:val="5"/>
        <w:numId w:val="44"/>
      </w:numPr>
      <w:tabs>
        <w:tab w:val="clear" w:pos="567"/>
      </w:tabs>
      <w:spacing w:before="40" w:line="360" w:lineRule="auto"/>
      <w:outlineLvl w:val="5"/>
    </w:pPr>
    <w:rPr>
      <w:rFonts w:asciiTheme="majorHAnsi" w:eastAsiaTheme="majorEastAsia" w:hAnsiTheme="majorHAnsi" w:cstheme="majorBidi"/>
      <w:color w:val="1F3763" w:themeColor="accent1" w:themeShade="7F"/>
      <w:szCs w:val="22"/>
      <w:lang w:val="de-CH"/>
    </w:rPr>
  </w:style>
  <w:style w:type="paragraph" w:styleId="Heading7">
    <w:name w:val="heading 7"/>
    <w:basedOn w:val="Normal"/>
    <w:next w:val="Normal"/>
    <w:link w:val="Heading7Char"/>
    <w:uiPriority w:val="9"/>
    <w:semiHidden/>
    <w:pPr>
      <w:keepNext/>
      <w:keepLines/>
      <w:numPr>
        <w:ilvl w:val="6"/>
        <w:numId w:val="44"/>
      </w:numPr>
      <w:tabs>
        <w:tab w:val="clear" w:pos="567"/>
      </w:tabs>
      <w:spacing w:before="40" w:line="360" w:lineRule="auto"/>
      <w:outlineLvl w:val="6"/>
    </w:pPr>
    <w:rPr>
      <w:rFonts w:asciiTheme="majorHAnsi" w:eastAsiaTheme="majorEastAsia" w:hAnsiTheme="majorHAnsi" w:cstheme="majorBidi"/>
      <w:i/>
      <w:iCs/>
      <w:color w:val="1F3763" w:themeColor="accent1" w:themeShade="7F"/>
      <w:szCs w:val="22"/>
      <w:lang w:val="de-CH"/>
    </w:rPr>
  </w:style>
  <w:style w:type="paragraph" w:styleId="Heading8">
    <w:name w:val="heading 8"/>
    <w:basedOn w:val="Normal"/>
    <w:next w:val="Normal"/>
    <w:link w:val="Heading8Char"/>
    <w:uiPriority w:val="9"/>
    <w:semiHidden/>
    <w:qFormat/>
    <w:pPr>
      <w:keepNext/>
      <w:keepLines/>
      <w:numPr>
        <w:ilvl w:val="7"/>
        <w:numId w:val="44"/>
      </w:numPr>
      <w:tabs>
        <w:tab w:val="clear" w:pos="567"/>
      </w:tabs>
      <w:spacing w:before="40" w:line="360" w:lineRule="auto"/>
      <w:outlineLvl w:val="7"/>
    </w:pPr>
    <w:rPr>
      <w:rFonts w:asciiTheme="majorHAnsi" w:eastAsiaTheme="majorEastAsia" w:hAnsiTheme="majorHAnsi" w:cstheme="majorBidi"/>
      <w:color w:val="272727" w:themeColor="text1" w:themeTint="D8"/>
      <w:sz w:val="21"/>
      <w:szCs w:val="21"/>
      <w:lang w:val="de-CH"/>
    </w:rPr>
  </w:style>
  <w:style w:type="paragraph" w:styleId="Heading9">
    <w:name w:val="heading 9"/>
    <w:basedOn w:val="Normal"/>
    <w:next w:val="Normal"/>
    <w:link w:val="Heading9Char"/>
    <w:uiPriority w:val="9"/>
    <w:semiHidden/>
    <w:pPr>
      <w:keepNext/>
      <w:keepLines/>
      <w:numPr>
        <w:ilvl w:val="8"/>
        <w:numId w:val="44"/>
      </w:numPr>
      <w:tabs>
        <w:tab w:val="clear" w:pos="567"/>
      </w:tabs>
      <w:spacing w:before="40" w:line="360" w:lineRule="auto"/>
      <w:outlineLvl w:val="8"/>
    </w:pPr>
    <w:rPr>
      <w:rFonts w:asciiTheme="majorHAnsi" w:eastAsiaTheme="majorEastAsia" w:hAnsiTheme="majorHAnsi" w:cstheme="majorBidi"/>
      <w:i/>
      <w:iCs/>
      <w:color w:val="272727" w:themeColor="text1" w:themeTint="D8"/>
      <w:sz w:val="21"/>
      <w:szCs w:val="21"/>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 Char,Comment Text Char Char Char Char,Comment Text Char Char1 Char,Comment Text Char1 Char Char,Comment Text Char2 Char,Comments"/>
    <w:basedOn w:val="Normal"/>
    <w:link w:val="CommentTextCha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H18"/>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 Char Char,Comment Text Char Char Char Char Char,Comment Text Char Char1 Char Char,Comment Text Char1 Char Char Char,Comment Text Char2 Char Char,Comments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954F72" w:themeColor="followedHyperlink"/>
      <w:u w:val="single"/>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PLR-TableHeader">
    <w:name w:val="C-PLR-Table Header"/>
    <w:next w:val="Normal"/>
    <w:pPr>
      <w:keepNext/>
    </w:pPr>
    <w:rPr>
      <w:rFonts w:eastAsia="Times New Roman"/>
      <w:b/>
      <w:sz w:val="16"/>
      <w:lang w:val="en-US" w:eastAsia="en-US"/>
    </w:rPr>
  </w:style>
  <w:style w:type="character" w:customStyle="1" w:styleId="C-TableTextChar">
    <w:name w:val="C-Table Text Char"/>
    <w:aliases w:val="Centered Char Char"/>
    <w:link w:val="C-TableText"/>
    <w:rPr>
      <w:rFonts w:ascii="Arial" w:eastAsia="Times New Roman" w:hAnsi="Arial"/>
      <w:lang w:val="en-US" w:eastAsia="en-US"/>
    </w:rPr>
  </w:style>
  <w:style w:type="paragraph" w:customStyle="1" w:styleId="C-InstructionText">
    <w:name w:val="C-Instruction Text"/>
    <w:link w:val="C-InstructionTextChar"/>
    <w:pPr>
      <w:spacing w:before="120" w:after="120"/>
    </w:pPr>
    <w:rPr>
      <w:rFonts w:eastAsia="Times New Roman"/>
      <w:vanish/>
      <w:color w:val="FF0000"/>
      <w:sz w:val="24"/>
      <w:szCs w:val="24"/>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InstructionTextChar">
    <w:name w:val="C-Instruction Text Char"/>
    <w:link w:val="C-InstructionText"/>
    <w:locked/>
    <w:rPr>
      <w:rFonts w:eastAsia="Times New Roman"/>
      <w:vanish/>
      <w:color w:val="FF0000"/>
      <w:sz w:val="24"/>
      <w:szCs w:val="24"/>
      <w:lang w:val="en-US" w:eastAsia="en-US"/>
    </w:rPr>
  </w:style>
  <w:style w:type="character" w:customStyle="1" w:styleId="cf01">
    <w:name w:val="cf01"/>
    <w:basedOn w:val="DefaultParagraphFont"/>
    <w:rPr>
      <w:rFonts w:ascii="Segoe UI" w:hAnsi="Segoe UI" w:cs="Segoe UI" w:hint="default"/>
      <w:sz w:val="18"/>
      <w:szCs w:val="18"/>
    </w:rPr>
  </w:style>
  <w:style w:type="table" w:styleId="TableGrid">
    <w:name w:val="Table Grid"/>
    <w:aliases w:val="PTC Table Grid"/>
    <w:basedOn w:val="TableNormal"/>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NewRoman,Bold" w:eastAsia="Times New Roman" w:hAnsi="TimesNewRoman,Bold"/>
      <w:lang w:val="en-US" w:eastAsia="en-US"/>
    </w:rPr>
  </w:style>
  <w:style w:type="table" w:customStyle="1" w:styleId="TableGrid0">
    <w:name w:val="TableGrid"/>
    <w:rPr>
      <w:rFonts w:asciiTheme="minorHAnsi" w:eastAsiaTheme="minorEastAsia"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paragraph" w:styleId="Caption">
    <w:name w:val="caption"/>
    <w:basedOn w:val="Normal"/>
    <w:next w:val="Normal"/>
    <w:unhideWhenUsed/>
    <w:qFormat/>
    <w:pPr>
      <w:spacing w:after="200" w:line="240" w:lineRule="auto"/>
    </w:pPr>
    <w:rPr>
      <w:i/>
      <w:iCs/>
      <w:color w:val="44546A" w:themeColor="text2"/>
      <w:sz w:val="18"/>
      <w:szCs w:val="18"/>
    </w:rPr>
  </w:style>
  <w:style w:type="character" w:customStyle="1" w:styleId="Mention1">
    <w:name w:val="Mention1"/>
    <w:basedOn w:val="DefaultParagraphFont"/>
    <w:rPr>
      <w:color w:val="2B579A"/>
      <w:shd w:val="clear" w:color="auto" w:fill="E1DFDD"/>
    </w:rPr>
  </w:style>
  <w:style w:type="paragraph" w:customStyle="1" w:styleId="pf0">
    <w:name w:val="pf0"/>
    <w:basedOn w:val="Normal"/>
    <w:pPr>
      <w:tabs>
        <w:tab w:val="clear" w:pos="567"/>
      </w:tabs>
      <w:spacing w:before="100" w:beforeAutospacing="1" w:after="100" w:afterAutospacing="1" w:line="240" w:lineRule="auto"/>
    </w:pPr>
    <w:rPr>
      <w:sz w:val="24"/>
      <w:szCs w:val="24"/>
      <w:lang w:val="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customStyle="1" w:styleId="cf11">
    <w:name w:val="cf11"/>
    <w:basedOn w:val="DefaultParagraphFont"/>
    <w:rPr>
      <w:rFonts w:ascii="Segoe UI" w:hAnsi="Segoe UI" w:cs="Segoe UI" w:hint="default"/>
      <w:sz w:val="18"/>
      <w:szCs w:val="18"/>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style>
  <w:style w:type="paragraph" w:customStyle="1" w:styleId="C-Footnote">
    <w:name w:val="C-Footnote"/>
    <w:basedOn w:val="Normal"/>
    <w:qFormat/>
    <w:pPr>
      <w:tabs>
        <w:tab w:val="clear" w:pos="567"/>
        <w:tab w:val="left" w:pos="144"/>
      </w:tabs>
      <w:spacing w:line="240" w:lineRule="auto"/>
    </w:pPr>
    <w:rPr>
      <w:rFonts w:ascii="Arial" w:hAnsi="Arial" w:cs="Arial"/>
      <w:sz w:val="18"/>
      <w:lang w:val="en-US"/>
    </w:rPr>
  </w:style>
  <w:style w:type="paragraph" w:customStyle="1" w:styleId="StyleBoldBefore12ptAfter6ptLinespacingsingle">
    <w:name w:val="Style Bold Before:  12 pt After:  6 pt Line spacing:  single"/>
    <w:pPr>
      <w:spacing w:before="240" w:after="120"/>
    </w:pPr>
    <w:rPr>
      <w:rFonts w:eastAsia="Times New Roman"/>
      <w:b/>
      <w:bCs/>
      <w:sz w:val="22"/>
      <w:lang w:eastAsia="en-US"/>
    </w:rPr>
  </w:style>
  <w:style w:type="character" w:customStyle="1" w:styleId="UnresolvedMention2">
    <w:name w:val="Unresolved Mention2"/>
    <w:basedOn w:val="DefaultParagraphFont"/>
    <w:rPr>
      <w:color w:val="605E5C"/>
      <w:shd w:val="clear" w:color="auto" w:fill="E1DFDD"/>
    </w:rPr>
  </w:style>
  <w:style w:type="character" w:customStyle="1" w:styleId="UnresolvedMention3">
    <w:name w:val="Unresolved Mention3"/>
    <w:basedOn w:val="DefaultParagraphFont"/>
    <w:rPr>
      <w:color w:val="605E5C"/>
      <w:shd w:val="clear" w:color="auto" w:fill="E1DFDD"/>
    </w:rPr>
  </w:style>
  <w:style w:type="character" w:customStyle="1" w:styleId="UnresolvedMention4">
    <w:name w:val="Unresolved Mention4"/>
    <w:basedOn w:val="DefaultParagraphFont"/>
    <w:rPr>
      <w:color w:val="605E5C"/>
      <w:shd w:val="clear" w:color="auto" w:fill="E1DFDD"/>
    </w:rPr>
  </w:style>
  <w:style w:type="character" w:customStyle="1" w:styleId="UnresolvedMention5">
    <w:name w:val="Unresolved Mention5"/>
    <w:basedOn w:val="DefaultParagraphFont"/>
    <w:rPr>
      <w:color w:val="605E5C"/>
      <w:shd w:val="clear" w:color="auto" w:fill="E1DFDD"/>
    </w:r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eastAsia="en-US"/>
    </w:rPr>
  </w:style>
  <w:style w:type="character" w:customStyle="1" w:styleId="Maininta1">
    <w:name w:val="Maininta1"/>
    <w:basedOn w:val="DefaultParagraphFont"/>
    <w:rPr>
      <w:color w:val="2B579A"/>
      <w:shd w:val="clear" w:color="auto" w:fill="E1DFDD"/>
    </w:rPr>
  </w:style>
  <w:style w:type="paragraph" w:customStyle="1" w:styleId="C-BodyText">
    <w:name w:val="C-Body Text"/>
    <w:link w:val="C-BodyTextChar"/>
    <w:pPr>
      <w:spacing w:before="120" w:after="120"/>
    </w:pPr>
    <w:rPr>
      <w:rFonts w:eastAsia="Times New Roman"/>
      <w:sz w:val="24"/>
      <w:lang w:val="en-US" w:eastAsia="en-US"/>
    </w:rPr>
  </w:style>
  <w:style w:type="character" w:customStyle="1" w:styleId="C-BodyTextChar">
    <w:name w:val="C-Body Text Char"/>
    <w:basedOn w:val="DefaultParagraphFont"/>
    <w:link w:val="C-BodyText"/>
    <w:rPr>
      <w:rFonts w:eastAsia="Times New Roman"/>
      <w:sz w:val="24"/>
      <w:lang w:val="en-US" w:eastAsia="en-US"/>
    </w:rPr>
  </w:style>
  <w:style w:type="character" w:customStyle="1" w:styleId="Ratkaisematonmaininta1">
    <w:name w:val="Ratkaisematon maininta1"/>
    <w:basedOn w:val="DefaultParagraphFont"/>
    <w:rPr>
      <w:color w:val="605E5C"/>
      <w:shd w:val="clear" w:color="auto" w:fill="E1DFDD"/>
    </w:rPr>
  </w:style>
  <w:style w:type="character" w:customStyle="1" w:styleId="Heading3Char">
    <w:name w:val="Heading 3 Char"/>
    <w:basedOn w:val="DefaultParagraphFont"/>
    <w:link w:val="Heading3"/>
    <w:uiPriority w:val="9"/>
    <w:semiHidden/>
    <w:rPr>
      <w:rFonts w:ascii="Arial" w:eastAsiaTheme="majorEastAsia" w:hAnsi="Arial" w:cs="Arial"/>
      <w:b/>
      <w:sz w:val="22"/>
      <w:szCs w:val="22"/>
      <w:lang w:val="de-CH" w:eastAsia="en-US"/>
    </w:rPr>
  </w:style>
  <w:style w:type="character" w:customStyle="1" w:styleId="Heading4Char">
    <w:name w:val="Heading 4 Char"/>
    <w:basedOn w:val="DefaultParagraphFont"/>
    <w:link w:val="Heading4"/>
    <w:uiPriority w:val="9"/>
    <w:semiHidden/>
    <w:rPr>
      <w:rFonts w:ascii="Arial" w:eastAsiaTheme="majorEastAsia" w:hAnsi="Arial" w:cs="Arial"/>
      <w:b/>
      <w:iCs/>
      <w:sz w:val="22"/>
      <w:szCs w:val="22"/>
      <w:lang w:val="de-CH" w:eastAsia="en-US"/>
    </w:rPr>
  </w:style>
  <w:style w:type="character" w:customStyle="1" w:styleId="Heading5Char">
    <w:name w:val="Heading 5 Char"/>
    <w:basedOn w:val="DefaultParagraphFont"/>
    <w:link w:val="Heading5"/>
    <w:uiPriority w:val="9"/>
    <w:semiHidden/>
    <w:rPr>
      <w:rFonts w:ascii="Arial" w:eastAsiaTheme="majorEastAsia" w:hAnsi="Arial" w:cs="Arial"/>
      <w:b/>
      <w:sz w:val="22"/>
      <w:szCs w:val="22"/>
      <w:lang w:val="de-CH"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2"/>
      <w:szCs w:val="22"/>
      <w:lang w:val="de-CH"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763" w:themeColor="accent1" w:themeShade="7F"/>
      <w:sz w:val="22"/>
      <w:szCs w:val="22"/>
      <w:lang w:val="de-CH"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val="de-CH"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lang w:val="de-CH" w:eastAsia="en-US"/>
    </w:rPr>
  </w:style>
  <w:style w:type="character" w:styleId="LineNumber">
    <w:name w:val="line number"/>
    <w:basedOn w:val="DefaultParagraphFont"/>
  </w:style>
  <w:style w:type="character" w:customStyle="1" w:styleId="UnresolvedMention6">
    <w:name w:val="Unresolved Mention6"/>
    <w:basedOn w:val="DefaultParagraphFont"/>
    <w:uiPriority w:val="99"/>
    <w:semiHidden/>
    <w:unhideWhenUsed/>
    <w:rPr>
      <w:color w:val="605E5C"/>
      <w:shd w:val="clear" w:color="auto" w:fill="E1DFDD"/>
    </w:rPr>
  </w:style>
  <w:style w:type="paragraph" w:customStyle="1" w:styleId="TitleA">
    <w:name w:val="Title A"/>
    <w:basedOn w:val="Normal"/>
    <w:link w:val="TitleAChar"/>
    <w:qFormat/>
    <w:pPr>
      <w:spacing w:line="240" w:lineRule="auto"/>
      <w:jc w:val="center"/>
      <w:outlineLvl w:val="0"/>
    </w:pPr>
    <w:rPr>
      <w:b/>
      <w:bCs/>
      <w:szCs w:val="22"/>
      <w:lang w:val="fi-FI"/>
    </w:rPr>
  </w:style>
  <w:style w:type="paragraph" w:customStyle="1" w:styleId="TitleB">
    <w:name w:val="Title B"/>
    <w:basedOn w:val="Normal"/>
    <w:link w:val="TitleBChar"/>
    <w:qFormat/>
    <w:pPr>
      <w:tabs>
        <w:tab w:val="clear" w:pos="567"/>
      </w:tabs>
      <w:spacing w:line="240" w:lineRule="auto"/>
      <w:ind w:left="567" w:hanging="567"/>
      <w:outlineLvl w:val="0"/>
    </w:pPr>
    <w:rPr>
      <w:b/>
      <w:bCs/>
      <w:szCs w:val="22"/>
      <w:lang w:val="fi-FI"/>
    </w:rPr>
  </w:style>
  <w:style w:type="character" w:customStyle="1" w:styleId="TitleAChar">
    <w:name w:val="Title A Char"/>
    <w:basedOn w:val="DefaultParagraphFont"/>
    <w:link w:val="TitleA"/>
    <w:rPr>
      <w:rFonts w:eastAsia="Times New Roman"/>
      <w:b/>
      <w:bCs/>
      <w:sz w:val="22"/>
      <w:szCs w:val="22"/>
      <w:lang w:val="fi-FI" w:eastAsia="en-US"/>
    </w:rPr>
  </w:style>
  <w:style w:type="character" w:customStyle="1" w:styleId="TitleBChar">
    <w:name w:val="Title B Char"/>
    <w:basedOn w:val="DefaultParagraphFont"/>
    <w:link w:val="TitleB"/>
    <w:rPr>
      <w:rFonts w:eastAsia="Times New Roman"/>
      <w:b/>
      <w:bCs/>
      <w:sz w:val="22"/>
      <w:szCs w:val="22"/>
      <w:lang w:val="fi-FI"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443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d6b400-72ba-4a57-b688-d5c47e9fe2ab" xsi:nil="true"/>
    <lcf76f155ced4ddcb4097134ff3c332f xmlns="b8434024-78ab-4947-83aa-193cce1ac3f7">
      <Terms xmlns="http://schemas.microsoft.com/office/infopath/2007/PartnerControls"/>
    </lcf76f155ced4ddcb4097134ff3c332f>
    <_Flow_SignoffStatus xmlns="b8434024-78ab-4947-83aa-193cce1ac3f7" xsi:nil="true"/>
    <_ApprovalAssignedTo xmlns="b8434024-78ab-4947-83aa-193cce1ac3f7">
      <UserInfo>
        <DisplayName/>
        <AccountId xsi:nil="true"/>
        <AccountType/>
      </UserInfo>
    </_ApprovalAssignedTo>
    <_ApprovalRespondedBy xmlns="b8434024-78ab-4947-83aa-193cce1ac3f7">
      <UserInfo>
        <DisplayName/>
        <AccountId xsi:nil="true"/>
        <AccountType/>
      </UserInfo>
    </_ApprovalRespondedBy>
    <_ApprovalStatus xmlns="b8434024-78ab-4947-83aa-193cce1ac3f7">0</_Approval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6DBF8B6BD34946A629049B0FD0699F" ma:contentTypeVersion="24" ma:contentTypeDescription="Create a new document." ma:contentTypeScope="" ma:versionID="49f578eaf73c33fc5465cb951c868e57">
  <xsd:schema xmlns:xsd="http://www.w3.org/2001/XMLSchema" xmlns:xs="http://www.w3.org/2001/XMLSchema" xmlns:p="http://schemas.microsoft.com/office/2006/metadata/properties" xmlns:ns2="b8434024-78ab-4947-83aa-193cce1ac3f7" xmlns:ns3="c6d6b400-72ba-4a57-b688-d5c47e9fe2ab" targetNamespace="http://schemas.microsoft.com/office/2006/metadata/properties" ma:root="true" ma:fieldsID="8d0d922f269a1775c984bc99c070abe9" ns2:_="" ns3:_="">
    <xsd:import namespace="b8434024-78ab-4947-83aa-193cce1ac3f7"/>
    <xsd:import namespace="c6d6b400-72ba-4a57-b688-d5c47e9fe2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_ApprovalAssignedTo" minOccurs="0"/>
                <xsd:element ref="ns2:_ApprovalRespondedBy" minOccurs="0"/>
                <xsd:element ref="ns2:_ApprovalSentBy" minOccurs="0"/>
                <xsd:element ref="ns2:_Approval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34024-78ab-4947-83aa-193cce1ac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64ba3a-d38b-4412-a744-64514f4d46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element name="_Flow_SignoffStatus" ma:index="3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6b400-72ba-4a57-b688-d5c47e9fe2a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824140e-6c32-423b-ae1e-8169cc8aae6d}" ma:internalName="TaxCatchAll" ma:showField="CatchAllData" ma:web="c6d6b400-72ba-4a57-b688-d5c47e9fe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373B9-3EBF-4320-9A1E-0FFC6A9BE378}">
  <ds:schemaRefs>
    <ds:schemaRef ds:uri="http://schemas.microsoft.com/sharepoint/v3/contenttype/forms"/>
  </ds:schemaRefs>
</ds:datastoreItem>
</file>

<file path=customXml/itemProps2.xml><?xml version="1.0" encoding="utf-8"?>
<ds:datastoreItem xmlns:ds="http://schemas.openxmlformats.org/officeDocument/2006/customXml" ds:itemID="{AC730D96-FB22-400B-9D8A-4BDFBC7087C5}">
  <ds:schemaRefs>
    <ds:schemaRef ds:uri="http://purl.org/dc/dcmitype/"/>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c6d6b400-72ba-4a57-b688-d5c47e9fe2ab"/>
    <ds:schemaRef ds:uri="b8434024-78ab-4947-83aa-193cce1ac3f7"/>
    <ds:schemaRef ds:uri="http://schemas.microsoft.com/office/2006/metadata/properties"/>
  </ds:schemaRefs>
</ds:datastoreItem>
</file>

<file path=customXml/itemProps3.xml><?xml version="1.0" encoding="utf-8"?>
<ds:datastoreItem xmlns:ds="http://schemas.openxmlformats.org/officeDocument/2006/customXml" ds:itemID="{B021607B-FF66-4050-9712-A0E2A7C660F6}"/>
</file>

<file path=customXml/itemProps4.xml><?xml version="1.0" encoding="utf-8"?>
<ds:datastoreItem xmlns:ds="http://schemas.openxmlformats.org/officeDocument/2006/customXml" ds:itemID="{8D0A5455-3885-4001-B547-65D42257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7266</Words>
  <Characters>74827</Characters>
  <Application>Microsoft Office Word</Application>
  <DocSecurity>0</DocSecurity>
  <Lines>623</Lines>
  <Paragraphs>163</Paragraphs>
  <ScaleCrop>false</ScaleCrop>
  <HeadingPairs>
    <vt:vector size="2" baseType="variant">
      <vt:variant>
        <vt:lpstr>Title</vt:lpstr>
      </vt:variant>
      <vt:variant>
        <vt:i4>1</vt:i4>
      </vt:variant>
    </vt:vector>
  </HeadingPairs>
  <TitlesOfParts>
    <vt:vector size="1" baseType="lpstr">
      <vt:lpstr>Sephience: EPAR – Product information - tracked changes</vt:lpstr>
    </vt:vector>
  </TitlesOfParts>
  <Company/>
  <LinksUpToDate>false</LinksUpToDate>
  <CharactersWithSpaces>81930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Sephience, INN-sepiapterin</dc:title>
  <dc:subject>EPAR</dc:subject>
  <dc:creator>CHMP</dc:creator>
  <cp:keywords>Sephience, INN-sepiapterin</cp:keywords>
  <cp:revision>3</cp:revision>
  <dcterms:created xsi:type="dcterms:W3CDTF">2026-05-05T11:19:00Z</dcterms:created>
  <dcterms:modified xsi:type="dcterms:W3CDTF">2026-05-05T11:19:00Z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0x010100D76DBF8B6BD34946A629049B0FD0699F</vt:lpwstr>
  </property>
</Properties>
</file>