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A695" w14:textId="4B74581F" w:rsidR="004815A4" w:rsidRPr="00220238" w:rsidRDefault="004815A4" w:rsidP="004815A4">
      <w:pPr>
        <w:pBdr>
          <w:top w:val="single" w:sz="4" w:space="1" w:color="auto"/>
          <w:left w:val="single" w:sz="4" w:space="4" w:color="auto"/>
          <w:bottom w:val="single" w:sz="4" w:space="1" w:color="auto"/>
          <w:right w:val="single" w:sz="4" w:space="4" w:color="auto"/>
        </w:pBdr>
      </w:pPr>
      <w:r w:rsidRPr="00220238">
        <w:t xml:space="preserve">Tämä asiakirja sisältää </w:t>
      </w:r>
      <w:r w:rsidRPr="004B3258">
        <w:t xml:space="preserve">Sugammadex Amomed </w:t>
      </w:r>
      <w:r w:rsidRPr="00220238">
        <w:t>valmistetietojen hyväksytyn tekstin, jossa on korostettu edellisen menettelyn (</w:t>
      </w:r>
      <w:r>
        <w:t>&lt;</w:t>
      </w:r>
      <w:r w:rsidRPr="00E976AE">
        <w:rPr>
          <w:lang w:val="en-US"/>
        </w:rPr>
        <w:t>EMA/VR/</w:t>
      </w:r>
      <w:r w:rsidR="00AA794C" w:rsidRPr="00D73BE4">
        <w:rPr>
          <w:lang w:val="en-US"/>
        </w:rPr>
        <w:t>0000267132</w:t>
      </w:r>
      <w:r>
        <w:rPr>
          <w:lang w:val="en-US"/>
        </w:rPr>
        <w:t>&gt;</w:t>
      </w:r>
      <w:r w:rsidRPr="00220238">
        <w:t>) jälkeen valmistetietoihin tehdyt muutokset.</w:t>
      </w:r>
    </w:p>
    <w:p w14:paraId="2B0265CA" w14:textId="77777777" w:rsidR="004815A4" w:rsidRPr="00220238" w:rsidRDefault="004815A4" w:rsidP="004815A4">
      <w:pPr>
        <w:pBdr>
          <w:top w:val="single" w:sz="4" w:space="1" w:color="auto"/>
          <w:left w:val="single" w:sz="4" w:space="4" w:color="auto"/>
          <w:bottom w:val="single" w:sz="4" w:space="1" w:color="auto"/>
          <w:right w:val="single" w:sz="4" w:space="4" w:color="auto"/>
        </w:pBdr>
      </w:pPr>
    </w:p>
    <w:p w14:paraId="1607D10D" w14:textId="77777777" w:rsidR="004815A4" w:rsidRPr="00A9227B" w:rsidRDefault="004815A4" w:rsidP="004815A4">
      <w:pPr>
        <w:pBdr>
          <w:top w:val="single" w:sz="4" w:space="1" w:color="auto"/>
          <w:left w:val="single" w:sz="4" w:space="4" w:color="auto"/>
          <w:bottom w:val="single" w:sz="4" w:space="1" w:color="auto"/>
          <w:right w:val="single" w:sz="4" w:space="4" w:color="auto"/>
        </w:pBdr>
        <w:rPr>
          <w:rFonts w:eastAsiaTheme="minorEastAsia"/>
        </w:rPr>
      </w:pPr>
      <w:r w:rsidRPr="00220238">
        <w:t xml:space="preserve">Lisätietoja on Euroopan lääkeviraston verkkosivustolla osoitteessa </w:t>
      </w:r>
      <w:hyperlink r:id="rId10" w:history="1">
        <w:r w:rsidRPr="00C64FD0">
          <w:rPr>
            <w:rStyle w:val="Hyperlink"/>
          </w:rPr>
          <w:t>https://www.ema.europa.eu/en/medicines/human/EPAR/sugammadex-amomed</w:t>
        </w:r>
      </w:hyperlink>
    </w:p>
    <w:p w14:paraId="2690BADD" w14:textId="77777777" w:rsidR="00D65B73" w:rsidRPr="004E38EC" w:rsidRDefault="00D65B73" w:rsidP="004E38EC">
      <w:pPr>
        <w:jc w:val="center"/>
        <w:rPr>
          <w:rFonts w:eastAsiaTheme="minorEastAsia"/>
        </w:rPr>
      </w:pPr>
    </w:p>
    <w:p w14:paraId="195D7466" w14:textId="77777777" w:rsidR="00D65B73" w:rsidRPr="004E38EC" w:rsidRDefault="00D65B73" w:rsidP="004E38EC">
      <w:pPr>
        <w:jc w:val="center"/>
        <w:rPr>
          <w:rFonts w:eastAsiaTheme="minorEastAsia"/>
        </w:rPr>
      </w:pPr>
    </w:p>
    <w:p w14:paraId="314724CD" w14:textId="77777777" w:rsidR="00D65B73" w:rsidRPr="004E38EC" w:rsidRDefault="00D65B73" w:rsidP="004E38EC">
      <w:pPr>
        <w:jc w:val="center"/>
        <w:rPr>
          <w:rFonts w:eastAsiaTheme="minorEastAsia"/>
        </w:rPr>
      </w:pPr>
    </w:p>
    <w:p w14:paraId="115BABB6" w14:textId="77777777" w:rsidR="00D65B73" w:rsidRPr="004E38EC" w:rsidRDefault="00D65B73" w:rsidP="004E38EC">
      <w:pPr>
        <w:jc w:val="center"/>
        <w:rPr>
          <w:rFonts w:eastAsiaTheme="minorEastAsia"/>
        </w:rPr>
      </w:pPr>
    </w:p>
    <w:p w14:paraId="04D7136D" w14:textId="77777777" w:rsidR="00D65B73" w:rsidRPr="004E38EC" w:rsidRDefault="00D65B73" w:rsidP="004E38EC">
      <w:pPr>
        <w:jc w:val="center"/>
        <w:rPr>
          <w:rFonts w:eastAsiaTheme="minorEastAsia"/>
        </w:rPr>
      </w:pPr>
    </w:p>
    <w:p w14:paraId="4A10F9D0" w14:textId="77777777" w:rsidR="00D65B73" w:rsidRPr="004E38EC" w:rsidRDefault="00D65B73" w:rsidP="004E38EC">
      <w:pPr>
        <w:jc w:val="center"/>
        <w:rPr>
          <w:rFonts w:eastAsiaTheme="minorEastAsia"/>
        </w:rPr>
      </w:pPr>
    </w:p>
    <w:p w14:paraId="084C89C4" w14:textId="77777777" w:rsidR="00D65B73" w:rsidRPr="004E38EC" w:rsidRDefault="00D65B73" w:rsidP="004E38EC">
      <w:pPr>
        <w:jc w:val="center"/>
        <w:rPr>
          <w:rFonts w:eastAsiaTheme="minorEastAsia"/>
        </w:rPr>
      </w:pPr>
    </w:p>
    <w:p w14:paraId="7B4DD893" w14:textId="77777777" w:rsidR="00D65B73" w:rsidRPr="004E38EC" w:rsidRDefault="00D65B73" w:rsidP="004E38EC">
      <w:pPr>
        <w:jc w:val="center"/>
        <w:rPr>
          <w:rFonts w:eastAsiaTheme="minorEastAsia"/>
        </w:rPr>
      </w:pPr>
    </w:p>
    <w:p w14:paraId="747A7E54" w14:textId="77777777" w:rsidR="00D65B73" w:rsidRPr="004E38EC" w:rsidRDefault="00D65B73" w:rsidP="004E38EC">
      <w:pPr>
        <w:jc w:val="center"/>
        <w:rPr>
          <w:rFonts w:eastAsiaTheme="minorEastAsia"/>
        </w:rPr>
      </w:pPr>
    </w:p>
    <w:p w14:paraId="1A4D5155" w14:textId="77777777" w:rsidR="00D65B73" w:rsidRPr="004E38EC" w:rsidRDefault="00D65B73" w:rsidP="004E38EC">
      <w:pPr>
        <w:jc w:val="center"/>
        <w:rPr>
          <w:rFonts w:eastAsiaTheme="minorEastAsia"/>
        </w:rPr>
      </w:pPr>
    </w:p>
    <w:p w14:paraId="2335E440" w14:textId="77777777" w:rsidR="00D65B73" w:rsidRPr="004E38EC" w:rsidRDefault="00D65B73" w:rsidP="004E38EC">
      <w:pPr>
        <w:jc w:val="center"/>
        <w:rPr>
          <w:rFonts w:eastAsiaTheme="minorEastAsia"/>
        </w:rPr>
      </w:pPr>
    </w:p>
    <w:p w14:paraId="658231D5" w14:textId="77777777" w:rsidR="00D65B73" w:rsidRPr="004E38EC" w:rsidRDefault="00D65B73" w:rsidP="004E38EC">
      <w:pPr>
        <w:jc w:val="center"/>
        <w:rPr>
          <w:rFonts w:eastAsiaTheme="minorEastAsia"/>
        </w:rPr>
      </w:pPr>
    </w:p>
    <w:p w14:paraId="4EBE9643" w14:textId="77777777" w:rsidR="00D65B73" w:rsidRPr="004E38EC" w:rsidRDefault="00D65B73" w:rsidP="004E38EC">
      <w:pPr>
        <w:jc w:val="center"/>
        <w:rPr>
          <w:rFonts w:eastAsiaTheme="minorEastAsia"/>
        </w:rPr>
      </w:pPr>
    </w:p>
    <w:p w14:paraId="00977909" w14:textId="77777777" w:rsidR="00D65B73" w:rsidRPr="004E38EC" w:rsidRDefault="00D65B73" w:rsidP="004E38EC">
      <w:pPr>
        <w:jc w:val="center"/>
        <w:rPr>
          <w:rFonts w:eastAsiaTheme="minorEastAsia"/>
        </w:rPr>
      </w:pPr>
    </w:p>
    <w:p w14:paraId="4E0B08F0" w14:textId="77777777" w:rsidR="00D65B73" w:rsidRPr="004E38EC" w:rsidRDefault="00D65B73" w:rsidP="004E38EC">
      <w:pPr>
        <w:jc w:val="center"/>
        <w:rPr>
          <w:rFonts w:eastAsiaTheme="minorEastAsia"/>
        </w:rPr>
      </w:pPr>
    </w:p>
    <w:p w14:paraId="1862C1A6" w14:textId="77777777" w:rsidR="00D65B73" w:rsidRPr="004E38EC" w:rsidRDefault="00D65B73" w:rsidP="004E38EC">
      <w:pPr>
        <w:jc w:val="center"/>
        <w:rPr>
          <w:rFonts w:eastAsiaTheme="minorEastAsia"/>
        </w:rPr>
      </w:pPr>
    </w:p>
    <w:p w14:paraId="1FABAFCF" w14:textId="77777777" w:rsidR="00D65B73" w:rsidRPr="004E38EC" w:rsidRDefault="00D65B73" w:rsidP="004E38EC">
      <w:pPr>
        <w:jc w:val="center"/>
        <w:rPr>
          <w:rFonts w:eastAsiaTheme="minorEastAsia"/>
        </w:rPr>
      </w:pPr>
    </w:p>
    <w:p w14:paraId="18845C03" w14:textId="77777777" w:rsidR="00D65B73" w:rsidRPr="004E38EC" w:rsidRDefault="00D65B73" w:rsidP="004E38EC">
      <w:pPr>
        <w:jc w:val="center"/>
        <w:rPr>
          <w:rFonts w:eastAsiaTheme="minorEastAsia"/>
        </w:rPr>
      </w:pPr>
    </w:p>
    <w:p w14:paraId="28CAA154" w14:textId="77777777" w:rsidR="00D65B73" w:rsidRPr="004E38EC" w:rsidRDefault="00D65B73" w:rsidP="004E38EC">
      <w:pPr>
        <w:jc w:val="center"/>
        <w:rPr>
          <w:rFonts w:eastAsiaTheme="minorEastAsia"/>
        </w:rPr>
      </w:pPr>
    </w:p>
    <w:p w14:paraId="009BDCE0" w14:textId="77777777" w:rsidR="00D65B73" w:rsidRPr="004E38EC" w:rsidRDefault="00D65B73" w:rsidP="004E38EC">
      <w:pPr>
        <w:jc w:val="center"/>
        <w:rPr>
          <w:rFonts w:eastAsiaTheme="minorEastAsia"/>
        </w:rPr>
      </w:pPr>
    </w:p>
    <w:p w14:paraId="76752A2E" w14:textId="77777777" w:rsidR="00D65B73" w:rsidRPr="004E38EC" w:rsidRDefault="00D65B73" w:rsidP="004E38EC">
      <w:pPr>
        <w:jc w:val="center"/>
        <w:rPr>
          <w:rFonts w:eastAsiaTheme="minorEastAsia"/>
        </w:rPr>
      </w:pPr>
    </w:p>
    <w:p w14:paraId="07E01862" w14:textId="77777777" w:rsidR="00D65B73" w:rsidRPr="004E38EC" w:rsidRDefault="00D65B73" w:rsidP="004E38EC">
      <w:pPr>
        <w:jc w:val="center"/>
        <w:rPr>
          <w:rFonts w:eastAsiaTheme="minorEastAsia"/>
        </w:rPr>
      </w:pPr>
    </w:p>
    <w:p w14:paraId="3B141562" w14:textId="77777777" w:rsidR="00D65B73" w:rsidRPr="004E38EC" w:rsidRDefault="00D65B73" w:rsidP="004E38EC">
      <w:pPr>
        <w:jc w:val="center"/>
        <w:rPr>
          <w:rFonts w:eastAsiaTheme="minorEastAsia"/>
        </w:rPr>
      </w:pPr>
    </w:p>
    <w:p w14:paraId="0C8529C5" w14:textId="77777777" w:rsidR="00D65B73" w:rsidRPr="004815A4" w:rsidRDefault="00234A22" w:rsidP="00352DDB">
      <w:pPr>
        <w:autoSpaceDE/>
        <w:autoSpaceDN/>
        <w:jc w:val="center"/>
        <w:rPr>
          <w:rFonts w:eastAsiaTheme="minorEastAsia" w:cstheme="minorBidi"/>
          <w:b/>
        </w:rPr>
      </w:pPr>
      <w:r w:rsidRPr="004815A4">
        <w:rPr>
          <w:rFonts w:eastAsiaTheme="minorEastAsia" w:cstheme="minorBidi"/>
          <w:b/>
        </w:rPr>
        <w:t>LIITE I</w:t>
      </w:r>
    </w:p>
    <w:p w14:paraId="6BA023E2" w14:textId="77777777" w:rsidR="00D65B73" w:rsidRDefault="00D65B73" w:rsidP="004E38EC">
      <w:pPr>
        <w:jc w:val="center"/>
        <w:rPr>
          <w:rFonts w:eastAsiaTheme="minorEastAsia" w:cstheme="minorBidi"/>
        </w:rPr>
      </w:pPr>
    </w:p>
    <w:p w14:paraId="798D9394" w14:textId="77777777" w:rsidR="00D65B73" w:rsidRDefault="00234A22">
      <w:pPr>
        <w:pStyle w:val="TitleA"/>
        <w:rPr>
          <w:rFonts w:eastAsiaTheme="minorEastAsia" w:cstheme="minorBidi"/>
          <w:w w:val="100"/>
        </w:rPr>
      </w:pPr>
      <w:r>
        <w:rPr>
          <w:rFonts w:eastAsiaTheme="minorEastAsia" w:cstheme="minorBidi"/>
          <w:w w:val="100"/>
        </w:rPr>
        <w:t>VALMISTEYHTEENVETO</w:t>
      </w:r>
    </w:p>
    <w:p w14:paraId="476385FB" w14:textId="77777777" w:rsidR="00D65B73" w:rsidRDefault="00234A22">
      <w:pPr>
        <w:rPr>
          <w:rFonts w:eastAsiaTheme="minorEastAsia" w:cstheme="minorBidi"/>
        </w:rPr>
      </w:pPr>
      <w:r>
        <w:rPr>
          <w:rFonts w:eastAsiaTheme="minorEastAsia" w:cstheme="minorBidi"/>
        </w:rPr>
        <w:br w:type="page"/>
      </w:r>
    </w:p>
    <w:p w14:paraId="5017D9B4" w14:textId="77777777" w:rsidR="00D65B73" w:rsidRPr="004E38EC" w:rsidRDefault="00234A22" w:rsidP="004E38EC">
      <w:pPr>
        <w:ind w:left="567" w:hanging="567"/>
        <w:rPr>
          <w:rFonts w:eastAsiaTheme="minorEastAsia" w:cstheme="minorBidi"/>
          <w:b/>
        </w:rPr>
      </w:pPr>
      <w:r w:rsidRPr="004E38EC">
        <w:rPr>
          <w:rFonts w:eastAsiaTheme="minorEastAsia" w:cstheme="minorBidi"/>
          <w:b/>
        </w:rPr>
        <w:lastRenderedPageBreak/>
        <w:t>1.</w:t>
      </w:r>
      <w:r w:rsidRPr="004E38EC">
        <w:rPr>
          <w:rFonts w:eastAsiaTheme="minorEastAsia" w:cstheme="minorBidi"/>
          <w:b/>
        </w:rPr>
        <w:tab/>
        <w:t>LÄÄKEVALMISTEEN NIMI</w:t>
      </w:r>
    </w:p>
    <w:p w14:paraId="3E07C155" w14:textId="77777777" w:rsidR="00D65B73" w:rsidRDefault="00D65B73" w:rsidP="004E38EC">
      <w:pPr>
        <w:rPr>
          <w:rFonts w:eastAsiaTheme="minorEastAsia"/>
        </w:rPr>
      </w:pPr>
    </w:p>
    <w:p w14:paraId="4A90A5C8" w14:textId="77777777" w:rsidR="00D65B73" w:rsidRDefault="00234A22" w:rsidP="004E38EC">
      <w:pPr>
        <w:rPr>
          <w:rFonts w:eastAsiaTheme="minorEastAsia"/>
        </w:rPr>
      </w:pPr>
      <w:r>
        <w:rPr>
          <w:rFonts w:eastAsiaTheme="minorEastAsia"/>
        </w:rPr>
        <w:t>Sugammadex Amomed 100 mg/ml injektioneste, liuos</w:t>
      </w:r>
    </w:p>
    <w:p w14:paraId="2A34C392" w14:textId="77777777" w:rsidR="00D65B73" w:rsidRDefault="00D65B73" w:rsidP="004E38EC">
      <w:pPr>
        <w:rPr>
          <w:rFonts w:eastAsiaTheme="minorEastAsia"/>
        </w:rPr>
      </w:pPr>
    </w:p>
    <w:p w14:paraId="453F90AE" w14:textId="77777777" w:rsidR="00D65B73" w:rsidRPr="004E38EC" w:rsidRDefault="00D65B73" w:rsidP="004E38EC">
      <w:pPr>
        <w:rPr>
          <w:rFonts w:eastAsiaTheme="minorEastAsia"/>
        </w:rPr>
      </w:pPr>
    </w:p>
    <w:p w14:paraId="329E387B" w14:textId="77777777" w:rsidR="00D65B73" w:rsidRDefault="00234A22" w:rsidP="004E38EC">
      <w:pPr>
        <w:ind w:left="567" w:hanging="567"/>
        <w:rPr>
          <w:rFonts w:eastAsiaTheme="minorEastAsia" w:cstheme="minorBidi"/>
        </w:rPr>
      </w:pPr>
      <w:r w:rsidRPr="004E38EC">
        <w:rPr>
          <w:rFonts w:eastAsiaTheme="minorEastAsia" w:cstheme="minorBidi"/>
          <w:b/>
        </w:rPr>
        <w:t>2.</w:t>
      </w:r>
      <w:r w:rsidRPr="004E38EC">
        <w:rPr>
          <w:rFonts w:eastAsiaTheme="minorEastAsia" w:cstheme="minorBidi"/>
          <w:b/>
        </w:rPr>
        <w:tab/>
        <w:t>VAIKUTTAVAT AINEET JA NIIDEN MÄÄRÄT</w:t>
      </w:r>
    </w:p>
    <w:p w14:paraId="7AE99548" w14:textId="77777777" w:rsidR="00D65B73" w:rsidRDefault="00D65B73" w:rsidP="004E38EC">
      <w:pPr>
        <w:rPr>
          <w:rFonts w:eastAsiaTheme="minorEastAsia"/>
        </w:rPr>
      </w:pPr>
    </w:p>
    <w:p w14:paraId="6E10D9BF" w14:textId="77777777" w:rsidR="00D65B73" w:rsidRDefault="00234A22" w:rsidP="004E38EC">
      <w:pPr>
        <w:rPr>
          <w:rFonts w:eastAsiaTheme="minorEastAsia"/>
        </w:rPr>
      </w:pPr>
      <w:r>
        <w:rPr>
          <w:rFonts w:eastAsiaTheme="minorEastAsia"/>
        </w:rPr>
        <w:t>1 ml sisältää sugammadeksinatriumia vastaten 100 mg:aa sugammadeksia.</w:t>
      </w:r>
    </w:p>
    <w:p w14:paraId="177E787D" w14:textId="77777777" w:rsidR="00D65B73" w:rsidRDefault="00234A22" w:rsidP="004E38EC">
      <w:pPr>
        <w:rPr>
          <w:rFonts w:eastAsiaTheme="minorEastAsia"/>
        </w:rPr>
      </w:pPr>
      <w:r>
        <w:rPr>
          <w:rFonts w:eastAsiaTheme="minorEastAsia"/>
        </w:rPr>
        <w:t>2 ml:n injektiopullo sisältää sugammadeksinatriumia vastaten 200 mg:aa sugammadeksia.</w:t>
      </w:r>
    </w:p>
    <w:p w14:paraId="69E10FE0" w14:textId="77777777" w:rsidR="00D65B73" w:rsidRDefault="00D65B73" w:rsidP="004E38EC">
      <w:pPr>
        <w:rPr>
          <w:rFonts w:eastAsiaTheme="minorEastAsia"/>
        </w:rPr>
      </w:pPr>
    </w:p>
    <w:p w14:paraId="7A2AF49D" w14:textId="77777777" w:rsidR="00D65B73" w:rsidRPr="004E38EC" w:rsidRDefault="00234A22" w:rsidP="004E38EC">
      <w:pPr>
        <w:keepNext/>
        <w:widowControl/>
        <w:rPr>
          <w:rFonts w:eastAsiaTheme="minorEastAsia" w:cstheme="minorBidi"/>
        </w:rPr>
      </w:pPr>
      <w:r>
        <w:rPr>
          <w:rFonts w:eastAsiaTheme="minorEastAsia" w:cstheme="minorBidi"/>
          <w:u w:val="single"/>
        </w:rPr>
        <w:t xml:space="preserve">Apuaine(et), joiden vaikutus </w:t>
      </w:r>
      <w:r w:rsidRPr="004E38EC">
        <w:rPr>
          <w:rFonts w:eastAsiaTheme="minorEastAsia" w:cstheme="minorBidi"/>
          <w:u w:val="single"/>
        </w:rPr>
        <w:t>tunnetaan</w:t>
      </w:r>
    </w:p>
    <w:p w14:paraId="5CF72EFC" w14:textId="77777777" w:rsidR="00D65B73" w:rsidRDefault="00234A22" w:rsidP="004E38EC">
      <w:pPr>
        <w:rPr>
          <w:rFonts w:eastAsiaTheme="minorEastAsia" w:cstheme="minorBidi"/>
        </w:rPr>
      </w:pPr>
      <w:r w:rsidRPr="004E38EC">
        <w:rPr>
          <w:rFonts w:eastAsiaTheme="minorEastAsia" w:cstheme="minorBidi"/>
        </w:rPr>
        <w:t>Sisältää enintään 9,4</w:t>
      </w:r>
      <w:r>
        <w:rPr>
          <w:rFonts w:eastAsiaTheme="minorEastAsia" w:cstheme="minorBidi"/>
        </w:rPr>
        <w:t> mg/ml natriumia (ks. kohta 4.4).</w:t>
      </w:r>
    </w:p>
    <w:p w14:paraId="11D24E72" w14:textId="77777777" w:rsidR="00D65B73" w:rsidRDefault="00D65B73" w:rsidP="004E38EC">
      <w:pPr>
        <w:rPr>
          <w:rFonts w:eastAsiaTheme="minorEastAsia" w:cstheme="minorBidi"/>
        </w:rPr>
      </w:pPr>
    </w:p>
    <w:p w14:paraId="4C18172C" w14:textId="77777777" w:rsidR="00D65B73" w:rsidRDefault="00234A22" w:rsidP="004E38EC">
      <w:pPr>
        <w:rPr>
          <w:rFonts w:eastAsiaTheme="minorEastAsia" w:cstheme="minorBidi"/>
        </w:rPr>
      </w:pPr>
      <w:r w:rsidRPr="004E38EC">
        <w:rPr>
          <w:rFonts w:eastAsiaTheme="minorEastAsia" w:cstheme="minorBidi"/>
        </w:rPr>
        <w:t>Täydellinen apuaineluettelo, ks. kohta</w:t>
      </w:r>
      <w:r>
        <w:rPr>
          <w:rFonts w:eastAsiaTheme="minorEastAsia" w:cstheme="minorBidi"/>
        </w:rPr>
        <w:t> 6.1.</w:t>
      </w:r>
    </w:p>
    <w:p w14:paraId="533DCFD2" w14:textId="77777777" w:rsidR="00D65B73" w:rsidRDefault="00D65B73" w:rsidP="004E38EC">
      <w:pPr>
        <w:rPr>
          <w:rFonts w:eastAsiaTheme="minorEastAsia" w:cstheme="minorBidi"/>
        </w:rPr>
      </w:pPr>
    </w:p>
    <w:p w14:paraId="055A8728" w14:textId="77777777" w:rsidR="00D65B73" w:rsidRDefault="00234A22" w:rsidP="004E38EC">
      <w:pPr>
        <w:ind w:left="567" w:hanging="567"/>
        <w:rPr>
          <w:rFonts w:eastAsiaTheme="minorEastAsia" w:cstheme="minorBidi"/>
        </w:rPr>
      </w:pPr>
      <w:r w:rsidRPr="004E38EC">
        <w:rPr>
          <w:rFonts w:eastAsiaTheme="minorEastAsia" w:cstheme="minorBidi"/>
          <w:b/>
        </w:rPr>
        <w:t>3.</w:t>
      </w:r>
      <w:r w:rsidRPr="004E38EC">
        <w:rPr>
          <w:rFonts w:eastAsiaTheme="minorEastAsia" w:cstheme="minorBidi"/>
          <w:b/>
        </w:rPr>
        <w:tab/>
        <w:t>LÄÄKEMUOTO</w:t>
      </w:r>
    </w:p>
    <w:p w14:paraId="7CFFB12A" w14:textId="77777777" w:rsidR="00D65B73" w:rsidRDefault="00D65B73" w:rsidP="004E38EC">
      <w:pPr>
        <w:rPr>
          <w:rFonts w:eastAsiaTheme="minorEastAsia"/>
        </w:rPr>
      </w:pPr>
    </w:p>
    <w:p w14:paraId="783C9BD4" w14:textId="77777777" w:rsidR="00D65B73" w:rsidRPr="004E38EC" w:rsidRDefault="00234A22" w:rsidP="004E38EC">
      <w:pPr>
        <w:rPr>
          <w:rFonts w:eastAsiaTheme="minorEastAsia" w:cstheme="minorBidi"/>
        </w:rPr>
      </w:pPr>
      <w:r>
        <w:rPr>
          <w:rFonts w:eastAsiaTheme="minorEastAsia" w:cstheme="minorBidi"/>
        </w:rPr>
        <w:t>Injektioneste, liuos (injektioneste).</w:t>
      </w:r>
    </w:p>
    <w:p w14:paraId="483312B8" w14:textId="77777777" w:rsidR="00D65B73" w:rsidRPr="004E38EC" w:rsidRDefault="00234A22" w:rsidP="004E38EC">
      <w:pPr>
        <w:rPr>
          <w:rFonts w:eastAsiaTheme="minorEastAsia" w:cstheme="minorBidi"/>
        </w:rPr>
      </w:pPr>
      <w:r w:rsidRPr="004E38EC">
        <w:rPr>
          <w:rFonts w:eastAsiaTheme="minorEastAsia" w:cstheme="minorBidi"/>
        </w:rPr>
        <w:t>Kirkas ja hieman kellertävä liuos.</w:t>
      </w:r>
    </w:p>
    <w:p w14:paraId="6A61FCAD" w14:textId="77777777" w:rsidR="00D65B73" w:rsidRDefault="00234A22" w:rsidP="004E38EC">
      <w:pPr>
        <w:rPr>
          <w:rFonts w:eastAsiaTheme="minorEastAsia" w:cstheme="minorBidi"/>
        </w:rPr>
      </w:pPr>
      <w:r w:rsidRPr="004E38EC">
        <w:rPr>
          <w:rFonts w:eastAsiaTheme="minorEastAsia" w:cstheme="minorBidi"/>
        </w:rPr>
        <w:t>pH-arvo on 7–8 ja osmolaliteetti on 300–400</w:t>
      </w:r>
      <w:r>
        <w:rPr>
          <w:rFonts w:eastAsiaTheme="minorEastAsia" w:cstheme="minorBidi"/>
        </w:rPr>
        <w:t> mOsm/kg.</w:t>
      </w:r>
    </w:p>
    <w:p w14:paraId="4C275EE6" w14:textId="77777777" w:rsidR="00D65B73" w:rsidRDefault="00D65B73" w:rsidP="004E38EC">
      <w:pPr>
        <w:rPr>
          <w:rFonts w:eastAsiaTheme="minorEastAsia" w:cstheme="minorBidi"/>
        </w:rPr>
      </w:pPr>
    </w:p>
    <w:p w14:paraId="1D708688" w14:textId="77777777" w:rsidR="00D65B73" w:rsidRPr="004E38EC" w:rsidRDefault="00D65B73" w:rsidP="004E38EC">
      <w:pPr>
        <w:rPr>
          <w:rFonts w:eastAsiaTheme="minorEastAsia" w:cstheme="minorBidi"/>
        </w:rPr>
      </w:pPr>
    </w:p>
    <w:p w14:paraId="00E5D53E" w14:textId="77777777" w:rsidR="00D65B73" w:rsidRDefault="00234A22" w:rsidP="004E38EC">
      <w:pPr>
        <w:ind w:left="567" w:hanging="567"/>
        <w:rPr>
          <w:rFonts w:eastAsiaTheme="minorEastAsia" w:cstheme="minorBidi"/>
        </w:rPr>
      </w:pPr>
      <w:r w:rsidRPr="004E38EC">
        <w:rPr>
          <w:rFonts w:eastAsiaTheme="minorEastAsia" w:cstheme="minorBidi"/>
          <w:b/>
        </w:rPr>
        <w:t>4.</w:t>
      </w:r>
      <w:r w:rsidRPr="004E38EC">
        <w:rPr>
          <w:rFonts w:eastAsiaTheme="minorEastAsia" w:cstheme="minorBidi"/>
          <w:b/>
        </w:rPr>
        <w:tab/>
        <w:t>KLIINISET TIEDOT</w:t>
      </w:r>
    </w:p>
    <w:p w14:paraId="0C326A18" w14:textId="77777777" w:rsidR="00D65B73" w:rsidRDefault="00D65B73" w:rsidP="004E38EC">
      <w:pPr>
        <w:rPr>
          <w:rFonts w:eastAsiaTheme="minorEastAsia"/>
        </w:rPr>
      </w:pPr>
    </w:p>
    <w:p w14:paraId="051CC189" w14:textId="77777777" w:rsidR="00D65B73" w:rsidRPr="004E38EC" w:rsidRDefault="00234A22" w:rsidP="004E38EC">
      <w:pPr>
        <w:ind w:left="567" w:hanging="567"/>
        <w:rPr>
          <w:rFonts w:eastAsiaTheme="minorEastAsia" w:cstheme="minorBidi"/>
          <w:b/>
        </w:rPr>
      </w:pPr>
      <w:r w:rsidRPr="004E38EC">
        <w:rPr>
          <w:rFonts w:eastAsiaTheme="minorEastAsia" w:cstheme="minorBidi"/>
          <w:b/>
        </w:rPr>
        <w:t>4.1</w:t>
      </w:r>
      <w:r w:rsidRPr="004E38EC">
        <w:rPr>
          <w:rFonts w:eastAsiaTheme="minorEastAsia" w:cstheme="minorBidi"/>
          <w:b/>
        </w:rPr>
        <w:tab/>
        <w:t>Käyttöaiheet</w:t>
      </w:r>
    </w:p>
    <w:p w14:paraId="3B396732" w14:textId="77777777" w:rsidR="00D65B73" w:rsidRDefault="00D65B73" w:rsidP="004E38EC">
      <w:pPr>
        <w:rPr>
          <w:rFonts w:eastAsiaTheme="minorEastAsia"/>
        </w:rPr>
      </w:pPr>
    </w:p>
    <w:p w14:paraId="2438B0C3" w14:textId="77777777" w:rsidR="00D65B73" w:rsidRDefault="00234A22" w:rsidP="004E38EC">
      <w:pPr>
        <w:rPr>
          <w:rFonts w:eastAsiaTheme="minorEastAsia"/>
        </w:rPr>
      </w:pPr>
      <w:r>
        <w:rPr>
          <w:rFonts w:eastAsiaTheme="minorEastAsia"/>
        </w:rPr>
        <w:t>Rokuronin tai vekuronin hermo-lihasliitosta salpaavan vaikutuksen kumoaminen aikuisilla.</w:t>
      </w:r>
    </w:p>
    <w:p w14:paraId="2DE1DE7D" w14:textId="77777777" w:rsidR="00D65B73" w:rsidRDefault="00D65B73" w:rsidP="004E38EC">
      <w:pPr>
        <w:rPr>
          <w:rFonts w:eastAsiaTheme="minorEastAsia"/>
        </w:rPr>
      </w:pPr>
    </w:p>
    <w:p w14:paraId="4D213D59" w14:textId="77777777" w:rsidR="00D65B73" w:rsidRDefault="00234A22" w:rsidP="004E38EC">
      <w:pPr>
        <w:rPr>
          <w:rFonts w:eastAsiaTheme="minorEastAsia"/>
        </w:rPr>
      </w:pPr>
      <w:r>
        <w:rPr>
          <w:rFonts w:eastAsiaTheme="minorEastAsia"/>
        </w:rPr>
        <w:t>Lapsipotilaat: sugammadeksia suositellaan lapsipotilaille vastasyntyneistä 17</w:t>
      </w:r>
      <w:r>
        <w:noBreakHyphen/>
      </w:r>
      <w:r>
        <w:rPr>
          <w:rFonts w:eastAsiaTheme="minorEastAsia"/>
        </w:rPr>
        <w:t>vuotiaisiin ainoastaan rokuronilla aiheutetun salpauksen tavanomaiseen kumoamiseen.</w:t>
      </w:r>
    </w:p>
    <w:p w14:paraId="0F3B544E" w14:textId="77777777" w:rsidR="00D65B73" w:rsidRDefault="00D65B73" w:rsidP="004E38EC">
      <w:pPr>
        <w:rPr>
          <w:rFonts w:eastAsiaTheme="minorEastAsia"/>
        </w:rPr>
      </w:pPr>
    </w:p>
    <w:p w14:paraId="721DE70F" w14:textId="77777777" w:rsidR="00D65B73" w:rsidRDefault="00234A22" w:rsidP="004E38EC">
      <w:pPr>
        <w:ind w:left="567" w:hanging="567"/>
        <w:rPr>
          <w:rFonts w:eastAsiaTheme="minorEastAsia" w:cstheme="minorBidi"/>
        </w:rPr>
      </w:pPr>
      <w:r w:rsidRPr="004E38EC">
        <w:rPr>
          <w:rFonts w:eastAsiaTheme="minorEastAsia" w:cstheme="minorBidi"/>
          <w:b/>
        </w:rPr>
        <w:t>4.2</w:t>
      </w:r>
      <w:r w:rsidRPr="004E38EC">
        <w:rPr>
          <w:rFonts w:eastAsiaTheme="minorEastAsia" w:cstheme="minorBidi"/>
          <w:b/>
        </w:rPr>
        <w:tab/>
        <w:t>Annostus ja antotapa</w:t>
      </w:r>
    </w:p>
    <w:p w14:paraId="00362988" w14:textId="77777777" w:rsidR="00D65B73" w:rsidRDefault="00D65B73" w:rsidP="004E38EC">
      <w:pPr>
        <w:rPr>
          <w:rFonts w:eastAsiaTheme="minorEastAsia"/>
        </w:rPr>
      </w:pPr>
    </w:p>
    <w:p w14:paraId="38E3FC48" w14:textId="77777777" w:rsidR="00D65B73" w:rsidRDefault="00234A22">
      <w:pPr>
        <w:rPr>
          <w:rFonts w:eastAsiaTheme="minorEastAsia" w:cstheme="minorBidi"/>
        </w:rPr>
      </w:pPr>
      <w:r w:rsidRPr="004E38EC">
        <w:rPr>
          <w:rFonts w:eastAsiaTheme="minorEastAsia" w:cstheme="minorBidi"/>
        </w:rPr>
        <w:t>Sugammadeksin määräämiseen liittyy rajoitus.</w:t>
      </w:r>
    </w:p>
    <w:p w14:paraId="1D5220A4" w14:textId="77777777" w:rsidR="00D65B73" w:rsidRDefault="00D65B73">
      <w:pPr>
        <w:rPr>
          <w:rFonts w:eastAsiaTheme="minorEastAsia" w:cstheme="minorBidi"/>
        </w:rPr>
      </w:pPr>
    </w:p>
    <w:p w14:paraId="72BAE434" w14:textId="77777777" w:rsidR="00D65B73" w:rsidRDefault="00234A22" w:rsidP="004E38EC">
      <w:pPr>
        <w:keepNext/>
        <w:widowControl/>
        <w:rPr>
          <w:rFonts w:eastAsiaTheme="minorEastAsia" w:cstheme="minorBidi"/>
        </w:rPr>
      </w:pPr>
      <w:r>
        <w:rPr>
          <w:rFonts w:eastAsiaTheme="minorEastAsia" w:cstheme="minorBidi"/>
          <w:u w:val="single"/>
        </w:rPr>
        <w:t>Annostus</w:t>
      </w:r>
    </w:p>
    <w:p w14:paraId="06D19AAD" w14:textId="77777777" w:rsidR="00D65B73" w:rsidRDefault="00D65B73" w:rsidP="004E38EC">
      <w:pPr>
        <w:keepNext/>
        <w:widowControl/>
        <w:rPr>
          <w:rFonts w:eastAsiaTheme="minorEastAsia" w:cstheme="minorBidi"/>
        </w:rPr>
      </w:pPr>
    </w:p>
    <w:p w14:paraId="32279506" w14:textId="77777777" w:rsidR="00D65B73" w:rsidRDefault="00234A22" w:rsidP="004E38EC">
      <w:pPr>
        <w:rPr>
          <w:rFonts w:eastAsiaTheme="minorEastAsia" w:cstheme="minorBidi"/>
        </w:rPr>
      </w:pPr>
      <w:r w:rsidRPr="004E38EC">
        <w:rPr>
          <w:rFonts w:eastAsiaTheme="minorEastAsia" w:cstheme="minorBidi"/>
        </w:rPr>
        <w:t>Sugammadeksia tulee annostella ainoastaan anestesialääkärin toimesta tai anestesialääkärin valvonnassa. Hermo-lihasliitoksen asianmukaisen seurantamenetelmän käyttöä suositellaan hermo-lihassalpauksesta palautumisen seuraamiseen (ks. kohta</w:t>
      </w:r>
      <w:r>
        <w:rPr>
          <w:rFonts w:eastAsiaTheme="minorEastAsia" w:cstheme="minorBidi"/>
        </w:rPr>
        <w:t> 4.4).</w:t>
      </w:r>
    </w:p>
    <w:p w14:paraId="338CC72B" w14:textId="77777777" w:rsidR="00D65B73" w:rsidRDefault="00D65B73" w:rsidP="004E38EC">
      <w:pPr>
        <w:rPr>
          <w:rFonts w:eastAsiaTheme="minorEastAsia" w:cstheme="minorBidi"/>
        </w:rPr>
      </w:pPr>
    </w:p>
    <w:p w14:paraId="3AC19B1B" w14:textId="77777777" w:rsidR="00D65B73" w:rsidRPr="004E38EC" w:rsidRDefault="00234A22" w:rsidP="004E38EC">
      <w:pPr>
        <w:rPr>
          <w:rFonts w:eastAsiaTheme="minorEastAsia" w:cstheme="minorBidi"/>
        </w:rPr>
      </w:pPr>
      <w:r w:rsidRPr="004E38EC">
        <w:rPr>
          <w:rFonts w:eastAsiaTheme="minorEastAsia" w:cstheme="minorBidi"/>
        </w:rPr>
        <w:t>Sugammadeksin suositeltu annos riippuu kumottavan hermo-lihassalpauksen voimakkuudesta. Suositeltu annos ei riipu annetusta anestesiasta.</w:t>
      </w:r>
    </w:p>
    <w:p w14:paraId="30683686" w14:textId="77777777" w:rsidR="00D65B73" w:rsidRPr="004E38EC" w:rsidRDefault="00234A22" w:rsidP="004E38EC">
      <w:pPr>
        <w:rPr>
          <w:rFonts w:eastAsiaTheme="minorEastAsia" w:cstheme="minorBidi"/>
        </w:rPr>
      </w:pPr>
      <w:r w:rsidRPr="004E38EC">
        <w:rPr>
          <w:rFonts w:eastAsiaTheme="minorEastAsia" w:cstheme="minorBidi"/>
        </w:rPr>
        <w:t>Sugammadeksia voi käyttää rokuronin tai vekuronin hermo-lihasliitosta eriasteisesti salpaavan vaikutuksen kumoamiseen:</w:t>
      </w:r>
    </w:p>
    <w:p w14:paraId="290072BF" w14:textId="77777777" w:rsidR="00D65B73" w:rsidRPr="004E38EC" w:rsidRDefault="00D65B73" w:rsidP="004E38EC">
      <w:pPr>
        <w:rPr>
          <w:rFonts w:eastAsiaTheme="minorEastAsia"/>
        </w:rPr>
      </w:pPr>
    </w:p>
    <w:p w14:paraId="113EC87B" w14:textId="77777777" w:rsidR="00D65B73" w:rsidRPr="004E38EC" w:rsidRDefault="00234A22" w:rsidP="004E38EC">
      <w:pPr>
        <w:keepNext/>
        <w:widowControl/>
        <w:rPr>
          <w:rFonts w:eastAsiaTheme="minorEastAsia" w:cstheme="minorBidi"/>
          <w:i/>
          <w:iCs/>
        </w:rPr>
      </w:pPr>
      <w:r w:rsidRPr="004E38EC">
        <w:rPr>
          <w:rFonts w:eastAsiaTheme="minorEastAsia" w:cstheme="minorBidi"/>
          <w:i/>
          <w:iCs/>
        </w:rPr>
        <w:t>Aikuiset</w:t>
      </w:r>
    </w:p>
    <w:p w14:paraId="309DC7EA" w14:textId="77777777" w:rsidR="00D65B73" w:rsidRDefault="00D65B73" w:rsidP="004E38EC">
      <w:pPr>
        <w:keepNext/>
        <w:widowControl/>
        <w:rPr>
          <w:rFonts w:eastAsiaTheme="minorEastAsia"/>
        </w:rPr>
      </w:pPr>
    </w:p>
    <w:p w14:paraId="300B1C73"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Tavanomainen kumoaminen</w:t>
      </w:r>
    </w:p>
    <w:p w14:paraId="354F2359" w14:textId="77777777" w:rsidR="00D65B73" w:rsidRDefault="00234A22" w:rsidP="004E38EC">
      <w:pPr>
        <w:rPr>
          <w:rFonts w:eastAsiaTheme="minorEastAsia" w:cstheme="minorBidi"/>
        </w:rPr>
      </w:pPr>
      <w:r w:rsidRPr="004E38EC">
        <w:rPr>
          <w:rFonts w:eastAsiaTheme="minorEastAsia" w:cstheme="minorBidi"/>
        </w:rPr>
        <w:t>Sugammadeksiannosta 4</w:t>
      </w:r>
      <w:r>
        <w:rPr>
          <w:rFonts w:eastAsiaTheme="minorEastAsia" w:cstheme="minorBidi"/>
        </w:rPr>
        <w:t> mg/kg suositellaan, jos rokuronin tai vekuronin salpausvaikutuksesta toipuminen on saavuttanut vähintään post-tetanic-count-arvon (PTC) 1–2. Mediaaniaika T</w:t>
      </w:r>
      <w:r w:rsidRPr="004E38EC">
        <w:rPr>
          <w:rFonts w:eastAsiaTheme="minorEastAsia" w:cstheme="minorBidi"/>
          <w:vertAlign w:val="subscript"/>
          <w:lang w:val="hr-HR"/>
        </w:rPr>
        <w:t>4</w:t>
      </w:r>
      <w:r>
        <w:rPr>
          <w:rFonts w:eastAsiaTheme="minorEastAsia" w:cstheme="minorBidi"/>
        </w:rPr>
        <w:t>/T</w:t>
      </w:r>
      <w:r w:rsidRPr="004E38EC">
        <w:rPr>
          <w:rFonts w:eastAsiaTheme="minorEastAsia" w:cstheme="minorBidi"/>
          <w:vertAlign w:val="subscript"/>
          <w:lang w:val="hr-HR"/>
        </w:rPr>
        <w:t>1</w:t>
      </w:r>
      <w:r>
        <w:rPr>
          <w:rFonts w:eastAsiaTheme="minorEastAsia" w:cstheme="minorBidi"/>
        </w:rPr>
        <w:t>- suhteen palautumiseen arvoon 0,9 on noin 3 minuuttia (ks. kohta 5.1).</w:t>
      </w:r>
    </w:p>
    <w:p w14:paraId="380BD052" w14:textId="77777777" w:rsidR="00D65B73" w:rsidRDefault="00234A22" w:rsidP="004E38EC">
      <w:pPr>
        <w:rPr>
          <w:rFonts w:eastAsiaTheme="minorEastAsia" w:cstheme="minorBidi"/>
        </w:rPr>
      </w:pPr>
      <w:r>
        <w:rPr>
          <w:rFonts w:eastAsiaTheme="minorEastAsia" w:cstheme="minorBidi"/>
        </w:rPr>
        <w:t>Sugammadeksiannosta 2 mg/kg suositellaan, jos spontaania palautumista on tapahtunut vähintään T</w:t>
      </w:r>
      <w:r w:rsidRPr="004E38EC">
        <w:rPr>
          <w:rFonts w:eastAsiaTheme="minorEastAsia" w:cstheme="minorBidi"/>
          <w:vertAlign w:val="subscript"/>
          <w:lang w:val="hr-HR"/>
        </w:rPr>
        <w:t>2</w:t>
      </w:r>
      <w:r>
        <w:rPr>
          <w:rFonts w:eastAsiaTheme="minorEastAsia" w:cstheme="minorBidi"/>
        </w:rPr>
        <w:t>- supistusvasteen palautumiseen asti rokuronin tai vekuronin salpausvaikutuksen jälkeen. Mediaaniaika T</w:t>
      </w:r>
      <w:r w:rsidRPr="004E38EC">
        <w:rPr>
          <w:rFonts w:eastAsiaTheme="minorEastAsia" w:cstheme="minorBidi"/>
          <w:vertAlign w:val="subscript"/>
          <w:lang w:val="hr-HR"/>
        </w:rPr>
        <w:t>4</w:t>
      </w:r>
      <w:r>
        <w:rPr>
          <w:rFonts w:eastAsiaTheme="minorEastAsia" w:cstheme="minorBidi"/>
        </w:rPr>
        <w:t>/T</w:t>
      </w:r>
      <w:r w:rsidRPr="004E38EC">
        <w:rPr>
          <w:rFonts w:eastAsiaTheme="minorEastAsia" w:cstheme="minorBidi"/>
          <w:vertAlign w:val="subscript"/>
          <w:lang w:val="hr-HR"/>
        </w:rPr>
        <w:t>1</w:t>
      </w:r>
      <w:r>
        <w:rPr>
          <w:rFonts w:eastAsiaTheme="minorEastAsia" w:cstheme="minorBidi"/>
        </w:rPr>
        <w:t>-suhteen palautumiseen arvoon 0,9 on noin 2 minuuttia (ks. kohta 5.1).</w:t>
      </w:r>
    </w:p>
    <w:p w14:paraId="38439C1A" w14:textId="77777777" w:rsidR="00D65B73" w:rsidRDefault="00D65B73" w:rsidP="004E38EC">
      <w:pPr>
        <w:rPr>
          <w:rFonts w:eastAsiaTheme="minorEastAsia"/>
        </w:rPr>
      </w:pPr>
    </w:p>
    <w:p w14:paraId="14C861C5" w14:textId="77777777" w:rsidR="00D65B73" w:rsidRDefault="00234A22" w:rsidP="004E38EC">
      <w:pPr>
        <w:keepNext/>
        <w:keepLines/>
        <w:rPr>
          <w:rFonts w:eastAsiaTheme="minorEastAsia" w:cstheme="minorBidi"/>
        </w:rPr>
      </w:pPr>
      <w:r w:rsidRPr="004E38EC">
        <w:rPr>
          <w:rFonts w:eastAsiaTheme="minorEastAsia" w:cstheme="minorBidi"/>
        </w:rPr>
        <w:lastRenderedPageBreak/>
        <w:t xml:space="preserve">Kun vaikutuksen tavanomaiseen kumoamiseen käytetään suositeltuja annoksia, </w:t>
      </w:r>
      <w:r>
        <w:rPr>
          <w:rFonts w:eastAsiaTheme="minorEastAsia" w:cstheme="minorBidi"/>
        </w:rPr>
        <w:t xml:space="preserve">mediaaniaika </w:t>
      </w:r>
      <w:r w:rsidRPr="004E38EC">
        <w:rPr>
          <w:rFonts w:eastAsiaTheme="minorEastAsia" w:cstheme="minorBidi"/>
        </w:rPr>
        <w:t>T</w:t>
      </w:r>
      <w:r w:rsidRPr="004E38EC">
        <w:rPr>
          <w:rFonts w:eastAsiaTheme="minorEastAsia" w:cstheme="minorBidi"/>
          <w:vertAlign w:val="subscript"/>
          <w:lang w:val="hr-HR"/>
        </w:rPr>
        <w:t>4</w:t>
      </w:r>
      <w:r w:rsidRPr="004E38EC">
        <w:rPr>
          <w:rFonts w:eastAsiaTheme="minorEastAsia" w:cstheme="minorBidi"/>
        </w:rPr>
        <w:t>/T</w:t>
      </w:r>
      <w:r w:rsidRPr="004E38EC">
        <w:rPr>
          <w:rFonts w:eastAsiaTheme="minorEastAsia" w:cstheme="minorBidi"/>
          <w:vertAlign w:val="subscript"/>
          <w:lang w:val="hr-HR"/>
        </w:rPr>
        <w:t>1</w:t>
      </w:r>
      <w:r w:rsidRPr="004E38EC">
        <w:rPr>
          <w:rFonts w:eastAsiaTheme="minorEastAsia" w:cstheme="minorBidi"/>
        </w:rPr>
        <w:t>- suhteen palautumise</w:t>
      </w:r>
      <w:r>
        <w:rPr>
          <w:rFonts w:eastAsiaTheme="minorEastAsia" w:cstheme="minorBidi"/>
        </w:rPr>
        <w:t>en</w:t>
      </w:r>
      <w:r w:rsidRPr="004E38EC">
        <w:rPr>
          <w:rFonts w:eastAsiaTheme="minorEastAsia" w:cstheme="minorBidi"/>
        </w:rPr>
        <w:t xml:space="preserve"> arvoon 0,9 on rokuronin hermo-lihasliitosta salpaavan vaikutuksen yhteydessä hieman lyhyempi kuin vekuronin käytön yhteydessä (ks. kohta</w:t>
      </w:r>
      <w:r>
        <w:rPr>
          <w:rFonts w:eastAsiaTheme="minorEastAsia" w:cstheme="minorBidi"/>
        </w:rPr>
        <w:t> 5.1).</w:t>
      </w:r>
    </w:p>
    <w:p w14:paraId="665B919D" w14:textId="77777777" w:rsidR="00D65B73" w:rsidRDefault="00D65B73" w:rsidP="004E38EC">
      <w:pPr>
        <w:rPr>
          <w:rFonts w:eastAsiaTheme="minorEastAsia" w:cstheme="minorBidi"/>
        </w:rPr>
      </w:pPr>
    </w:p>
    <w:p w14:paraId="61EE2613"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Rokuronin salpausvaikutuksen välitön kumoaminen</w:t>
      </w:r>
    </w:p>
    <w:p w14:paraId="08379247" w14:textId="77777777" w:rsidR="00D65B73" w:rsidRDefault="00234A22" w:rsidP="004E38EC">
      <w:pPr>
        <w:rPr>
          <w:rFonts w:eastAsiaTheme="minorEastAsia" w:cstheme="minorBidi"/>
        </w:rPr>
      </w:pPr>
      <w:r w:rsidRPr="004E38EC">
        <w:rPr>
          <w:rFonts w:eastAsiaTheme="minorEastAsia" w:cstheme="minorBidi"/>
        </w:rPr>
        <w:t>Jos kliininen tila edellyttää rokuronin annon jälkeen sen vaikutuksen välitöntä kumoamista, suositellaan sugammadeksiannosta 16</w:t>
      </w:r>
      <w:r>
        <w:rPr>
          <w:rFonts w:eastAsiaTheme="minorEastAsia" w:cstheme="minorBidi"/>
        </w:rPr>
        <w:t> mg/kg. Kun boluksena annetun rokuronibromidiannoksen 1,2 mg/kg jälkeen annetaan 3 minuuttia myöhemmin 16 mg/kg sugammadeksia, mediaaniaika T</w:t>
      </w:r>
      <w:r w:rsidRPr="004E38EC">
        <w:rPr>
          <w:rFonts w:eastAsiaTheme="minorEastAsia" w:cstheme="minorBidi"/>
          <w:vertAlign w:val="subscript"/>
          <w:lang w:val="hr-HR"/>
        </w:rPr>
        <w:t>4</w:t>
      </w:r>
      <w:r>
        <w:rPr>
          <w:rFonts w:eastAsiaTheme="minorEastAsia" w:cstheme="minorBidi"/>
        </w:rPr>
        <w:t>/T</w:t>
      </w:r>
      <w:r w:rsidRPr="004E38EC">
        <w:rPr>
          <w:rFonts w:eastAsiaTheme="minorEastAsia" w:cstheme="minorBidi"/>
          <w:vertAlign w:val="subscript"/>
          <w:lang w:val="hr-HR"/>
        </w:rPr>
        <w:t>1</w:t>
      </w:r>
      <w:r>
        <w:rPr>
          <w:rFonts w:eastAsiaTheme="minorEastAsia" w:cstheme="minorBidi"/>
        </w:rPr>
        <w:t>- suhteen palautumiseen arvoon 0,9 voidaan odottaa olevan noin 1,5 minuuttia (ks. kohta 5.1).</w:t>
      </w:r>
    </w:p>
    <w:p w14:paraId="56F36C6F" w14:textId="77777777" w:rsidR="00D65B73" w:rsidRPr="004E38EC" w:rsidRDefault="00234A22" w:rsidP="004E38EC">
      <w:pPr>
        <w:rPr>
          <w:rFonts w:eastAsiaTheme="minorEastAsia" w:cstheme="minorBidi"/>
        </w:rPr>
      </w:pPr>
      <w:r>
        <w:rPr>
          <w:rFonts w:eastAsiaTheme="minorEastAsia" w:cstheme="minorBidi"/>
        </w:rPr>
        <w:t>Suositusten antamiseen vekuronin salpausvaikutuksen kumoamiseksi välittömästi sugammadeksia käyttämällä ei ole tietoa.</w:t>
      </w:r>
    </w:p>
    <w:p w14:paraId="5393B278" w14:textId="77777777" w:rsidR="00D65B73" w:rsidRPr="004E38EC" w:rsidRDefault="00D65B73" w:rsidP="004E38EC">
      <w:pPr>
        <w:rPr>
          <w:rFonts w:eastAsiaTheme="minorEastAsia"/>
        </w:rPr>
      </w:pPr>
    </w:p>
    <w:p w14:paraId="64327EC2"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Sugammadeksiannoksen antaminen uudelleen</w:t>
      </w:r>
    </w:p>
    <w:p w14:paraId="0035B82A" w14:textId="77777777" w:rsidR="00D65B73" w:rsidRDefault="00234A22" w:rsidP="004E38EC">
      <w:pPr>
        <w:rPr>
          <w:rFonts w:eastAsiaTheme="minorEastAsia" w:cstheme="minorBidi"/>
        </w:rPr>
      </w:pPr>
      <w:r w:rsidRPr="004E38EC">
        <w:rPr>
          <w:rFonts w:eastAsiaTheme="minorEastAsia" w:cstheme="minorBidi"/>
        </w:rPr>
        <w:t>Jos hermo-lihassalpaus ilmaantuu leikkauksen jälkeen poikkeuksellisesti uudelleen (ks. kohta</w:t>
      </w:r>
      <w:r>
        <w:rPr>
          <w:rFonts w:eastAsiaTheme="minorEastAsia" w:cstheme="minorBidi"/>
        </w:rPr>
        <w:t> 4.4) ensimmäisen sugammadeksiannoksen (2 mg/kg tai 4 mg/kg) jälkeen, suositellaan antamaan uusi sugammadeksiannos (4 mg/kg).</w:t>
      </w:r>
    </w:p>
    <w:p w14:paraId="27E6D503" w14:textId="77777777" w:rsidR="00D65B73" w:rsidRPr="004E38EC" w:rsidRDefault="00234A22" w:rsidP="004E38EC">
      <w:pPr>
        <w:rPr>
          <w:rFonts w:eastAsiaTheme="minorEastAsia" w:cstheme="minorBidi"/>
        </w:rPr>
      </w:pPr>
      <w:r>
        <w:rPr>
          <w:rFonts w:eastAsiaTheme="minorEastAsia" w:cstheme="minorBidi"/>
        </w:rPr>
        <w:t>Potilaan tilaa on seurattav</w:t>
      </w:r>
      <w:r w:rsidRPr="004E38EC">
        <w:rPr>
          <w:rFonts w:eastAsiaTheme="minorEastAsia" w:cstheme="minorBidi"/>
        </w:rPr>
        <w:t xml:space="preserve">a tarkoin toisen sugammadeksiannoksen jälkeen, jotta varmistetaan hermo- lihasliitoksen toiminnan </w:t>
      </w:r>
      <w:r>
        <w:rPr>
          <w:rFonts w:eastAsiaTheme="minorEastAsia" w:cstheme="minorBidi"/>
        </w:rPr>
        <w:t>pitkäkestoinen palautuminen.</w:t>
      </w:r>
    </w:p>
    <w:p w14:paraId="5D869EF1" w14:textId="77777777" w:rsidR="00D65B73" w:rsidRPr="004E38EC" w:rsidRDefault="00D65B73" w:rsidP="004E38EC">
      <w:pPr>
        <w:rPr>
          <w:rFonts w:eastAsiaTheme="minorEastAsia" w:cstheme="minorBidi"/>
        </w:rPr>
      </w:pPr>
    </w:p>
    <w:p w14:paraId="108C7D63"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Rokuronin tai vekuronin antaminen uudelleen sugammadeksin jälkeen</w:t>
      </w:r>
    </w:p>
    <w:p w14:paraId="78B2FFC6" w14:textId="77777777" w:rsidR="00D65B73" w:rsidRDefault="00234A22" w:rsidP="004E38EC">
      <w:pPr>
        <w:rPr>
          <w:rFonts w:eastAsiaTheme="minorEastAsia" w:cstheme="minorBidi"/>
        </w:rPr>
      </w:pPr>
      <w:r w:rsidRPr="004E38EC">
        <w:rPr>
          <w:rFonts w:eastAsiaTheme="minorEastAsia" w:cstheme="minorBidi"/>
        </w:rPr>
        <w:t>Odotusajat ennen rokuronin tai vekuronin antamista uudelleen, kun vaikutus on kumottu sugammadeksilla, katso kohta</w:t>
      </w:r>
      <w:r>
        <w:rPr>
          <w:rFonts w:eastAsiaTheme="minorEastAsia" w:cstheme="minorBidi"/>
        </w:rPr>
        <w:t> 4.4.</w:t>
      </w:r>
    </w:p>
    <w:p w14:paraId="060B53B5" w14:textId="77777777" w:rsidR="00D65B73" w:rsidRDefault="00D65B73" w:rsidP="004E38EC">
      <w:pPr>
        <w:rPr>
          <w:rFonts w:eastAsiaTheme="minorEastAsia" w:cstheme="minorBidi"/>
        </w:rPr>
      </w:pPr>
    </w:p>
    <w:p w14:paraId="7B96F522" w14:textId="77777777" w:rsidR="00D65B73" w:rsidRPr="004E38EC" w:rsidRDefault="00234A22" w:rsidP="004E38EC">
      <w:pPr>
        <w:keepNext/>
        <w:widowControl/>
        <w:rPr>
          <w:rFonts w:eastAsiaTheme="minorEastAsia" w:cstheme="minorBidi"/>
          <w:i/>
          <w:iCs/>
        </w:rPr>
      </w:pPr>
      <w:r w:rsidRPr="004E38EC">
        <w:rPr>
          <w:rFonts w:eastAsiaTheme="minorEastAsia" w:cstheme="minorBidi"/>
          <w:i/>
          <w:iCs/>
        </w:rPr>
        <w:t>Lisätiedot erityisryhmistä</w:t>
      </w:r>
    </w:p>
    <w:p w14:paraId="694703E6" w14:textId="77777777" w:rsidR="00D65B73" w:rsidRDefault="00D65B73" w:rsidP="004E38EC">
      <w:pPr>
        <w:keepNext/>
        <w:widowControl/>
        <w:rPr>
          <w:rFonts w:eastAsiaTheme="minorEastAsia" w:cstheme="minorBidi"/>
          <w:i/>
          <w:iCs/>
        </w:rPr>
      </w:pPr>
    </w:p>
    <w:p w14:paraId="646D73C8"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Munuaisten vajaatoiminta</w:t>
      </w:r>
    </w:p>
    <w:p w14:paraId="55FFA8B4" w14:textId="77777777" w:rsidR="00D65B73" w:rsidRDefault="00234A22" w:rsidP="004E38EC">
      <w:pPr>
        <w:rPr>
          <w:rFonts w:eastAsiaTheme="minorEastAsia" w:cstheme="minorBidi"/>
        </w:rPr>
      </w:pPr>
      <w:r>
        <w:rPr>
          <w:rFonts w:eastAsiaTheme="minorEastAsia" w:cstheme="minorBidi"/>
        </w:rPr>
        <w:t>Sugammadeksin antamista vaikeaa munuaisten vajaatoimintaa sairastaville (mukaan lukien dialyysihoitoa tarvitsevat potilaat [kreatiniinipuhdistuma alle 30 ml/min]) myöskään dialyysihoitoa tarvitseville potilaille, ei suositella (ks. kohta 4.4).</w:t>
      </w:r>
    </w:p>
    <w:p w14:paraId="4BF7F48E" w14:textId="77777777" w:rsidR="00D65B73" w:rsidRDefault="00234A22" w:rsidP="004E38EC">
      <w:pPr>
        <w:rPr>
          <w:rFonts w:eastAsiaTheme="minorEastAsia" w:cstheme="minorBidi"/>
        </w:rPr>
      </w:pPr>
      <w:r>
        <w:rPr>
          <w:rFonts w:eastAsiaTheme="minorEastAsia" w:cstheme="minorBidi"/>
        </w:rPr>
        <w:t>Vaikeaa munuaisten vajaatoimintaa sairastavilla potilailla tehdyistä tutkimuksista ei ole saatu riittävästi turvallisuustietoja tukemaan sugammadeksin käyttöä tässä potilasryhmässä (ks. myös kohta 5.1).</w:t>
      </w:r>
    </w:p>
    <w:p w14:paraId="026DCC66" w14:textId="77777777" w:rsidR="00D65B73" w:rsidRDefault="00234A22" w:rsidP="004E38EC">
      <w:pPr>
        <w:rPr>
          <w:rFonts w:eastAsiaTheme="minorEastAsia" w:cstheme="minorBidi"/>
        </w:rPr>
      </w:pPr>
      <w:r>
        <w:rPr>
          <w:rFonts w:eastAsiaTheme="minorEastAsia" w:cstheme="minorBidi"/>
        </w:rPr>
        <w:t>Lievä ja kohtalainen munuaisten vajaatoiminta (kreatiniinipuhdistuma ≥ 30, mutta &lt; 80 ml/min):</w:t>
      </w:r>
    </w:p>
    <w:p w14:paraId="49470C3E" w14:textId="77777777" w:rsidR="00D65B73" w:rsidRDefault="00234A22" w:rsidP="004E38EC">
      <w:pPr>
        <w:rPr>
          <w:rFonts w:eastAsiaTheme="minorEastAsia" w:cstheme="minorBidi"/>
        </w:rPr>
      </w:pPr>
      <w:r>
        <w:rPr>
          <w:rFonts w:eastAsiaTheme="minorEastAsia" w:cstheme="minorBidi"/>
        </w:rPr>
        <w:t>suositusannos on sama kuin muille aikuisille, joilla on normaali munuaistoiminta.</w:t>
      </w:r>
    </w:p>
    <w:p w14:paraId="45AD804A" w14:textId="77777777" w:rsidR="00D65B73" w:rsidRDefault="00D65B73" w:rsidP="004E38EC">
      <w:pPr>
        <w:rPr>
          <w:rFonts w:eastAsiaTheme="minorEastAsia" w:cstheme="minorBidi"/>
        </w:rPr>
      </w:pPr>
    </w:p>
    <w:p w14:paraId="2C1F7897" w14:textId="77777777" w:rsidR="00D65B73" w:rsidRDefault="00234A22" w:rsidP="004E38EC">
      <w:pPr>
        <w:keepNext/>
        <w:widowControl/>
        <w:rPr>
          <w:rFonts w:eastAsiaTheme="minorEastAsia" w:cstheme="minorBidi"/>
          <w:u w:val="single"/>
        </w:rPr>
      </w:pPr>
      <w:r>
        <w:rPr>
          <w:rFonts w:eastAsiaTheme="minorEastAsia" w:cstheme="minorBidi"/>
          <w:u w:val="single"/>
        </w:rPr>
        <w:t>Iäkkäät potilaat</w:t>
      </w:r>
    </w:p>
    <w:p w14:paraId="4E620D4D" w14:textId="77777777" w:rsidR="00D65B73" w:rsidRDefault="00234A22">
      <w:pPr>
        <w:rPr>
          <w:rFonts w:eastAsiaTheme="minorEastAsia" w:cstheme="minorBidi"/>
        </w:rPr>
      </w:pPr>
      <w:r>
        <w:rPr>
          <w:rFonts w:eastAsiaTheme="minorEastAsia" w:cstheme="minorBidi"/>
        </w:rPr>
        <w:t>Kun sugammadeksia annettiin T</w:t>
      </w:r>
      <w:r>
        <w:rPr>
          <w:rFonts w:eastAsiaTheme="minorEastAsia" w:cstheme="minorBidi"/>
          <w:vertAlign w:val="subscript"/>
          <w:lang w:val="hr-HR"/>
        </w:rPr>
        <w:t>2</w:t>
      </w:r>
      <w:r>
        <w:rPr>
          <w:rFonts w:eastAsiaTheme="minorEastAsia" w:cstheme="minorBidi"/>
        </w:rPr>
        <w:t>-supistusvasteen palauduttua rokuronin aiheuttaman salpausvaikutuksen jälkeen, mediaaniaika T</w:t>
      </w:r>
      <w:r>
        <w:rPr>
          <w:rFonts w:eastAsiaTheme="minorEastAsia" w:cstheme="minorBidi"/>
          <w:vertAlign w:val="subscript"/>
          <w:lang w:val="hr-HR"/>
        </w:rPr>
        <w:t>4</w:t>
      </w:r>
      <w:r>
        <w:rPr>
          <w:rFonts w:eastAsiaTheme="minorEastAsia" w:cstheme="minorBidi"/>
        </w:rPr>
        <w:t>/T</w:t>
      </w:r>
      <w:r>
        <w:rPr>
          <w:rFonts w:eastAsiaTheme="minorEastAsia" w:cstheme="minorBidi"/>
          <w:vertAlign w:val="subscript"/>
          <w:lang w:val="hr-HR"/>
        </w:rPr>
        <w:t>1</w:t>
      </w:r>
      <w:r>
        <w:rPr>
          <w:rFonts w:eastAsiaTheme="minorEastAsia" w:cstheme="minorBidi"/>
        </w:rPr>
        <w:t>-suhteen palautumiseen arvoon 0,9 oli aikuisilla (18–64-vuotiailla) 2,2 minuuttia, iäkkäillä aikuisilla (65–74-vuotiailla) 2,6 minuuttia ja hyvin iäkkäillä aikuisilla (75-vuotiailla ja vanhemmilla) 3,6 minuuttia. Vaikka palautumisaika oli iäkkäillä usein pidempi, samaa annossuositusta kuin muille aikuisille voidaan noudattaa (ks. kohta 4.4).</w:t>
      </w:r>
    </w:p>
    <w:p w14:paraId="22A511A6" w14:textId="77777777" w:rsidR="00D65B73" w:rsidRDefault="00D65B73">
      <w:pPr>
        <w:rPr>
          <w:rFonts w:eastAsiaTheme="minorEastAsia"/>
        </w:rPr>
      </w:pPr>
    </w:p>
    <w:p w14:paraId="31A2DC81"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Lihavat potilaat</w:t>
      </w:r>
    </w:p>
    <w:p w14:paraId="4FF21A7A" w14:textId="77777777" w:rsidR="00D65B73" w:rsidRDefault="00234A22" w:rsidP="004E38EC">
      <w:pPr>
        <w:rPr>
          <w:rFonts w:eastAsiaTheme="minorEastAsia" w:cstheme="minorBidi"/>
        </w:rPr>
      </w:pPr>
      <w:r w:rsidRPr="004E38EC">
        <w:rPr>
          <w:rFonts w:eastAsiaTheme="minorEastAsia" w:cstheme="minorBidi"/>
        </w:rPr>
        <w:t>Lihavien potilaiden, sairaalloisen lihavat potilaat (painoindeksi</w:t>
      </w:r>
      <w:r>
        <w:rPr>
          <w:rFonts w:eastAsiaTheme="minorEastAsia" w:cstheme="minorBidi"/>
        </w:rPr>
        <w:t> ≥ 40 kg/m</w:t>
      </w:r>
      <w:r>
        <w:rPr>
          <w:rFonts w:eastAsiaTheme="minorEastAsia" w:cstheme="minorBidi"/>
          <w:vertAlign w:val="superscript"/>
        </w:rPr>
        <w:t>2</w:t>
      </w:r>
      <w:r>
        <w:rPr>
          <w:rFonts w:eastAsiaTheme="minorEastAsia" w:cstheme="minorBidi"/>
        </w:rPr>
        <w:t>) mukaan lukien, sugammadeksiannos perustuu todelliseen painoon. Suositusannos on sama kuin aikuisille.</w:t>
      </w:r>
    </w:p>
    <w:p w14:paraId="15EE9D74" w14:textId="77777777" w:rsidR="00D65B73" w:rsidRPr="004E38EC" w:rsidRDefault="00D65B73" w:rsidP="004E38EC">
      <w:pPr>
        <w:rPr>
          <w:rFonts w:eastAsiaTheme="minorEastAsia"/>
        </w:rPr>
      </w:pPr>
    </w:p>
    <w:p w14:paraId="7E1B2A87" w14:textId="77777777" w:rsidR="00D65B73" w:rsidRDefault="00234A22" w:rsidP="004E38EC">
      <w:pPr>
        <w:keepNext/>
        <w:widowControl/>
        <w:rPr>
          <w:rFonts w:eastAsiaTheme="minorEastAsia" w:cstheme="minorBidi"/>
          <w:u w:val="single"/>
        </w:rPr>
      </w:pPr>
      <w:r>
        <w:rPr>
          <w:rFonts w:eastAsiaTheme="minorEastAsia" w:cstheme="minorBidi"/>
          <w:u w:val="single"/>
        </w:rPr>
        <w:t>Maksan vajaatoiminta</w:t>
      </w:r>
    </w:p>
    <w:p w14:paraId="733B7081" w14:textId="77777777" w:rsidR="00D65B73" w:rsidRDefault="00234A22">
      <w:pPr>
        <w:rPr>
          <w:rFonts w:eastAsiaTheme="minorEastAsia" w:cstheme="minorBidi"/>
        </w:rPr>
      </w:pPr>
      <w:r>
        <w:rPr>
          <w:rFonts w:eastAsiaTheme="minorEastAsia" w:cstheme="minorBidi"/>
        </w:rPr>
        <w:t>Maksan vajaatoimintaa sairastavilla potilailla ei ole tehty tutkimuksia. Varovaisuutta on noudatettava hoidettaessa vaikeaa maksan vajaatoimintaa sairastavia potilaita tai kun vajaatoimintaan liittyy koagulopatia (ks. kohta 4.4).</w:t>
      </w:r>
    </w:p>
    <w:p w14:paraId="4A58019E" w14:textId="77777777" w:rsidR="00D65B73" w:rsidRDefault="00234A22">
      <w:pPr>
        <w:rPr>
          <w:rFonts w:eastAsiaTheme="minorEastAsia" w:cstheme="minorBidi"/>
        </w:rPr>
      </w:pPr>
      <w:r>
        <w:rPr>
          <w:rFonts w:eastAsiaTheme="minorEastAsia" w:cstheme="minorBidi"/>
        </w:rPr>
        <w:t>Lievä ja kohtalainen maksan vajaatoiminta: koska sugammadeksi erittyy pääasiassa munuaisten kautta, annosta ei tarvitse muuttaa.</w:t>
      </w:r>
    </w:p>
    <w:p w14:paraId="2D42F4DF" w14:textId="77777777" w:rsidR="00D65B73" w:rsidRDefault="00D65B73">
      <w:pPr>
        <w:rPr>
          <w:rFonts w:eastAsiaTheme="minorEastAsia" w:cstheme="minorBidi"/>
        </w:rPr>
      </w:pPr>
    </w:p>
    <w:p w14:paraId="7CB8ED1E" w14:textId="77777777" w:rsidR="00D65B73" w:rsidRPr="004E38EC" w:rsidRDefault="00234A22" w:rsidP="004E38EC">
      <w:pPr>
        <w:keepNext/>
        <w:widowControl/>
        <w:rPr>
          <w:rFonts w:eastAsiaTheme="minorEastAsia" w:cstheme="minorBidi"/>
          <w:i/>
          <w:iCs/>
        </w:rPr>
      </w:pPr>
      <w:r w:rsidRPr="004E38EC">
        <w:rPr>
          <w:rFonts w:eastAsiaTheme="minorEastAsia" w:cstheme="minorBidi"/>
          <w:i/>
          <w:iCs/>
        </w:rPr>
        <w:t>Pediatriset potilaat (vastasyntyneistä 17</w:t>
      </w:r>
      <w:r w:rsidRPr="004E38EC">
        <w:rPr>
          <w:i/>
          <w:iCs/>
        </w:rPr>
        <w:noBreakHyphen/>
      </w:r>
      <w:r w:rsidRPr="004E38EC">
        <w:rPr>
          <w:rFonts w:eastAsiaTheme="minorEastAsia" w:cstheme="minorBidi"/>
          <w:i/>
          <w:iCs/>
        </w:rPr>
        <w:t>vuotiaisiin)</w:t>
      </w:r>
    </w:p>
    <w:p w14:paraId="5D6D9D7E" w14:textId="77777777" w:rsidR="00D65B73" w:rsidRPr="004E38EC" w:rsidRDefault="00D65B73" w:rsidP="004E38EC">
      <w:pPr>
        <w:keepNext/>
        <w:widowControl/>
        <w:rPr>
          <w:rFonts w:eastAsiaTheme="minorEastAsia" w:cstheme="minorBidi"/>
        </w:rPr>
      </w:pPr>
    </w:p>
    <w:p w14:paraId="513FE5E1" w14:textId="77777777" w:rsidR="00D65B73" w:rsidRDefault="00234A22" w:rsidP="004E38EC">
      <w:pPr>
        <w:rPr>
          <w:rFonts w:eastAsiaTheme="minorEastAsia" w:cstheme="minorBidi"/>
        </w:rPr>
      </w:pPr>
      <w:r w:rsidRPr="004E38EC">
        <w:rPr>
          <w:rFonts w:eastAsiaTheme="minorEastAsia" w:cstheme="minorBidi"/>
        </w:rPr>
        <w:t>Sugammadeksi voidaan laimentaa pitoisuuteen 10</w:t>
      </w:r>
      <w:r>
        <w:rPr>
          <w:rFonts w:eastAsiaTheme="minorEastAsia" w:cstheme="minorBidi"/>
        </w:rPr>
        <w:t> mg/ml, jotta annostarkkuutta lapsipotilaiden hoidossa voidaan parantaa (ks. kohta 6.6).</w:t>
      </w:r>
    </w:p>
    <w:p w14:paraId="1B62D34A" w14:textId="77777777" w:rsidR="00D65B73" w:rsidRDefault="00D65B73" w:rsidP="004E38EC">
      <w:pPr>
        <w:rPr>
          <w:rFonts w:eastAsiaTheme="minorEastAsia" w:cstheme="minorBidi"/>
          <w:u w:val="single"/>
        </w:rPr>
      </w:pPr>
    </w:p>
    <w:p w14:paraId="39507C99" w14:textId="77777777" w:rsidR="00D65B73" w:rsidRPr="004E38EC" w:rsidRDefault="00234A22" w:rsidP="004E38EC">
      <w:pPr>
        <w:keepNext/>
        <w:rPr>
          <w:rFonts w:eastAsiaTheme="minorEastAsia" w:cstheme="minorBidi"/>
          <w:u w:val="single"/>
        </w:rPr>
      </w:pPr>
      <w:r w:rsidRPr="004E38EC">
        <w:rPr>
          <w:rFonts w:eastAsiaTheme="minorEastAsia" w:cstheme="minorBidi"/>
          <w:u w:val="single"/>
        </w:rPr>
        <w:t>Tavanomainen kumoaminen</w:t>
      </w:r>
    </w:p>
    <w:p w14:paraId="5FC8D4B1" w14:textId="77777777" w:rsidR="00D65B73" w:rsidRDefault="00234A22" w:rsidP="004E38EC">
      <w:pPr>
        <w:rPr>
          <w:rFonts w:eastAsiaTheme="minorEastAsia" w:cstheme="minorBidi"/>
        </w:rPr>
      </w:pPr>
      <w:r w:rsidRPr="004E38EC">
        <w:rPr>
          <w:rFonts w:eastAsiaTheme="minorEastAsia" w:cstheme="minorBidi"/>
        </w:rPr>
        <w:t>Sugammadeksiannosta 4</w:t>
      </w:r>
      <w:r>
        <w:rPr>
          <w:rFonts w:eastAsiaTheme="minorEastAsia" w:cstheme="minorBidi"/>
        </w:rPr>
        <w:t> mg/kg suositellaan rokuronin salpausvaikutuksen kumoamiseen, jos toipuminen on saavuttanut vähintään PTC-lukeman 1–2.</w:t>
      </w:r>
    </w:p>
    <w:p w14:paraId="369485B5" w14:textId="77777777" w:rsidR="00D65B73" w:rsidRDefault="00234A22" w:rsidP="004E38EC">
      <w:pPr>
        <w:rPr>
          <w:rFonts w:eastAsiaTheme="minorEastAsia" w:cstheme="minorBidi"/>
        </w:rPr>
      </w:pPr>
      <w:r w:rsidRPr="004E38EC">
        <w:rPr>
          <w:rFonts w:eastAsiaTheme="minorEastAsia" w:cstheme="minorBidi"/>
        </w:rPr>
        <w:t>Annosta 2</w:t>
      </w:r>
      <w:r>
        <w:rPr>
          <w:rFonts w:eastAsiaTheme="minorEastAsia" w:cstheme="minorBidi"/>
        </w:rPr>
        <w:t> mg/kg suositellaan rokuronin salpausvaikutuksen kumoamiseen T</w:t>
      </w:r>
      <w:r w:rsidRPr="004E38EC">
        <w:rPr>
          <w:rFonts w:eastAsiaTheme="minorEastAsia" w:cstheme="minorBidi"/>
          <w:vertAlign w:val="subscript"/>
        </w:rPr>
        <w:t>2</w:t>
      </w:r>
      <w:r>
        <w:rPr>
          <w:rFonts w:eastAsiaTheme="minorEastAsia" w:cstheme="minorBidi"/>
        </w:rPr>
        <w:t>-supistusvasteen palauduttua (ks. kohta 5.1).</w:t>
      </w:r>
    </w:p>
    <w:p w14:paraId="7ADA50CF" w14:textId="77777777" w:rsidR="00D65B73" w:rsidRDefault="00D65B73" w:rsidP="004E38EC">
      <w:pPr>
        <w:rPr>
          <w:rFonts w:eastAsiaTheme="minorEastAsia"/>
        </w:rPr>
      </w:pPr>
    </w:p>
    <w:p w14:paraId="245B1029"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Välitön kumoaminen</w:t>
      </w:r>
    </w:p>
    <w:p w14:paraId="5487AB37" w14:textId="77777777" w:rsidR="00D65B73" w:rsidRPr="004E38EC" w:rsidRDefault="00234A22" w:rsidP="004E38EC">
      <w:pPr>
        <w:rPr>
          <w:rFonts w:eastAsiaTheme="minorEastAsia" w:cstheme="minorBidi"/>
        </w:rPr>
      </w:pPr>
      <w:r w:rsidRPr="004E38EC">
        <w:rPr>
          <w:rFonts w:eastAsiaTheme="minorEastAsia" w:cstheme="minorBidi"/>
        </w:rPr>
        <w:t xml:space="preserve">Välitöntä kumoamista ei ole tutkittu </w:t>
      </w:r>
      <w:r>
        <w:rPr>
          <w:rFonts w:eastAsiaTheme="minorEastAsia" w:cstheme="minorBidi"/>
        </w:rPr>
        <w:t>pediatrisilla potilailla</w:t>
      </w:r>
      <w:r w:rsidRPr="004E38EC">
        <w:rPr>
          <w:rFonts w:eastAsiaTheme="minorEastAsia" w:cstheme="minorBidi"/>
        </w:rPr>
        <w:t>.</w:t>
      </w:r>
    </w:p>
    <w:p w14:paraId="73C05144" w14:textId="77777777" w:rsidR="00D65B73" w:rsidRPr="004E38EC" w:rsidRDefault="00D65B73" w:rsidP="004E38EC">
      <w:pPr>
        <w:rPr>
          <w:rFonts w:eastAsiaTheme="minorEastAsia" w:cstheme="minorBidi"/>
        </w:rPr>
      </w:pPr>
    </w:p>
    <w:p w14:paraId="33FA9A4F" w14:textId="77777777" w:rsidR="00D65B73" w:rsidRPr="004E38EC" w:rsidRDefault="00234A22" w:rsidP="004E38EC">
      <w:pPr>
        <w:keepNext/>
        <w:widowControl/>
        <w:rPr>
          <w:rFonts w:eastAsiaTheme="minorEastAsia" w:cstheme="minorBidi"/>
        </w:rPr>
      </w:pPr>
      <w:r w:rsidRPr="004E38EC">
        <w:rPr>
          <w:rFonts w:eastAsiaTheme="minorEastAsia" w:cstheme="minorBidi"/>
          <w:u w:val="single"/>
        </w:rPr>
        <w:t>Antotapa</w:t>
      </w:r>
    </w:p>
    <w:p w14:paraId="2FFEA53D" w14:textId="77777777" w:rsidR="00D65B73" w:rsidRDefault="00234A22" w:rsidP="004E38EC">
      <w:pPr>
        <w:rPr>
          <w:rFonts w:eastAsiaTheme="minorEastAsia" w:cstheme="minorBidi"/>
        </w:rPr>
      </w:pPr>
      <w:r w:rsidRPr="004E38EC">
        <w:rPr>
          <w:rFonts w:eastAsiaTheme="minorEastAsia" w:cstheme="minorBidi"/>
        </w:rPr>
        <w:t>Sugammadeksi annetaan laskimoon boluksena annettavana kertainjektiona. Bolusinjektio annetaan nopeasti, 10 sekunnin kuluessa potilaalla jo olevaan laskimoinfuusiolinjaan (ks. kohta</w:t>
      </w:r>
      <w:r>
        <w:rPr>
          <w:rFonts w:eastAsiaTheme="minorEastAsia" w:cstheme="minorBidi"/>
        </w:rPr>
        <w:t> 6.6).</w:t>
      </w:r>
    </w:p>
    <w:p w14:paraId="5715D526" w14:textId="77777777" w:rsidR="00D65B73" w:rsidRPr="004E38EC" w:rsidRDefault="00234A22" w:rsidP="004E38EC">
      <w:pPr>
        <w:rPr>
          <w:rFonts w:eastAsiaTheme="minorEastAsia" w:cstheme="minorBidi"/>
        </w:rPr>
      </w:pPr>
      <w:r>
        <w:rPr>
          <w:rFonts w:eastAsiaTheme="minorEastAsia" w:cstheme="minorBidi"/>
        </w:rPr>
        <w:t>Sugammadeksia on annettu kliinisissä tutkimuksissa vain boluksena annettavana kertainjektiona.</w:t>
      </w:r>
    </w:p>
    <w:p w14:paraId="7B9EF149" w14:textId="77777777" w:rsidR="00D65B73" w:rsidRPr="004E38EC" w:rsidRDefault="00D65B73" w:rsidP="004E38EC">
      <w:pPr>
        <w:rPr>
          <w:rFonts w:eastAsiaTheme="minorEastAsia" w:cstheme="minorBidi"/>
        </w:rPr>
      </w:pPr>
    </w:p>
    <w:p w14:paraId="1B9B7F99" w14:textId="77777777" w:rsidR="00D65B73" w:rsidRDefault="00234A22" w:rsidP="004E38EC">
      <w:pPr>
        <w:ind w:left="567" w:hanging="567"/>
        <w:rPr>
          <w:rFonts w:eastAsiaTheme="minorEastAsia" w:cstheme="minorBidi"/>
        </w:rPr>
      </w:pPr>
      <w:r w:rsidRPr="004E38EC">
        <w:rPr>
          <w:rFonts w:eastAsiaTheme="minorEastAsia" w:cstheme="minorBidi"/>
          <w:b/>
        </w:rPr>
        <w:t>4.3</w:t>
      </w:r>
      <w:r w:rsidRPr="004E38EC">
        <w:rPr>
          <w:rFonts w:eastAsiaTheme="minorEastAsia" w:cstheme="minorBidi"/>
          <w:b/>
        </w:rPr>
        <w:tab/>
        <w:t>Vasta-aiheet</w:t>
      </w:r>
    </w:p>
    <w:p w14:paraId="377AD0A6" w14:textId="77777777" w:rsidR="00D65B73" w:rsidRDefault="00D65B73" w:rsidP="004E38EC">
      <w:pPr>
        <w:rPr>
          <w:rFonts w:eastAsiaTheme="minorEastAsia"/>
        </w:rPr>
      </w:pPr>
    </w:p>
    <w:p w14:paraId="7DA32F64" w14:textId="77777777" w:rsidR="00D65B73" w:rsidRDefault="00234A22" w:rsidP="004E38EC">
      <w:pPr>
        <w:rPr>
          <w:rFonts w:eastAsiaTheme="minorEastAsia"/>
        </w:rPr>
      </w:pPr>
      <w:r>
        <w:rPr>
          <w:rFonts w:eastAsiaTheme="minorEastAsia"/>
        </w:rPr>
        <w:t>Yliherkkyys vaikuttavalle aineelle tai kohdassa 6.1 mainituille apuaineille.</w:t>
      </w:r>
    </w:p>
    <w:p w14:paraId="785E0D48" w14:textId="77777777" w:rsidR="00D65B73" w:rsidRDefault="00D65B73" w:rsidP="004E38EC">
      <w:pPr>
        <w:rPr>
          <w:rFonts w:eastAsiaTheme="minorEastAsia"/>
        </w:rPr>
      </w:pPr>
    </w:p>
    <w:p w14:paraId="4B306A08" w14:textId="77777777" w:rsidR="00D65B73" w:rsidRDefault="00234A22" w:rsidP="004E38EC">
      <w:pPr>
        <w:ind w:left="567" w:hanging="567"/>
        <w:rPr>
          <w:rFonts w:eastAsiaTheme="minorEastAsia" w:cstheme="minorBidi"/>
        </w:rPr>
      </w:pPr>
      <w:r w:rsidRPr="004E38EC">
        <w:rPr>
          <w:rFonts w:eastAsiaTheme="minorEastAsia" w:cstheme="minorBidi"/>
          <w:b/>
        </w:rPr>
        <w:t>4.4</w:t>
      </w:r>
      <w:r w:rsidRPr="004E38EC">
        <w:rPr>
          <w:rFonts w:eastAsiaTheme="minorEastAsia" w:cstheme="minorBidi"/>
          <w:b/>
        </w:rPr>
        <w:tab/>
        <w:t>Varoitukset ja käyttöön liittyvät varotoimet</w:t>
      </w:r>
    </w:p>
    <w:p w14:paraId="1B609DE2" w14:textId="77777777" w:rsidR="00D65B73" w:rsidRDefault="00D65B73" w:rsidP="004E38EC">
      <w:pPr>
        <w:rPr>
          <w:rFonts w:eastAsiaTheme="minorEastAsia"/>
        </w:rPr>
      </w:pPr>
    </w:p>
    <w:p w14:paraId="6495ACEF" w14:textId="77777777" w:rsidR="00D65B73" w:rsidRPr="004E38EC" w:rsidRDefault="00234A22" w:rsidP="004E38EC">
      <w:pPr>
        <w:rPr>
          <w:rFonts w:eastAsiaTheme="minorEastAsia" w:cstheme="minorBidi"/>
        </w:rPr>
      </w:pPr>
      <w:r>
        <w:rPr>
          <w:rFonts w:eastAsiaTheme="minorEastAsia" w:cstheme="minorBidi"/>
        </w:rPr>
        <w:t>Normaalin ane</w:t>
      </w:r>
      <w:r w:rsidRPr="004E38EC">
        <w:rPr>
          <w:rFonts w:eastAsiaTheme="minorEastAsia" w:cstheme="minorBidi"/>
        </w:rPr>
        <w:t>stesianjälkeisen käytännön mukaisesti potilaan tilan seuraamista heti leikkauksen jälkeen suositellaan odottamattomien tapahtumien, kuten hermo-lihassalpauksen uusiutumisen, varalta.</w:t>
      </w:r>
    </w:p>
    <w:p w14:paraId="5D1831C0" w14:textId="77777777" w:rsidR="00D65B73" w:rsidRPr="004E38EC" w:rsidRDefault="00D65B73" w:rsidP="004E38EC">
      <w:pPr>
        <w:rPr>
          <w:rFonts w:eastAsiaTheme="minorEastAsia" w:cstheme="minorBidi"/>
        </w:rPr>
      </w:pPr>
    </w:p>
    <w:p w14:paraId="0439864B" w14:textId="77777777" w:rsidR="00D65B73" w:rsidRPr="004E38EC" w:rsidRDefault="00234A22" w:rsidP="004E38EC">
      <w:pPr>
        <w:keepNext/>
        <w:widowControl/>
        <w:rPr>
          <w:rFonts w:eastAsiaTheme="minorEastAsia" w:cstheme="minorBidi"/>
        </w:rPr>
      </w:pPr>
      <w:r w:rsidRPr="004E38EC">
        <w:rPr>
          <w:rFonts w:eastAsiaTheme="minorEastAsia" w:cstheme="minorBidi"/>
          <w:u w:val="single"/>
        </w:rPr>
        <w:t>Hengitystoimintojen seuranta palautumisen aikana</w:t>
      </w:r>
    </w:p>
    <w:p w14:paraId="2DE1A22C" w14:textId="77777777" w:rsidR="00D65B73" w:rsidRPr="004E38EC" w:rsidRDefault="00234A22" w:rsidP="004E38EC">
      <w:pPr>
        <w:rPr>
          <w:rFonts w:eastAsiaTheme="minorEastAsia" w:cstheme="minorBidi"/>
        </w:rPr>
      </w:pPr>
      <w:r w:rsidRPr="004E38EC">
        <w:rPr>
          <w:rFonts w:eastAsiaTheme="minorEastAsia" w:cstheme="minorBidi"/>
        </w:rPr>
        <w:t>Potilaan hengityksen tukeminen ventilaatiolla on välttämätöntä, kunnes potilaan spontaani hengitys palautuu hermo-lihassalpauksen kumoamisen jälkeen. Vaikka hermo-lihassalpaus kumoutuu täysin, muut leikkauksen aikana ja sen jälkeen käytettävät lääkevalmisteet saattavat lamata hengitystoiminnan ja hengityksen tukeminen ventilaatiolla saattaa siksi olla edelleen tarpeen.</w:t>
      </w:r>
    </w:p>
    <w:p w14:paraId="44172AEE" w14:textId="77777777" w:rsidR="00D65B73" w:rsidRPr="004E38EC" w:rsidRDefault="00234A22" w:rsidP="004E38EC">
      <w:pPr>
        <w:rPr>
          <w:rFonts w:eastAsiaTheme="minorEastAsia" w:cstheme="minorBidi"/>
        </w:rPr>
      </w:pPr>
      <w:r w:rsidRPr="004E38EC">
        <w:rPr>
          <w:rFonts w:eastAsiaTheme="minorEastAsia" w:cstheme="minorBidi"/>
        </w:rPr>
        <w:t>Jos hermo-lihassalpaus uusiutuu ekstubaation jälkeen, potilaan riittävä ventilaatio on varmistettava.</w:t>
      </w:r>
    </w:p>
    <w:p w14:paraId="47D6C819" w14:textId="77777777" w:rsidR="00D65B73" w:rsidRPr="004E38EC" w:rsidRDefault="00D65B73" w:rsidP="004E38EC">
      <w:pPr>
        <w:rPr>
          <w:rFonts w:eastAsiaTheme="minorEastAsia" w:cstheme="minorBidi"/>
        </w:rPr>
      </w:pPr>
    </w:p>
    <w:p w14:paraId="15C7468B" w14:textId="77777777" w:rsidR="00D65B73" w:rsidRPr="004E38EC" w:rsidRDefault="00234A22" w:rsidP="004E38EC">
      <w:pPr>
        <w:keepNext/>
        <w:widowControl/>
        <w:rPr>
          <w:rFonts w:eastAsiaTheme="minorEastAsia" w:cstheme="minorBidi"/>
        </w:rPr>
      </w:pPr>
      <w:r w:rsidRPr="004E38EC">
        <w:rPr>
          <w:rFonts w:eastAsiaTheme="minorEastAsia" w:cstheme="minorBidi"/>
          <w:u w:val="single"/>
        </w:rPr>
        <w:t>Hermo-lihassalpauksen uusiutuminen</w:t>
      </w:r>
    </w:p>
    <w:p w14:paraId="18EA05B6" w14:textId="77777777" w:rsidR="00D65B73" w:rsidRDefault="00234A22" w:rsidP="004E38EC">
      <w:pPr>
        <w:rPr>
          <w:rFonts w:eastAsiaTheme="minorEastAsia" w:cstheme="minorBidi"/>
        </w:rPr>
      </w:pPr>
      <w:r>
        <w:rPr>
          <w:rFonts w:eastAsiaTheme="minorEastAsia" w:cstheme="minorBidi"/>
        </w:rPr>
        <w:t>Kliinisissä tutkimuksissa havaittiin 0,20</w:t>
      </w:r>
      <w:r>
        <w:rPr>
          <w:rFonts w:eastAsiaTheme="minorEastAsia" w:cstheme="minorBidi"/>
          <w:szCs w:val="24"/>
          <w:lang w:bidi="bn-IN"/>
        </w:rPr>
        <w:t xml:space="preserve"> prosentin </w:t>
      </w:r>
      <w:r>
        <w:rPr>
          <w:rFonts w:eastAsiaTheme="minorEastAsia" w:cstheme="minorBidi"/>
        </w:rPr>
        <w:t>ilmaantuvuus hermo-lihassalpauksen uusiutumiselle, kun rokuronia tai vekuronia saaneille potilaille annettiin sugammadeksia suositellulla hermo-lihassalpauksen syvyyden mukaisella annostuksella. Havainto perustui hermo-lihasliitoksen seurantaan tai kliiniseen näyttöön. Suositeltuja annoksia pienempien annoksien käyttö voi suurentaa hermo-lihassalpauksen uusiutumisriskiä ensimmäisen kumoamisen jälkeen, eikä sitä suositella (</w:t>
      </w:r>
      <w:r>
        <w:rPr>
          <w:rFonts w:eastAsiaTheme="minorEastAsia" w:cstheme="minorBidi"/>
          <w:szCs w:val="24"/>
          <w:lang w:bidi="bn-IN"/>
        </w:rPr>
        <w:t xml:space="preserve">ks. kohta 4.2 ja </w:t>
      </w:r>
      <w:r>
        <w:rPr>
          <w:rFonts w:eastAsiaTheme="minorEastAsia" w:cstheme="minorBidi"/>
        </w:rPr>
        <w:t>kohta 4.8).</w:t>
      </w:r>
    </w:p>
    <w:p w14:paraId="64E9C7F8" w14:textId="77777777" w:rsidR="00D65B73" w:rsidRDefault="00D65B73" w:rsidP="004E38EC">
      <w:pPr>
        <w:rPr>
          <w:rFonts w:eastAsiaTheme="minorEastAsia"/>
        </w:rPr>
      </w:pPr>
    </w:p>
    <w:p w14:paraId="77A95F6A" w14:textId="77777777" w:rsidR="00D65B73" w:rsidRPr="004E38EC" w:rsidRDefault="00234A22" w:rsidP="004E38EC">
      <w:pPr>
        <w:keepNext/>
        <w:widowControl/>
        <w:rPr>
          <w:rFonts w:eastAsiaTheme="minorEastAsia" w:cstheme="minorBidi"/>
        </w:rPr>
      </w:pPr>
      <w:r w:rsidRPr="004E38EC">
        <w:rPr>
          <w:rFonts w:eastAsiaTheme="minorEastAsia" w:cstheme="minorBidi"/>
          <w:u w:val="single"/>
        </w:rPr>
        <w:t>Vaikutus hemostaasiin</w:t>
      </w:r>
    </w:p>
    <w:p w14:paraId="37BE5C0C" w14:textId="77777777" w:rsidR="00D65B73" w:rsidRDefault="00234A22" w:rsidP="004E38EC">
      <w:pPr>
        <w:rPr>
          <w:rFonts w:eastAsiaTheme="minorEastAsia" w:cstheme="minorBidi"/>
        </w:rPr>
      </w:pPr>
      <w:r>
        <w:rPr>
          <w:rFonts w:eastAsiaTheme="minorEastAsia" w:cstheme="minorBidi"/>
        </w:rPr>
        <w:t>Vapaaehtoisilla suoritetussa tutkimuksessa sugammadeksiannokset 4 mg/kg ja 16 mg/kg pidensivät aktivoitua partiaalista tromboplastiiniaikaa (aPTT) keskimäärin enintään 17 % (4 mg/kg) ja 22 % (16 mg/kg) sekä protrombiiniajan INR-arvoa (PT[INR]; international normalized ratio) keskimäärin enintään 11 % (4 mg/kg) ja 22 % (16 mg/kg). Nämä vähäiset keskimääräiset aPTT:n ja PT(INR):n pidentymiset olivat lyhytkestoisia (≤ 30 minuuttia). Kliinisestä tietokannasta (N = 3 519) ja spesifisestä tutkimuksesta, johon osallistui 1 184 lonkkamurtuman/suuren tekonivelleikkauksen läpikäynyttä potilasta, saatujen tietojen perusteella sugammadeksilla (4 mg/kg) yksin tai yhdessä antikoagulanttien kanssa ei ollut kliinisesti merkittävää vaikutusta peri- tai postoperatiivisten vuotokomplikaatioiden ilmaantuvuuteen.</w:t>
      </w:r>
    </w:p>
    <w:p w14:paraId="1CDDF9A0" w14:textId="77777777" w:rsidR="00D65B73" w:rsidRDefault="00D65B73" w:rsidP="004E38EC">
      <w:pPr>
        <w:rPr>
          <w:rFonts w:eastAsiaTheme="minorEastAsia" w:cstheme="minorBidi"/>
        </w:rPr>
      </w:pPr>
    </w:p>
    <w:p w14:paraId="0ABE2A9F" w14:textId="77777777" w:rsidR="00D65B73" w:rsidRPr="004E38EC" w:rsidRDefault="00234A22" w:rsidP="004E38EC">
      <w:pPr>
        <w:rPr>
          <w:rFonts w:eastAsiaTheme="minorEastAsia" w:cstheme="minorBidi"/>
        </w:rPr>
      </w:pPr>
      <w:r w:rsidRPr="004E38EC">
        <w:rPr>
          <w:rFonts w:eastAsiaTheme="minorEastAsia" w:cstheme="minorBidi"/>
          <w:i/>
          <w:iCs/>
        </w:rPr>
        <w:t>In</w:t>
      </w:r>
      <w:r>
        <w:rPr>
          <w:rFonts w:eastAsiaTheme="minorEastAsia" w:cstheme="minorBidi"/>
          <w:i/>
          <w:iCs/>
        </w:rPr>
        <w:t> </w:t>
      </w:r>
      <w:r w:rsidRPr="004E38EC">
        <w:rPr>
          <w:rFonts w:eastAsiaTheme="minorEastAsia" w:cstheme="minorBidi"/>
          <w:i/>
          <w:iCs/>
        </w:rPr>
        <w:t xml:space="preserve">vitro </w:t>
      </w:r>
      <w:r w:rsidRPr="004E38EC">
        <w:rPr>
          <w:rFonts w:eastAsiaTheme="minorEastAsia" w:cstheme="minorBidi"/>
        </w:rPr>
        <w:t>tutkimuksissa havaittiin farmakodynaaminen yhteisvaikutus (aPTT:n ja PT:n pidentyminen) K-vitamiiniantagonistien, fraktioimattoman hepariinin, pienimolekyylisten hepariinijohdannaisten, rivaroksabaanin ja dabigatraanin kanssa. Jos potilas saa rutiininomaisesti veren hyytymistä estävää estolääkitystä postoperatiivisesti, tämä farmakodynaaminen yhteisvaikutus ei ole kliinisesti merkityksellinen. Varovaisuutta on noudatettava harkittaessa sugammadeksihoitoa potilaalle, joka saa veren hyytymistä estävää lääkitystä jo olemassa olevan tai toisen samanaikaisen sairauden hoitona.</w:t>
      </w:r>
    </w:p>
    <w:p w14:paraId="3C75D1C8" w14:textId="77777777" w:rsidR="00D65B73" w:rsidRPr="004E38EC" w:rsidRDefault="00D65B73" w:rsidP="004E38EC">
      <w:pPr>
        <w:rPr>
          <w:rFonts w:eastAsiaTheme="minorEastAsia" w:cstheme="minorBidi"/>
        </w:rPr>
      </w:pPr>
    </w:p>
    <w:p w14:paraId="0EFDAC18" w14:textId="77777777" w:rsidR="00D65B73" w:rsidRPr="004E38EC" w:rsidRDefault="00234A22" w:rsidP="004E38EC">
      <w:pPr>
        <w:rPr>
          <w:rFonts w:eastAsiaTheme="minorEastAsia"/>
        </w:rPr>
      </w:pPr>
      <w:r w:rsidRPr="004E38EC">
        <w:rPr>
          <w:rFonts w:eastAsiaTheme="minorEastAsia"/>
        </w:rPr>
        <w:t>Kohonnutta verenvuodon riskiä ei voida sulkea pois potilailla:</w:t>
      </w:r>
    </w:p>
    <w:p w14:paraId="34BFBE4E"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joilla on perinnöllisiä K-vitamiiniriippuvaisten hyytymistekijöiden puutoksia</w:t>
      </w:r>
    </w:p>
    <w:p w14:paraId="3AF488E8"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joilla tiedetään olevan veren hyytymismekanismin häiriöitä (koagulopatioita)</w:t>
      </w:r>
    </w:p>
    <w:p w14:paraId="52350C90"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jotka käyttävät kumariinijohdannaisia ja INR on yli 3,5</w:t>
      </w:r>
    </w:p>
    <w:p w14:paraId="582FD9CF"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jotka käyttävät antikoagulantteja ja saavat sugammadeksiannoksen 16 mg/kg.</w:t>
      </w:r>
    </w:p>
    <w:p w14:paraId="3EC3D0D0" w14:textId="77777777" w:rsidR="00D65B73" w:rsidRPr="004E38EC" w:rsidRDefault="00234A22" w:rsidP="004E38EC">
      <w:pPr>
        <w:rPr>
          <w:rFonts w:eastAsiaTheme="minorEastAsia"/>
        </w:rPr>
      </w:pPr>
      <w:r>
        <w:rPr>
          <w:rFonts w:eastAsiaTheme="minorEastAsia"/>
        </w:rPr>
        <w:t>Mikäli sugammadeksin</w:t>
      </w:r>
      <w:r w:rsidRPr="004E38EC">
        <w:rPr>
          <w:rFonts w:eastAsiaTheme="minorEastAsia"/>
        </w:rPr>
        <w:t xml:space="preserve"> antamiselle näille potilaille on lääketieteellinen syy, anestesiologin täytyy päättää ylittävätkö hyödyt mahdollisten vuotokomplikaatioiden riskit huomioiden potilaan </w:t>
      </w:r>
      <w:r>
        <w:rPr>
          <w:rFonts w:eastAsiaTheme="minorEastAsia"/>
        </w:rPr>
        <w:t xml:space="preserve">verenvuototapahtumien </w:t>
      </w:r>
      <w:r w:rsidRPr="004E38EC">
        <w:rPr>
          <w:rFonts w:eastAsiaTheme="minorEastAsia"/>
        </w:rPr>
        <w:t>historian ja suunnitellun leikkauksen tyypin. Mikäli sugammadeksia annetaan näille potilaille, suositellaan seuraamaan hemostaasi- ja koagulaatioparametrejä.</w:t>
      </w:r>
    </w:p>
    <w:p w14:paraId="792E83A4" w14:textId="77777777" w:rsidR="00D65B73" w:rsidRPr="004E38EC" w:rsidRDefault="00D65B73" w:rsidP="004E38EC">
      <w:pPr>
        <w:rPr>
          <w:rFonts w:eastAsiaTheme="minorEastAsia"/>
        </w:rPr>
      </w:pPr>
    </w:p>
    <w:p w14:paraId="087D20BE" w14:textId="77777777" w:rsidR="00D65B73" w:rsidRPr="004E38EC" w:rsidRDefault="00234A22" w:rsidP="004E38EC">
      <w:pPr>
        <w:keepNext/>
        <w:widowControl/>
        <w:rPr>
          <w:rFonts w:eastAsiaTheme="minorEastAsia"/>
          <w:u w:val="single"/>
        </w:rPr>
      </w:pPr>
      <w:r w:rsidRPr="004E38EC">
        <w:rPr>
          <w:rFonts w:eastAsiaTheme="minorEastAsia"/>
          <w:u w:val="single"/>
        </w:rPr>
        <w:t>Odotusajat ennen hermo-lihasliitosta salpaavan lääkeaineen antamista uudelleen, kun vaikutus on kumottu sugammadeksilla:</w:t>
      </w:r>
    </w:p>
    <w:p w14:paraId="435DDDBC" w14:textId="77777777" w:rsidR="00D65B73" w:rsidRPr="004E38EC" w:rsidRDefault="00D65B73" w:rsidP="004E38EC">
      <w:pPr>
        <w:keepNext/>
        <w:widowControl/>
        <w:rPr>
          <w:rFonts w:eastAsiaTheme="minorEastAsia"/>
        </w:rPr>
      </w:pPr>
    </w:p>
    <w:p w14:paraId="03103E6E" w14:textId="77777777" w:rsidR="00D65B73" w:rsidRPr="004E38EC" w:rsidRDefault="00234A22" w:rsidP="004E38EC">
      <w:pPr>
        <w:keepNext/>
        <w:widowControl/>
        <w:rPr>
          <w:rFonts w:eastAsiaTheme="minorEastAsia"/>
        </w:rPr>
      </w:pPr>
      <w:r w:rsidRPr="004E38EC">
        <w:rPr>
          <w:rFonts w:eastAsiaTheme="minorEastAsia"/>
          <w:b/>
          <w:bCs/>
        </w:rPr>
        <w:t>Taulukko 1: Rokuronin tai vekuronin antaminen uudelleen salpauksen tavallisen kumoamisen jälkeen (korkeintaan 4 mg/kg sugammadeksia):</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214"/>
        <w:gridCol w:w="5847"/>
      </w:tblGrid>
      <w:tr w:rsidR="00D65B73" w14:paraId="21B15912" w14:textId="77777777" w:rsidTr="004E38EC">
        <w:tc>
          <w:tcPr>
            <w:tcW w:w="3214" w:type="dxa"/>
          </w:tcPr>
          <w:p w14:paraId="2137C03B" w14:textId="77777777" w:rsidR="00D65B73" w:rsidRDefault="00234A22">
            <w:pPr>
              <w:pStyle w:val="TableParagraph"/>
              <w:ind w:left="0"/>
              <w:jc w:val="center"/>
              <w:rPr>
                <w:rFonts w:eastAsiaTheme="minorEastAsia" w:cstheme="minorBidi"/>
                <w:b/>
                <w:bCs/>
              </w:rPr>
            </w:pPr>
            <w:r>
              <w:rPr>
                <w:rFonts w:eastAsiaTheme="minorEastAsia" w:cstheme="minorBidi"/>
                <w:b/>
                <w:bCs/>
              </w:rPr>
              <w:t>Odotusaika vähintään</w:t>
            </w:r>
          </w:p>
        </w:tc>
        <w:tc>
          <w:tcPr>
            <w:tcW w:w="5847" w:type="dxa"/>
          </w:tcPr>
          <w:p w14:paraId="72D648BC" w14:textId="77777777" w:rsidR="00D65B73" w:rsidRDefault="00234A22">
            <w:pPr>
              <w:pStyle w:val="TableParagraph"/>
              <w:ind w:left="0"/>
              <w:jc w:val="center"/>
              <w:rPr>
                <w:rFonts w:eastAsiaTheme="minorEastAsia" w:cstheme="minorBidi"/>
                <w:b/>
                <w:bCs/>
              </w:rPr>
            </w:pPr>
            <w:r>
              <w:rPr>
                <w:rFonts w:eastAsiaTheme="minorEastAsia" w:cstheme="minorBidi"/>
                <w:b/>
                <w:bCs/>
              </w:rPr>
              <w:t>Hermo-lihasliitosta salpaava lääkeaine ja annettava annos</w:t>
            </w:r>
          </w:p>
        </w:tc>
      </w:tr>
      <w:tr w:rsidR="00D65B73" w14:paraId="7756FE77" w14:textId="77777777" w:rsidTr="004E38EC">
        <w:tc>
          <w:tcPr>
            <w:tcW w:w="3214" w:type="dxa"/>
          </w:tcPr>
          <w:p w14:paraId="2BB2DC49" w14:textId="77777777" w:rsidR="00D65B73" w:rsidRDefault="00234A22">
            <w:pPr>
              <w:pStyle w:val="TableParagraph"/>
              <w:ind w:left="0"/>
              <w:jc w:val="center"/>
              <w:rPr>
                <w:rFonts w:eastAsiaTheme="minorEastAsia" w:cstheme="minorBidi"/>
              </w:rPr>
            </w:pPr>
            <w:r>
              <w:rPr>
                <w:rFonts w:eastAsiaTheme="minorEastAsia" w:cstheme="minorBidi"/>
              </w:rPr>
              <w:t>5 minuuttia</w:t>
            </w:r>
          </w:p>
        </w:tc>
        <w:tc>
          <w:tcPr>
            <w:tcW w:w="5847" w:type="dxa"/>
          </w:tcPr>
          <w:p w14:paraId="07B9A0B5" w14:textId="77777777" w:rsidR="00D65B73" w:rsidRDefault="00234A22">
            <w:pPr>
              <w:pStyle w:val="TableParagraph"/>
              <w:ind w:left="0"/>
              <w:jc w:val="center"/>
              <w:rPr>
                <w:rFonts w:eastAsiaTheme="minorEastAsia" w:cstheme="minorBidi"/>
              </w:rPr>
            </w:pPr>
            <w:r>
              <w:rPr>
                <w:rFonts w:eastAsiaTheme="minorEastAsia" w:cstheme="minorBidi"/>
              </w:rPr>
              <w:t>1,2 mg/kg rokuronia</w:t>
            </w:r>
          </w:p>
        </w:tc>
      </w:tr>
      <w:tr w:rsidR="00D65B73" w14:paraId="794BD05D" w14:textId="77777777" w:rsidTr="004E38EC">
        <w:tc>
          <w:tcPr>
            <w:tcW w:w="3214" w:type="dxa"/>
          </w:tcPr>
          <w:p w14:paraId="5F6D1CB4" w14:textId="77777777" w:rsidR="00D65B73" w:rsidRDefault="00234A22">
            <w:pPr>
              <w:pStyle w:val="TableParagraph"/>
              <w:ind w:left="0"/>
              <w:jc w:val="center"/>
              <w:rPr>
                <w:rFonts w:eastAsiaTheme="minorEastAsia" w:cstheme="minorBidi"/>
              </w:rPr>
            </w:pPr>
            <w:r>
              <w:rPr>
                <w:rFonts w:eastAsiaTheme="minorEastAsia" w:cstheme="minorBidi"/>
              </w:rPr>
              <w:t>4 tuntia</w:t>
            </w:r>
          </w:p>
        </w:tc>
        <w:tc>
          <w:tcPr>
            <w:tcW w:w="5847" w:type="dxa"/>
          </w:tcPr>
          <w:p w14:paraId="77F320CB" w14:textId="77777777" w:rsidR="00D65B73" w:rsidRDefault="00234A22">
            <w:pPr>
              <w:pStyle w:val="TableParagraph"/>
              <w:ind w:left="0"/>
              <w:jc w:val="center"/>
              <w:rPr>
                <w:rFonts w:eastAsiaTheme="minorEastAsia" w:cstheme="minorBidi"/>
              </w:rPr>
            </w:pPr>
            <w:r>
              <w:rPr>
                <w:rFonts w:eastAsiaTheme="minorEastAsia" w:cstheme="minorBidi"/>
              </w:rPr>
              <w:t>0,6 mg/kg rokuronia tai</w:t>
            </w:r>
          </w:p>
          <w:p w14:paraId="453E122B" w14:textId="77777777" w:rsidR="00D65B73" w:rsidRDefault="00234A22">
            <w:pPr>
              <w:pStyle w:val="TableParagraph"/>
              <w:ind w:left="0"/>
              <w:jc w:val="center"/>
              <w:rPr>
                <w:rFonts w:eastAsiaTheme="minorEastAsia" w:cstheme="minorBidi"/>
              </w:rPr>
            </w:pPr>
            <w:r>
              <w:rPr>
                <w:rFonts w:eastAsiaTheme="minorEastAsia" w:cstheme="minorBidi"/>
              </w:rPr>
              <w:t>0,1 mg/kg vekuronia</w:t>
            </w:r>
          </w:p>
        </w:tc>
      </w:tr>
    </w:tbl>
    <w:p w14:paraId="6C856A55" w14:textId="77777777" w:rsidR="00D65B73" w:rsidRDefault="00D65B73" w:rsidP="004E38EC">
      <w:pPr>
        <w:rPr>
          <w:rFonts w:eastAsiaTheme="minorEastAsia"/>
        </w:rPr>
      </w:pPr>
    </w:p>
    <w:p w14:paraId="554D241B" w14:textId="77777777" w:rsidR="00D65B73" w:rsidRDefault="00234A22" w:rsidP="004E38EC">
      <w:pPr>
        <w:rPr>
          <w:rFonts w:eastAsiaTheme="minorEastAsia" w:cstheme="minorBidi"/>
        </w:rPr>
      </w:pPr>
      <w:r>
        <w:rPr>
          <w:rFonts w:eastAsiaTheme="minorEastAsia" w:cstheme="minorBidi"/>
        </w:rPr>
        <w:t>Hermo-lihassalpauksen alkaminen saattaa viivästyä alkaen vasta jopa noin 4 minuutin kuluttua, ja hermo-lihassalpauksen kesto saattaa lyhentyä jopa noin 15 minuuttiin, kun annetaan uudelleen rokuroniannos 1,2 mg/kg 30 minuutin kuluessa sugammadeksin antamisesta.</w:t>
      </w:r>
    </w:p>
    <w:p w14:paraId="0B6F08F0" w14:textId="77777777" w:rsidR="00D65B73" w:rsidRDefault="00D65B73" w:rsidP="004E38EC">
      <w:pPr>
        <w:rPr>
          <w:rFonts w:eastAsiaTheme="minorEastAsia" w:cstheme="minorBidi"/>
        </w:rPr>
      </w:pPr>
    </w:p>
    <w:p w14:paraId="3DB68C98" w14:textId="77777777" w:rsidR="00D65B73" w:rsidRDefault="00234A22" w:rsidP="004E38EC">
      <w:pPr>
        <w:rPr>
          <w:rFonts w:eastAsiaTheme="minorEastAsia" w:cstheme="minorBidi"/>
        </w:rPr>
      </w:pPr>
      <w:r w:rsidRPr="004E38EC">
        <w:rPr>
          <w:rFonts w:eastAsiaTheme="minorEastAsia" w:cstheme="minorBidi"/>
        </w:rPr>
        <w:t xml:space="preserve">Farmakokineettiseen malliin perustuen suositellun odotusajan tulee olla </w:t>
      </w:r>
      <w:r>
        <w:rPr>
          <w:rFonts w:eastAsiaTheme="minorEastAsia" w:cstheme="minorBidi"/>
        </w:rPr>
        <w:t>sugammadeksilla toteutetun tavallisen kumoamisen jälkeen 24 tuntia ennen kuin annetaan rokuronia (0,6 mg/kg) tai vekuronia (0,1 mg/kg) uudelleen potilaille, joilla on lievä tai kohtalainen munuaisten vajaatoiminta. Jos lyhyempi odotusaika on tarpeen, uuteen hermo-lihassalpaukseen tulee käyttää rokuroniannosta 1,2 mg/kg.</w:t>
      </w:r>
    </w:p>
    <w:p w14:paraId="1F3C7FE8" w14:textId="77777777" w:rsidR="00D65B73" w:rsidRDefault="00D65B73" w:rsidP="004E38EC">
      <w:pPr>
        <w:rPr>
          <w:rFonts w:eastAsiaTheme="minorEastAsia" w:cstheme="minorBidi"/>
        </w:rPr>
      </w:pPr>
    </w:p>
    <w:p w14:paraId="6F03B534" w14:textId="77777777" w:rsidR="00D65B73" w:rsidRDefault="00234A22" w:rsidP="004E38EC">
      <w:pPr>
        <w:rPr>
          <w:rFonts w:eastAsiaTheme="minorEastAsia" w:cstheme="minorBidi"/>
        </w:rPr>
      </w:pPr>
      <w:r w:rsidRPr="004E38EC">
        <w:rPr>
          <w:rFonts w:eastAsiaTheme="minorEastAsia" w:cstheme="minorBidi"/>
        </w:rPr>
        <w:t>Rokuronin tai vekuronin antaminen uudelleen salpauksen välittömän kumoamisen jälkeen (16</w:t>
      </w:r>
      <w:r>
        <w:rPr>
          <w:rFonts w:eastAsiaTheme="minorEastAsia" w:cstheme="minorBidi"/>
        </w:rPr>
        <w:t> mg/kg sugammadeksia): Hyvin harvoissa tapauksissa, joissa uudelleen annostelua voidaan tarvita, suositellaan 24 tunnin odotusaikaa.</w:t>
      </w:r>
    </w:p>
    <w:p w14:paraId="7C4B887E" w14:textId="77777777" w:rsidR="00D65B73" w:rsidRDefault="00D65B73" w:rsidP="004E38EC">
      <w:pPr>
        <w:rPr>
          <w:rFonts w:eastAsiaTheme="minorEastAsia" w:cstheme="minorBidi"/>
        </w:rPr>
      </w:pPr>
    </w:p>
    <w:p w14:paraId="78C04CAC" w14:textId="77777777" w:rsidR="00D65B73" w:rsidRPr="004E38EC" w:rsidRDefault="00234A22" w:rsidP="004E38EC">
      <w:pPr>
        <w:rPr>
          <w:rFonts w:eastAsiaTheme="minorEastAsia"/>
        </w:rPr>
      </w:pPr>
      <w:r w:rsidRPr="004E38EC">
        <w:rPr>
          <w:rFonts w:eastAsiaTheme="minorEastAsia"/>
        </w:rPr>
        <w:t xml:space="preserve">Jos hermo-lihassalpausta tarvitaan ennen kuin suositeltu odotusaika on kulunut, on käytettävä </w:t>
      </w:r>
      <w:r w:rsidRPr="004E38EC">
        <w:rPr>
          <w:rFonts w:eastAsiaTheme="minorEastAsia"/>
          <w:b/>
          <w:bCs/>
        </w:rPr>
        <w:t>muuta kuin steroidaalista hermo-lihasliitoksen salpaajaa</w:t>
      </w:r>
      <w:r w:rsidRPr="004E38EC">
        <w:rPr>
          <w:rFonts w:eastAsiaTheme="minorEastAsia"/>
        </w:rPr>
        <w:t>. Depolarisoivan hermo-lihasliitosta salpaavan lääkeaineen vaikutus saattaa alkaa odotettua hitaammin, koska suureen osaan postjunktionaalisista nikotiinireseptoreista voi vielä olla kiinnittyneenä hermo-lihasliitosta salpaava aine.</w:t>
      </w:r>
    </w:p>
    <w:p w14:paraId="044A48EA" w14:textId="77777777" w:rsidR="00D65B73" w:rsidRPr="004E38EC" w:rsidRDefault="00D65B73" w:rsidP="004E38EC">
      <w:pPr>
        <w:rPr>
          <w:rFonts w:eastAsiaTheme="minorEastAsia"/>
        </w:rPr>
      </w:pPr>
    </w:p>
    <w:p w14:paraId="30DBF82C" w14:textId="77777777" w:rsidR="00D65B73" w:rsidRPr="004E38EC" w:rsidRDefault="00234A22" w:rsidP="004E38EC">
      <w:pPr>
        <w:keepNext/>
        <w:widowControl/>
        <w:rPr>
          <w:rFonts w:eastAsiaTheme="minorEastAsia" w:cstheme="minorBidi"/>
        </w:rPr>
      </w:pPr>
      <w:r w:rsidRPr="004E38EC">
        <w:rPr>
          <w:rFonts w:eastAsiaTheme="minorEastAsia" w:cstheme="minorBidi"/>
          <w:u w:val="single"/>
        </w:rPr>
        <w:t>Munuaisten vajaatoiminta</w:t>
      </w:r>
    </w:p>
    <w:p w14:paraId="01CC8E8C" w14:textId="77777777" w:rsidR="00D65B73" w:rsidRDefault="00234A22" w:rsidP="004E38EC">
      <w:pPr>
        <w:rPr>
          <w:rFonts w:eastAsiaTheme="minorEastAsia" w:cstheme="minorBidi"/>
        </w:rPr>
      </w:pPr>
      <w:r w:rsidRPr="004E38EC">
        <w:rPr>
          <w:rFonts w:eastAsiaTheme="minorEastAsia" w:cstheme="minorBidi"/>
        </w:rPr>
        <w:t>Sugammadeksin käyttöä ei suositella potilaille, joilla on vaikea munuaisten vajaatoiminta, mukaan lukien dialyysihoitoa vaativat potilaat (ks. kohta</w:t>
      </w:r>
      <w:r>
        <w:rPr>
          <w:rFonts w:eastAsiaTheme="minorEastAsia" w:cstheme="minorBidi"/>
        </w:rPr>
        <w:t> 5.1).</w:t>
      </w:r>
    </w:p>
    <w:p w14:paraId="1F854D2E" w14:textId="77777777" w:rsidR="00D65B73" w:rsidRDefault="00D65B73" w:rsidP="004E38EC">
      <w:pPr>
        <w:rPr>
          <w:rFonts w:eastAsiaTheme="minorEastAsia" w:cstheme="minorBidi"/>
        </w:rPr>
      </w:pPr>
    </w:p>
    <w:p w14:paraId="57EE99A8" w14:textId="77777777" w:rsidR="00D65B73" w:rsidRPr="004E38EC" w:rsidRDefault="00234A22" w:rsidP="004E38EC">
      <w:pPr>
        <w:keepNext/>
        <w:widowControl/>
        <w:rPr>
          <w:rFonts w:eastAsiaTheme="minorEastAsia" w:cstheme="minorBidi"/>
        </w:rPr>
      </w:pPr>
      <w:r w:rsidRPr="004E38EC">
        <w:rPr>
          <w:rFonts w:eastAsiaTheme="minorEastAsia" w:cstheme="minorBidi"/>
          <w:u w:val="single"/>
        </w:rPr>
        <w:t>Kevyt anestesia</w:t>
      </w:r>
    </w:p>
    <w:p w14:paraId="7789987F" w14:textId="77777777" w:rsidR="00D65B73" w:rsidRPr="004E38EC" w:rsidRDefault="00234A22" w:rsidP="004E38EC">
      <w:pPr>
        <w:rPr>
          <w:rFonts w:eastAsiaTheme="minorEastAsia" w:cstheme="minorBidi"/>
        </w:rPr>
      </w:pPr>
      <w:r w:rsidRPr="004E38EC">
        <w:rPr>
          <w:rFonts w:eastAsiaTheme="minorEastAsia" w:cstheme="minorBidi"/>
        </w:rPr>
        <w:t>Kun hermo-lihassalpaus kumottiin kliinisissä tutkimuksissa tarkoituksellisesti kesken anestesian, toisinaan havaittiin merkkejä anestesian kevenemisestä (liikehtimistä, yskimistä, kasvojen liikkeitä ja hengitysputken imemistä).</w:t>
      </w:r>
    </w:p>
    <w:p w14:paraId="74AC3180" w14:textId="77777777" w:rsidR="00D65B73" w:rsidRPr="004E38EC" w:rsidRDefault="00D65B73" w:rsidP="004E38EC">
      <w:pPr>
        <w:rPr>
          <w:rFonts w:eastAsiaTheme="minorEastAsia" w:cstheme="minorBidi"/>
        </w:rPr>
      </w:pPr>
    </w:p>
    <w:p w14:paraId="0CF3F4F6" w14:textId="77777777" w:rsidR="00D65B73" w:rsidRPr="004E38EC" w:rsidRDefault="00234A22" w:rsidP="004E38EC">
      <w:pPr>
        <w:rPr>
          <w:rFonts w:eastAsiaTheme="minorEastAsia" w:cstheme="minorBidi"/>
        </w:rPr>
      </w:pPr>
      <w:r w:rsidRPr="004E38EC">
        <w:rPr>
          <w:rFonts w:eastAsiaTheme="minorEastAsia" w:cstheme="minorBidi"/>
        </w:rPr>
        <w:t>Jos hermo-lihassalpaus kumotaan anestesiaa jatkettaessa, anesteetteja ja/tai opioideja on annettava lisäannos kliinisen tilan mukaisesti.</w:t>
      </w:r>
    </w:p>
    <w:p w14:paraId="060945C8" w14:textId="77777777" w:rsidR="00D65B73" w:rsidRPr="004E38EC" w:rsidRDefault="00D65B73" w:rsidP="004E38EC">
      <w:pPr>
        <w:rPr>
          <w:rFonts w:eastAsiaTheme="minorEastAsia"/>
        </w:rPr>
      </w:pPr>
    </w:p>
    <w:p w14:paraId="2CC6B6EA" w14:textId="77777777" w:rsidR="00D65B73" w:rsidRPr="004E38EC" w:rsidRDefault="00234A22" w:rsidP="004E38EC">
      <w:pPr>
        <w:keepNext/>
        <w:widowControl/>
        <w:rPr>
          <w:rFonts w:eastAsiaTheme="minorEastAsia" w:cstheme="minorBidi"/>
        </w:rPr>
      </w:pPr>
      <w:r w:rsidRPr="004E38EC">
        <w:rPr>
          <w:rFonts w:eastAsiaTheme="minorEastAsia" w:cstheme="minorBidi"/>
          <w:u w:val="single"/>
        </w:rPr>
        <w:t>Kliinisin oirein ilmenevä bradykardia</w:t>
      </w:r>
    </w:p>
    <w:p w14:paraId="5E63FDC2" w14:textId="77777777" w:rsidR="00D65B73" w:rsidRDefault="00234A22" w:rsidP="004E38EC">
      <w:pPr>
        <w:rPr>
          <w:rFonts w:eastAsiaTheme="minorEastAsia" w:cstheme="minorBidi"/>
        </w:rPr>
      </w:pPr>
      <w:r w:rsidRPr="004E38EC">
        <w:rPr>
          <w:rFonts w:eastAsiaTheme="minorEastAsia" w:cstheme="minorBidi"/>
        </w:rPr>
        <w:t>Harvoissa tapauksissa kliinisin oirein ilmenevää bradykardiaa on havaittu joitakin minuutteja sen jälkeen kun sugammadeksia on annettu hermo-lihasliitosta salpaavan vaikutuksen kumoamiseen. Bradykardia voi joskus johtaa sydämenpysähdykseen. (</w:t>
      </w:r>
      <w:r>
        <w:rPr>
          <w:rFonts w:eastAsiaTheme="minorEastAsia" w:cstheme="minorBidi"/>
        </w:rPr>
        <w:t xml:space="preserve">ks. kohta 4.8) Potilaiden tilaa on seurattava tarkoin hemodynaamisten muutosten varalta hermo-lihasliitosta salpaavan vaikutuksen kumoamisen ajan ja sen jälkeen. Antikolinergisia aineita kuten atropiinia on annettava jos kliinisesti merkittävää </w:t>
      </w:r>
      <w:r>
        <w:rPr>
          <w:rFonts w:eastAsiaTheme="minorEastAsia" w:cstheme="minorBidi"/>
        </w:rPr>
        <w:lastRenderedPageBreak/>
        <w:t>bradykardiaa havaitaan.</w:t>
      </w:r>
    </w:p>
    <w:p w14:paraId="3D0AD1A5" w14:textId="77777777" w:rsidR="00D65B73" w:rsidRPr="004E38EC" w:rsidRDefault="00D65B73" w:rsidP="004E38EC">
      <w:pPr>
        <w:rPr>
          <w:rFonts w:eastAsiaTheme="minorEastAsia" w:cstheme="minorBidi"/>
        </w:rPr>
      </w:pPr>
    </w:p>
    <w:p w14:paraId="63197C6F" w14:textId="77777777" w:rsidR="00D65B73" w:rsidRPr="004E38EC" w:rsidRDefault="00234A22" w:rsidP="004E38EC">
      <w:pPr>
        <w:keepNext/>
        <w:widowControl/>
        <w:rPr>
          <w:rFonts w:eastAsiaTheme="minorEastAsia" w:cstheme="minorBidi"/>
        </w:rPr>
      </w:pPr>
      <w:r w:rsidRPr="004E38EC">
        <w:rPr>
          <w:rFonts w:eastAsiaTheme="minorEastAsia" w:cstheme="minorBidi"/>
          <w:u w:val="single"/>
        </w:rPr>
        <w:t>Maksan vajaatoiminta</w:t>
      </w:r>
    </w:p>
    <w:p w14:paraId="63C791D4" w14:textId="77777777" w:rsidR="00D65B73" w:rsidRPr="004E38EC" w:rsidRDefault="00234A22" w:rsidP="004E38EC">
      <w:pPr>
        <w:rPr>
          <w:rFonts w:eastAsiaTheme="minorEastAsia" w:cstheme="minorBidi"/>
        </w:rPr>
      </w:pPr>
      <w:r w:rsidRPr="004E38EC">
        <w:rPr>
          <w:rFonts w:eastAsiaTheme="minorEastAsia" w:cstheme="minorBidi"/>
        </w:rPr>
        <w:t>Sugammadeksi ei metaboloidu eikä erity maksan kautta. Sen vuoksi maksan vajaatoimintaa sairastaviin potilaisiin keskittyneitä tutkimuksia ei ole tehty. Vaikeaa maksan vajaatoimintaa sairastavien potilaiden hoidossa on noudatettava erityistä varovaisuutta (ks. kohta 4.2). Mikäli maksan vajaatoimintaan liittyy koagulopatia, katso tiedot kohdasta Vaikutus hemostaasiin.</w:t>
      </w:r>
    </w:p>
    <w:p w14:paraId="7A32543E" w14:textId="77777777" w:rsidR="00D65B73" w:rsidRPr="004E38EC" w:rsidRDefault="00D65B73" w:rsidP="004E38EC">
      <w:pPr>
        <w:rPr>
          <w:rFonts w:eastAsiaTheme="minorEastAsia" w:cstheme="minorBidi"/>
        </w:rPr>
      </w:pPr>
    </w:p>
    <w:p w14:paraId="77D6D3BE" w14:textId="77777777" w:rsidR="00D65B73" w:rsidRPr="004E38EC" w:rsidRDefault="00234A22" w:rsidP="004E38EC">
      <w:pPr>
        <w:keepNext/>
        <w:widowControl/>
        <w:rPr>
          <w:rFonts w:eastAsiaTheme="minorEastAsia" w:cstheme="minorBidi"/>
        </w:rPr>
      </w:pPr>
      <w:r w:rsidRPr="004E38EC">
        <w:rPr>
          <w:rFonts w:eastAsiaTheme="minorEastAsia" w:cstheme="minorBidi"/>
          <w:u w:val="single"/>
        </w:rPr>
        <w:t>Käyttö tehohoitoyksikössä</w:t>
      </w:r>
    </w:p>
    <w:p w14:paraId="07861EBB" w14:textId="77777777" w:rsidR="00D65B73" w:rsidRPr="004E38EC" w:rsidRDefault="00234A22" w:rsidP="004E38EC">
      <w:pPr>
        <w:rPr>
          <w:rFonts w:eastAsiaTheme="minorEastAsia" w:cstheme="minorBidi"/>
        </w:rPr>
      </w:pPr>
      <w:r w:rsidRPr="004E38EC">
        <w:rPr>
          <w:rFonts w:eastAsiaTheme="minorEastAsia" w:cstheme="minorBidi"/>
        </w:rPr>
        <w:t>Sugammadeksin käyttöä ei ole tutkittu rokuronia tai vekuronia tehohoitoyksikössä saavilla potilailla.</w:t>
      </w:r>
    </w:p>
    <w:p w14:paraId="3F55A567" w14:textId="77777777" w:rsidR="00D65B73" w:rsidRPr="004E38EC" w:rsidRDefault="00D65B73" w:rsidP="004E38EC">
      <w:pPr>
        <w:rPr>
          <w:rFonts w:eastAsiaTheme="minorEastAsia"/>
        </w:rPr>
      </w:pPr>
    </w:p>
    <w:p w14:paraId="53B74678" w14:textId="77777777" w:rsidR="00D65B73" w:rsidRPr="004E38EC" w:rsidRDefault="00234A22" w:rsidP="004E38EC">
      <w:pPr>
        <w:keepNext/>
        <w:widowControl/>
        <w:rPr>
          <w:rFonts w:eastAsiaTheme="minorEastAsia" w:cstheme="minorBidi"/>
        </w:rPr>
      </w:pPr>
      <w:r w:rsidRPr="004E38EC">
        <w:rPr>
          <w:rFonts w:eastAsiaTheme="minorEastAsia" w:cstheme="minorBidi"/>
          <w:u w:val="single"/>
        </w:rPr>
        <w:t>Muiden hermo-lihassalpaajien kuin rokuronin tai vekuronin vaikutuksen kumoaminen</w:t>
      </w:r>
      <w:r w:rsidRPr="004E38EC">
        <w:rPr>
          <w:rFonts w:eastAsiaTheme="minorEastAsia" w:cstheme="minorBidi"/>
        </w:rPr>
        <w:t xml:space="preserve"> Sugammadeksia ei saa käyttää </w:t>
      </w:r>
      <w:r w:rsidRPr="004E38EC">
        <w:rPr>
          <w:rFonts w:eastAsiaTheme="minorEastAsia" w:cstheme="minorBidi"/>
          <w:b/>
          <w:bCs/>
        </w:rPr>
        <w:t xml:space="preserve">muiden kuin steroidirakenteisten </w:t>
      </w:r>
      <w:r w:rsidRPr="004E38EC">
        <w:rPr>
          <w:rFonts w:eastAsiaTheme="minorEastAsia" w:cstheme="minorBidi"/>
        </w:rPr>
        <w:t>hermo-lihasliitosta salpaavien lääkeaineiden, kuten suksinyylikoliinin tai bentsyyli-isokinoliiniyhdisteiden, salpausvaikutuksen kumoamiseen.</w:t>
      </w:r>
    </w:p>
    <w:p w14:paraId="39175292" w14:textId="77777777" w:rsidR="00D65B73" w:rsidRPr="004E38EC" w:rsidRDefault="00234A22" w:rsidP="004E38EC">
      <w:pPr>
        <w:rPr>
          <w:rFonts w:eastAsiaTheme="minorEastAsia" w:cstheme="minorBidi"/>
        </w:rPr>
      </w:pPr>
      <w:r w:rsidRPr="004E38EC">
        <w:rPr>
          <w:rFonts w:eastAsiaTheme="minorEastAsia" w:cstheme="minorBidi"/>
        </w:rPr>
        <w:t xml:space="preserve">Sugammadeksia ei saa käyttää muiden </w:t>
      </w:r>
      <w:r w:rsidRPr="004E38EC">
        <w:rPr>
          <w:rFonts w:eastAsiaTheme="minorEastAsia" w:cstheme="minorBidi"/>
          <w:b/>
          <w:bCs/>
        </w:rPr>
        <w:t>steroidi</w:t>
      </w:r>
      <w:r w:rsidRPr="004E38EC">
        <w:rPr>
          <w:rFonts w:eastAsiaTheme="minorEastAsia" w:cstheme="minorBidi"/>
        </w:rPr>
        <w:t>rakenteisten hermo-lihasliitoksen salpaajien kuin rokuronin tai vekuronin salpausvaikutuksen kumoamiseen, koska tehoa ja turvallisuutta tällaisissa tilanteissa ei ole tutkittu. Pankuronin salpausvaikutuksen kumoamisesta on jonkin verran tietoa, mutta sugammadeksin käyttöä pankuronin aiheuttaman hermo-lihasliitoksen salpauksen kumoamisessa suositellaan välttämään.</w:t>
      </w:r>
    </w:p>
    <w:p w14:paraId="4EC770DF" w14:textId="77777777" w:rsidR="00D65B73" w:rsidRPr="004E38EC" w:rsidRDefault="00D65B73" w:rsidP="004E38EC">
      <w:pPr>
        <w:rPr>
          <w:rFonts w:eastAsiaTheme="minorEastAsia" w:cstheme="minorBidi"/>
        </w:rPr>
      </w:pPr>
    </w:p>
    <w:p w14:paraId="5441FFF0" w14:textId="77777777" w:rsidR="00D65B73" w:rsidRPr="004E38EC" w:rsidRDefault="00234A22" w:rsidP="004E38EC">
      <w:pPr>
        <w:keepNext/>
        <w:widowControl/>
        <w:rPr>
          <w:rFonts w:eastAsiaTheme="minorEastAsia" w:cstheme="minorBidi"/>
        </w:rPr>
      </w:pPr>
      <w:r w:rsidRPr="004E38EC">
        <w:rPr>
          <w:rFonts w:eastAsiaTheme="minorEastAsia" w:cstheme="minorBidi"/>
          <w:u w:val="single"/>
        </w:rPr>
        <w:t>Palautumisen viivästyminen</w:t>
      </w:r>
    </w:p>
    <w:p w14:paraId="03048DBB" w14:textId="77777777" w:rsidR="00D65B73" w:rsidRPr="004E38EC" w:rsidRDefault="00234A22" w:rsidP="004E38EC">
      <w:pPr>
        <w:rPr>
          <w:rFonts w:eastAsiaTheme="minorEastAsia" w:cstheme="minorBidi"/>
        </w:rPr>
      </w:pPr>
      <w:r w:rsidRPr="004E38EC">
        <w:rPr>
          <w:rFonts w:eastAsiaTheme="minorEastAsia" w:cstheme="minorBidi"/>
        </w:rPr>
        <w:t>Verenkierron hidastumiseen liittyviin sairauksiin, kuten sydän- ja verisuonisairauksiin, ikään (ks. kohdasta 4.2 iäkkäiden palautumisaika) tai turvotusta aiheuttaviin tiloihin (esim. vaikea maksan vajaatoiminta), saattaa liittyä palautumisen hidastumista.</w:t>
      </w:r>
    </w:p>
    <w:p w14:paraId="60BDF5DB" w14:textId="77777777" w:rsidR="00D65B73" w:rsidRPr="004E38EC" w:rsidRDefault="00D65B73" w:rsidP="004E38EC">
      <w:pPr>
        <w:rPr>
          <w:rFonts w:eastAsiaTheme="minorEastAsia" w:cstheme="minorBidi"/>
        </w:rPr>
      </w:pPr>
    </w:p>
    <w:p w14:paraId="728DB1DE" w14:textId="77777777" w:rsidR="00D65B73" w:rsidRPr="004E38EC" w:rsidRDefault="00234A22" w:rsidP="004E38EC">
      <w:pPr>
        <w:keepNext/>
        <w:widowControl/>
        <w:rPr>
          <w:rFonts w:eastAsiaTheme="minorEastAsia" w:cstheme="minorBidi"/>
        </w:rPr>
      </w:pPr>
      <w:r w:rsidRPr="004E38EC">
        <w:rPr>
          <w:rFonts w:eastAsiaTheme="minorEastAsia" w:cstheme="minorBidi"/>
          <w:u w:val="single"/>
        </w:rPr>
        <w:t>Lääkeaineyliherkkyysreaktiot</w:t>
      </w:r>
    </w:p>
    <w:p w14:paraId="40ED844A" w14:textId="77777777" w:rsidR="00D65B73" w:rsidRDefault="00234A22" w:rsidP="004E38EC">
      <w:pPr>
        <w:rPr>
          <w:rFonts w:eastAsiaTheme="minorEastAsia" w:cstheme="minorBidi"/>
        </w:rPr>
      </w:pPr>
      <w:r w:rsidRPr="004E38EC">
        <w:rPr>
          <w:rFonts w:eastAsiaTheme="minorEastAsia" w:cstheme="minorBidi"/>
        </w:rPr>
        <w:t>Lääkärin on oltava valmistautunut lääkeaineyliherkkyysreaktioiden mahdollisuuteen (mukaan lukien anafylaktiset reaktiot) ja huomioitava tarvittavat varotoimet (ks. kohta</w:t>
      </w:r>
      <w:r>
        <w:rPr>
          <w:rFonts w:eastAsiaTheme="minorEastAsia" w:cstheme="minorBidi"/>
        </w:rPr>
        <w:t> 4.8).</w:t>
      </w:r>
    </w:p>
    <w:p w14:paraId="72F8E16C" w14:textId="77777777" w:rsidR="00D65B73" w:rsidRDefault="00D65B73" w:rsidP="004E38EC">
      <w:pPr>
        <w:rPr>
          <w:rFonts w:eastAsiaTheme="minorEastAsia" w:cstheme="minorBidi"/>
        </w:rPr>
      </w:pPr>
    </w:p>
    <w:p w14:paraId="50ECE492" w14:textId="77777777" w:rsidR="00D65B73" w:rsidRPr="004E38EC" w:rsidRDefault="00234A22" w:rsidP="004E38EC">
      <w:pPr>
        <w:keepNext/>
        <w:widowControl/>
        <w:rPr>
          <w:rFonts w:eastAsiaTheme="minorEastAsia" w:cstheme="minorBidi"/>
        </w:rPr>
      </w:pPr>
      <w:r w:rsidRPr="004E38EC">
        <w:rPr>
          <w:rFonts w:eastAsiaTheme="minorEastAsia" w:cstheme="minorBidi"/>
          <w:u w:val="single"/>
        </w:rPr>
        <w:t>Natrium</w:t>
      </w:r>
    </w:p>
    <w:p w14:paraId="2B098417" w14:textId="77777777" w:rsidR="00D65B73" w:rsidRDefault="00234A22" w:rsidP="004E38EC">
      <w:pPr>
        <w:rPr>
          <w:rFonts w:eastAsiaTheme="minorEastAsia" w:cstheme="minorBidi"/>
        </w:rPr>
      </w:pPr>
      <w:r w:rsidRPr="004E38EC">
        <w:rPr>
          <w:rFonts w:eastAsiaTheme="minorEastAsia" w:cstheme="minorBidi"/>
        </w:rPr>
        <w:t>Tämä lääkevalmiste sisältää enintään 9,4</w:t>
      </w:r>
      <w:r>
        <w:rPr>
          <w:rFonts w:eastAsiaTheme="minorEastAsia" w:cstheme="minorBidi"/>
        </w:rPr>
        <w:t> mg natriumia per ml, mikä vastaa 0,5 %:a WHO:n suosittelemasta natriumin 2 g:n päivittäisestä enimmäissaannista aikuisille.</w:t>
      </w:r>
    </w:p>
    <w:p w14:paraId="271D3209" w14:textId="77777777" w:rsidR="00D65B73" w:rsidRDefault="00D65B73" w:rsidP="004E38EC">
      <w:pPr>
        <w:rPr>
          <w:rFonts w:eastAsiaTheme="minorEastAsia"/>
        </w:rPr>
      </w:pPr>
    </w:p>
    <w:p w14:paraId="26154848" w14:textId="77777777" w:rsidR="00D65B73" w:rsidRDefault="00234A22" w:rsidP="004E38EC">
      <w:pPr>
        <w:ind w:left="567" w:hanging="567"/>
        <w:rPr>
          <w:rFonts w:eastAsiaTheme="minorEastAsia" w:cstheme="minorBidi"/>
        </w:rPr>
      </w:pPr>
      <w:r w:rsidRPr="004E38EC">
        <w:rPr>
          <w:rFonts w:eastAsiaTheme="minorEastAsia" w:cstheme="minorBidi"/>
          <w:b/>
        </w:rPr>
        <w:t>4.5</w:t>
      </w:r>
      <w:r w:rsidRPr="004E38EC">
        <w:rPr>
          <w:rFonts w:eastAsiaTheme="minorEastAsia" w:cstheme="minorBidi"/>
          <w:b/>
        </w:rPr>
        <w:tab/>
        <w:t>Yhteisvaikutukset muiden lääkevalmisteiden kanssa sekä muut yhteisvaikutukset</w:t>
      </w:r>
    </w:p>
    <w:p w14:paraId="1982B0CD" w14:textId="77777777" w:rsidR="00D65B73" w:rsidRDefault="00D65B73" w:rsidP="004E38EC">
      <w:pPr>
        <w:rPr>
          <w:rFonts w:eastAsiaTheme="minorEastAsia"/>
        </w:rPr>
      </w:pPr>
    </w:p>
    <w:p w14:paraId="45C55641" w14:textId="77777777" w:rsidR="00D65B73" w:rsidRPr="004E38EC" w:rsidRDefault="00234A22" w:rsidP="004E38EC">
      <w:pPr>
        <w:rPr>
          <w:rFonts w:eastAsiaTheme="minorEastAsia" w:cstheme="minorBidi"/>
        </w:rPr>
      </w:pPr>
      <w:r>
        <w:rPr>
          <w:rFonts w:eastAsiaTheme="minorEastAsia" w:cstheme="minorBidi"/>
        </w:rPr>
        <w:t>Tämän kohdan sisältämät tiedot perustuvat sugammadeksin ja muiden lääkevalmisteiden välisen sitoutumisen a</w:t>
      </w:r>
      <w:r w:rsidRPr="004E38EC">
        <w:rPr>
          <w:rFonts w:eastAsiaTheme="minorEastAsia" w:cstheme="minorBidi"/>
        </w:rPr>
        <w:t>ff</w:t>
      </w:r>
      <w:r>
        <w:rPr>
          <w:rFonts w:eastAsiaTheme="minorEastAsia" w:cstheme="minorBidi"/>
        </w:rPr>
        <w:t>initeettiin, ei-kliinisiin kokeisiin, kliinisiin tutkimuksiin ja simulaatioihin, joissa käytetyissä malleissa huomioitiin hermo-lihasliitosta salpaavien lääkeaineiden farmakodynaamiset vaikutukset sekä hermo-lihasliitosta salpaavien lääkeaineiden ja sugamm</w:t>
      </w:r>
      <w:r w:rsidRPr="004E38EC">
        <w:rPr>
          <w:rFonts w:eastAsiaTheme="minorEastAsia" w:cstheme="minorBidi"/>
        </w:rPr>
        <w:t>adeksin väliset farmakokineettiset yhteisvaikutukset. Näiden tulosten perusteella kliinisesti merkittäviä farmakodynaamisia yhteisvaikutuksia muiden lääkevalmisteiden kanssa ei odoteta seuraavia lukuun ottamatta:</w:t>
      </w:r>
    </w:p>
    <w:p w14:paraId="3E8AD4C7" w14:textId="77777777" w:rsidR="00D65B73" w:rsidRPr="004E38EC" w:rsidRDefault="00234A22" w:rsidP="004E38EC">
      <w:pPr>
        <w:rPr>
          <w:rFonts w:eastAsiaTheme="minorEastAsia" w:cstheme="minorBidi"/>
        </w:rPr>
      </w:pPr>
      <w:r w:rsidRPr="004E38EC">
        <w:rPr>
          <w:rFonts w:eastAsiaTheme="minorEastAsia" w:cstheme="minorBidi"/>
        </w:rPr>
        <w:t>Toremifeenin ja fusidiinihapon käytön yhteydessä lääkeaineen syrjäytymiseen johtavia yhteisvaikutuksia ei voida sulkea pois (kliinisesti merkittäviä sitoutumisesta johtuvia yhteisvaikutuksia ei odoteta esiintyvän).</w:t>
      </w:r>
    </w:p>
    <w:p w14:paraId="6F11B5F9" w14:textId="77777777" w:rsidR="00D65B73" w:rsidRPr="004E38EC" w:rsidRDefault="00D65B73" w:rsidP="004E38EC">
      <w:pPr>
        <w:rPr>
          <w:rFonts w:eastAsiaTheme="minorEastAsia" w:cstheme="minorBidi"/>
        </w:rPr>
      </w:pPr>
    </w:p>
    <w:p w14:paraId="157F0FF0" w14:textId="77777777" w:rsidR="00D65B73" w:rsidRPr="004E38EC" w:rsidRDefault="00234A22" w:rsidP="004E38EC">
      <w:pPr>
        <w:rPr>
          <w:rFonts w:eastAsiaTheme="minorEastAsia" w:cstheme="minorBidi"/>
        </w:rPr>
      </w:pPr>
      <w:r w:rsidRPr="004E38EC">
        <w:rPr>
          <w:rFonts w:eastAsiaTheme="minorEastAsia" w:cstheme="minorBidi"/>
        </w:rPr>
        <w:t xml:space="preserve">Hormonaalisten ehkäisyvalmisteiden käytön yhteydessä kliinisesti merkittäviä sitoutumisesta johtuvia yhteisvaikutuksia ei voida sulkea pois (lääkeaineen syrjäytymiseen johtavia </w:t>
      </w:r>
      <w:r>
        <w:rPr>
          <w:rFonts w:eastAsiaTheme="minorEastAsia" w:cstheme="minorBidi"/>
        </w:rPr>
        <w:t>yhteis</w:t>
      </w:r>
      <w:r w:rsidRPr="004E38EC">
        <w:rPr>
          <w:rFonts w:eastAsiaTheme="minorEastAsia" w:cstheme="minorBidi"/>
        </w:rPr>
        <w:t>vaikutuksia ei odoteta esiintyvän).</w:t>
      </w:r>
    </w:p>
    <w:p w14:paraId="4693350A" w14:textId="77777777" w:rsidR="00D65B73" w:rsidRPr="004E38EC" w:rsidRDefault="00D65B73" w:rsidP="004E38EC">
      <w:pPr>
        <w:rPr>
          <w:rFonts w:eastAsiaTheme="minorEastAsia" w:cstheme="minorBidi"/>
        </w:rPr>
      </w:pPr>
    </w:p>
    <w:p w14:paraId="1866AC15"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Sugammadeksin tehoon mahdollisesti vaikuttavat yhteisvaikutukset (syrjäytymisestä johtuvat)</w:t>
      </w:r>
    </w:p>
    <w:p w14:paraId="35E4673D" w14:textId="77777777" w:rsidR="00D65B73" w:rsidRDefault="00234A22" w:rsidP="004E38EC">
      <w:pPr>
        <w:rPr>
          <w:rFonts w:eastAsiaTheme="minorEastAsia" w:cstheme="minorBidi"/>
        </w:rPr>
      </w:pPr>
      <w:r w:rsidRPr="004E38EC">
        <w:rPr>
          <w:rFonts w:eastAsiaTheme="minorEastAsia" w:cstheme="minorBidi"/>
        </w:rPr>
        <w:t xml:space="preserve">Tiettyjen lääkevalmisteiden antaminen sugammadeksin jälkeen saattaa ainakin teoriassa syrjäyttää rokuronin tai vekuronin sugammadeksista. Sen seurauksena saatetaan havaita hermo-lihassalpauksen uusiutuminen. Tällaisessa tilanteessa potilaan hengitystä on avustettava ventilaatiolla. Lääkeaineen syrjäytymiseen johtaneen lääkevalmisteen anto on lopetettava, jos sitä on annettu infuusiona. Jos mahdolliset lääkeaineen syrjäytymisestä johtuvat yhteisvaikutustilanteet ovat ennakoitavissa, potilaalle </w:t>
      </w:r>
      <w:r w:rsidRPr="004E38EC">
        <w:rPr>
          <w:rFonts w:eastAsiaTheme="minorEastAsia" w:cstheme="minorBidi"/>
        </w:rPr>
        <w:lastRenderedPageBreak/>
        <w:t>ilmaantuvia merkkejä hermo-lihassalpauksen uusiutumisesta on seurattava tarkoin (noin 15</w:t>
      </w:r>
      <w:r>
        <w:rPr>
          <w:rFonts w:eastAsiaTheme="minorEastAsia" w:cstheme="minorBidi"/>
        </w:rPr>
        <w:t> minuutin ajan), kun toista lääkevalmistetta on annettu parenteraalisesti seitsemän ja puolen tunnin kuluessa sugammadeksin annon jälkeen.</w:t>
      </w:r>
    </w:p>
    <w:p w14:paraId="16595F30" w14:textId="77777777" w:rsidR="00D65B73" w:rsidRPr="004E38EC" w:rsidRDefault="00D65B73" w:rsidP="004E38EC">
      <w:pPr>
        <w:rPr>
          <w:rFonts w:eastAsiaTheme="minorEastAsia" w:cstheme="minorBidi"/>
        </w:rPr>
      </w:pPr>
    </w:p>
    <w:p w14:paraId="7DA5679C" w14:textId="77777777" w:rsidR="00D65B73" w:rsidRPr="004E38EC" w:rsidRDefault="00234A22" w:rsidP="004E38EC">
      <w:pPr>
        <w:keepNext/>
        <w:widowControl/>
        <w:rPr>
          <w:rFonts w:eastAsiaTheme="minorEastAsia" w:cstheme="minorBidi"/>
        </w:rPr>
      </w:pPr>
      <w:r w:rsidRPr="004E38EC">
        <w:rPr>
          <w:rFonts w:eastAsiaTheme="minorEastAsia" w:cstheme="minorBidi"/>
        </w:rPr>
        <w:t>Toremifeeni</w:t>
      </w:r>
    </w:p>
    <w:p w14:paraId="4D84CE32" w14:textId="77777777" w:rsidR="00D65B73" w:rsidRPr="004E38EC" w:rsidRDefault="00234A22" w:rsidP="004E38EC">
      <w:pPr>
        <w:rPr>
          <w:rFonts w:eastAsiaTheme="minorEastAsia" w:cstheme="minorBidi"/>
        </w:rPr>
      </w:pPr>
      <w:r w:rsidRPr="004E38EC">
        <w:rPr>
          <w:rFonts w:eastAsiaTheme="minorEastAsia" w:cstheme="minorBidi"/>
        </w:rPr>
        <w:t>Käytettäessä toremifeenia, jolla on suhteellisen suuri sitoutumisa</w:t>
      </w:r>
      <w:r w:rsidRPr="004E38EC">
        <w:rPr>
          <w:rFonts w:eastAsiaTheme="minorEastAsia" w:cstheme="minorBidi"/>
          <w:b/>
          <w:bCs/>
        </w:rPr>
        <w:t xml:space="preserve">f </w:t>
      </w:r>
      <w:r w:rsidRPr="004E38EC">
        <w:rPr>
          <w:rFonts w:eastAsiaTheme="minorEastAsia" w:cstheme="minorBidi"/>
        </w:rPr>
        <w:t>initeetti sugammadeksiin ja jonka pitoisuus plasmassa voi olla suhteellisen suuri, vekuronin tai rokuronin syrjäytymistä sugammadeksikompleksista saattaa tapahtua. Lääkärien on huomioitava, että T</w:t>
      </w:r>
      <w:r w:rsidRPr="004E38EC">
        <w:rPr>
          <w:rFonts w:eastAsiaTheme="minorEastAsia" w:cstheme="minorBidi"/>
          <w:vertAlign w:val="subscript"/>
          <w:lang w:val="hr-HR"/>
        </w:rPr>
        <w:t>4</w:t>
      </w:r>
      <w:r w:rsidRPr="004E38EC">
        <w:rPr>
          <w:rFonts w:eastAsiaTheme="minorEastAsia" w:cstheme="minorBidi"/>
        </w:rPr>
        <w:t>/T</w:t>
      </w:r>
      <w:r w:rsidRPr="004E38EC">
        <w:rPr>
          <w:rFonts w:eastAsiaTheme="minorEastAsia" w:cstheme="minorBidi"/>
          <w:vertAlign w:val="subscript"/>
          <w:lang w:val="hr-HR"/>
        </w:rPr>
        <w:t>1</w:t>
      </w:r>
      <w:r w:rsidRPr="004E38EC">
        <w:rPr>
          <w:rFonts w:eastAsiaTheme="minorEastAsia" w:cstheme="minorBidi"/>
        </w:rPr>
        <w:t>-suhteen palautuminen arvoon 0,9 saattaa sen vuoksi hidastua potilailla, jotka ovat saaneet toremifeenia leikkauspäivänä.</w:t>
      </w:r>
    </w:p>
    <w:p w14:paraId="7AE73E2F" w14:textId="77777777" w:rsidR="00D65B73" w:rsidRPr="004E38EC" w:rsidRDefault="00D65B73" w:rsidP="004E38EC">
      <w:pPr>
        <w:rPr>
          <w:rFonts w:eastAsiaTheme="minorEastAsia"/>
        </w:rPr>
      </w:pPr>
    </w:p>
    <w:p w14:paraId="1449921B" w14:textId="77777777" w:rsidR="00D65B73" w:rsidRPr="004E38EC" w:rsidRDefault="00234A22" w:rsidP="004E38EC">
      <w:pPr>
        <w:keepNext/>
        <w:widowControl/>
        <w:rPr>
          <w:rFonts w:eastAsiaTheme="minorEastAsia" w:cstheme="minorBidi"/>
        </w:rPr>
      </w:pPr>
      <w:r w:rsidRPr="004E38EC">
        <w:rPr>
          <w:rFonts w:eastAsiaTheme="minorEastAsia" w:cstheme="minorBidi"/>
        </w:rPr>
        <w:t>Laskimoon annettu fusidiinihappo</w:t>
      </w:r>
    </w:p>
    <w:p w14:paraId="6576C131" w14:textId="77777777" w:rsidR="00D65B73" w:rsidRDefault="00234A22" w:rsidP="004E38EC">
      <w:pPr>
        <w:rPr>
          <w:rFonts w:eastAsiaTheme="minorEastAsia" w:cstheme="minorBidi"/>
        </w:rPr>
      </w:pPr>
      <w:r w:rsidRPr="004E38EC">
        <w:rPr>
          <w:rFonts w:eastAsiaTheme="minorEastAsia" w:cstheme="minorBidi"/>
        </w:rPr>
        <w:t>Fusidiinihapon käyttö ennen leikkausta saattaa johtaa hidastumiseen T</w:t>
      </w:r>
      <w:r w:rsidRPr="004E38EC">
        <w:rPr>
          <w:rFonts w:eastAsiaTheme="minorEastAsia" w:cstheme="minorBidi"/>
          <w:vertAlign w:val="subscript"/>
          <w:lang w:val="hr-HR"/>
        </w:rPr>
        <w:t>4</w:t>
      </w:r>
      <w:r w:rsidRPr="004E38EC">
        <w:rPr>
          <w:rFonts w:eastAsiaTheme="minorEastAsia" w:cstheme="minorBidi"/>
        </w:rPr>
        <w:t>/T</w:t>
      </w:r>
      <w:r w:rsidRPr="004E38EC">
        <w:rPr>
          <w:rFonts w:eastAsiaTheme="minorEastAsia" w:cstheme="minorBidi"/>
          <w:vertAlign w:val="subscript"/>
          <w:lang w:val="hr-HR"/>
        </w:rPr>
        <w:t>1</w:t>
      </w:r>
      <w:r w:rsidRPr="004E38EC">
        <w:rPr>
          <w:rFonts w:eastAsiaTheme="minorEastAsia" w:cstheme="minorBidi"/>
        </w:rPr>
        <w:t xml:space="preserve">-suhteen palautumisessa arvoon 0,9. Leikkauksen jälkeen hermolihassalpauksen uusiutuminen ei ole odotettavissa, sillä fusidiinihapon </w:t>
      </w:r>
      <w:r>
        <w:rPr>
          <w:rFonts w:eastAsiaTheme="minorEastAsia" w:cstheme="minorBidi"/>
        </w:rPr>
        <w:t xml:space="preserve">infusointi </w:t>
      </w:r>
      <w:r w:rsidRPr="004E38EC">
        <w:rPr>
          <w:rFonts w:eastAsiaTheme="minorEastAsia" w:cstheme="minorBidi"/>
        </w:rPr>
        <w:t>kestää useita tunteja ja pitoisuudet veressä kumuloituvat 2–3</w:t>
      </w:r>
      <w:r>
        <w:rPr>
          <w:rFonts w:eastAsiaTheme="minorEastAsia" w:cstheme="minorBidi"/>
        </w:rPr>
        <w:t> päivän ajan. Sugammadeksiannoksen antaminen uudelleen, ks. kohta 4.2.</w:t>
      </w:r>
    </w:p>
    <w:p w14:paraId="17DE5529" w14:textId="77777777" w:rsidR="00D65B73" w:rsidRDefault="00D65B73" w:rsidP="004E38EC">
      <w:pPr>
        <w:rPr>
          <w:rFonts w:eastAsiaTheme="minorEastAsia" w:cstheme="minorBidi"/>
        </w:rPr>
      </w:pPr>
    </w:p>
    <w:p w14:paraId="4775D000"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 xml:space="preserve">Muiden lääkevalmisteiden tehoon mahdollisesti vaikuttavat </w:t>
      </w:r>
      <w:r>
        <w:rPr>
          <w:rFonts w:eastAsiaTheme="minorEastAsia" w:cstheme="minorBidi"/>
          <w:u w:val="single"/>
        </w:rPr>
        <w:t>sitoutumisesta johtuvat yhteisvaikutukset</w:t>
      </w:r>
    </w:p>
    <w:p w14:paraId="0DB95C21" w14:textId="77777777" w:rsidR="00D65B73" w:rsidRPr="004E38EC" w:rsidRDefault="00234A22" w:rsidP="004E38EC">
      <w:pPr>
        <w:rPr>
          <w:rFonts w:eastAsiaTheme="minorEastAsia" w:cstheme="minorBidi"/>
        </w:rPr>
      </w:pPr>
      <w:r w:rsidRPr="004E38EC">
        <w:rPr>
          <w:rFonts w:eastAsiaTheme="minorEastAsia" w:cstheme="minorBidi"/>
        </w:rPr>
        <w:t xml:space="preserve">Tiettyjen lääkevalmisteiden vaikutus voi heiketä, kun </w:t>
      </w:r>
      <w:r>
        <w:rPr>
          <w:rFonts w:eastAsiaTheme="minorEastAsia" w:cstheme="minorBidi"/>
        </w:rPr>
        <w:t xml:space="preserve">niiden </w:t>
      </w:r>
      <w:r w:rsidRPr="004E38EC">
        <w:rPr>
          <w:rFonts w:eastAsiaTheme="minorEastAsia" w:cstheme="minorBidi"/>
        </w:rPr>
        <w:t xml:space="preserve">(vapaa) pitoisuus </w:t>
      </w:r>
      <w:r>
        <w:rPr>
          <w:rFonts w:eastAsiaTheme="minorEastAsia" w:cstheme="minorBidi"/>
        </w:rPr>
        <w:t xml:space="preserve">plasmassa pienenee sugammadeksin annon vuoksi. Jos tällainen tilanne havaitaan, lääkäriä kehotetaan harkitsemaan tilanteen mukaan lääkevalmisteen antamista uudelleen, terapeuttisesti samanlaisen (mieluiten eri kemialliseen </w:t>
      </w:r>
      <w:r w:rsidRPr="004E38EC">
        <w:rPr>
          <w:rFonts w:eastAsiaTheme="minorEastAsia" w:cstheme="minorBidi"/>
        </w:rPr>
        <w:t>luokkaan kuuluvan) lääkevalmisteen antamista ja/tai muun kuin lääkehoidon käyttämistä.</w:t>
      </w:r>
    </w:p>
    <w:p w14:paraId="1B102672" w14:textId="77777777" w:rsidR="00D65B73" w:rsidRPr="004E38EC" w:rsidRDefault="00D65B73" w:rsidP="004E38EC">
      <w:pPr>
        <w:rPr>
          <w:rFonts w:eastAsiaTheme="minorEastAsia"/>
        </w:rPr>
      </w:pPr>
    </w:p>
    <w:p w14:paraId="559FAFB1" w14:textId="77777777" w:rsidR="00D65B73" w:rsidRPr="004E38EC" w:rsidRDefault="00234A22" w:rsidP="004E38EC">
      <w:pPr>
        <w:keepNext/>
        <w:widowControl/>
        <w:rPr>
          <w:rFonts w:eastAsiaTheme="minorEastAsia"/>
        </w:rPr>
      </w:pPr>
      <w:r w:rsidRPr="004E38EC">
        <w:rPr>
          <w:rFonts w:eastAsiaTheme="minorEastAsia"/>
        </w:rPr>
        <w:t>Hormonaaliset ehkäisyvalmisteet</w:t>
      </w:r>
    </w:p>
    <w:p w14:paraId="6A23EFB1" w14:textId="77777777" w:rsidR="00D65B73" w:rsidRPr="004E38EC" w:rsidRDefault="00234A22" w:rsidP="004E38EC">
      <w:pPr>
        <w:rPr>
          <w:rFonts w:eastAsiaTheme="minorEastAsia"/>
        </w:rPr>
      </w:pPr>
      <w:r w:rsidRPr="004E38EC">
        <w:rPr>
          <w:rFonts w:eastAsiaTheme="minorEastAsia"/>
        </w:rPr>
        <w:t>Sugammadeksiannoksen 4</w:t>
      </w:r>
      <w:r>
        <w:rPr>
          <w:rFonts w:eastAsiaTheme="minorEastAsia"/>
        </w:rPr>
        <w:t xml:space="preserve"> mg/kg ja progestiinin yhteisvaikutuksen ennakoitiin johtavan progestiinialtistuksen pienenemiseen (34 % AUC-arvosta) vastaavassa määrin kuin silloin, jos päivittäisen ehkäisytablettiannoksen ottaminen tapahtuu 12 tuntia myöhässä, mikä saattaa johtaa ehkäisytehon heikkenemiseen. Estrogeenien yhteydessä tämän vaikutuksen odotetaan olevan heikompi. Sen vuoksi sugammadeksiannoksen antamisen boluksena katsotaan vastaavan </w:t>
      </w:r>
      <w:r>
        <w:rPr>
          <w:rFonts w:eastAsiaTheme="minorEastAsia"/>
          <w:b/>
          <w:bCs/>
        </w:rPr>
        <w:t xml:space="preserve">ehkäisytablettien </w:t>
      </w:r>
      <w:r w:rsidRPr="004E38EC">
        <w:rPr>
          <w:rFonts w:eastAsiaTheme="minorEastAsia"/>
        </w:rPr>
        <w:t xml:space="preserve">(yhdistelmävalmisteen tai pelkkää progestiinia sisältävien) </w:t>
      </w:r>
      <w:r>
        <w:rPr>
          <w:rFonts w:eastAsiaTheme="minorEastAsia"/>
        </w:rPr>
        <w:t xml:space="preserve">yhden vuorokausiannoksen ottamatta jättämistä. Jos sugammadeksia annetaan samana päivänä kuin ehkäisytabletteja otetaan, katso ehkäisytablettien pakkausselosteessa annetut ohjeet annoksen ottamatta jäämiseen liittyvistä tarvittavista toimenpiteistä. Käytettäessä </w:t>
      </w:r>
      <w:r w:rsidRPr="004E38EC">
        <w:rPr>
          <w:rFonts w:eastAsiaTheme="minorEastAsia"/>
          <w:b/>
          <w:bCs/>
        </w:rPr>
        <w:t xml:space="preserve">muita kuin suun kautta otettavia </w:t>
      </w:r>
      <w:r w:rsidRPr="004E38EC">
        <w:rPr>
          <w:rFonts w:eastAsiaTheme="minorEastAsia"/>
        </w:rPr>
        <w:t>hormonaalisia ehkäisyvalmisteita, potilaan on käytettävä lisäksi muuta kuin hormonaalista ehkäisymenetelmää seuraavien seitsemän vuorokauden ajan ja katsottava kyseisen valmisteen pakkausselosteessa annetut ohjeet.</w:t>
      </w:r>
    </w:p>
    <w:p w14:paraId="7FAF43B2" w14:textId="77777777" w:rsidR="00D65B73" w:rsidRPr="004E38EC" w:rsidRDefault="00D65B73" w:rsidP="004E38EC">
      <w:pPr>
        <w:rPr>
          <w:rFonts w:eastAsiaTheme="minorEastAsia"/>
        </w:rPr>
      </w:pPr>
    </w:p>
    <w:p w14:paraId="01C5012C"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Rokuronin tai vekuronin jäännösvaikutuksesta aiheutuvat yhteisvaikutukset</w:t>
      </w:r>
    </w:p>
    <w:p w14:paraId="7DCAB20C" w14:textId="77777777" w:rsidR="00D65B73" w:rsidRDefault="00234A22" w:rsidP="004E38EC">
      <w:pPr>
        <w:rPr>
          <w:rFonts w:eastAsiaTheme="minorEastAsia" w:cstheme="minorBidi"/>
        </w:rPr>
      </w:pPr>
      <w:r w:rsidRPr="004E38EC">
        <w:rPr>
          <w:rFonts w:eastAsiaTheme="minorEastAsia" w:cstheme="minorBidi"/>
        </w:rPr>
        <w:t>Kun leikkauksen jälkeen annetaan hermo-lihassalpausta voimistavia lääkevalmisteita, hermo- lihassalpauksen uusiutumisen mahdollisuuteen on kiinnitettävä erityistä huomiota (ks. kohta 4.4). Katso rokuronin tai vekuronin pakkausselosteesta luettelo hermo-lihassalpausta voimistavista lääkevalmisteista. Jos hermo-lihassalpauksen havaitaan uusiutuvan, potilaan tila saattaa edellyttää hengityksen tukemista ventilaatiolla ja sugammadeksiannoksen antamista uudelleen (ks. kohta</w:t>
      </w:r>
      <w:r>
        <w:rPr>
          <w:rFonts w:eastAsiaTheme="minorEastAsia" w:cstheme="minorBidi"/>
        </w:rPr>
        <w:t> 4.2).</w:t>
      </w:r>
    </w:p>
    <w:p w14:paraId="641D77FC" w14:textId="77777777" w:rsidR="00D65B73" w:rsidRDefault="00D65B73" w:rsidP="004E38EC">
      <w:pPr>
        <w:rPr>
          <w:rFonts w:eastAsiaTheme="minorEastAsia" w:cstheme="minorBidi"/>
          <w:u w:val="single"/>
        </w:rPr>
      </w:pPr>
    </w:p>
    <w:p w14:paraId="5990F89B"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Vaikutukset laboratoriokokeisiin</w:t>
      </w:r>
    </w:p>
    <w:p w14:paraId="299E2807" w14:textId="77777777" w:rsidR="00D65B73" w:rsidRDefault="00234A22" w:rsidP="004E38EC">
      <w:pPr>
        <w:rPr>
          <w:rFonts w:eastAsiaTheme="minorEastAsia" w:cstheme="minorBidi"/>
        </w:rPr>
      </w:pPr>
      <w:r w:rsidRPr="004E38EC">
        <w:rPr>
          <w:rFonts w:eastAsiaTheme="minorEastAsia" w:cstheme="minorBidi"/>
        </w:rPr>
        <w:t>Sugammadeksi ei yleisesti ottaen vaikuta laboratoriokokeisiin mahdollisesti seerumin progesteronimääritystä lukuun ottamatta. Vaikutus tähän testiin havaittiin sugammadeksin plasmakonsentraatioilla 100 mikrog/ml (plasman huippupitoisuus 8</w:t>
      </w:r>
      <w:r>
        <w:rPr>
          <w:rFonts w:eastAsiaTheme="minorEastAsia" w:cstheme="minorBidi"/>
        </w:rPr>
        <w:t> mg/kg bolusinjektion jälkeen).</w:t>
      </w:r>
    </w:p>
    <w:p w14:paraId="33726697" w14:textId="77777777" w:rsidR="00D65B73" w:rsidRDefault="00D65B73" w:rsidP="004E38EC">
      <w:pPr>
        <w:rPr>
          <w:rFonts w:eastAsiaTheme="minorEastAsia"/>
        </w:rPr>
      </w:pPr>
    </w:p>
    <w:p w14:paraId="46D684B9" w14:textId="77777777" w:rsidR="00D65B73" w:rsidRDefault="00234A22" w:rsidP="004E38EC">
      <w:pPr>
        <w:rPr>
          <w:rFonts w:eastAsiaTheme="minorEastAsia" w:cstheme="minorBidi"/>
          <w:szCs w:val="24"/>
          <w:lang w:bidi="bn-IN"/>
        </w:rPr>
      </w:pPr>
      <w:r>
        <w:rPr>
          <w:rFonts w:eastAsiaTheme="minorEastAsia" w:cstheme="minorBidi"/>
        </w:rPr>
        <w:t>Vapaaehtoisilla suoritetussa tutkimuksessa sugammadeksiannokset 4 mg/kg ja 16 mg/kg pidensivät aktivoitua partiaalista tromboplastiiniaikaa (aPTT) keskimäärin enintään 17 % (4 mg/kg) ja 22 % (16 mg/kg) sekä protrombiiniajan INR</w:t>
      </w:r>
      <w:r>
        <w:rPr>
          <w:rFonts w:eastAsiaTheme="minorEastAsia" w:cstheme="minorBidi"/>
        </w:rPr>
        <w:noBreakHyphen/>
        <w:t>arvoa (PT[INR]) keskimäärin enintään 11 % (4 mg/kg) ja 22 % (16 mg/kg). Nämä vähäiset keskimääräiset aPTT:n ja PT(INR):n pidentymiset olivat lyhytkestoisia (≤ 30 minuuttia).</w:t>
      </w:r>
    </w:p>
    <w:p w14:paraId="2EAE8D31" w14:textId="77777777" w:rsidR="00D65B73" w:rsidRDefault="00234A22">
      <w:pPr>
        <w:rPr>
          <w:rFonts w:eastAsiaTheme="minorEastAsia" w:cstheme="minorBidi"/>
          <w:szCs w:val="24"/>
          <w:lang w:bidi="bn-IN"/>
        </w:rPr>
      </w:pPr>
      <w:r>
        <w:rPr>
          <w:rFonts w:eastAsiaTheme="minorEastAsia" w:cstheme="minorBidi"/>
          <w:i/>
        </w:rPr>
        <w:t>In vitro</w:t>
      </w:r>
      <w:r>
        <w:rPr>
          <w:rFonts w:eastAsiaTheme="minorEastAsia" w:cstheme="minorBidi"/>
        </w:rPr>
        <w:t xml:space="preserve"> </w:t>
      </w:r>
      <w:r>
        <w:rPr>
          <w:rFonts w:eastAsiaTheme="minorEastAsia" w:cstheme="minorBidi"/>
        </w:rPr>
        <w:noBreakHyphen/>
        <w:t>tutkimuksissa havaittiin farmakodynaaminen yhteisvaikutus (aPTT:n ja PT:n pidentyminen) K-vitamiiniantagonistien, fraktioimattoman hepariinin, pienimolekyylisten hepariinijohdannaisten, rivaroksabaanin ja dabigatraanin kanssa (ks. kohta 4.4)</w:t>
      </w:r>
    </w:p>
    <w:p w14:paraId="796B5E6C" w14:textId="77777777" w:rsidR="00D65B73" w:rsidRDefault="00D65B73" w:rsidP="004E38EC">
      <w:pPr>
        <w:rPr>
          <w:rFonts w:eastAsiaTheme="minorEastAsia" w:cstheme="minorBidi"/>
        </w:rPr>
      </w:pPr>
    </w:p>
    <w:p w14:paraId="27125C55" w14:textId="77777777" w:rsidR="00D65B73" w:rsidRPr="004E38EC" w:rsidRDefault="00234A22" w:rsidP="004E38EC">
      <w:pPr>
        <w:keepNext/>
        <w:widowControl/>
        <w:rPr>
          <w:rFonts w:eastAsiaTheme="minorEastAsia" w:cstheme="minorBidi"/>
        </w:rPr>
      </w:pPr>
      <w:r w:rsidRPr="004E38EC">
        <w:rPr>
          <w:rFonts w:eastAsiaTheme="minorEastAsia" w:cstheme="minorBidi"/>
          <w:u w:val="single"/>
        </w:rPr>
        <w:t>Pediatriset potilaat</w:t>
      </w:r>
    </w:p>
    <w:p w14:paraId="066CEF8A" w14:textId="77777777" w:rsidR="00D65B73" w:rsidRDefault="00234A22" w:rsidP="004E38EC">
      <w:pPr>
        <w:rPr>
          <w:rFonts w:eastAsiaTheme="minorEastAsia" w:cstheme="minorBidi"/>
        </w:rPr>
      </w:pPr>
      <w:r w:rsidRPr="004E38EC">
        <w:rPr>
          <w:rFonts w:eastAsiaTheme="minorEastAsia" w:cstheme="minorBidi"/>
        </w:rPr>
        <w:t>Muodollisia yhteisvaikutustutkimuksia ei ole tehty. Edellä mainitut aikuisilla esiintyvät yhteisvaikutukset ja kohdassa</w:t>
      </w:r>
      <w:r>
        <w:rPr>
          <w:rFonts w:eastAsiaTheme="minorEastAsia" w:cstheme="minorBidi"/>
        </w:rPr>
        <w:t> 4.4 mainitut varoitukset on huomioitava myös lapsipotilaiden yhteydessä.</w:t>
      </w:r>
    </w:p>
    <w:p w14:paraId="1C2E3FA0" w14:textId="77777777" w:rsidR="00D65B73" w:rsidRPr="004E38EC" w:rsidRDefault="00D65B73" w:rsidP="004E38EC">
      <w:pPr>
        <w:rPr>
          <w:rFonts w:eastAsiaTheme="minorEastAsia"/>
        </w:rPr>
      </w:pPr>
    </w:p>
    <w:p w14:paraId="354BA355" w14:textId="77777777" w:rsidR="00D65B73" w:rsidRDefault="00234A22" w:rsidP="004E38EC">
      <w:pPr>
        <w:ind w:left="567" w:hanging="567"/>
        <w:rPr>
          <w:rFonts w:eastAsiaTheme="minorEastAsia" w:cstheme="minorBidi"/>
        </w:rPr>
      </w:pPr>
      <w:r w:rsidRPr="004E38EC">
        <w:rPr>
          <w:rFonts w:eastAsiaTheme="minorEastAsia" w:cstheme="minorBidi"/>
          <w:b/>
        </w:rPr>
        <w:t>4.6</w:t>
      </w:r>
      <w:r w:rsidRPr="004E38EC">
        <w:rPr>
          <w:rFonts w:eastAsiaTheme="minorEastAsia" w:cstheme="minorBidi"/>
          <w:b/>
        </w:rPr>
        <w:tab/>
        <w:t>Hedelmällisyys, raskaus ja imetys</w:t>
      </w:r>
    </w:p>
    <w:p w14:paraId="31C5D549" w14:textId="77777777" w:rsidR="00D65B73" w:rsidRDefault="00D65B73" w:rsidP="004E38EC">
      <w:pPr>
        <w:rPr>
          <w:rFonts w:eastAsiaTheme="minorEastAsia"/>
        </w:rPr>
      </w:pPr>
    </w:p>
    <w:p w14:paraId="0D943075" w14:textId="77777777" w:rsidR="00D65B73" w:rsidRPr="004E38EC" w:rsidRDefault="00234A22" w:rsidP="004E38EC">
      <w:pPr>
        <w:keepNext/>
        <w:widowControl/>
        <w:rPr>
          <w:rFonts w:eastAsiaTheme="minorEastAsia" w:cstheme="minorBidi"/>
          <w:u w:val="single"/>
        </w:rPr>
      </w:pPr>
      <w:r>
        <w:rPr>
          <w:rFonts w:eastAsiaTheme="minorEastAsia" w:cstheme="minorBidi"/>
          <w:u w:val="single"/>
        </w:rPr>
        <w:t>Raskaus</w:t>
      </w:r>
    </w:p>
    <w:p w14:paraId="0913B14E" w14:textId="77777777" w:rsidR="00D65B73" w:rsidRDefault="00234A22" w:rsidP="004E38EC">
      <w:pPr>
        <w:rPr>
          <w:rFonts w:eastAsiaTheme="minorEastAsia" w:cstheme="minorBidi"/>
        </w:rPr>
      </w:pPr>
      <w:r>
        <w:rPr>
          <w:rFonts w:eastAsiaTheme="minorEastAsia" w:cstheme="minorBidi"/>
        </w:rPr>
        <w:t>Sugammadeksin käytöstä raskaana olevilla naisilla ei ole kliinistä tietoa.</w:t>
      </w:r>
    </w:p>
    <w:p w14:paraId="5385A4AC" w14:textId="77777777" w:rsidR="00D65B73" w:rsidRDefault="00234A22" w:rsidP="004E38EC">
      <w:pPr>
        <w:rPr>
          <w:rFonts w:eastAsiaTheme="minorEastAsia" w:cstheme="minorBidi"/>
        </w:rPr>
      </w:pPr>
      <w:r>
        <w:rPr>
          <w:rFonts w:eastAsiaTheme="minorEastAsia" w:cstheme="minorBidi"/>
        </w:rPr>
        <w:t xml:space="preserve">Eläimillä tehdyissä tutkimuksissa ei ole </w:t>
      </w:r>
      <w:r>
        <w:rPr>
          <w:rFonts w:eastAsiaTheme="minorEastAsia" w:cstheme="minorBidi"/>
          <w:szCs w:val="24"/>
          <w:lang w:bidi="bn-IN"/>
        </w:rPr>
        <w:t xml:space="preserve">havaittu suoria eikä epäsuoria haitallisia vaikutuksia </w:t>
      </w:r>
      <w:r>
        <w:rPr>
          <w:rFonts w:eastAsiaTheme="minorEastAsia" w:cstheme="minorBidi"/>
        </w:rPr>
        <w:t>raskauteen, alkion/sikiön kehitykseen, synnytykseen tai postnataaliseen kehitykseen.</w:t>
      </w:r>
    </w:p>
    <w:p w14:paraId="490B422F" w14:textId="77777777" w:rsidR="00D65B73" w:rsidRDefault="00234A22" w:rsidP="004E38EC">
      <w:pPr>
        <w:rPr>
          <w:rFonts w:eastAsiaTheme="minorEastAsia" w:cstheme="minorBidi"/>
        </w:rPr>
      </w:pPr>
      <w:r>
        <w:rPr>
          <w:rFonts w:eastAsiaTheme="minorEastAsia" w:cstheme="minorBidi"/>
        </w:rPr>
        <w:t>Varovaisuutta on noudatettava annettaessa sugammadeksia raskaana oleville naisille.</w:t>
      </w:r>
    </w:p>
    <w:p w14:paraId="4FF6EDE6" w14:textId="77777777" w:rsidR="00D65B73" w:rsidRDefault="00D65B73" w:rsidP="004E38EC">
      <w:pPr>
        <w:rPr>
          <w:rFonts w:eastAsiaTheme="minorEastAsia" w:cstheme="minorBidi"/>
        </w:rPr>
      </w:pPr>
    </w:p>
    <w:p w14:paraId="4F116ED0" w14:textId="77777777" w:rsidR="00D65B73" w:rsidRPr="004E38EC" w:rsidRDefault="00234A22" w:rsidP="004E38EC">
      <w:pPr>
        <w:keepNext/>
        <w:widowControl/>
        <w:rPr>
          <w:rFonts w:eastAsiaTheme="minorEastAsia" w:cstheme="minorBidi"/>
          <w:u w:val="single"/>
        </w:rPr>
      </w:pPr>
      <w:r>
        <w:rPr>
          <w:rFonts w:eastAsiaTheme="minorEastAsia" w:cstheme="minorBidi"/>
          <w:u w:val="single"/>
        </w:rPr>
        <w:t>Imetys</w:t>
      </w:r>
    </w:p>
    <w:p w14:paraId="6AD50EBB" w14:textId="77777777" w:rsidR="00D65B73" w:rsidRDefault="00234A22">
      <w:pPr>
        <w:rPr>
          <w:rFonts w:eastAsiaTheme="minorEastAsia" w:cstheme="minorBidi"/>
          <w:szCs w:val="24"/>
          <w:lang w:bidi="bn-IN"/>
        </w:rPr>
      </w:pPr>
      <w:r>
        <w:rPr>
          <w:rFonts w:eastAsiaTheme="minorEastAsia" w:cstheme="minorBidi"/>
          <w:szCs w:val="24"/>
          <w:lang w:bidi="bn-IN"/>
        </w:rPr>
        <w:t>Ei tiedetä, erittyykö sugammadeksi ihmisillä äidinmaitoon. Eläinkokeissa sugammadeksin on havaittu erittyvän maitoon. Syklodekstriinit imeytyvät yleensä heikosti suun kautta eikä imetettävälle lapselle odoteta aiheutuvan vaikutuksia, jos imettävä äiti on saanut kerta-annoksen.</w:t>
      </w:r>
    </w:p>
    <w:p w14:paraId="0AA30EBA" w14:textId="77777777" w:rsidR="00D65B73" w:rsidRDefault="00234A22">
      <w:pPr>
        <w:rPr>
          <w:rFonts w:eastAsiaTheme="minorEastAsia" w:cstheme="minorBidi"/>
          <w:szCs w:val="24"/>
          <w:lang w:bidi="bn-IN"/>
        </w:rPr>
      </w:pPr>
      <w:r>
        <w:rPr>
          <w:rFonts w:eastAsiaTheme="minorEastAsia" w:cstheme="minorBidi"/>
        </w:rPr>
        <w:t>On päätettävä, lopetetaanko imetys vai pidättäydytäänkö sugammadeksihoidosta, ottaen huomioon imetyksen hyödyt lapselle ja hoidosta koituvat hyödyt äidille.</w:t>
      </w:r>
    </w:p>
    <w:p w14:paraId="2C78B38A" w14:textId="77777777" w:rsidR="00D65B73" w:rsidRDefault="00D65B73" w:rsidP="004E38EC">
      <w:pPr>
        <w:rPr>
          <w:rFonts w:eastAsiaTheme="minorEastAsia" w:cstheme="minorBidi"/>
        </w:rPr>
      </w:pPr>
    </w:p>
    <w:p w14:paraId="2D8C70ED" w14:textId="77777777" w:rsidR="00D65B73" w:rsidRPr="004E38EC" w:rsidRDefault="00234A22" w:rsidP="004E38EC">
      <w:pPr>
        <w:keepNext/>
        <w:widowControl/>
        <w:rPr>
          <w:rFonts w:eastAsiaTheme="minorEastAsia" w:cstheme="minorBidi"/>
          <w:u w:val="single"/>
        </w:rPr>
      </w:pPr>
      <w:r>
        <w:rPr>
          <w:rFonts w:eastAsiaTheme="minorEastAsia" w:cstheme="minorBidi"/>
          <w:u w:val="single"/>
        </w:rPr>
        <w:t>Hedelmällisyys</w:t>
      </w:r>
    </w:p>
    <w:p w14:paraId="7FD50BFC" w14:textId="77777777" w:rsidR="00D65B73" w:rsidRPr="004E38EC" w:rsidRDefault="00234A22" w:rsidP="004E38EC">
      <w:pPr>
        <w:rPr>
          <w:rFonts w:eastAsiaTheme="minorEastAsia" w:cstheme="minorBidi"/>
        </w:rPr>
      </w:pPr>
      <w:r w:rsidRPr="004E38EC">
        <w:rPr>
          <w:rFonts w:eastAsiaTheme="minorEastAsia" w:cstheme="minorBidi"/>
        </w:rPr>
        <w:t>Sugammadeksin vaikutuksia ihmisen hedelmällisyyteen ei ole tutkittu. Hedelmällisyyttä arvioivissa eläinkokeissa ei ole esiintynyt haitallisia vaikutuksia.</w:t>
      </w:r>
    </w:p>
    <w:p w14:paraId="2B39C539" w14:textId="77777777" w:rsidR="00D65B73" w:rsidRPr="004E38EC" w:rsidRDefault="00D65B73" w:rsidP="004E38EC">
      <w:pPr>
        <w:rPr>
          <w:rFonts w:eastAsiaTheme="minorEastAsia" w:cstheme="minorBidi"/>
        </w:rPr>
      </w:pPr>
    </w:p>
    <w:p w14:paraId="624FED27" w14:textId="77777777" w:rsidR="00D65B73" w:rsidRDefault="00234A22" w:rsidP="004E38EC">
      <w:pPr>
        <w:ind w:left="567" w:hanging="567"/>
        <w:rPr>
          <w:rFonts w:eastAsiaTheme="minorEastAsia" w:cstheme="minorBidi"/>
        </w:rPr>
      </w:pPr>
      <w:r w:rsidRPr="004E38EC">
        <w:rPr>
          <w:rFonts w:eastAsiaTheme="minorEastAsia" w:cstheme="minorBidi"/>
          <w:b/>
        </w:rPr>
        <w:t>4.7</w:t>
      </w:r>
      <w:r w:rsidRPr="004E38EC">
        <w:rPr>
          <w:rFonts w:eastAsiaTheme="minorEastAsia" w:cstheme="minorBidi"/>
          <w:b/>
        </w:rPr>
        <w:tab/>
        <w:t>Vaikutus ajokykyyn ja koneidenkäyttökykyyn</w:t>
      </w:r>
    </w:p>
    <w:p w14:paraId="2F49DC04" w14:textId="77777777" w:rsidR="00D65B73" w:rsidRDefault="00D65B73" w:rsidP="004E38EC">
      <w:pPr>
        <w:rPr>
          <w:rFonts w:eastAsiaTheme="minorEastAsia"/>
        </w:rPr>
      </w:pPr>
    </w:p>
    <w:p w14:paraId="3F8A600B" w14:textId="77777777" w:rsidR="00D65B73" w:rsidRPr="004E38EC" w:rsidRDefault="00234A22" w:rsidP="004E38EC">
      <w:pPr>
        <w:rPr>
          <w:rFonts w:eastAsiaTheme="minorEastAsia"/>
        </w:rPr>
      </w:pPr>
      <w:r>
        <w:rPr>
          <w:rFonts w:eastAsiaTheme="minorEastAsia"/>
        </w:rPr>
        <w:t>Sugammadex Amomed -valmisteella ei ole tunnettuja vaikutuksia ajokykyyn tai koneidenkäyttökykyyn.</w:t>
      </w:r>
    </w:p>
    <w:p w14:paraId="3A9350A0" w14:textId="77777777" w:rsidR="00D65B73" w:rsidRPr="004E38EC" w:rsidRDefault="00D65B73" w:rsidP="004E38EC">
      <w:pPr>
        <w:rPr>
          <w:rFonts w:eastAsiaTheme="minorEastAsia"/>
        </w:rPr>
      </w:pPr>
    </w:p>
    <w:p w14:paraId="4088E0AB" w14:textId="77777777" w:rsidR="00D65B73" w:rsidRDefault="00234A22" w:rsidP="004E38EC">
      <w:pPr>
        <w:ind w:left="567" w:hanging="567"/>
        <w:rPr>
          <w:rFonts w:eastAsiaTheme="minorEastAsia" w:cstheme="minorBidi"/>
        </w:rPr>
      </w:pPr>
      <w:r w:rsidRPr="004E38EC">
        <w:rPr>
          <w:rFonts w:eastAsiaTheme="minorEastAsia" w:cstheme="minorBidi"/>
          <w:b/>
        </w:rPr>
        <w:t>4.8</w:t>
      </w:r>
      <w:r w:rsidRPr="004E38EC">
        <w:rPr>
          <w:rFonts w:eastAsiaTheme="minorEastAsia" w:cstheme="minorBidi"/>
          <w:b/>
        </w:rPr>
        <w:tab/>
        <w:t>Haittavaikutukset</w:t>
      </w:r>
    </w:p>
    <w:p w14:paraId="5E1FD217" w14:textId="77777777" w:rsidR="00D65B73" w:rsidRDefault="00D65B73" w:rsidP="004E38EC">
      <w:pPr>
        <w:rPr>
          <w:rFonts w:eastAsiaTheme="minorEastAsia"/>
        </w:rPr>
      </w:pPr>
    </w:p>
    <w:p w14:paraId="05CBB19F" w14:textId="77777777" w:rsidR="00D65B73" w:rsidRPr="004E38EC" w:rsidRDefault="00234A22" w:rsidP="004E38EC">
      <w:pPr>
        <w:keepNext/>
        <w:widowControl/>
        <w:rPr>
          <w:rFonts w:eastAsiaTheme="minorEastAsia" w:cstheme="minorBidi"/>
        </w:rPr>
      </w:pPr>
      <w:r>
        <w:rPr>
          <w:rFonts w:eastAsiaTheme="minorEastAsia" w:cstheme="minorBidi"/>
          <w:u w:val="single"/>
        </w:rPr>
        <w:t>Turvallisuusprofiilin yhteenveto</w:t>
      </w:r>
    </w:p>
    <w:p w14:paraId="7269DE80" w14:textId="77777777" w:rsidR="00D65B73" w:rsidRPr="004E38EC" w:rsidRDefault="00234A22" w:rsidP="004E38EC">
      <w:pPr>
        <w:rPr>
          <w:rFonts w:eastAsiaTheme="minorEastAsia" w:cstheme="minorBidi"/>
        </w:rPr>
      </w:pPr>
      <w:r w:rsidRPr="004E38EC">
        <w:rPr>
          <w:rFonts w:eastAsiaTheme="minorEastAsia" w:cstheme="minorBidi"/>
        </w:rPr>
        <w:t xml:space="preserve">Sugammadeksia annetaan leikkauspotilaille yhtäaikaa hermolihasliitosta salpaavien lääkeaineiden ja anesteettien kanssa. Siitä syystä </w:t>
      </w:r>
      <w:r>
        <w:rPr>
          <w:rFonts w:eastAsiaTheme="minorEastAsia" w:cstheme="minorBidi"/>
        </w:rPr>
        <w:t xml:space="preserve">haittatapahtumien </w:t>
      </w:r>
      <w:r w:rsidRPr="004E38EC">
        <w:rPr>
          <w:rFonts w:eastAsiaTheme="minorEastAsia" w:cstheme="minorBidi"/>
        </w:rPr>
        <w:t>syysuhdetta on vaikea arvioida.</w:t>
      </w:r>
    </w:p>
    <w:p w14:paraId="6289C81D" w14:textId="77777777" w:rsidR="00D65B73" w:rsidRDefault="00234A22" w:rsidP="004E38EC">
      <w:pPr>
        <w:rPr>
          <w:rFonts w:eastAsiaTheme="minorEastAsia" w:cstheme="minorBidi"/>
        </w:rPr>
      </w:pPr>
      <w:r w:rsidRPr="004E38EC">
        <w:rPr>
          <w:rFonts w:eastAsiaTheme="minorEastAsia" w:cstheme="minorBidi"/>
        </w:rPr>
        <w:t>Yleisimmin raportoituja haittavaikutuksia leikkauspotilailla olivat yskä, anestesiaan liittyvä hengitysteiden komplikaatio, anestesian komplikaatiot, toimenpiteeseen liittyvä hypotensio ja</w:t>
      </w:r>
      <w:r>
        <w:rPr>
          <w:rFonts w:eastAsiaTheme="minorEastAsia" w:cstheme="minorBidi"/>
        </w:rPr>
        <w:t xml:space="preserve"> </w:t>
      </w:r>
      <w:r w:rsidRPr="004E38EC">
        <w:rPr>
          <w:rFonts w:eastAsiaTheme="minorEastAsia" w:cstheme="minorBidi"/>
        </w:rPr>
        <w:t>toimenpiteeseen liittyvä komplikaatio (</w:t>
      </w:r>
      <w:r>
        <w:rPr>
          <w:rFonts w:eastAsiaTheme="minorEastAsia" w:cstheme="minorBidi"/>
        </w:rPr>
        <w:t>y</w:t>
      </w:r>
      <w:r w:rsidRPr="004E38EC">
        <w:rPr>
          <w:rFonts w:eastAsiaTheme="minorEastAsia" w:cstheme="minorBidi"/>
        </w:rPr>
        <w:t xml:space="preserve">leinen </w:t>
      </w:r>
      <w:r>
        <w:rPr>
          <w:rFonts w:eastAsiaTheme="minorEastAsia" w:cstheme="minorBidi"/>
        </w:rPr>
        <w:t>[≥ 1/100, &lt; 1/10]).</w:t>
      </w:r>
    </w:p>
    <w:p w14:paraId="5ACEE4DD" w14:textId="77777777" w:rsidR="00D65B73" w:rsidRDefault="00D65B73" w:rsidP="004E38EC">
      <w:pPr>
        <w:rPr>
          <w:rFonts w:eastAsiaTheme="minorEastAsia" w:cstheme="minorBidi"/>
        </w:rPr>
      </w:pPr>
    </w:p>
    <w:p w14:paraId="4E2ED471" w14:textId="77777777" w:rsidR="00D65B73" w:rsidRPr="004E38EC" w:rsidRDefault="00234A22" w:rsidP="004E38EC">
      <w:pPr>
        <w:keepNext/>
        <w:widowControl/>
        <w:rPr>
          <w:rFonts w:eastAsiaTheme="minorEastAsia"/>
        </w:rPr>
      </w:pPr>
      <w:r w:rsidRPr="004E38EC">
        <w:rPr>
          <w:rFonts w:eastAsiaTheme="minorEastAsia"/>
          <w:b/>
          <w:bCs/>
        </w:rPr>
        <w:t>Taulukko 2: Luettelo haittavaikutuksista</w:t>
      </w:r>
    </w:p>
    <w:p w14:paraId="7598CAF0" w14:textId="77777777" w:rsidR="00D65B73" w:rsidRPr="004E38EC" w:rsidRDefault="00234A22" w:rsidP="004E38EC">
      <w:pPr>
        <w:rPr>
          <w:rFonts w:eastAsiaTheme="minorEastAsia"/>
        </w:rPr>
      </w:pPr>
      <w:r>
        <w:rPr>
          <w:rFonts w:eastAsiaTheme="minorEastAsia"/>
        </w:rPr>
        <w:t>Sugammadeksin</w:t>
      </w:r>
      <w:r w:rsidRPr="004E38EC">
        <w:rPr>
          <w:rFonts w:eastAsiaTheme="minorEastAsia"/>
        </w:rPr>
        <w:t xml:space="preserve"> turvallisuutta on arvioitu 3</w:t>
      </w:r>
      <w:r>
        <w:rPr>
          <w:rFonts w:eastAsiaTheme="minorEastAsia"/>
        </w:rPr>
        <w:t> 519 </w:t>
      </w:r>
      <w:r w:rsidRPr="004E38EC">
        <w:rPr>
          <w:rFonts w:eastAsiaTheme="minorEastAsia"/>
        </w:rPr>
        <w:t>henkilöä käsittävän yhdistetyn vaiheen I–III turvallisuustietokannan perusteella. Seuraavia haittavaikutuksia raportoitiin lumekontrolloiduissa tutkimuksissa, joissa potilaat saivat anesteetteja ja/tai hermo-lihasliitosta salpaavia lääkeaineita (1</w:t>
      </w:r>
      <w:r>
        <w:rPr>
          <w:rFonts w:eastAsiaTheme="minorEastAsia"/>
        </w:rPr>
        <w:t> 078 </w:t>
      </w:r>
      <w:r w:rsidRPr="004E38EC">
        <w:rPr>
          <w:rFonts w:eastAsiaTheme="minorEastAsia"/>
        </w:rPr>
        <w:t>henkilöä altistui sugammadeksille, 544 altistui lumelääkkeelle):</w:t>
      </w:r>
    </w:p>
    <w:p w14:paraId="01AE5BDE" w14:textId="77777777" w:rsidR="00D65B73" w:rsidRDefault="00234A22">
      <w:pPr>
        <w:rPr>
          <w:rFonts w:eastAsiaTheme="minorEastAsia"/>
        </w:rPr>
      </w:pPr>
      <w:r>
        <w:rPr>
          <w:rFonts w:eastAsiaTheme="minorEastAsia"/>
        </w:rPr>
        <w:t>Haittavaikutukset on lueteltu elinjärjestelmäluokan ja esiintyvyyden mukaan [esiintyvyysluokat: Hyvin yleinen (≥ 1/10), yleinen (≥ 1/100, &lt; 1/10), melko harvinainen (≥ 1/1 000, &lt; 1/100),</w:t>
      </w:r>
    </w:p>
    <w:p w14:paraId="1906FEBC" w14:textId="77777777" w:rsidR="00D65B73" w:rsidRDefault="00234A22">
      <w:pPr>
        <w:rPr>
          <w:rFonts w:eastAsiaTheme="minorEastAsia" w:cstheme="minorBidi"/>
          <w:i/>
          <w:iCs/>
        </w:rPr>
      </w:pPr>
      <w:r>
        <w:rPr>
          <w:rFonts w:eastAsiaTheme="minorEastAsia" w:cstheme="minorBidi"/>
          <w:i/>
          <w:iCs/>
        </w:rPr>
        <w:t>harvinainen (≥ 1/10 000, &lt; 1/1 000), hyvin harvinainen (&lt; 1/10 000)]</w:t>
      </w:r>
    </w:p>
    <w:p w14:paraId="3C6736C9" w14:textId="77777777" w:rsidR="00D65B73" w:rsidRDefault="00D65B73">
      <w:pPr>
        <w:pStyle w:val="BodyText"/>
        <w:rPr>
          <w:rFonts w:eastAsiaTheme="minorEastAsia" w:cstheme="minorBidi"/>
          <w:i/>
          <w:iCs/>
          <w:szCs w:val="22"/>
        </w:rPr>
      </w:pP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650"/>
        <w:gridCol w:w="3623"/>
        <w:gridCol w:w="2788"/>
      </w:tblGrid>
      <w:tr w:rsidR="00D65B73" w14:paraId="20BAEF5B" w14:textId="77777777" w:rsidTr="004E38EC">
        <w:trPr>
          <w:trHeight w:val="745"/>
        </w:trPr>
        <w:tc>
          <w:tcPr>
            <w:tcW w:w="2650" w:type="dxa"/>
          </w:tcPr>
          <w:p w14:paraId="5EAD883F" w14:textId="77777777" w:rsidR="00D65B73" w:rsidRDefault="00234A22">
            <w:pPr>
              <w:pStyle w:val="TableParagraph"/>
              <w:ind w:left="0"/>
              <w:rPr>
                <w:rFonts w:eastAsiaTheme="minorEastAsia" w:cstheme="minorBidi"/>
              </w:rPr>
            </w:pPr>
            <w:r>
              <w:rPr>
                <w:rFonts w:eastAsiaTheme="minorEastAsia" w:cstheme="minorBidi"/>
              </w:rPr>
              <w:t>Elinjärjestelmä</w:t>
            </w:r>
          </w:p>
        </w:tc>
        <w:tc>
          <w:tcPr>
            <w:tcW w:w="3623" w:type="dxa"/>
          </w:tcPr>
          <w:p w14:paraId="4250C0D0" w14:textId="77777777" w:rsidR="00D65B73" w:rsidRDefault="00234A22">
            <w:pPr>
              <w:pStyle w:val="TableParagraph"/>
              <w:ind w:left="0"/>
              <w:rPr>
                <w:rFonts w:eastAsiaTheme="minorEastAsia" w:cstheme="minorBidi"/>
              </w:rPr>
            </w:pPr>
            <w:r>
              <w:rPr>
                <w:rFonts w:eastAsiaTheme="minorEastAsia" w:cstheme="minorBidi"/>
              </w:rPr>
              <w:t>Esiintyvyys</w:t>
            </w:r>
          </w:p>
        </w:tc>
        <w:tc>
          <w:tcPr>
            <w:tcW w:w="2788" w:type="dxa"/>
          </w:tcPr>
          <w:p w14:paraId="2F01C2EE" w14:textId="77777777" w:rsidR="00D65B73" w:rsidRDefault="00234A22">
            <w:pPr>
              <w:pStyle w:val="TableParagraph"/>
              <w:ind w:left="0"/>
              <w:rPr>
                <w:rFonts w:eastAsiaTheme="minorEastAsia" w:cstheme="minorBidi"/>
              </w:rPr>
            </w:pPr>
            <w:r>
              <w:rPr>
                <w:rFonts w:eastAsiaTheme="minorEastAsia" w:cstheme="minorBidi"/>
              </w:rPr>
              <w:t>Haittavaikutus</w:t>
            </w:r>
          </w:p>
          <w:p w14:paraId="719FF65B" w14:textId="77777777" w:rsidR="00D65B73" w:rsidRDefault="00234A22">
            <w:pPr>
              <w:pStyle w:val="TableParagraph"/>
              <w:ind w:left="0"/>
              <w:rPr>
                <w:rFonts w:eastAsiaTheme="minorEastAsia" w:cstheme="minorBidi"/>
              </w:rPr>
            </w:pPr>
            <w:r>
              <w:rPr>
                <w:rFonts w:eastAsiaTheme="minorEastAsia" w:cstheme="minorBidi"/>
              </w:rPr>
              <w:t>(Suositeltava termi)</w:t>
            </w:r>
          </w:p>
        </w:tc>
      </w:tr>
      <w:tr w:rsidR="00D65B73" w14:paraId="78393A34" w14:textId="77777777" w:rsidTr="004E38EC">
        <w:trPr>
          <w:trHeight w:val="642"/>
        </w:trPr>
        <w:tc>
          <w:tcPr>
            <w:tcW w:w="2650" w:type="dxa"/>
          </w:tcPr>
          <w:p w14:paraId="3E7D37EC" w14:textId="77777777" w:rsidR="00D65B73" w:rsidRDefault="00234A22">
            <w:pPr>
              <w:pStyle w:val="TableParagraph"/>
              <w:ind w:left="0"/>
              <w:rPr>
                <w:rFonts w:eastAsiaTheme="minorEastAsia" w:cstheme="minorBidi"/>
              </w:rPr>
            </w:pPr>
            <w:r>
              <w:rPr>
                <w:rFonts w:eastAsiaTheme="minorEastAsia" w:cstheme="minorBidi"/>
              </w:rPr>
              <w:t>Immuunijärjestelmä</w:t>
            </w:r>
          </w:p>
        </w:tc>
        <w:tc>
          <w:tcPr>
            <w:tcW w:w="3623" w:type="dxa"/>
          </w:tcPr>
          <w:p w14:paraId="64D7259C" w14:textId="77777777" w:rsidR="00D65B73" w:rsidRDefault="00234A22">
            <w:pPr>
              <w:pStyle w:val="TableParagraph"/>
              <w:ind w:left="0"/>
              <w:rPr>
                <w:rFonts w:eastAsiaTheme="minorEastAsia" w:cstheme="minorBidi"/>
              </w:rPr>
            </w:pPr>
            <w:r>
              <w:rPr>
                <w:rFonts w:eastAsiaTheme="minorEastAsia" w:cstheme="minorBidi"/>
              </w:rPr>
              <w:t>Melko harvinainen</w:t>
            </w:r>
          </w:p>
        </w:tc>
        <w:tc>
          <w:tcPr>
            <w:tcW w:w="2788" w:type="dxa"/>
          </w:tcPr>
          <w:p w14:paraId="2CCAB973" w14:textId="77777777" w:rsidR="00D65B73" w:rsidRDefault="00234A22">
            <w:pPr>
              <w:pStyle w:val="TableParagraph"/>
              <w:ind w:left="0"/>
              <w:rPr>
                <w:rFonts w:eastAsiaTheme="minorEastAsia" w:cstheme="minorBidi"/>
              </w:rPr>
            </w:pPr>
            <w:r>
              <w:rPr>
                <w:rFonts w:eastAsiaTheme="minorEastAsia" w:cstheme="minorBidi"/>
              </w:rPr>
              <w:t>Lääkeaineyliherkkyysreaktiot (ks. kohta 4.4)</w:t>
            </w:r>
          </w:p>
        </w:tc>
      </w:tr>
      <w:tr w:rsidR="00D65B73" w14:paraId="098DF7ED" w14:textId="77777777" w:rsidTr="004E38EC">
        <w:trPr>
          <w:trHeight w:val="626"/>
        </w:trPr>
        <w:tc>
          <w:tcPr>
            <w:tcW w:w="2650" w:type="dxa"/>
          </w:tcPr>
          <w:p w14:paraId="467ADD65" w14:textId="77777777" w:rsidR="00D65B73" w:rsidRDefault="00234A22">
            <w:pPr>
              <w:pStyle w:val="TableParagraph"/>
              <w:ind w:left="0" w:hanging="1"/>
              <w:rPr>
                <w:rFonts w:eastAsiaTheme="minorEastAsia" w:cstheme="minorBidi"/>
              </w:rPr>
            </w:pPr>
            <w:r>
              <w:rPr>
                <w:rFonts w:eastAsiaTheme="minorEastAsia" w:cstheme="minorBidi"/>
              </w:rPr>
              <w:t>Hengityselimet, rintakehä ja välikarsina</w:t>
            </w:r>
          </w:p>
        </w:tc>
        <w:tc>
          <w:tcPr>
            <w:tcW w:w="3623" w:type="dxa"/>
          </w:tcPr>
          <w:p w14:paraId="728C32F2" w14:textId="77777777" w:rsidR="00D65B73" w:rsidRDefault="00234A22">
            <w:pPr>
              <w:pStyle w:val="TableParagraph"/>
              <w:ind w:left="0"/>
              <w:rPr>
                <w:rFonts w:eastAsiaTheme="minorEastAsia" w:cstheme="minorBidi"/>
              </w:rPr>
            </w:pPr>
            <w:r>
              <w:rPr>
                <w:rFonts w:eastAsiaTheme="minorEastAsia" w:cstheme="minorBidi"/>
              </w:rPr>
              <w:t>Yleinen</w:t>
            </w:r>
          </w:p>
        </w:tc>
        <w:tc>
          <w:tcPr>
            <w:tcW w:w="2788" w:type="dxa"/>
          </w:tcPr>
          <w:p w14:paraId="078B6428" w14:textId="77777777" w:rsidR="00D65B73" w:rsidRDefault="00234A22">
            <w:pPr>
              <w:pStyle w:val="TableParagraph"/>
              <w:ind w:left="0"/>
              <w:rPr>
                <w:rFonts w:eastAsiaTheme="minorEastAsia" w:cstheme="minorBidi"/>
              </w:rPr>
            </w:pPr>
            <w:r>
              <w:rPr>
                <w:rFonts w:eastAsiaTheme="minorEastAsia" w:cstheme="minorBidi"/>
              </w:rPr>
              <w:t>Yskä</w:t>
            </w:r>
          </w:p>
        </w:tc>
      </w:tr>
      <w:tr w:rsidR="00D65B73" w14:paraId="505E9AB4" w14:textId="77777777" w:rsidTr="004E38EC">
        <w:trPr>
          <w:trHeight w:val="2524"/>
        </w:trPr>
        <w:tc>
          <w:tcPr>
            <w:tcW w:w="2650" w:type="dxa"/>
          </w:tcPr>
          <w:p w14:paraId="266CE4B7" w14:textId="77777777" w:rsidR="00D65B73" w:rsidRDefault="00234A22">
            <w:pPr>
              <w:pStyle w:val="TableParagraph"/>
              <w:ind w:left="0"/>
              <w:rPr>
                <w:rFonts w:eastAsiaTheme="minorEastAsia" w:cstheme="minorBidi"/>
              </w:rPr>
            </w:pPr>
            <w:r>
              <w:rPr>
                <w:rFonts w:eastAsiaTheme="minorEastAsia" w:cstheme="minorBidi"/>
              </w:rPr>
              <w:lastRenderedPageBreak/>
              <w:t>Vammat ja myrkytykset</w:t>
            </w:r>
          </w:p>
        </w:tc>
        <w:tc>
          <w:tcPr>
            <w:tcW w:w="3623" w:type="dxa"/>
          </w:tcPr>
          <w:p w14:paraId="3A8EFB00" w14:textId="77777777" w:rsidR="00D65B73" w:rsidRDefault="00234A22">
            <w:pPr>
              <w:pStyle w:val="TableParagraph"/>
              <w:ind w:left="0"/>
              <w:rPr>
                <w:rFonts w:eastAsiaTheme="minorEastAsia" w:cstheme="minorBidi"/>
              </w:rPr>
            </w:pPr>
            <w:r>
              <w:rPr>
                <w:rFonts w:eastAsiaTheme="minorEastAsia" w:cstheme="minorBidi"/>
              </w:rPr>
              <w:t>Yleinen</w:t>
            </w:r>
          </w:p>
        </w:tc>
        <w:tc>
          <w:tcPr>
            <w:tcW w:w="2788" w:type="dxa"/>
          </w:tcPr>
          <w:p w14:paraId="1A400386" w14:textId="77777777" w:rsidR="00D65B73" w:rsidRDefault="00234A22">
            <w:pPr>
              <w:pStyle w:val="TableParagraph"/>
              <w:ind w:left="0" w:hanging="1"/>
              <w:rPr>
                <w:rFonts w:eastAsiaTheme="minorEastAsia" w:cstheme="minorBidi"/>
              </w:rPr>
            </w:pPr>
            <w:r>
              <w:rPr>
                <w:rFonts w:eastAsiaTheme="minorEastAsia" w:cstheme="minorBidi"/>
              </w:rPr>
              <w:t>Anestesiaan liittyvä hengitysteiden komplikaatio</w:t>
            </w:r>
          </w:p>
          <w:p w14:paraId="24D3DAF6" w14:textId="77777777" w:rsidR="00D65B73" w:rsidRDefault="00D65B73">
            <w:pPr>
              <w:pStyle w:val="TableParagraph"/>
              <w:ind w:left="0" w:hanging="1"/>
              <w:rPr>
                <w:rFonts w:eastAsiaTheme="minorEastAsia" w:cstheme="minorBidi"/>
              </w:rPr>
            </w:pPr>
          </w:p>
          <w:p w14:paraId="6E83DA71" w14:textId="77777777" w:rsidR="00D65B73" w:rsidRDefault="00234A22">
            <w:pPr>
              <w:pStyle w:val="TableParagraph"/>
              <w:ind w:left="0"/>
              <w:rPr>
                <w:rFonts w:eastAsiaTheme="minorEastAsia" w:cstheme="minorBidi"/>
              </w:rPr>
            </w:pPr>
            <w:r>
              <w:rPr>
                <w:rFonts w:eastAsiaTheme="minorEastAsia" w:cstheme="minorBidi"/>
              </w:rPr>
              <w:t>Anestesian komplikaatio (ks. kohta 4.4)</w:t>
            </w:r>
          </w:p>
          <w:p w14:paraId="53602167" w14:textId="77777777" w:rsidR="00D65B73" w:rsidRDefault="00D65B73">
            <w:pPr>
              <w:pStyle w:val="TableParagraph"/>
              <w:ind w:left="0"/>
              <w:rPr>
                <w:rFonts w:eastAsiaTheme="minorEastAsia" w:cstheme="minorBidi"/>
              </w:rPr>
            </w:pPr>
          </w:p>
          <w:p w14:paraId="29EE4C1A" w14:textId="77777777" w:rsidR="00D65B73" w:rsidRDefault="00234A22">
            <w:pPr>
              <w:pStyle w:val="TableParagraph"/>
              <w:ind w:left="0" w:hanging="1"/>
              <w:rPr>
                <w:rFonts w:eastAsiaTheme="minorEastAsia" w:cstheme="minorBidi"/>
              </w:rPr>
            </w:pPr>
            <w:r>
              <w:rPr>
                <w:rFonts w:eastAsiaTheme="minorEastAsia" w:cstheme="minorBidi"/>
              </w:rPr>
              <w:t>Toimenpiteeseen liittyvä hypotensio</w:t>
            </w:r>
          </w:p>
          <w:p w14:paraId="35EA5990" w14:textId="77777777" w:rsidR="00D65B73" w:rsidRDefault="00D65B73">
            <w:pPr>
              <w:pStyle w:val="TableParagraph"/>
              <w:ind w:left="0" w:hanging="1"/>
              <w:rPr>
                <w:rFonts w:eastAsiaTheme="minorEastAsia" w:cstheme="minorBidi"/>
              </w:rPr>
            </w:pPr>
          </w:p>
          <w:p w14:paraId="7A7AB42A" w14:textId="77777777" w:rsidR="00D65B73" w:rsidRDefault="00234A22">
            <w:pPr>
              <w:pStyle w:val="TableParagraph"/>
              <w:ind w:left="0"/>
              <w:rPr>
                <w:rFonts w:eastAsiaTheme="minorEastAsia" w:cstheme="minorBidi"/>
              </w:rPr>
            </w:pPr>
            <w:r>
              <w:rPr>
                <w:rFonts w:eastAsiaTheme="minorEastAsia" w:cstheme="minorBidi"/>
              </w:rPr>
              <w:t>Toimenpiteeseen liittyvä komplikaatio</w:t>
            </w:r>
          </w:p>
        </w:tc>
      </w:tr>
    </w:tbl>
    <w:p w14:paraId="5861D783" w14:textId="77777777" w:rsidR="00D65B73" w:rsidRDefault="00D65B73" w:rsidP="004E38EC">
      <w:pPr>
        <w:rPr>
          <w:rFonts w:eastAsiaTheme="minorEastAsia"/>
        </w:rPr>
      </w:pPr>
    </w:p>
    <w:p w14:paraId="3C959A8D" w14:textId="77777777" w:rsidR="00D65B73" w:rsidRPr="004E38EC" w:rsidRDefault="00234A22" w:rsidP="004E38EC">
      <w:pPr>
        <w:keepNext/>
        <w:widowControl/>
        <w:rPr>
          <w:rFonts w:eastAsiaTheme="minorEastAsia" w:cstheme="minorBidi"/>
        </w:rPr>
      </w:pPr>
      <w:r>
        <w:rPr>
          <w:rFonts w:eastAsiaTheme="minorEastAsia" w:cstheme="minorBidi"/>
          <w:u w:val="single"/>
        </w:rPr>
        <w:t>Valikoitujen haittavaikutusten kuvaus</w:t>
      </w:r>
    </w:p>
    <w:p w14:paraId="5256E485" w14:textId="77777777" w:rsidR="00D65B73" w:rsidRPr="004E38EC" w:rsidRDefault="00234A22" w:rsidP="004E38EC">
      <w:pPr>
        <w:rPr>
          <w:rFonts w:eastAsiaTheme="minorEastAsia" w:cstheme="minorBidi"/>
        </w:rPr>
      </w:pPr>
      <w:r w:rsidRPr="004E38EC">
        <w:rPr>
          <w:rFonts w:eastAsiaTheme="minorEastAsia" w:cstheme="minorBidi"/>
        </w:rPr>
        <w:t>Lääkeaineyliherkkyysreaktiot</w:t>
      </w:r>
    </w:p>
    <w:p w14:paraId="6A899F3A" w14:textId="77777777" w:rsidR="00D65B73" w:rsidRPr="004E38EC" w:rsidRDefault="00234A22" w:rsidP="004E38EC">
      <w:pPr>
        <w:rPr>
          <w:rFonts w:eastAsiaTheme="minorEastAsia" w:cstheme="minorBidi"/>
        </w:rPr>
      </w:pPr>
      <w:r>
        <w:rPr>
          <w:rFonts w:eastAsiaTheme="minorEastAsia" w:cstheme="minorBidi"/>
        </w:rPr>
        <w:t xml:space="preserve">Joillakin </w:t>
      </w:r>
      <w:r w:rsidRPr="004E38EC">
        <w:rPr>
          <w:rFonts w:eastAsiaTheme="minorEastAsia" w:cstheme="minorBidi"/>
        </w:rPr>
        <w:t>potilailla ja vapaaehtoisilla koehenkilöillä on esiintynyt yliherkkyysreaktioita, mukaan lukien anafylaksia (vapaaehtoisia koskevat tiedot, ks. alla kohta Tietoa terveistä vapaaehtoisista). Leikkauspotilailla tehdyissä kliinisissä tutkimuksissa näitä reaktioita raportoitiin melko harvoin ja markkinoillaolon aikaisessa seurannassa niiden esiintymistiheys on tuntematon.</w:t>
      </w:r>
    </w:p>
    <w:p w14:paraId="3CAE56E7" w14:textId="77777777" w:rsidR="00D65B73" w:rsidRPr="004E38EC" w:rsidRDefault="00234A22" w:rsidP="004E38EC">
      <w:pPr>
        <w:rPr>
          <w:rFonts w:eastAsiaTheme="minorEastAsia" w:cstheme="minorBidi"/>
        </w:rPr>
      </w:pPr>
      <w:r w:rsidRPr="004E38EC">
        <w:rPr>
          <w:rFonts w:eastAsiaTheme="minorEastAsia" w:cstheme="minorBidi"/>
        </w:rPr>
        <w:t xml:space="preserve">Nämä reaktiot vaihtelivat yksittäisistä ihoreaktioista vakaviin systeemisiin reaktioihin (esim. anafylaksia, anafylaktinen sokki) ja niitä on esiintynyt potilailla, jotka eivät ole aiemmin saaneet sugammadeksia. Näihin reaktioihin liittyviä oireita </w:t>
      </w:r>
      <w:r>
        <w:rPr>
          <w:rFonts w:eastAsiaTheme="minorEastAsia" w:cstheme="minorBidi"/>
        </w:rPr>
        <w:t>voivat olla</w:t>
      </w:r>
      <w:r w:rsidRPr="004E38EC">
        <w:rPr>
          <w:rFonts w:eastAsiaTheme="minorEastAsia" w:cstheme="minorBidi"/>
        </w:rPr>
        <w:t>: punoitus, urtikaria, punoittava ihottuma, (vaikea) hypotensio, takykardia, kielen turvotus, nielun turvotus, bronkospasmi ja keuhkojen ahtaumat. Vaikeat yliherkkyysreaktiot voivat olla kuolemaan johtavia.</w:t>
      </w:r>
    </w:p>
    <w:p w14:paraId="0748A5CD" w14:textId="77777777" w:rsidR="00D65B73" w:rsidRPr="004E38EC" w:rsidRDefault="00234A22" w:rsidP="004E38EC">
      <w:pPr>
        <w:rPr>
          <w:rFonts w:eastAsiaTheme="minorEastAsia" w:cstheme="minorBidi"/>
        </w:rPr>
      </w:pPr>
      <w:r w:rsidRPr="004E38EC">
        <w:rPr>
          <w:rFonts w:eastAsiaTheme="minorEastAsia" w:cstheme="minorBidi"/>
        </w:rPr>
        <w:t>Markkinoille tulon jälkeisissä raporteissa yliherkkyyttä on havaittu sekä sugammadeksille että sugammadeksi-rokuronikompleksille.</w:t>
      </w:r>
    </w:p>
    <w:p w14:paraId="090D60B3" w14:textId="77777777" w:rsidR="00D65B73" w:rsidRPr="004E38EC" w:rsidRDefault="00D65B73" w:rsidP="004E38EC">
      <w:pPr>
        <w:rPr>
          <w:rFonts w:eastAsiaTheme="minorEastAsia" w:cstheme="minorBidi"/>
        </w:rPr>
      </w:pPr>
    </w:p>
    <w:p w14:paraId="6143617B" w14:textId="77777777" w:rsidR="00D65B73" w:rsidRPr="004E38EC" w:rsidRDefault="00234A22" w:rsidP="004E38EC">
      <w:pPr>
        <w:keepNext/>
        <w:widowControl/>
        <w:rPr>
          <w:rFonts w:eastAsiaTheme="minorEastAsia" w:cstheme="minorBidi"/>
        </w:rPr>
      </w:pPr>
      <w:r w:rsidRPr="004E38EC">
        <w:rPr>
          <w:rFonts w:eastAsiaTheme="minorEastAsia" w:cstheme="minorBidi"/>
        </w:rPr>
        <w:t>Anestesiaan liittyvä hengitysteiden komplikaatio</w:t>
      </w:r>
    </w:p>
    <w:p w14:paraId="70FF9D33" w14:textId="77777777" w:rsidR="00D65B73" w:rsidRPr="004E38EC" w:rsidRDefault="00234A22" w:rsidP="004E38EC">
      <w:pPr>
        <w:rPr>
          <w:rFonts w:eastAsiaTheme="minorEastAsia" w:cstheme="minorBidi"/>
        </w:rPr>
      </w:pPr>
      <w:r w:rsidRPr="004E38EC">
        <w:rPr>
          <w:rFonts w:eastAsiaTheme="minorEastAsia" w:cstheme="minorBidi"/>
        </w:rPr>
        <w:t>Anestesiaan liittyviä hengitysteiden komplikaatioita olivat hengitysputkea vasten yökkäily, yskiminen, lievä yökkäily, heräämisreaktio leikkauksen aikana, yskiminen anestesiassa tehtävän toimenpiteen tai leikkauksen aikana tai anestesiatoimenpiteeseen liittyvä potilaan spontaani hengitysliike.</w:t>
      </w:r>
    </w:p>
    <w:p w14:paraId="193E8E7D" w14:textId="77777777" w:rsidR="00D65B73" w:rsidRPr="004E38EC" w:rsidRDefault="00D65B73" w:rsidP="004E38EC">
      <w:pPr>
        <w:rPr>
          <w:rFonts w:eastAsiaTheme="minorEastAsia"/>
        </w:rPr>
      </w:pPr>
    </w:p>
    <w:p w14:paraId="0FED06B0" w14:textId="77777777" w:rsidR="00D65B73" w:rsidRPr="004E38EC" w:rsidRDefault="00234A22" w:rsidP="004E38EC">
      <w:pPr>
        <w:keepNext/>
        <w:widowControl/>
        <w:rPr>
          <w:rFonts w:eastAsiaTheme="minorEastAsia" w:cstheme="minorBidi"/>
        </w:rPr>
      </w:pPr>
      <w:r w:rsidRPr="004E38EC">
        <w:rPr>
          <w:rFonts w:eastAsiaTheme="minorEastAsia" w:cstheme="minorBidi"/>
        </w:rPr>
        <w:t>Anestesian komplikaatio</w:t>
      </w:r>
    </w:p>
    <w:p w14:paraId="13264709" w14:textId="77777777" w:rsidR="00D65B73" w:rsidRDefault="00234A22" w:rsidP="004E38EC">
      <w:pPr>
        <w:rPr>
          <w:rFonts w:eastAsiaTheme="minorEastAsia" w:cstheme="minorBidi"/>
        </w:rPr>
      </w:pPr>
      <w:r w:rsidRPr="004E38EC">
        <w:rPr>
          <w:rFonts w:eastAsiaTheme="minorEastAsia" w:cstheme="minorBidi"/>
        </w:rPr>
        <w:t>Anestesian komplikaatioita, jotka viittaavat hermo-lihasliitoksen toiminnan palautumiseen, ovat raajojen tai kehon liikkeet tai yskiminen anestesiassa tehtävän toimenpiteen tai leikkauksen aikana, kasvojen liikkeet tai hengitysputken imeminen (ks. kohta</w:t>
      </w:r>
      <w:r>
        <w:rPr>
          <w:rFonts w:eastAsiaTheme="minorEastAsia" w:cstheme="minorBidi"/>
        </w:rPr>
        <w:t> 4.4).</w:t>
      </w:r>
    </w:p>
    <w:p w14:paraId="3E7FE77B" w14:textId="77777777" w:rsidR="00D65B73" w:rsidRDefault="00D65B73" w:rsidP="004E38EC">
      <w:pPr>
        <w:rPr>
          <w:rFonts w:eastAsiaTheme="minorEastAsia" w:cstheme="minorBidi"/>
        </w:rPr>
      </w:pPr>
    </w:p>
    <w:p w14:paraId="4BE030E6" w14:textId="77777777" w:rsidR="00D65B73" w:rsidRPr="004E38EC" w:rsidRDefault="00234A22" w:rsidP="004E38EC">
      <w:pPr>
        <w:keepNext/>
        <w:widowControl/>
        <w:rPr>
          <w:rFonts w:eastAsiaTheme="minorEastAsia" w:cstheme="minorBidi"/>
        </w:rPr>
      </w:pPr>
      <w:r w:rsidRPr="004E38EC">
        <w:rPr>
          <w:rFonts w:eastAsiaTheme="minorEastAsia" w:cstheme="minorBidi"/>
        </w:rPr>
        <w:t>Toimenpiteeseen liittyvä komplikaatio</w:t>
      </w:r>
    </w:p>
    <w:p w14:paraId="72C0D1E0" w14:textId="77777777" w:rsidR="00D65B73" w:rsidRPr="004E38EC" w:rsidRDefault="00234A22" w:rsidP="004E38EC">
      <w:pPr>
        <w:rPr>
          <w:rFonts w:eastAsiaTheme="minorEastAsia" w:cstheme="minorBidi"/>
        </w:rPr>
      </w:pPr>
      <w:r w:rsidRPr="004E38EC">
        <w:rPr>
          <w:rFonts w:eastAsiaTheme="minorEastAsia" w:cstheme="minorBidi"/>
        </w:rPr>
        <w:t>Toimenpiteeseen liittyviä komplikaatioita olivat yskiminen, takykardia, bradykardia, liikehdintä ja sydämen sykkeen kohoaminen.</w:t>
      </w:r>
    </w:p>
    <w:p w14:paraId="6A4074E9" w14:textId="77777777" w:rsidR="00D65B73" w:rsidRPr="004E38EC" w:rsidRDefault="00D65B73" w:rsidP="004E38EC">
      <w:pPr>
        <w:rPr>
          <w:rFonts w:eastAsiaTheme="minorEastAsia" w:cstheme="minorBidi"/>
        </w:rPr>
      </w:pPr>
    </w:p>
    <w:p w14:paraId="45D1F645" w14:textId="77777777" w:rsidR="00D65B73" w:rsidRPr="004E38EC" w:rsidRDefault="00234A22" w:rsidP="004E38EC">
      <w:pPr>
        <w:keepNext/>
        <w:widowControl/>
        <w:rPr>
          <w:rFonts w:eastAsiaTheme="minorEastAsia" w:cstheme="minorBidi"/>
        </w:rPr>
      </w:pPr>
      <w:r w:rsidRPr="004E38EC">
        <w:rPr>
          <w:rFonts w:eastAsiaTheme="minorEastAsia" w:cstheme="minorBidi"/>
        </w:rPr>
        <w:t>Kliinisin oirein ilmenevä bradykardia</w:t>
      </w:r>
    </w:p>
    <w:p w14:paraId="22E196ED" w14:textId="77777777" w:rsidR="00D65B73" w:rsidRPr="004E38EC" w:rsidRDefault="00234A22" w:rsidP="004E38EC">
      <w:pPr>
        <w:rPr>
          <w:rFonts w:eastAsiaTheme="minorEastAsia" w:cstheme="minorBidi"/>
        </w:rPr>
      </w:pPr>
      <w:r w:rsidRPr="004E38EC">
        <w:rPr>
          <w:rFonts w:eastAsiaTheme="minorEastAsia" w:cstheme="minorBidi"/>
        </w:rPr>
        <w:t>Markkinoille tulon jälkeen on havaittu yksittäisiä tapauksia kliinisin oirein ilmenevästä bradykardiasta ja bradykardiasta, johon on liittynyt sydämenpysähdys, joitakin minuutteja sugammadeksin annon jälkeen (ks. kohta</w:t>
      </w:r>
      <w:r>
        <w:rPr>
          <w:rFonts w:eastAsiaTheme="minorEastAsia" w:cstheme="minorBidi"/>
        </w:rPr>
        <w:t> 4.4).</w:t>
      </w:r>
    </w:p>
    <w:p w14:paraId="4367BE1E" w14:textId="77777777" w:rsidR="00D65B73" w:rsidRPr="004E38EC" w:rsidRDefault="00D65B73" w:rsidP="004E38EC">
      <w:pPr>
        <w:rPr>
          <w:rFonts w:eastAsiaTheme="minorEastAsia" w:cstheme="minorBidi"/>
        </w:rPr>
      </w:pPr>
    </w:p>
    <w:p w14:paraId="7DF54B54" w14:textId="77777777" w:rsidR="00D65B73" w:rsidRPr="004E38EC" w:rsidRDefault="00234A22" w:rsidP="004E38EC">
      <w:pPr>
        <w:keepNext/>
        <w:widowControl/>
        <w:rPr>
          <w:rFonts w:eastAsiaTheme="minorEastAsia" w:cstheme="minorBidi"/>
        </w:rPr>
      </w:pPr>
      <w:r w:rsidRPr="004E38EC">
        <w:rPr>
          <w:rFonts w:eastAsiaTheme="minorEastAsia" w:cstheme="minorBidi"/>
        </w:rPr>
        <w:t>Hermo-lihassalpauksen uusiutuminen</w:t>
      </w:r>
    </w:p>
    <w:p w14:paraId="4657CBD4" w14:textId="77777777" w:rsidR="00D65B73" w:rsidRDefault="00234A22" w:rsidP="004E38EC">
      <w:pPr>
        <w:rPr>
          <w:rFonts w:eastAsiaTheme="minorEastAsia" w:cstheme="minorBidi"/>
        </w:rPr>
      </w:pPr>
      <w:r w:rsidRPr="004E38EC">
        <w:rPr>
          <w:rFonts w:eastAsiaTheme="minorEastAsia" w:cstheme="minorBidi"/>
        </w:rPr>
        <w:t xml:space="preserve">Kliinisissä tutkimuksissa havaittiin 0,20 prosentin </w:t>
      </w:r>
      <w:r>
        <w:rPr>
          <w:rFonts w:eastAsiaTheme="minorEastAsia" w:cstheme="minorBidi"/>
        </w:rPr>
        <w:t xml:space="preserve">ilmaantuvuus </w:t>
      </w:r>
      <w:r w:rsidRPr="004E38EC">
        <w:rPr>
          <w:rFonts w:eastAsiaTheme="minorEastAsia" w:cstheme="minorBidi"/>
        </w:rPr>
        <w:t>hermo-lihassalpauksen uusiutumiselle, kun rokuronia tai vekuronia</w:t>
      </w:r>
      <w:r>
        <w:rPr>
          <w:rFonts w:eastAsiaTheme="minorEastAsia" w:cstheme="minorBidi"/>
        </w:rPr>
        <w:t xml:space="preserve"> saaneille potilaille</w:t>
      </w:r>
      <w:r w:rsidRPr="004E38EC">
        <w:rPr>
          <w:rFonts w:eastAsiaTheme="minorEastAsia" w:cstheme="minorBidi"/>
        </w:rPr>
        <w:t xml:space="preserve"> annettiin </w:t>
      </w:r>
      <w:r>
        <w:rPr>
          <w:rFonts w:eastAsiaTheme="minorEastAsia" w:cstheme="minorBidi"/>
        </w:rPr>
        <w:t>sugammadeksia hermo- lihassalpauksen syvyyden mukaisella annostuksella (N = 2 022). Havainto perustui hermo-lihasliitoksen seurantaan tai kliiniseen näyttöön(ks. kohta 4.4).</w:t>
      </w:r>
    </w:p>
    <w:p w14:paraId="313356AA" w14:textId="77777777" w:rsidR="00D65B73" w:rsidRDefault="00D65B73" w:rsidP="004E38EC">
      <w:pPr>
        <w:rPr>
          <w:rFonts w:eastAsiaTheme="minorEastAsia"/>
        </w:rPr>
      </w:pPr>
    </w:p>
    <w:p w14:paraId="199078A6" w14:textId="77777777" w:rsidR="00D65B73" w:rsidRPr="004E38EC" w:rsidRDefault="00234A22" w:rsidP="004E38EC">
      <w:pPr>
        <w:keepNext/>
        <w:widowControl/>
        <w:rPr>
          <w:rFonts w:eastAsiaTheme="minorEastAsia" w:cstheme="minorBidi"/>
        </w:rPr>
      </w:pPr>
      <w:r w:rsidRPr="004E38EC">
        <w:rPr>
          <w:rFonts w:eastAsiaTheme="minorEastAsia" w:cstheme="minorBidi"/>
        </w:rPr>
        <w:t>Tietoa terveistä vapaaehtoisista</w:t>
      </w:r>
    </w:p>
    <w:p w14:paraId="56713751" w14:textId="77777777" w:rsidR="00D65B73" w:rsidRDefault="00234A22" w:rsidP="004E38EC">
      <w:pPr>
        <w:rPr>
          <w:rFonts w:eastAsiaTheme="minorEastAsia" w:cstheme="minorBidi"/>
        </w:rPr>
      </w:pPr>
      <w:r w:rsidRPr="004E38EC">
        <w:rPr>
          <w:rFonts w:eastAsiaTheme="minorEastAsia" w:cstheme="minorBidi"/>
        </w:rPr>
        <w:t xml:space="preserve">Lääkeaineyliherkkyysreaktioiden </w:t>
      </w:r>
      <w:r>
        <w:rPr>
          <w:rFonts w:eastAsiaTheme="minorEastAsia" w:cstheme="minorBidi"/>
        </w:rPr>
        <w:t xml:space="preserve">ilmaantuvuutta </w:t>
      </w:r>
      <w:r w:rsidRPr="004E38EC">
        <w:rPr>
          <w:rFonts w:eastAsiaTheme="minorEastAsia" w:cstheme="minorBidi"/>
        </w:rPr>
        <w:t>tutkittiin satunnaistetussa, kaksoissokkoutetussa tutkimuksessa terveillä vapaaehtoisilla, jotka saivat enintään kolme annosta lumelääkettä (</w:t>
      </w:r>
      <w:r>
        <w:rPr>
          <w:rFonts w:eastAsiaTheme="minorEastAsia" w:cstheme="minorBidi"/>
        </w:rPr>
        <w:t xml:space="preserve">N = 76), sugammadeksia 4 mg/kg (N = 151) tai sugammadeksia 16 mg/kg (N = 148). Sokkoutettu komitea vahvisti epäillyt yliherkkyystapaukset. Vahvistettujen yliherkkyyksien ilmaantuvuus </w:t>
      </w:r>
      <w:r w:rsidRPr="004E38EC">
        <w:rPr>
          <w:rFonts w:eastAsiaTheme="minorEastAsia" w:cstheme="minorBidi"/>
        </w:rPr>
        <w:t>oli lumelääkeryhmässä 1,3</w:t>
      </w:r>
      <w:r>
        <w:rPr>
          <w:rFonts w:eastAsiaTheme="minorEastAsia" w:cstheme="minorBidi"/>
        </w:rPr>
        <w:t xml:space="preserve"> %, 4 mg/kg sugammadeksia saaneilla 6,6 % ja 16 mg/kg sugammadeksia </w:t>
      </w:r>
      <w:r>
        <w:rPr>
          <w:rFonts w:eastAsiaTheme="minorEastAsia" w:cstheme="minorBidi"/>
        </w:rPr>
        <w:lastRenderedPageBreak/>
        <w:t>saaneilla 9,5 %.</w:t>
      </w:r>
    </w:p>
    <w:p w14:paraId="50641569" w14:textId="77777777" w:rsidR="00D65B73" w:rsidRDefault="00234A22" w:rsidP="004E38EC">
      <w:pPr>
        <w:rPr>
          <w:rFonts w:eastAsiaTheme="minorEastAsia" w:cstheme="minorBidi"/>
        </w:rPr>
      </w:pPr>
      <w:r>
        <w:rPr>
          <w:rFonts w:eastAsiaTheme="minorEastAsia" w:cstheme="minorBidi"/>
        </w:rPr>
        <w:t>Lumelääkettä tai 4 mg/kg sugammadeksia saaneilla ei raportoitu anafylaksiaa. Yksittäinen vahvistettu anafylaksiatapaus raportoitiin ensimmäisen 16 mg/kg sugammadeksiannoksen jälkeen (ilmaantuvuus 0,7 %). Ei ollut näyttöä siitä, että yliherkkyyden esiintyvyys tai vaikeusaste suurenisisugammadeksin toistuvan annon yhteydessä. Aikaisemmassa tutkimuksessa, jossa oli samankaltainen asetelma, oli kolme vahvistettua anafylaksiatapausta, kaikki 16 mg/kg sugammadeksiannoksen jälkeen (ilmaantuvuus 2,0 %).</w:t>
      </w:r>
    </w:p>
    <w:p w14:paraId="2A964812" w14:textId="77777777" w:rsidR="00D65B73" w:rsidRDefault="00234A22" w:rsidP="004E38EC">
      <w:pPr>
        <w:rPr>
          <w:rFonts w:eastAsiaTheme="minorEastAsia" w:cstheme="minorBidi"/>
        </w:rPr>
      </w:pPr>
      <w:r>
        <w:rPr>
          <w:rFonts w:eastAsiaTheme="minorEastAsia" w:cstheme="minorBidi"/>
        </w:rPr>
        <w:t>Yhdistetyssä vaiheen 1 tietokannassa yleisiä (≥ 1/100, &lt; 1/10) tai hyvin yleisiä (≥ 1/10) ja useammin sugammadeksia saaneilla kuin lumelääkeryhmässä esiintyviä haittatapahtumia ovat dysgeusia (10,1 %), päänsärky (6,7 %), pahoinvointi (5,6 %), nokkosihottuma (1,7 %), kutina (1,7 %), heitehuimaus (1,6 %), oksentelu (1,2 %) ja vatsakipu (1,0 %).</w:t>
      </w:r>
    </w:p>
    <w:p w14:paraId="625795BB" w14:textId="77777777" w:rsidR="00D65B73" w:rsidRDefault="00D65B73" w:rsidP="004E38EC">
      <w:pPr>
        <w:rPr>
          <w:rFonts w:eastAsiaTheme="minorEastAsia"/>
        </w:rPr>
      </w:pPr>
    </w:p>
    <w:p w14:paraId="551813CE" w14:textId="77777777" w:rsidR="00D65B73" w:rsidRPr="004E38EC" w:rsidRDefault="00234A22" w:rsidP="004E38EC">
      <w:pPr>
        <w:keepNext/>
        <w:widowControl/>
        <w:rPr>
          <w:rFonts w:eastAsiaTheme="minorEastAsia" w:cstheme="minorBidi"/>
          <w:i/>
          <w:iCs/>
        </w:rPr>
      </w:pPr>
      <w:r w:rsidRPr="004E38EC">
        <w:rPr>
          <w:rFonts w:eastAsiaTheme="minorEastAsia" w:cstheme="minorBidi"/>
          <w:i/>
          <w:iCs/>
        </w:rPr>
        <w:t>Lisätietoja erityisistä potilasryhmistä</w:t>
      </w:r>
    </w:p>
    <w:p w14:paraId="17BC9CC1" w14:textId="77777777" w:rsidR="00D65B73" w:rsidRDefault="00D65B73" w:rsidP="004E38EC">
      <w:pPr>
        <w:keepNext/>
        <w:widowControl/>
        <w:rPr>
          <w:rFonts w:eastAsiaTheme="minorEastAsia" w:cstheme="minorBidi"/>
          <w:i/>
          <w:iCs/>
        </w:rPr>
      </w:pPr>
    </w:p>
    <w:p w14:paraId="39D66690" w14:textId="77777777" w:rsidR="00D65B73" w:rsidRPr="004E38EC" w:rsidRDefault="00234A22" w:rsidP="004E38EC">
      <w:pPr>
        <w:rPr>
          <w:rFonts w:eastAsiaTheme="minorEastAsia" w:cstheme="minorBidi"/>
        </w:rPr>
      </w:pPr>
      <w:r w:rsidRPr="004E38EC">
        <w:rPr>
          <w:rFonts w:eastAsiaTheme="minorEastAsia" w:cstheme="minorBidi"/>
        </w:rPr>
        <w:t>Keuhkosairauksia sairastavat</w:t>
      </w:r>
    </w:p>
    <w:p w14:paraId="712982F8" w14:textId="77777777" w:rsidR="00D65B73" w:rsidRPr="004E38EC" w:rsidRDefault="00234A22" w:rsidP="004E38EC">
      <w:pPr>
        <w:rPr>
          <w:rFonts w:eastAsiaTheme="minorEastAsia" w:cstheme="minorBidi"/>
        </w:rPr>
      </w:pPr>
      <w:r w:rsidRPr="004E38EC">
        <w:rPr>
          <w:rFonts w:eastAsiaTheme="minorEastAsia" w:cstheme="minorBidi"/>
        </w:rPr>
        <w:t>Markkinoille tulon jälkeen saaduissa tiedoissa ja yhdessä kliinisessä tutkimuksessa potilailla, joilla oli aiemmin esiintynyt keuhkokomplikaatioita, ilmoitettiin bronkospasmeja valmisteeseen mahdollisesti liittyvänä haittavaikutuksena. Lääkärin on oltava tietoinen bronkospasmien ilmaantumisen mahdollisuudesta, kuten hoidettaessa kaikkia potilaita, joilla on aiemmin esiintynyt keuhkokomplikaatioita.</w:t>
      </w:r>
    </w:p>
    <w:p w14:paraId="60924A12" w14:textId="77777777" w:rsidR="00D65B73" w:rsidRPr="004E38EC" w:rsidRDefault="00D65B73" w:rsidP="004E38EC">
      <w:pPr>
        <w:rPr>
          <w:rFonts w:eastAsiaTheme="minorEastAsia" w:cstheme="minorBidi"/>
        </w:rPr>
      </w:pPr>
    </w:p>
    <w:p w14:paraId="6730769E" w14:textId="77777777" w:rsidR="00D65B73" w:rsidRDefault="00234A22" w:rsidP="004E38EC">
      <w:pPr>
        <w:keepNext/>
        <w:widowControl/>
        <w:rPr>
          <w:rFonts w:eastAsiaTheme="minorEastAsia" w:cstheme="minorBidi"/>
          <w:i/>
          <w:iCs/>
        </w:rPr>
      </w:pPr>
      <w:r>
        <w:rPr>
          <w:rFonts w:eastAsiaTheme="minorEastAsia" w:cstheme="minorBidi"/>
          <w:i/>
          <w:iCs/>
        </w:rPr>
        <w:t>Pediatriset potilaat</w:t>
      </w:r>
    </w:p>
    <w:p w14:paraId="494382AF" w14:textId="77777777" w:rsidR="00D65B73" w:rsidRDefault="00D65B73" w:rsidP="004E38EC">
      <w:pPr>
        <w:keepNext/>
        <w:widowControl/>
        <w:rPr>
          <w:rFonts w:eastAsiaTheme="minorEastAsia" w:cstheme="minorBidi"/>
          <w:i/>
          <w:iCs/>
        </w:rPr>
      </w:pPr>
    </w:p>
    <w:p w14:paraId="3DF95402" w14:textId="77777777" w:rsidR="00D65B73" w:rsidRDefault="00234A22" w:rsidP="004E38EC">
      <w:pPr>
        <w:rPr>
          <w:rFonts w:eastAsiaTheme="minorEastAsia" w:cstheme="minorBidi"/>
        </w:rPr>
      </w:pPr>
      <w:r>
        <w:rPr>
          <w:rFonts w:eastAsiaTheme="minorEastAsia" w:cstheme="minorBidi"/>
        </w:rPr>
        <w:t xml:space="preserve">Vastasyntyneillä – </w:t>
      </w:r>
      <w:r w:rsidRPr="004E38EC">
        <w:rPr>
          <w:rFonts w:eastAsiaTheme="minorEastAsia" w:cstheme="minorBidi"/>
        </w:rPr>
        <w:t>17-vuotiailla lapsipotilailla tehdyissä tutkimuksissa sugammadeksin (enintään 4</w:t>
      </w:r>
      <w:r>
        <w:rPr>
          <w:rFonts w:eastAsiaTheme="minorEastAsia" w:cstheme="minorBidi"/>
        </w:rPr>
        <w:t> mg/kg) turvallisuusprofiili oli yleisesti ottaen samanlainen kuin aikuisilla havaittu profiili.</w:t>
      </w:r>
    </w:p>
    <w:p w14:paraId="2118A1CD" w14:textId="77777777" w:rsidR="00D65B73" w:rsidRPr="004E38EC" w:rsidRDefault="00D65B73" w:rsidP="004E38EC">
      <w:pPr>
        <w:rPr>
          <w:rFonts w:eastAsiaTheme="minorEastAsia" w:cstheme="minorBidi"/>
        </w:rPr>
      </w:pPr>
    </w:p>
    <w:p w14:paraId="4903FD7B" w14:textId="77777777" w:rsidR="00D65B73" w:rsidRDefault="00234A22" w:rsidP="004E38EC">
      <w:pPr>
        <w:keepNext/>
        <w:widowControl/>
        <w:rPr>
          <w:rFonts w:eastAsiaTheme="minorEastAsia" w:cstheme="minorBidi"/>
          <w:i/>
          <w:iCs/>
        </w:rPr>
      </w:pPr>
      <w:r>
        <w:rPr>
          <w:rFonts w:eastAsiaTheme="minorEastAsia" w:cstheme="minorBidi"/>
          <w:i/>
          <w:iCs/>
        </w:rPr>
        <w:t>Sairaalloisen lihavat potilaat</w:t>
      </w:r>
    </w:p>
    <w:p w14:paraId="39202084" w14:textId="77777777" w:rsidR="00D65B73" w:rsidRDefault="00D65B73" w:rsidP="004E38EC">
      <w:pPr>
        <w:keepNext/>
        <w:widowControl/>
        <w:rPr>
          <w:rFonts w:eastAsiaTheme="minorEastAsia" w:cstheme="minorBidi"/>
          <w:i/>
          <w:iCs/>
        </w:rPr>
      </w:pPr>
    </w:p>
    <w:p w14:paraId="208C30B6" w14:textId="77777777" w:rsidR="00D65B73" w:rsidRPr="004E38EC" w:rsidRDefault="00234A22" w:rsidP="004E38EC">
      <w:pPr>
        <w:rPr>
          <w:rFonts w:eastAsiaTheme="minorEastAsia" w:cstheme="minorBidi"/>
        </w:rPr>
      </w:pPr>
      <w:r>
        <w:rPr>
          <w:rFonts w:eastAsiaTheme="minorEastAsia" w:cstheme="minorBidi"/>
        </w:rPr>
        <w:t>Yhdessä kliinisessä tutkimuksessa, johon otettiin vain sairaalloisen lihavia potilaita, turvallisuusprofiili oli</w:t>
      </w:r>
      <w:r w:rsidRPr="004E38EC">
        <w:rPr>
          <w:rFonts w:eastAsiaTheme="minorEastAsia" w:cstheme="minorBidi"/>
        </w:rPr>
        <w:t xml:space="preserve"> yleisesti ottaen samanlainen kuin aikuisilla potilailla yhdistetyissä vaiheiden 1– 3 tutkimuksissa (ks. taulukko 2).</w:t>
      </w:r>
    </w:p>
    <w:p w14:paraId="3D3577E8" w14:textId="77777777" w:rsidR="00D65B73" w:rsidRPr="004E38EC" w:rsidRDefault="00D65B73" w:rsidP="004E38EC">
      <w:pPr>
        <w:rPr>
          <w:rFonts w:eastAsiaTheme="minorEastAsia"/>
        </w:rPr>
      </w:pPr>
    </w:p>
    <w:p w14:paraId="4745C530" w14:textId="77777777" w:rsidR="00D65B73" w:rsidRDefault="00234A22" w:rsidP="004E38EC">
      <w:pPr>
        <w:keepNext/>
        <w:widowControl/>
        <w:rPr>
          <w:rFonts w:eastAsiaTheme="minorEastAsia" w:cstheme="minorBidi"/>
          <w:i/>
          <w:iCs/>
        </w:rPr>
      </w:pPr>
      <w:r>
        <w:rPr>
          <w:rFonts w:eastAsiaTheme="minorEastAsia" w:cstheme="minorBidi"/>
          <w:i/>
          <w:iCs/>
        </w:rPr>
        <w:t>Potilaat, joilla on vakava yleissairaus</w:t>
      </w:r>
    </w:p>
    <w:p w14:paraId="5AAAAE55" w14:textId="77777777" w:rsidR="00D65B73" w:rsidRDefault="00D65B73" w:rsidP="004E38EC">
      <w:pPr>
        <w:keepNext/>
        <w:widowControl/>
        <w:rPr>
          <w:rFonts w:eastAsiaTheme="minorEastAsia" w:cstheme="minorBidi"/>
          <w:i/>
          <w:iCs/>
        </w:rPr>
      </w:pPr>
    </w:p>
    <w:p w14:paraId="60EEE24C" w14:textId="77777777" w:rsidR="00D65B73" w:rsidRPr="004E38EC" w:rsidRDefault="00234A22" w:rsidP="004E38EC">
      <w:pPr>
        <w:rPr>
          <w:rFonts w:eastAsiaTheme="minorEastAsia" w:cstheme="minorBidi"/>
        </w:rPr>
      </w:pPr>
      <w:r>
        <w:rPr>
          <w:rFonts w:eastAsiaTheme="minorEastAsia" w:cstheme="minorBidi"/>
        </w:rPr>
        <w:t>Tutkimuksessa, jossa potilaat oli määritelty American Society of Anesthesiologists (ASA)-luokitu</w:t>
      </w:r>
      <w:r w:rsidRPr="004E38EC">
        <w:rPr>
          <w:rFonts w:eastAsiaTheme="minorEastAsia" w:cstheme="minorBidi"/>
        </w:rPr>
        <w:t>ksen mukaisesti luokkiin 3 tai 4 (potilaat, joilla on vakava tai vakava ja henkeä uhkaava yleissairaus),</w:t>
      </w:r>
    </w:p>
    <w:p w14:paraId="476C5B45" w14:textId="77777777" w:rsidR="00D65B73" w:rsidRDefault="00234A22" w:rsidP="004E38EC">
      <w:pPr>
        <w:rPr>
          <w:rFonts w:eastAsiaTheme="minorEastAsia" w:cstheme="minorBidi"/>
        </w:rPr>
      </w:pPr>
      <w:r w:rsidRPr="004E38EC">
        <w:rPr>
          <w:rFonts w:eastAsiaTheme="minorEastAsia" w:cstheme="minorBidi"/>
        </w:rPr>
        <w:t>luokkien 3 ja 4 potilaiden haittavaikutusprofiili oli yleisesti ottaen samanlainen kuin aikuisilla potilailla yhdistetyissä vaiheiden 1–3 tutkimuksissa (ks. taulukko 2 ja kohta</w:t>
      </w:r>
      <w:r>
        <w:rPr>
          <w:rFonts w:eastAsiaTheme="minorEastAsia" w:cstheme="minorBidi"/>
        </w:rPr>
        <w:t> 5.1).</w:t>
      </w:r>
    </w:p>
    <w:p w14:paraId="22F641DB" w14:textId="77777777" w:rsidR="00D65B73" w:rsidRDefault="00D65B73" w:rsidP="004E38EC">
      <w:pPr>
        <w:rPr>
          <w:rFonts w:eastAsiaTheme="minorEastAsia" w:cstheme="minorBidi"/>
        </w:rPr>
      </w:pPr>
    </w:p>
    <w:p w14:paraId="5C493597" w14:textId="77777777" w:rsidR="00D65B73" w:rsidRPr="004E38EC" w:rsidRDefault="00234A22" w:rsidP="004E38EC">
      <w:pPr>
        <w:pStyle w:val="BodyText"/>
        <w:keepNext/>
        <w:widowControl/>
        <w:rPr>
          <w:rFonts w:eastAsiaTheme="minorEastAsia" w:cstheme="minorBidi"/>
          <w:szCs w:val="22"/>
        </w:rPr>
      </w:pPr>
      <w:r w:rsidRPr="004E38EC">
        <w:rPr>
          <w:rFonts w:eastAsiaTheme="minorEastAsia" w:cstheme="minorBidi"/>
          <w:szCs w:val="22"/>
          <w:u w:val="single"/>
        </w:rPr>
        <w:t>Epäillyistä haittavaikutuksista ilmoittaminen</w:t>
      </w:r>
    </w:p>
    <w:p w14:paraId="7F99C32F" w14:textId="77777777" w:rsidR="00D65B73" w:rsidRDefault="00234A22">
      <w:pPr>
        <w:pStyle w:val="BodyText"/>
        <w:rPr>
          <w:rFonts w:eastAsiaTheme="minorEastAsia" w:cstheme="minorBidi"/>
          <w:szCs w:val="22"/>
        </w:rPr>
      </w:pPr>
      <w:r w:rsidRPr="004E38EC">
        <w:rPr>
          <w:rFonts w:eastAsiaTheme="minorEastAsia" w:cstheme="minorBidi"/>
          <w:szCs w:val="22"/>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1">
        <w:r>
          <w:rPr>
            <w:rFonts w:eastAsiaTheme="minorEastAsia" w:cstheme="minorBidi"/>
            <w:color w:val="0000FF"/>
            <w:szCs w:val="22"/>
            <w:u w:val="single" w:color="0000FF"/>
            <w:shd w:val="clear" w:color="auto" w:fill="BEBEBE"/>
          </w:rPr>
          <w:t xml:space="preserve">liitteessä V </w:t>
        </w:r>
      </w:hyperlink>
      <w:r>
        <w:rPr>
          <w:rFonts w:eastAsiaTheme="minorEastAsia" w:cstheme="minorBidi"/>
          <w:szCs w:val="22"/>
          <w:shd w:val="clear" w:color="auto" w:fill="BEBEBE"/>
        </w:rPr>
        <w:t>luetellun kansallisen ilmoitusjärjestelmän kautta</w:t>
      </w:r>
      <w:r>
        <w:rPr>
          <w:rFonts w:eastAsiaTheme="minorEastAsia" w:cstheme="minorBidi"/>
          <w:szCs w:val="22"/>
        </w:rPr>
        <w:t>.</w:t>
      </w:r>
    </w:p>
    <w:p w14:paraId="48E1E067" w14:textId="77777777" w:rsidR="00D65B73" w:rsidRDefault="00D65B73" w:rsidP="004E38EC">
      <w:pPr>
        <w:rPr>
          <w:rFonts w:eastAsiaTheme="minorEastAsia"/>
        </w:rPr>
      </w:pPr>
    </w:p>
    <w:p w14:paraId="1C6AB2DA" w14:textId="77777777" w:rsidR="00D65B73" w:rsidRDefault="00234A22" w:rsidP="004E38EC">
      <w:pPr>
        <w:ind w:left="567" w:hanging="567"/>
        <w:rPr>
          <w:rFonts w:eastAsiaTheme="minorEastAsia" w:cstheme="minorBidi"/>
        </w:rPr>
      </w:pPr>
      <w:r w:rsidRPr="004E38EC">
        <w:rPr>
          <w:rFonts w:eastAsiaTheme="minorEastAsia" w:cstheme="minorBidi"/>
          <w:b/>
        </w:rPr>
        <w:t>4.9</w:t>
      </w:r>
      <w:r w:rsidRPr="004E38EC">
        <w:rPr>
          <w:rFonts w:eastAsiaTheme="minorEastAsia" w:cstheme="minorBidi"/>
          <w:b/>
        </w:rPr>
        <w:tab/>
        <w:t>Yliannostus</w:t>
      </w:r>
    </w:p>
    <w:p w14:paraId="445C0A18" w14:textId="77777777" w:rsidR="00D65B73" w:rsidRDefault="00D65B73" w:rsidP="004E38EC">
      <w:pPr>
        <w:rPr>
          <w:rFonts w:eastAsiaTheme="minorEastAsia"/>
        </w:rPr>
      </w:pPr>
    </w:p>
    <w:p w14:paraId="19FC1DB4" w14:textId="77777777" w:rsidR="00D65B73" w:rsidRPr="004E38EC" w:rsidRDefault="00234A22" w:rsidP="004E38EC">
      <w:pPr>
        <w:rPr>
          <w:rFonts w:eastAsiaTheme="minorEastAsia"/>
        </w:rPr>
      </w:pPr>
      <w:r w:rsidRPr="004E38EC">
        <w:rPr>
          <w:rFonts w:eastAsiaTheme="minorEastAsia"/>
        </w:rPr>
        <w:t>Kliinisissä tutkimuksissa ilmoitettiin yksi annoksella 40 mg/kg vahingossa tapahtunut yliannostus, josta ei aiheutunut merkittäviä haittatapahtumia. Sugammadeksia annettiin enintään annoksina</w:t>
      </w:r>
      <w:r>
        <w:rPr>
          <w:rFonts w:eastAsiaTheme="minorEastAsia"/>
        </w:rPr>
        <w:t xml:space="preserve"> </w:t>
      </w:r>
      <w:r w:rsidRPr="004E38EC">
        <w:rPr>
          <w:rFonts w:eastAsiaTheme="minorEastAsia"/>
        </w:rPr>
        <w:t>96 mg/kg ihmisellä tehdyissä siedettävyystutkimuksissa. Annokseen liittyviä haittatapahtumia tai vakavia haittatapahtumia ei ilmoitettu.</w:t>
      </w:r>
    </w:p>
    <w:p w14:paraId="780C33D7" w14:textId="77777777" w:rsidR="00D65B73" w:rsidRPr="004E38EC" w:rsidRDefault="00234A22" w:rsidP="004E38EC">
      <w:pPr>
        <w:rPr>
          <w:rFonts w:eastAsiaTheme="minorEastAsia"/>
        </w:rPr>
      </w:pPr>
      <w:r w:rsidRPr="004E38EC">
        <w:rPr>
          <w:rFonts w:eastAsiaTheme="minorEastAsia"/>
        </w:rPr>
        <w:t>Sugammadeksi voidaan poistaa elimistöstä hemodialyysillä käyttäen high flux -kalvoja, mutta ei käyttäen low flux -kalvoja. Kliinisten tutkimusten perusteella sugammadeksin pitoisuudet plasmassa laskevat enintään 70 % 3–6 tuntia kestävän dialyysin jälkeen.</w:t>
      </w:r>
    </w:p>
    <w:p w14:paraId="072DBAD1" w14:textId="77777777" w:rsidR="00D65B73" w:rsidRPr="004E38EC" w:rsidRDefault="00D65B73" w:rsidP="004E38EC">
      <w:pPr>
        <w:rPr>
          <w:rFonts w:eastAsiaTheme="minorEastAsia"/>
        </w:rPr>
      </w:pPr>
    </w:p>
    <w:p w14:paraId="00649336" w14:textId="77777777" w:rsidR="00D65B73" w:rsidRPr="004E38EC" w:rsidRDefault="00D65B73" w:rsidP="004E38EC">
      <w:pPr>
        <w:rPr>
          <w:rFonts w:eastAsiaTheme="minorEastAsia"/>
        </w:rPr>
      </w:pPr>
    </w:p>
    <w:p w14:paraId="2D702355" w14:textId="77777777" w:rsidR="00D65B73" w:rsidRDefault="00234A22" w:rsidP="004E38EC">
      <w:pPr>
        <w:keepNext/>
        <w:ind w:left="567" w:hanging="567"/>
        <w:rPr>
          <w:rFonts w:eastAsiaTheme="minorEastAsia" w:cstheme="minorBidi"/>
        </w:rPr>
      </w:pPr>
      <w:r w:rsidRPr="004E38EC">
        <w:rPr>
          <w:rFonts w:eastAsiaTheme="minorEastAsia" w:cstheme="minorBidi"/>
          <w:b/>
        </w:rPr>
        <w:lastRenderedPageBreak/>
        <w:t>5.</w:t>
      </w:r>
      <w:r w:rsidRPr="004E38EC">
        <w:rPr>
          <w:rFonts w:eastAsiaTheme="minorEastAsia" w:cstheme="minorBidi"/>
          <w:b/>
        </w:rPr>
        <w:tab/>
        <w:t>FARMAKOLOGISET OMINAISUUDET</w:t>
      </w:r>
    </w:p>
    <w:p w14:paraId="42084DDF" w14:textId="77777777" w:rsidR="00D65B73" w:rsidRDefault="00D65B73" w:rsidP="004E38EC">
      <w:pPr>
        <w:keepNext/>
        <w:rPr>
          <w:rFonts w:eastAsiaTheme="minorEastAsia"/>
        </w:rPr>
      </w:pPr>
    </w:p>
    <w:p w14:paraId="53A02BA4" w14:textId="77777777" w:rsidR="00D65B73" w:rsidRPr="004E38EC" w:rsidRDefault="00234A22" w:rsidP="004E38EC">
      <w:pPr>
        <w:keepNext/>
        <w:ind w:left="567" w:hanging="567"/>
        <w:rPr>
          <w:rFonts w:eastAsiaTheme="minorEastAsia" w:cstheme="minorBidi"/>
          <w:b/>
        </w:rPr>
      </w:pPr>
      <w:r w:rsidRPr="004E38EC">
        <w:rPr>
          <w:rFonts w:eastAsiaTheme="minorEastAsia" w:cstheme="minorBidi"/>
          <w:b/>
        </w:rPr>
        <w:t>5.1</w:t>
      </w:r>
      <w:r w:rsidRPr="004E38EC">
        <w:rPr>
          <w:rFonts w:eastAsiaTheme="minorEastAsia" w:cstheme="minorBidi"/>
          <w:b/>
        </w:rPr>
        <w:tab/>
        <w:t>Farmakodynamiikka</w:t>
      </w:r>
    </w:p>
    <w:p w14:paraId="42B7254B" w14:textId="77777777" w:rsidR="00D65B73" w:rsidRDefault="00D65B73" w:rsidP="004E38EC">
      <w:pPr>
        <w:keepNext/>
        <w:rPr>
          <w:rFonts w:eastAsiaTheme="minorEastAsia"/>
        </w:rPr>
      </w:pPr>
    </w:p>
    <w:p w14:paraId="071E8B9C" w14:textId="77777777" w:rsidR="00D65B73" w:rsidRPr="004E38EC" w:rsidRDefault="00234A22" w:rsidP="004E38EC">
      <w:pPr>
        <w:rPr>
          <w:rFonts w:eastAsiaTheme="minorEastAsia" w:cstheme="minorBidi"/>
        </w:rPr>
      </w:pPr>
      <w:r>
        <w:rPr>
          <w:rFonts w:eastAsiaTheme="minorEastAsia" w:cstheme="minorBidi"/>
        </w:rPr>
        <w:t>Farmakoterapeuttinen ryhmä: Muut lääkevalmisteet, myrkytysten hoitoon käytettävät lääkeaineet, ATC-koodi: V03AB35</w:t>
      </w:r>
    </w:p>
    <w:p w14:paraId="39DE9F96" w14:textId="77777777" w:rsidR="00D65B73" w:rsidRPr="004E38EC" w:rsidRDefault="00D65B73" w:rsidP="004E38EC">
      <w:pPr>
        <w:rPr>
          <w:rFonts w:eastAsiaTheme="minorEastAsia" w:cstheme="minorBidi"/>
        </w:rPr>
      </w:pPr>
    </w:p>
    <w:p w14:paraId="2C9D1503"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Vaikutusmekanismi</w:t>
      </w:r>
    </w:p>
    <w:p w14:paraId="213BCD90" w14:textId="77777777" w:rsidR="00D65B73" w:rsidRPr="004E38EC" w:rsidRDefault="00234A22" w:rsidP="004E38EC">
      <w:pPr>
        <w:rPr>
          <w:rFonts w:eastAsiaTheme="minorEastAsia" w:cstheme="minorBidi"/>
        </w:rPr>
      </w:pPr>
      <w:r w:rsidRPr="004E38EC">
        <w:rPr>
          <w:rFonts w:eastAsiaTheme="minorEastAsia" w:cstheme="minorBidi"/>
        </w:rPr>
        <w:t>Sugammadeksi on muunnettu gammasyklodekstriini, joka on selektiivisesti relaksanttia sitova lääkeaine. Se muodostaa plasmassa olevien hermo-lihasliitosta salpaavien lääkeaineiden rokuronin tai vekuronin kanssa kompleksin ja vähentää siten hermo-lihasliitoksessa nikotiinireseptoreihin sitoutuvan saatavilla olevan hermo-lihasliitosta salpaavan lääkeaineen määrää. Tämä johtaa rokuronin tai vekuronin hermo-lihasliitosta salpaavan vaikutuksen kumoutumiseen.</w:t>
      </w:r>
    </w:p>
    <w:p w14:paraId="0E49CD01" w14:textId="77777777" w:rsidR="00D65B73" w:rsidRPr="004E38EC" w:rsidRDefault="00D65B73" w:rsidP="004E38EC">
      <w:pPr>
        <w:rPr>
          <w:rFonts w:eastAsiaTheme="minorEastAsia" w:cstheme="minorBidi"/>
        </w:rPr>
      </w:pPr>
    </w:p>
    <w:p w14:paraId="404A61FA"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Farmakodynaamiset vaikutukset</w:t>
      </w:r>
    </w:p>
    <w:p w14:paraId="009D79A8" w14:textId="77777777" w:rsidR="00D65B73" w:rsidRDefault="00234A22" w:rsidP="004E38EC">
      <w:pPr>
        <w:rPr>
          <w:rFonts w:eastAsiaTheme="minorEastAsia" w:cstheme="minorBidi"/>
        </w:rPr>
      </w:pPr>
      <w:r w:rsidRPr="004E38EC">
        <w:rPr>
          <w:rFonts w:eastAsiaTheme="minorEastAsia" w:cstheme="minorBidi"/>
        </w:rPr>
        <w:t>Rokuronin salpausvaikutusta (rokuronibromidiannoksilla 0,6, 0,9, 1,0 ja 1,2</w:t>
      </w:r>
      <w:r>
        <w:rPr>
          <w:rFonts w:eastAsiaTheme="minorEastAsia" w:cstheme="minorBidi"/>
        </w:rPr>
        <w:t> mg/kg sekä mahdolliset ylläpitoannokset) ja vekuronin salpausvaikutusta (vekuronibromidiannoksilla 0,1 mg/kg sekä mahdolliset ylläpitoannokset) selvittävissä annos-vastetutkimuksissa sugammadeksia on annettu annoksina 0,5–16 mg/kg eri ajankohtina/salpauksen syvyyden tasoilla. Näissä tutkimuksissa havaittiin selkeä annos-vastesuhde.</w:t>
      </w:r>
    </w:p>
    <w:p w14:paraId="3450E099" w14:textId="77777777" w:rsidR="00D65B73" w:rsidRPr="004E38EC" w:rsidRDefault="00D65B73" w:rsidP="004E38EC">
      <w:pPr>
        <w:rPr>
          <w:rFonts w:eastAsiaTheme="minorEastAsia"/>
        </w:rPr>
      </w:pPr>
    </w:p>
    <w:p w14:paraId="1DC51AC3" w14:textId="77777777" w:rsidR="00D65B73" w:rsidRPr="004E38EC" w:rsidRDefault="00234A22" w:rsidP="004E38EC">
      <w:pPr>
        <w:keepNext/>
        <w:widowControl/>
        <w:rPr>
          <w:rFonts w:eastAsiaTheme="minorEastAsia"/>
          <w:u w:val="single"/>
        </w:rPr>
      </w:pPr>
      <w:r w:rsidRPr="004E38EC">
        <w:rPr>
          <w:rFonts w:eastAsiaTheme="minorEastAsia"/>
          <w:u w:val="single"/>
        </w:rPr>
        <w:t>Kliininen teho ja turvallisuus</w:t>
      </w:r>
    </w:p>
    <w:p w14:paraId="2DA06D44" w14:textId="77777777" w:rsidR="00D65B73" w:rsidRPr="004E38EC" w:rsidRDefault="00234A22" w:rsidP="004E38EC">
      <w:pPr>
        <w:rPr>
          <w:rFonts w:eastAsiaTheme="minorEastAsia"/>
        </w:rPr>
      </w:pPr>
      <w:r w:rsidRPr="004E38EC">
        <w:rPr>
          <w:rFonts w:eastAsiaTheme="minorEastAsia"/>
        </w:rPr>
        <w:t>Sugammadeksia voidaan antaa eri ajankohtina rokuronibromidin tai vekuronibromidin annon jälkeen:</w:t>
      </w:r>
    </w:p>
    <w:p w14:paraId="7E8C914B" w14:textId="77777777" w:rsidR="00D65B73" w:rsidRPr="004E38EC" w:rsidRDefault="00D65B73" w:rsidP="004E38EC">
      <w:pPr>
        <w:rPr>
          <w:rFonts w:eastAsiaTheme="minorEastAsia"/>
        </w:rPr>
      </w:pPr>
    </w:p>
    <w:p w14:paraId="71AEECA8" w14:textId="77777777" w:rsidR="00D65B73" w:rsidRDefault="00234A22">
      <w:pPr>
        <w:rPr>
          <w:rFonts w:eastAsiaTheme="minorEastAsia"/>
          <w:i/>
          <w:iCs/>
        </w:rPr>
      </w:pPr>
      <w:r w:rsidRPr="004E38EC">
        <w:rPr>
          <w:rFonts w:eastAsiaTheme="minorEastAsia"/>
          <w:i/>
          <w:iCs/>
        </w:rPr>
        <w:t>Tavallinen vaikutuksen kumoaminen – hermo-lihasliitoksen syvä salpaus</w:t>
      </w:r>
    </w:p>
    <w:p w14:paraId="5EB9DBBF" w14:textId="77777777" w:rsidR="00D65B73" w:rsidRDefault="00234A22" w:rsidP="004E38EC">
      <w:pPr>
        <w:rPr>
          <w:rFonts w:eastAsiaTheme="minorEastAsia"/>
        </w:rPr>
      </w:pPr>
      <w:r>
        <w:rPr>
          <w:rFonts w:eastAsiaTheme="minorEastAsia"/>
        </w:rPr>
        <w:t>Potilaat jaettiin pivotaalitutkimuksessa satunnaisesti rokuronia tai vekuronia saavaan ryhmään. Viimeisen rokuroni- tai vekuroniannoksen jälkeen salpausvaikutuksen saavutettua PTC-lukeman 1–2 annettiin 4 mg/kg sugammadeksia tai 70 mikrog/kg neostigmiinia satunnaisessa järjestyksessä. Aika sugammadeksin tai neostigmiinin annon aloittamisesta T</w:t>
      </w:r>
      <w:r w:rsidRPr="004E38EC">
        <w:rPr>
          <w:rFonts w:eastAsiaTheme="minorEastAsia"/>
          <w:vertAlign w:val="subscript"/>
          <w:lang w:val="hr-HR"/>
        </w:rPr>
        <w:t>4</w:t>
      </w:r>
      <w:r>
        <w:rPr>
          <w:rFonts w:eastAsiaTheme="minorEastAsia"/>
        </w:rPr>
        <w:t>/T</w:t>
      </w:r>
      <w:r w:rsidRPr="004E38EC">
        <w:rPr>
          <w:rFonts w:eastAsiaTheme="minorEastAsia"/>
          <w:vertAlign w:val="subscript"/>
          <w:lang w:val="hr-HR"/>
        </w:rPr>
        <w:t>1</w:t>
      </w:r>
      <w:r>
        <w:rPr>
          <w:rFonts w:eastAsiaTheme="minorEastAsia"/>
        </w:rPr>
        <w:t>-suhteen palautumiseen arvoon 0,9 oli:</w:t>
      </w:r>
    </w:p>
    <w:p w14:paraId="1B300BD3" w14:textId="77777777" w:rsidR="00D65B73" w:rsidRPr="004E38EC" w:rsidRDefault="00D65B73" w:rsidP="004E38EC">
      <w:pPr>
        <w:rPr>
          <w:rFonts w:eastAsiaTheme="minorEastAsia"/>
        </w:rPr>
      </w:pPr>
    </w:p>
    <w:p w14:paraId="1D426489" w14:textId="77777777" w:rsidR="00D65B73" w:rsidRPr="004E38EC" w:rsidRDefault="00234A22" w:rsidP="004E38EC">
      <w:pPr>
        <w:keepNext/>
        <w:widowControl/>
        <w:rPr>
          <w:rFonts w:eastAsiaTheme="minorEastAsia"/>
        </w:rPr>
      </w:pPr>
      <w:r w:rsidRPr="004E38EC">
        <w:rPr>
          <w:rFonts w:eastAsiaTheme="minorEastAsia"/>
          <w:b/>
          <w:bCs/>
        </w:rPr>
        <w:t>Taulukko 3: Aika (minuuttia) sugammadeksin tai neostigmiinin annosta syvän hermo- lihasliitosta salpaavan vaikutuksen aikana (salpausvaikutuksen PTC-lukema 1–2) rokuronin tai vekuronin jälkeen T</w:t>
      </w:r>
      <w:r w:rsidRPr="004E38EC">
        <w:rPr>
          <w:rFonts w:eastAsiaTheme="minorEastAsia"/>
          <w:b/>
          <w:bCs/>
          <w:vertAlign w:val="subscript"/>
          <w:lang w:val="hr-HR"/>
        </w:rPr>
        <w:t>4</w:t>
      </w:r>
      <w:r w:rsidRPr="004E38EC">
        <w:rPr>
          <w:rFonts w:eastAsiaTheme="minorEastAsia"/>
          <w:b/>
          <w:bCs/>
        </w:rPr>
        <w:t>/T</w:t>
      </w:r>
      <w:r w:rsidRPr="004E38EC">
        <w:rPr>
          <w:rFonts w:eastAsiaTheme="minorEastAsia"/>
          <w:b/>
          <w:bCs/>
          <w:vertAlign w:val="subscript"/>
          <w:lang w:val="hr-HR"/>
        </w:rPr>
        <w:t>1</w:t>
      </w:r>
      <w:r w:rsidRPr="004E38EC">
        <w:rPr>
          <w:rFonts w:eastAsiaTheme="minorEastAsia"/>
          <w:b/>
          <w:bCs/>
        </w:rPr>
        <w:t>-suhteen palautumiseen arvoon 0,9</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928"/>
        <w:gridCol w:w="3067"/>
        <w:gridCol w:w="3066"/>
      </w:tblGrid>
      <w:tr w:rsidR="00D65B73" w14:paraId="7842BDC2" w14:textId="77777777" w:rsidTr="004E38EC">
        <w:trPr>
          <w:trHeight w:val="20"/>
        </w:trPr>
        <w:tc>
          <w:tcPr>
            <w:tcW w:w="2928" w:type="dxa"/>
            <w:vMerge w:val="restart"/>
          </w:tcPr>
          <w:p w14:paraId="1717AF2B" w14:textId="77777777" w:rsidR="00D65B73" w:rsidRDefault="00234A22">
            <w:pPr>
              <w:pStyle w:val="TableParagraph"/>
              <w:ind w:left="0"/>
              <w:rPr>
                <w:rFonts w:eastAsiaTheme="minorEastAsia" w:cstheme="minorBidi"/>
              </w:rPr>
            </w:pPr>
            <w:r>
              <w:rPr>
                <w:rFonts w:eastAsiaTheme="minorEastAsia" w:cstheme="minorBidi"/>
              </w:rPr>
              <w:t>Hermo-lihasliitosta salpaava lääkeaine</w:t>
            </w:r>
          </w:p>
        </w:tc>
        <w:tc>
          <w:tcPr>
            <w:tcW w:w="6133" w:type="dxa"/>
            <w:gridSpan w:val="2"/>
          </w:tcPr>
          <w:p w14:paraId="02A7BE78" w14:textId="77777777" w:rsidR="00D65B73" w:rsidRDefault="00234A22">
            <w:pPr>
              <w:pStyle w:val="TableParagraph"/>
              <w:ind w:left="0"/>
              <w:rPr>
                <w:rFonts w:eastAsiaTheme="minorEastAsia" w:cstheme="minorBidi"/>
              </w:rPr>
            </w:pPr>
            <w:r>
              <w:rPr>
                <w:rFonts w:eastAsiaTheme="minorEastAsia" w:cstheme="minorBidi"/>
              </w:rPr>
              <w:t>Hoito-ohjelma</w:t>
            </w:r>
          </w:p>
        </w:tc>
      </w:tr>
      <w:tr w:rsidR="00D65B73" w14:paraId="2E7D5D86" w14:textId="77777777" w:rsidTr="004E38EC">
        <w:trPr>
          <w:trHeight w:val="20"/>
        </w:trPr>
        <w:tc>
          <w:tcPr>
            <w:tcW w:w="2928" w:type="dxa"/>
            <w:vMerge/>
            <w:tcBorders>
              <w:top w:val="nil"/>
            </w:tcBorders>
          </w:tcPr>
          <w:p w14:paraId="3376B636" w14:textId="77777777" w:rsidR="00D65B73" w:rsidRDefault="00D65B73">
            <w:pPr>
              <w:rPr>
                <w:rFonts w:eastAsiaTheme="minorEastAsia" w:cstheme="minorBidi"/>
              </w:rPr>
            </w:pPr>
          </w:p>
        </w:tc>
        <w:tc>
          <w:tcPr>
            <w:tcW w:w="3067" w:type="dxa"/>
          </w:tcPr>
          <w:p w14:paraId="6C391466" w14:textId="77777777" w:rsidR="00D65B73" w:rsidRDefault="00234A22">
            <w:pPr>
              <w:pStyle w:val="TableParagraph"/>
              <w:ind w:left="0"/>
              <w:rPr>
                <w:rFonts w:eastAsiaTheme="minorEastAsia" w:cstheme="minorBidi"/>
              </w:rPr>
            </w:pPr>
            <w:r>
              <w:rPr>
                <w:rFonts w:eastAsiaTheme="minorEastAsia" w:cstheme="minorBidi"/>
              </w:rPr>
              <w:t>Sugammadeksi (4 mg/kg)</w:t>
            </w:r>
          </w:p>
        </w:tc>
        <w:tc>
          <w:tcPr>
            <w:tcW w:w="3066" w:type="dxa"/>
          </w:tcPr>
          <w:p w14:paraId="64D084A3" w14:textId="77777777" w:rsidR="00D65B73" w:rsidRDefault="00234A22">
            <w:pPr>
              <w:pStyle w:val="TableParagraph"/>
              <w:ind w:left="0"/>
              <w:rPr>
                <w:rFonts w:eastAsiaTheme="minorEastAsia" w:cstheme="minorBidi"/>
              </w:rPr>
            </w:pPr>
            <w:r>
              <w:rPr>
                <w:rFonts w:eastAsiaTheme="minorEastAsia" w:cstheme="minorBidi"/>
              </w:rPr>
              <w:t>Neostigmiini (70 mikrog/kg)</w:t>
            </w:r>
          </w:p>
        </w:tc>
      </w:tr>
      <w:tr w:rsidR="00D65B73" w14:paraId="191724DE" w14:textId="77777777" w:rsidTr="004E38EC">
        <w:trPr>
          <w:trHeight w:val="20"/>
        </w:trPr>
        <w:tc>
          <w:tcPr>
            <w:tcW w:w="2928" w:type="dxa"/>
            <w:tcBorders>
              <w:bottom w:val="nil"/>
            </w:tcBorders>
          </w:tcPr>
          <w:p w14:paraId="1A799E45" w14:textId="77777777" w:rsidR="00D65B73" w:rsidRDefault="00234A22">
            <w:pPr>
              <w:pStyle w:val="TableParagraph"/>
              <w:ind w:left="0"/>
              <w:rPr>
                <w:rFonts w:eastAsiaTheme="minorEastAsia" w:cstheme="minorBidi"/>
              </w:rPr>
            </w:pPr>
            <w:r>
              <w:rPr>
                <w:rFonts w:eastAsiaTheme="minorEastAsia" w:cstheme="minorBidi"/>
              </w:rPr>
              <w:t>Rokuroni</w:t>
            </w:r>
          </w:p>
        </w:tc>
        <w:tc>
          <w:tcPr>
            <w:tcW w:w="3067" w:type="dxa"/>
            <w:tcBorders>
              <w:bottom w:val="nil"/>
            </w:tcBorders>
          </w:tcPr>
          <w:p w14:paraId="46B98692" w14:textId="77777777" w:rsidR="00D65B73" w:rsidRDefault="00D65B73">
            <w:pPr>
              <w:pStyle w:val="TableParagraph"/>
              <w:ind w:left="0"/>
              <w:rPr>
                <w:rFonts w:eastAsiaTheme="minorEastAsia" w:cstheme="minorBidi"/>
              </w:rPr>
            </w:pPr>
          </w:p>
        </w:tc>
        <w:tc>
          <w:tcPr>
            <w:tcW w:w="3066" w:type="dxa"/>
            <w:tcBorders>
              <w:bottom w:val="nil"/>
            </w:tcBorders>
          </w:tcPr>
          <w:p w14:paraId="566C7025" w14:textId="77777777" w:rsidR="00D65B73" w:rsidRDefault="00D65B73">
            <w:pPr>
              <w:pStyle w:val="TableParagraph"/>
              <w:ind w:left="0"/>
              <w:rPr>
                <w:rFonts w:eastAsiaTheme="minorEastAsia" w:cstheme="minorBidi"/>
              </w:rPr>
            </w:pPr>
          </w:p>
        </w:tc>
      </w:tr>
      <w:tr w:rsidR="00D65B73" w14:paraId="556BA33B" w14:textId="77777777" w:rsidTr="004E38EC">
        <w:trPr>
          <w:trHeight w:val="20"/>
        </w:trPr>
        <w:tc>
          <w:tcPr>
            <w:tcW w:w="2928" w:type="dxa"/>
            <w:tcBorders>
              <w:top w:val="nil"/>
              <w:bottom w:val="nil"/>
            </w:tcBorders>
          </w:tcPr>
          <w:p w14:paraId="27EE21EE" w14:textId="77777777" w:rsidR="00D65B73" w:rsidRDefault="00234A22">
            <w:pPr>
              <w:pStyle w:val="TableParagraph"/>
              <w:ind w:left="0"/>
              <w:rPr>
                <w:rFonts w:eastAsiaTheme="minorEastAsia" w:cstheme="minorBidi"/>
              </w:rPr>
            </w:pPr>
            <w:r>
              <w:rPr>
                <w:rFonts w:eastAsiaTheme="minorEastAsia" w:cstheme="minorBidi"/>
              </w:rPr>
              <w:t>N</w:t>
            </w:r>
          </w:p>
        </w:tc>
        <w:tc>
          <w:tcPr>
            <w:tcW w:w="3067" w:type="dxa"/>
            <w:tcBorders>
              <w:top w:val="nil"/>
              <w:bottom w:val="nil"/>
            </w:tcBorders>
          </w:tcPr>
          <w:p w14:paraId="759873A9" w14:textId="77777777" w:rsidR="00D65B73" w:rsidRDefault="00234A22">
            <w:pPr>
              <w:pStyle w:val="TableParagraph"/>
              <w:ind w:left="0"/>
              <w:rPr>
                <w:rFonts w:eastAsiaTheme="minorEastAsia" w:cstheme="minorBidi"/>
              </w:rPr>
            </w:pPr>
            <w:r>
              <w:rPr>
                <w:rFonts w:eastAsiaTheme="minorEastAsia" w:cstheme="minorBidi"/>
              </w:rPr>
              <w:t>37</w:t>
            </w:r>
          </w:p>
        </w:tc>
        <w:tc>
          <w:tcPr>
            <w:tcW w:w="3066" w:type="dxa"/>
            <w:tcBorders>
              <w:top w:val="nil"/>
              <w:bottom w:val="nil"/>
            </w:tcBorders>
          </w:tcPr>
          <w:p w14:paraId="749A102E" w14:textId="77777777" w:rsidR="00D65B73" w:rsidRDefault="00234A22">
            <w:pPr>
              <w:pStyle w:val="TableParagraph"/>
              <w:ind w:left="0"/>
              <w:rPr>
                <w:rFonts w:eastAsiaTheme="minorEastAsia" w:cstheme="minorBidi"/>
              </w:rPr>
            </w:pPr>
            <w:r>
              <w:rPr>
                <w:rFonts w:eastAsiaTheme="minorEastAsia" w:cstheme="minorBidi"/>
              </w:rPr>
              <w:t>37</w:t>
            </w:r>
          </w:p>
        </w:tc>
      </w:tr>
      <w:tr w:rsidR="00D65B73" w14:paraId="1C52ECDC" w14:textId="77777777" w:rsidTr="004E38EC">
        <w:trPr>
          <w:trHeight w:val="20"/>
        </w:trPr>
        <w:tc>
          <w:tcPr>
            <w:tcW w:w="2928" w:type="dxa"/>
            <w:tcBorders>
              <w:top w:val="nil"/>
              <w:bottom w:val="nil"/>
            </w:tcBorders>
          </w:tcPr>
          <w:p w14:paraId="1D61E547" w14:textId="77777777" w:rsidR="00D65B73" w:rsidRDefault="00234A22">
            <w:pPr>
              <w:pStyle w:val="TableParagraph"/>
              <w:ind w:left="0"/>
              <w:rPr>
                <w:rFonts w:eastAsiaTheme="minorEastAsia" w:cstheme="minorBidi"/>
              </w:rPr>
            </w:pPr>
            <w:r>
              <w:rPr>
                <w:rFonts w:eastAsiaTheme="minorEastAsia" w:cstheme="minorBidi"/>
              </w:rPr>
              <w:t>Mediaani (minuuttia)</w:t>
            </w:r>
          </w:p>
        </w:tc>
        <w:tc>
          <w:tcPr>
            <w:tcW w:w="3067" w:type="dxa"/>
            <w:tcBorders>
              <w:top w:val="nil"/>
              <w:bottom w:val="nil"/>
            </w:tcBorders>
          </w:tcPr>
          <w:p w14:paraId="4FA59C46" w14:textId="77777777" w:rsidR="00D65B73" w:rsidRDefault="00234A22">
            <w:pPr>
              <w:pStyle w:val="TableParagraph"/>
              <w:ind w:left="0"/>
              <w:rPr>
                <w:rFonts w:eastAsiaTheme="minorEastAsia" w:cstheme="minorBidi"/>
              </w:rPr>
            </w:pPr>
            <w:r>
              <w:rPr>
                <w:rFonts w:eastAsiaTheme="minorEastAsia" w:cstheme="minorBidi"/>
              </w:rPr>
              <w:t>2,7</w:t>
            </w:r>
          </w:p>
        </w:tc>
        <w:tc>
          <w:tcPr>
            <w:tcW w:w="3066" w:type="dxa"/>
            <w:tcBorders>
              <w:top w:val="nil"/>
              <w:bottom w:val="nil"/>
            </w:tcBorders>
          </w:tcPr>
          <w:p w14:paraId="1F690E36" w14:textId="77777777" w:rsidR="00D65B73" w:rsidRDefault="00234A22">
            <w:pPr>
              <w:pStyle w:val="TableParagraph"/>
              <w:ind w:left="0"/>
              <w:rPr>
                <w:rFonts w:eastAsiaTheme="minorEastAsia" w:cstheme="minorBidi"/>
              </w:rPr>
            </w:pPr>
            <w:r>
              <w:rPr>
                <w:rFonts w:eastAsiaTheme="minorEastAsia" w:cstheme="minorBidi"/>
              </w:rPr>
              <w:t>49,0</w:t>
            </w:r>
          </w:p>
        </w:tc>
      </w:tr>
      <w:tr w:rsidR="00D65B73" w14:paraId="1832D03A" w14:textId="77777777" w:rsidTr="004E38EC">
        <w:trPr>
          <w:trHeight w:val="20"/>
        </w:trPr>
        <w:tc>
          <w:tcPr>
            <w:tcW w:w="2928" w:type="dxa"/>
            <w:tcBorders>
              <w:top w:val="nil"/>
            </w:tcBorders>
          </w:tcPr>
          <w:p w14:paraId="34557316" w14:textId="77777777" w:rsidR="00D65B73" w:rsidRDefault="00234A22">
            <w:pPr>
              <w:pStyle w:val="TableParagraph"/>
              <w:ind w:left="0"/>
              <w:rPr>
                <w:rFonts w:eastAsiaTheme="minorEastAsia" w:cstheme="minorBidi"/>
              </w:rPr>
            </w:pPr>
            <w:r>
              <w:rPr>
                <w:rFonts w:eastAsiaTheme="minorEastAsia" w:cstheme="minorBidi"/>
              </w:rPr>
              <w:t>Vaihteluväli</w:t>
            </w:r>
          </w:p>
        </w:tc>
        <w:tc>
          <w:tcPr>
            <w:tcW w:w="3067" w:type="dxa"/>
            <w:tcBorders>
              <w:top w:val="nil"/>
            </w:tcBorders>
          </w:tcPr>
          <w:p w14:paraId="4D2CF18D" w14:textId="77777777" w:rsidR="00D65B73" w:rsidRDefault="00234A22">
            <w:pPr>
              <w:pStyle w:val="TableParagraph"/>
              <w:ind w:left="0"/>
              <w:rPr>
                <w:rFonts w:eastAsiaTheme="minorEastAsia" w:cstheme="minorBidi"/>
              </w:rPr>
            </w:pPr>
            <w:r>
              <w:rPr>
                <w:rFonts w:eastAsiaTheme="minorEastAsia" w:cstheme="minorBidi"/>
              </w:rPr>
              <w:t>1,2–16,1</w:t>
            </w:r>
          </w:p>
        </w:tc>
        <w:tc>
          <w:tcPr>
            <w:tcW w:w="3066" w:type="dxa"/>
            <w:tcBorders>
              <w:top w:val="nil"/>
            </w:tcBorders>
          </w:tcPr>
          <w:p w14:paraId="503B90E7" w14:textId="77777777" w:rsidR="00D65B73" w:rsidRDefault="00234A22">
            <w:pPr>
              <w:pStyle w:val="TableParagraph"/>
              <w:ind w:left="0"/>
              <w:rPr>
                <w:rFonts w:eastAsiaTheme="minorEastAsia" w:cstheme="minorBidi"/>
              </w:rPr>
            </w:pPr>
            <w:r>
              <w:rPr>
                <w:rFonts w:eastAsiaTheme="minorEastAsia" w:cstheme="minorBidi"/>
              </w:rPr>
              <w:t>13,3–145,7</w:t>
            </w:r>
          </w:p>
        </w:tc>
      </w:tr>
      <w:tr w:rsidR="00D65B73" w14:paraId="466D4285" w14:textId="77777777" w:rsidTr="004E38EC">
        <w:trPr>
          <w:trHeight w:val="20"/>
        </w:trPr>
        <w:tc>
          <w:tcPr>
            <w:tcW w:w="2928" w:type="dxa"/>
            <w:tcBorders>
              <w:bottom w:val="nil"/>
            </w:tcBorders>
          </w:tcPr>
          <w:p w14:paraId="706B0088" w14:textId="77777777" w:rsidR="00D65B73" w:rsidRDefault="00234A22">
            <w:pPr>
              <w:pStyle w:val="TableParagraph"/>
              <w:ind w:left="0"/>
              <w:rPr>
                <w:rFonts w:eastAsiaTheme="minorEastAsia" w:cstheme="minorBidi"/>
              </w:rPr>
            </w:pPr>
            <w:r>
              <w:rPr>
                <w:rFonts w:eastAsiaTheme="minorEastAsia" w:cstheme="minorBidi"/>
              </w:rPr>
              <w:t>Vekuroni</w:t>
            </w:r>
          </w:p>
        </w:tc>
        <w:tc>
          <w:tcPr>
            <w:tcW w:w="3067" w:type="dxa"/>
            <w:tcBorders>
              <w:bottom w:val="nil"/>
            </w:tcBorders>
          </w:tcPr>
          <w:p w14:paraId="54005BD7" w14:textId="77777777" w:rsidR="00D65B73" w:rsidRDefault="00D65B73">
            <w:pPr>
              <w:pStyle w:val="TableParagraph"/>
              <w:ind w:left="0"/>
              <w:rPr>
                <w:rFonts w:eastAsiaTheme="minorEastAsia" w:cstheme="minorBidi"/>
              </w:rPr>
            </w:pPr>
          </w:p>
        </w:tc>
        <w:tc>
          <w:tcPr>
            <w:tcW w:w="3066" w:type="dxa"/>
            <w:tcBorders>
              <w:bottom w:val="nil"/>
            </w:tcBorders>
          </w:tcPr>
          <w:p w14:paraId="2CD01974" w14:textId="77777777" w:rsidR="00D65B73" w:rsidRDefault="00D65B73">
            <w:pPr>
              <w:pStyle w:val="TableParagraph"/>
              <w:ind w:left="0"/>
              <w:rPr>
                <w:rFonts w:eastAsiaTheme="minorEastAsia" w:cstheme="minorBidi"/>
              </w:rPr>
            </w:pPr>
          </w:p>
        </w:tc>
      </w:tr>
      <w:tr w:rsidR="00D65B73" w14:paraId="40C60A66" w14:textId="77777777" w:rsidTr="004E38EC">
        <w:trPr>
          <w:trHeight w:val="20"/>
        </w:trPr>
        <w:tc>
          <w:tcPr>
            <w:tcW w:w="2928" w:type="dxa"/>
            <w:tcBorders>
              <w:top w:val="nil"/>
              <w:bottom w:val="nil"/>
            </w:tcBorders>
          </w:tcPr>
          <w:p w14:paraId="689DB7D0" w14:textId="77777777" w:rsidR="00D65B73" w:rsidRDefault="00234A22">
            <w:pPr>
              <w:pStyle w:val="TableParagraph"/>
              <w:ind w:left="0"/>
              <w:rPr>
                <w:rFonts w:eastAsiaTheme="minorEastAsia" w:cstheme="minorBidi"/>
              </w:rPr>
            </w:pPr>
            <w:r>
              <w:rPr>
                <w:rFonts w:eastAsiaTheme="minorEastAsia" w:cstheme="minorBidi"/>
              </w:rPr>
              <w:t>N</w:t>
            </w:r>
          </w:p>
        </w:tc>
        <w:tc>
          <w:tcPr>
            <w:tcW w:w="3067" w:type="dxa"/>
            <w:tcBorders>
              <w:top w:val="nil"/>
              <w:bottom w:val="nil"/>
            </w:tcBorders>
          </w:tcPr>
          <w:p w14:paraId="05A19C0E" w14:textId="77777777" w:rsidR="00D65B73" w:rsidRDefault="00234A22">
            <w:pPr>
              <w:pStyle w:val="TableParagraph"/>
              <w:ind w:left="0"/>
              <w:rPr>
                <w:rFonts w:eastAsiaTheme="minorEastAsia" w:cstheme="minorBidi"/>
              </w:rPr>
            </w:pPr>
            <w:r>
              <w:rPr>
                <w:rFonts w:eastAsiaTheme="minorEastAsia" w:cstheme="minorBidi"/>
              </w:rPr>
              <w:t>47</w:t>
            </w:r>
          </w:p>
        </w:tc>
        <w:tc>
          <w:tcPr>
            <w:tcW w:w="3066" w:type="dxa"/>
            <w:tcBorders>
              <w:top w:val="nil"/>
              <w:bottom w:val="nil"/>
            </w:tcBorders>
          </w:tcPr>
          <w:p w14:paraId="23EC715F" w14:textId="77777777" w:rsidR="00D65B73" w:rsidRDefault="00234A22">
            <w:pPr>
              <w:pStyle w:val="TableParagraph"/>
              <w:ind w:left="0"/>
              <w:rPr>
                <w:rFonts w:eastAsiaTheme="minorEastAsia" w:cstheme="minorBidi"/>
              </w:rPr>
            </w:pPr>
            <w:r>
              <w:rPr>
                <w:rFonts w:eastAsiaTheme="minorEastAsia" w:cstheme="minorBidi"/>
              </w:rPr>
              <w:t>36</w:t>
            </w:r>
          </w:p>
        </w:tc>
      </w:tr>
      <w:tr w:rsidR="00D65B73" w14:paraId="23583B4D" w14:textId="77777777" w:rsidTr="004E38EC">
        <w:trPr>
          <w:trHeight w:val="20"/>
        </w:trPr>
        <w:tc>
          <w:tcPr>
            <w:tcW w:w="2928" w:type="dxa"/>
            <w:tcBorders>
              <w:top w:val="nil"/>
              <w:bottom w:val="nil"/>
            </w:tcBorders>
          </w:tcPr>
          <w:p w14:paraId="0889D070" w14:textId="77777777" w:rsidR="00D65B73" w:rsidRDefault="00234A22">
            <w:pPr>
              <w:pStyle w:val="TableParagraph"/>
              <w:ind w:left="0"/>
              <w:rPr>
                <w:rFonts w:eastAsiaTheme="minorEastAsia" w:cstheme="minorBidi"/>
              </w:rPr>
            </w:pPr>
            <w:r>
              <w:rPr>
                <w:rFonts w:eastAsiaTheme="minorEastAsia" w:cstheme="minorBidi"/>
              </w:rPr>
              <w:t>Mediaani (minuuttia)</w:t>
            </w:r>
          </w:p>
        </w:tc>
        <w:tc>
          <w:tcPr>
            <w:tcW w:w="3067" w:type="dxa"/>
            <w:tcBorders>
              <w:top w:val="nil"/>
              <w:bottom w:val="nil"/>
            </w:tcBorders>
          </w:tcPr>
          <w:p w14:paraId="2A0E02F3" w14:textId="77777777" w:rsidR="00D65B73" w:rsidRDefault="00234A22">
            <w:pPr>
              <w:pStyle w:val="TableParagraph"/>
              <w:ind w:left="0"/>
              <w:rPr>
                <w:rFonts w:eastAsiaTheme="minorEastAsia" w:cstheme="minorBidi"/>
              </w:rPr>
            </w:pPr>
            <w:r>
              <w:rPr>
                <w:rFonts w:eastAsiaTheme="minorEastAsia" w:cstheme="minorBidi"/>
              </w:rPr>
              <w:t>3,3</w:t>
            </w:r>
          </w:p>
        </w:tc>
        <w:tc>
          <w:tcPr>
            <w:tcW w:w="3066" w:type="dxa"/>
            <w:tcBorders>
              <w:top w:val="nil"/>
              <w:bottom w:val="nil"/>
            </w:tcBorders>
          </w:tcPr>
          <w:p w14:paraId="7693E8D5" w14:textId="77777777" w:rsidR="00D65B73" w:rsidRDefault="00234A22">
            <w:pPr>
              <w:pStyle w:val="TableParagraph"/>
              <w:ind w:left="0"/>
              <w:rPr>
                <w:rFonts w:eastAsiaTheme="minorEastAsia" w:cstheme="minorBidi"/>
              </w:rPr>
            </w:pPr>
            <w:r>
              <w:rPr>
                <w:rFonts w:eastAsiaTheme="minorEastAsia" w:cstheme="minorBidi"/>
              </w:rPr>
              <w:t>49,9</w:t>
            </w:r>
          </w:p>
        </w:tc>
      </w:tr>
      <w:tr w:rsidR="00D65B73" w14:paraId="5E86A5D4" w14:textId="77777777" w:rsidTr="004E38EC">
        <w:trPr>
          <w:trHeight w:val="20"/>
        </w:trPr>
        <w:tc>
          <w:tcPr>
            <w:tcW w:w="2928" w:type="dxa"/>
            <w:tcBorders>
              <w:top w:val="nil"/>
            </w:tcBorders>
          </w:tcPr>
          <w:p w14:paraId="0AE7BFA2" w14:textId="77777777" w:rsidR="00D65B73" w:rsidRDefault="00234A22">
            <w:pPr>
              <w:pStyle w:val="TableParagraph"/>
              <w:ind w:left="0"/>
              <w:rPr>
                <w:rFonts w:eastAsiaTheme="minorEastAsia" w:cstheme="minorBidi"/>
              </w:rPr>
            </w:pPr>
            <w:r>
              <w:rPr>
                <w:rFonts w:eastAsiaTheme="minorEastAsia" w:cstheme="minorBidi"/>
              </w:rPr>
              <w:t>Vaihteluväli</w:t>
            </w:r>
          </w:p>
        </w:tc>
        <w:tc>
          <w:tcPr>
            <w:tcW w:w="3067" w:type="dxa"/>
            <w:tcBorders>
              <w:top w:val="nil"/>
            </w:tcBorders>
          </w:tcPr>
          <w:p w14:paraId="77AF6857" w14:textId="77777777" w:rsidR="00D65B73" w:rsidRDefault="00234A22">
            <w:pPr>
              <w:pStyle w:val="TableParagraph"/>
              <w:ind w:left="0"/>
              <w:rPr>
                <w:rFonts w:eastAsiaTheme="minorEastAsia" w:cstheme="minorBidi"/>
              </w:rPr>
            </w:pPr>
            <w:r>
              <w:rPr>
                <w:rFonts w:eastAsiaTheme="minorEastAsia" w:cstheme="minorBidi"/>
              </w:rPr>
              <w:t>1,4–68,4</w:t>
            </w:r>
          </w:p>
        </w:tc>
        <w:tc>
          <w:tcPr>
            <w:tcW w:w="3066" w:type="dxa"/>
            <w:tcBorders>
              <w:top w:val="nil"/>
            </w:tcBorders>
          </w:tcPr>
          <w:p w14:paraId="1F42BE2E" w14:textId="77777777" w:rsidR="00D65B73" w:rsidRDefault="00234A22">
            <w:pPr>
              <w:pStyle w:val="TableParagraph"/>
              <w:ind w:left="0"/>
              <w:rPr>
                <w:rFonts w:eastAsiaTheme="minorEastAsia" w:cstheme="minorBidi"/>
              </w:rPr>
            </w:pPr>
            <w:r>
              <w:rPr>
                <w:rFonts w:eastAsiaTheme="minorEastAsia" w:cstheme="minorBidi"/>
              </w:rPr>
              <w:t>46,0–312,7</w:t>
            </w:r>
          </w:p>
        </w:tc>
      </w:tr>
    </w:tbl>
    <w:p w14:paraId="6E949BEA" w14:textId="77777777" w:rsidR="00D65B73" w:rsidRDefault="00D65B73">
      <w:pPr>
        <w:rPr>
          <w:rFonts w:eastAsiaTheme="minorEastAsia"/>
        </w:rPr>
      </w:pPr>
    </w:p>
    <w:p w14:paraId="562E6168" w14:textId="77777777" w:rsidR="00D65B73" w:rsidRDefault="00234A22" w:rsidP="004E38EC">
      <w:pPr>
        <w:keepNext/>
        <w:widowControl/>
        <w:rPr>
          <w:rFonts w:eastAsiaTheme="minorEastAsia" w:cstheme="minorBidi"/>
          <w:i/>
          <w:iCs/>
        </w:rPr>
      </w:pPr>
      <w:r w:rsidRPr="004E38EC">
        <w:rPr>
          <w:rFonts w:eastAsiaTheme="minorEastAsia" w:cstheme="minorBidi"/>
          <w:i/>
          <w:iCs/>
        </w:rPr>
        <w:t>Tavallinen vaikutuksen kumoaminen – hermo-lihasliitoksen kohtalainen salpaus</w:t>
      </w:r>
    </w:p>
    <w:p w14:paraId="4C5BC74B" w14:textId="77777777" w:rsidR="00D65B73" w:rsidRDefault="00234A22" w:rsidP="004E38EC">
      <w:pPr>
        <w:rPr>
          <w:rFonts w:eastAsiaTheme="minorEastAsia" w:cstheme="minorBidi"/>
        </w:rPr>
      </w:pPr>
      <w:r>
        <w:rPr>
          <w:rFonts w:eastAsiaTheme="minorEastAsia" w:cstheme="minorBidi"/>
        </w:rPr>
        <w:t>Potilaat jaettiin toisessa pivotaalitutkimuksessa satunnaisesti rokuronia tai vekuronia saavaan ryhmään. Viimeisen rokuroni- tai vekuroniannoksen jälkeen T</w:t>
      </w:r>
      <w:r w:rsidRPr="004E38EC">
        <w:rPr>
          <w:rFonts w:eastAsiaTheme="minorEastAsia" w:cstheme="minorBidi"/>
          <w:vertAlign w:val="subscript"/>
        </w:rPr>
        <w:t>2</w:t>
      </w:r>
      <w:r>
        <w:rPr>
          <w:rFonts w:eastAsiaTheme="minorEastAsia" w:cstheme="minorBidi"/>
        </w:rPr>
        <w:t>-supistusvasteen palautumisen yhteydessä annettiin 2 mg/kg sugammadeksia tai 50 mikrog/kg neostigmiinia satunnaisessa järjestyksessä. Aika sugammadeksin tai neostigmiinin annon aloittamisesta T</w:t>
      </w:r>
      <w:r w:rsidRPr="004E38EC">
        <w:rPr>
          <w:rFonts w:eastAsiaTheme="minorEastAsia" w:cstheme="minorBidi"/>
          <w:vertAlign w:val="subscript"/>
          <w:lang w:val="hr-HR"/>
        </w:rPr>
        <w:t>4</w:t>
      </w:r>
      <w:r>
        <w:rPr>
          <w:rFonts w:eastAsiaTheme="minorEastAsia" w:cstheme="minorBidi"/>
        </w:rPr>
        <w:t>/T</w:t>
      </w:r>
      <w:r w:rsidRPr="004E38EC">
        <w:rPr>
          <w:rFonts w:eastAsiaTheme="minorEastAsia" w:cstheme="minorBidi"/>
          <w:vertAlign w:val="subscript"/>
          <w:lang w:val="hr-HR"/>
        </w:rPr>
        <w:t>1</w:t>
      </w:r>
      <w:r>
        <w:rPr>
          <w:rFonts w:eastAsiaTheme="minorEastAsia" w:cstheme="minorBidi"/>
        </w:rPr>
        <w:t>-suhteen palautumiseen arvoon 0,9 oli:</w:t>
      </w:r>
    </w:p>
    <w:p w14:paraId="77F97364" w14:textId="77777777" w:rsidR="00D65B73" w:rsidRPr="004E38EC" w:rsidRDefault="00D65B73" w:rsidP="004E38EC">
      <w:pPr>
        <w:rPr>
          <w:rFonts w:eastAsiaTheme="minorEastAsia" w:cstheme="minorBidi"/>
        </w:rPr>
      </w:pPr>
    </w:p>
    <w:p w14:paraId="37CCB9CA" w14:textId="77777777" w:rsidR="00D65B73" w:rsidRPr="004E38EC" w:rsidRDefault="00234A22" w:rsidP="004E38EC">
      <w:pPr>
        <w:keepNext/>
        <w:widowControl/>
        <w:rPr>
          <w:rFonts w:eastAsiaTheme="minorEastAsia"/>
        </w:rPr>
      </w:pPr>
      <w:r w:rsidRPr="004E38EC">
        <w:rPr>
          <w:rFonts w:eastAsiaTheme="minorEastAsia"/>
          <w:b/>
          <w:bCs/>
        </w:rPr>
        <w:t>Taulukko 4: Aika (minuuttia) sugammadeksin tai neostigmiinin annosta T</w:t>
      </w:r>
      <w:r w:rsidRPr="004E38EC">
        <w:rPr>
          <w:rFonts w:eastAsiaTheme="minorEastAsia"/>
          <w:b/>
          <w:bCs/>
          <w:vertAlign w:val="subscript"/>
          <w:lang w:val="hr-HR"/>
        </w:rPr>
        <w:t>2</w:t>
      </w:r>
      <w:r w:rsidRPr="004E38EC">
        <w:rPr>
          <w:rFonts w:eastAsiaTheme="minorEastAsia"/>
          <w:b/>
          <w:bCs/>
        </w:rPr>
        <w:t>-supistusvasteen palautumisen yhteydessä rokuronin tai vekuronin annon jälkeen T</w:t>
      </w:r>
      <w:r w:rsidRPr="004E38EC">
        <w:rPr>
          <w:rFonts w:eastAsiaTheme="minorEastAsia"/>
          <w:b/>
          <w:bCs/>
          <w:vertAlign w:val="subscript"/>
          <w:lang w:val="hr-HR"/>
        </w:rPr>
        <w:t>4</w:t>
      </w:r>
      <w:r w:rsidRPr="004E38EC">
        <w:rPr>
          <w:rFonts w:eastAsiaTheme="minorEastAsia"/>
          <w:b/>
          <w:bCs/>
        </w:rPr>
        <w:t>/T</w:t>
      </w:r>
      <w:r w:rsidRPr="004E38EC">
        <w:rPr>
          <w:rFonts w:eastAsiaTheme="minorEastAsia"/>
          <w:b/>
          <w:bCs/>
          <w:vertAlign w:val="subscript"/>
          <w:lang w:val="hr-HR"/>
        </w:rPr>
        <w:t>1</w:t>
      </w:r>
      <w:r w:rsidRPr="004E38EC">
        <w:rPr>
          <w:rFonts w:eastAsiaTheme="minorEastAsia"/>
          <w:b/>
          <w:bCs/>
        </w:rPr>
        <w:t>-suhteen palautumiseen arvoon 0,9</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927"/>
        <w:gridCol w:w="3206"/>
        <w:gridCol w:w="2928"/>
      </w:tblGrid>
      <w:tr w:rsidR="00D65B73" w14:paraId="308CFCCA" w14:textId="77777777" w:rsidTr="004E38EC">
        <w:trPr>
          <w:trHeight w:val="20"/>
        </w:trPr>
        <w:tc>
          <w:tcPr>
            <w:tcW w:w="2927" w:type="dxa"/>
            <w:vMerge w:val="restart"/>
          </w:tcPr>
          <w:p w14:paraId="44005AF7" w14:textId="77777777" w:rsidR="00D65B73" w:rsidRDefault="00234A22" w:rsidP="004E38EC">
            <w:pPr>
              <w:pStyle w:val="TableParagraph"/>
              <w:keepNext/>
              <w:keepLines/>
              <w:ind w:left="0"/>
              <w:rPr>
                <w:rFonts w:eastAsiaTheme="minorEastAsia" w:cstheme="minorBidi"/>
              </w:rPr>
            </w:pPr>
            <w:r>
              <w:rPr>
                <w:rFonts w:eastAsiaTheme="minorEastAsia" w:cstheme="minorBidi"/>
              </w:rPr>
              <w:t>Hermo-lihasliitosta salpaava lääkeaine</w:t>
            </w:r>
          </w:p>
        </w:tc>
        <w:tc>
          <w:tcPr>
            <w:tcW w:w="6134" w:type="dxa"/>
            <w:gridSpan w:val="2"/>
          </w:tcPr>
          <w:p w14:paraId="5CAE94BD" w14:textId="77777777" w:rsidR="00D65B73" w:rsidRDefault="00234A22" w:rsidP="004E38EC">
            <w:pPr>
              <w:pStyle w:val="TableParagraph"/>
              <w:keepNext/>
              <w:keepLines/>
              <w:ind w:left="0"/>
              <w:rPr>
                <w:rFonts w:eastAsiaTheme="minorEastAsia" w:cstheme="minorBidi"/>
              </w:rPr>
            </w:pPr>
            <w:r>
              <w:rPr>
                <w:rFonts w:eastAsiaTheme="minorEastAsia" w:cstheme="minorBidi"/>
              </w:rPr>
              <w:t>Hoito-ohjelma</w:t>
            </w:r>
          </w:p>
        </w:tc>
      </w:tr>
      <w:tr w:rsidR="00D65B73" w14:paraId="07321FB8" w14:textId="77777777" w:rsidTr="004E38EC">
        <w:trPr>
          <w:trHeight w:val="20"/>
        </w:trPr>
        <w:tc>
          <w:tcPr>
            <w:tcW w:w="2927" w:type="dxa"/>
            <w:vMerge/>
            <w:tcBorders>
              <w:top w:val="nil"/>
            </w:tcBorders>
          </w:tcPr>
          <w:p w14:paraId="2BCA9AF7" w14:textId="77777777" w:rsidR="00D65B73" w:rsidRDefault="00D65B73" w:rsidP="004E38EC">
            <w:pPr>
              <w:keepNext/>
              <w:keepLines/>
              <w:rPr>
                <w:rFonts w:eastAsiaTheme="minorEastAsia" w:cstheme="minorBidi"/>
              </w:rPr>
            </w:pPr>
          </w:p>
        </w:tc>
        <w:tc>
          <w:tcPr>
            <w:tcW w:w="3206" w:type="dxa"/>
          </w:tcPr>
          <w:p w14:paraId="16A7B772" w14:textId="77777777" w:rsidR="00D65B73" w:rsidRDefault="00234A22" w:rsidP="004E38EC">
            <w:pPr>
              <w:pStyle w:val="TableParagraph"/>
              <w:keepNext/>
              <w:keepLines/>
              <w:ind w:left="0"/>
              <w:rPr>
                <w:rFonts w:eastAsiaTheme="minorEastAsia" w:cstheme="minorBidi"/>
              </w:rPr>
            </w:pPr>
            <w:r>
              <w:rPr>
                <w:rFonts w:eastAsiaTheme="minorEastAsia" w:cstheme="minorBidi"/>
              </w:rPr>
              <w:t>Sugammadeksi (2 mg/kg)</w:t>
            </w:r>
          </w:p>
        </w:tc>
        <w:tc>
          <w:tcPr>
            <w:tcW w:w="2928" w:type="dxa"/>
          </w:tcPr>
          <w:p w14:paraId="3B354F5B" w14:textId="77777777" w:rsidR="00D65B73" w:rsidRDefault="00234A22" w:rsidP="004E38EC">
            <w:pPr>
              <w:pStyle w:val="TableParagraph"/>
              <w:keepNext/>
              <w:keepLines/>
              <w:ind w:left="0"/>
              <w:rPr>
                <w:rFonts w:eastAsiaTheme="minorEastAsia" w:cstheme="minorBidi"/>
              </w:rPr>
            </w:pPr>
            <w:r>
              <w:rPr>
                <w:rFonts w:eastAsiaTheme="minorEastAsia" w:cstheme="minorBidi"/>
              </w:rPr>
              <w:t>Neostigmiini (50 mikrog/kg)</w:t>
            </w:r>
          </w:p>
        </w:tc>
      </w:tr>
      <w:tr w:rsidR="00D65B73" w14:paraId="199D3BC5" w14:textId="77777777" w:rsidTr="004E38EC">
        <w:trPr>
          <w:trHeight w:val="20"/>
        </w:trPr>
        <w:tc>
          <w:tcPr>
            <w:tcW w:w="2927" w:type="dxa"/>
            <w:tcBorders>
              <w:bottom w:val="nil"/>
            </w:tcBorders>
          </w:tcPr>
          <w:p w14:paraId="28F7782A" w14:textId="77777777" w:rsidR="00D65B73" w:rsidRDefault="00234A22">
            <w:pPr>
              <w:pStyle w:val="TableParagraph"/>
              <w:ind w:left="0"/>
              <w:rPr>
                <w:rFonts w:eastAsiaTheme="minorEastAsia" w:cstheme="minorBidi"/>
              </w:rPr>
            </w:pPr>
            <w:r>
              <w:rPr>
                <w:rFonts w:eastAsiaTheme="minorEastAsia" w:cstheme="minorBidi"/>
              </w:rPr>
              <w:t>Rokuroni</w:t>
            </w:r>
          </w:p>
        </w:tc>
        <w:tc>
          <w:tcPr>
            <w:tcW w:w="3206" w:type="dxa"/>
            <w:tcBorders>
              <w:bottom w:val="nil"/>
            </w:tcBorders>
          </w:tcPr>
          <w:p w14:paraId="38C99E14" w14:textId="77777777" w:rsidR="00D65B73" w:rsidRDefault="00D65B73">
            <w:pPr>
              <w:pStyle w:val="TableParagraph"/>
              <w:ind w:left="0"/>
              <w:rPr>
                <w:rFonts w:eastAsiaTheme="minorEastAsia" w:cstheme="minorBidi"/>
              </w:rPr>
            </w:pPr>
          </w:p>
        </w:tc>
        <w:tc>
          <w:tcPr>
            <w:tcW w:w="2928" w:type="dxa"/>
            <w:tcBorders>
              <w:bottom w:val="nil"/>
            </w:tcBorders>
          </w:tcPr>
          <w:p w14:paraId="29C22F4C" w14:textId="77777777" w:rsidR="00D65B73" w:rsidRDefault="00D65B73">
            <w:pPr>
              <w:pStyle w:val="TableParagraph"/>
              <w:ind w:left="0"/>
              <w:rPr>
                <w:rFonts w:eastAsiaTheme="minorEastAsia" w:cstheme="minorBidi"/>
              </w:rPr>
            </w:pPr>
          </w:p>
        </w:tc>
      </w:tr>
      <w:tr w:rsidR="00D65B73" w14:paraId="3F990FBE" w14:textId="77777777" w:rsidTr="004E38EC">
        <w:trPr>
          <w:trHeight w:val="20"/>
        </w:trPr>
        <w:tc>
          <w:tcPr>
            <w:tcW w:w="2927" w:type="dxa"/>
            <w:tcBorders>
              <w:top w:val="nil"/>
              <w:bottom w:val="nil"/>
            </w:tcBorders>
          </w:tcPr>
          <w:p w14:paraId="400AC125" w14:textId="77777777" w:rsidR="00D65B73" w:rsidRDefault="00234A22">
            <w:pPr>
              <w:pStyle w:val="TableParagraph"/>
              <w:ind w:left="0"/>
              <w:rPr>
                <w:rFonts w:eastAsiaTheme="minorEastAsia" w:cstheme="minorBidi"/>
              </w:rPr>
            </w:pPr>
            <w:r>
              <w:rPr>
                <w:rFonts w:eastAsiaTheme="minorEastAsia" w:cstheme="minorBidi"/>
              </w:rPr>
              <w:lastRenderedPageBreak/>
              <w:t>N</w:t>
            </w:r>
          </w:p>
        </w:tc>
        <w:tc>
          <w:tcPr>
            <w:tcW w:w="3206" w:type="dxa"/>
            <w:tcBorders>
              <w:top w:val="nil"/>
              <w:bottom w:val="nil"/>
            </w:tcBorders>
          </w:tcPr>
          <w:p w14:paraId="77A07457" w14:textId="77777777" w:rsidR="00D65B73" w:rsidRDefault="00234A22">
            <w:pPr>
              <w:pStyle w:val="TableParagraph"/>
              <w:ind w:left="0"/>
              <w:rPr>
                <w:rFonts w:eastAsiaTheme="minorEastAsia" w:cstheme="minorBidi"/>
              </w:rPr>
            </w:pPr>
            <w:r>
              <w:rPr>
                <w:rFonts w:eastAsiaTheme="minorEastAsia" w:cstheme="minorBidi"/>
              </w:rPr>
              <w:t>48</w:t>
            </w:r>
          </w:p>
        </w:tc>
        <w:tc>
          <w:tcPr>
            <w:tcW w:w="2928" w:type="dxa"/>
            <w:tcBorders>
              <w:top w:val="nil"/>
              <w:bottom w:val="nil"/>
            </w:tcBorders>
          </w:tcPr>
          <w:p w14:paraId="619C2DE2" w14:textId="77777777" w:rsidR="00D65B73" w:rsidRDefault="00234A22">
            <w:pPr>
              <w:pStyle w:val="TableParagraph"/>
              <w:ind w:left="0"/>
              <w:rPr>
                <w:rFonts w:eastAsiaTheme="minorEastAsia" w:cstheme="minorBidi"/>
              </w:rPr>
            </w:pPr>
            <w:r>
              <w:rPr>
                <w:rFonts w:eastAsiaTheme="minorEastAsia" w:cstheme="minorBidi"/>
              </w:rPr>
              <w:t>48</w:t>
            </w:r>
          </w:p>
        </w:tc>
      </w:tr>
      <w:tr w:rsidR="00D65B73" w14:paraId="66B1846B" w14:textId="77777777" w:rsidTr="004E38EC">
        <w:trPr>
          <w:trHeight w:val="20"/>
        </w:trPr>
        <w:tc>
          <w:tcPr>
            <w:tcW w:w="2927" w:type="dxa"/>
            <w:tcBorders>
              <w:top w:val="nil"/>
              <w:bottom w:val="nil"/>
            </w:tcBorders>
          </w:tcPr>
          <w:p w14:paraId="6DFDC14A" w14:textId="77777777" w:rsidR="00D65B73" w:rsidRDefault="00234A22">
            <w:pPr>
              <w:pStyle w:val="TableParagraph"/>
              <w:ind w:left="0"/>
              <w:rPr>
                <w:rFonts w:eastAsiaTheme="minorEastAsia" w:cstheme="minorBidi"/>
              </w:rPr>
            </w:pPr>
            <w:r>
              <w:rPr>
                <w:rFonts w:eastAsiaTheme="minorEastAsia" w:cstheme="minorBidi"/>
              </w:rPr>
              <w:t>Mediaani (minuuttia)</w:t>
            </w:r>
          </w:p>
        </w:tc>
        <w:tc>
          <w:tcPr>
            <w:tcW w:w="3206" w:type="dxa"/>
            <w:tcBorders>
              <w:top w:val="nil"/>
              <w:bottom w:val="nil"/>
            </w:tcBorders>
          </w:tcPr>
          <w:p w14:paraId="3AED28D9" w14:textId="77777777" w:rsidR="00D65B73" w:rsidRDefault="00234A22">
            <w:pPr>
              <w:pStyle w:val="TableParagraph"/>
              <w:ind w:left="0"/>
              <w:rPr>
                <w:rFonts w:eastAsiaTheme="minorEastAsia" w:cstheme="minorBidi"/>
              </w:rPr>
            </w:pPr>
            <w:r>
              <w:rPr>
                <w:rFonts w:eastAsiaTheme="minorEastAsia" w:cstheme="minorBidi"/>
              </w:rPr>
              <w:t>1,4</w:t>
            </w:r>
          </w:p>
        </w:tc>
        <w:tc>
          <w:tcPr>
            <w:tcW w:w="2928" w:type="dxa"/>
            <w:tcBorders>
              <w:top w:val="nil"/>
              <w:bottom w:val="nil"/>
            </w:tcBorders>
          </w:tcPr>
          <w:p w14:paraId="3744D524" w14:textId="77777777" w:rsidR="00D65B73" w:rsidRDefault="00234A22">
            <w:pPr>
              <w:pStyle w:val="TableParagraph"/>
              <w:ind w:left="0"/>
              <w:rPr>
                <w:rFonts w:eastAsiaTheme="minorEastAsia" w:cstheme="minorBidi"/>
              </w:rPr>
            </w:pPr>
            <w:r>
              <w:rPr>
                <w:rFonts w:eastAsiaTheme="minorEastAsia" w:cstheme="minorBidi"/>
              </w:rPr>
              <w:t>17,6</w:t>
            </w:r>
          </w:p>
        </w:tc>
      </w:tr>
      <w:tr w:rsidR="00D65B73" w14:paraId="68FAAA21" w14:textId="77777777" w:rsidTr="004E38EC">
        <w:trPr>
          <w:trHeight w:val="20"/>
        </w:trPr>
        <w:tc>
          <w:tcPr>
            <w:tcW w:w="2927" w:type="dxa"/>
            <w:tcBorders>
              <w:top w:val="nil"/>
            </w:tcBorders>
          </w:tcPr>
          <w:p w14:paraId="4331DB81" w14:textId="77777777" w:rsidR="00D65B73" w:rsidRDefault="00234A22">
            <w:pPr>
              <w:pStyle w:val="TableParagraph"/>
              <w:ind w:left="0"/>
              <w:rPr>
                <w:rFonts w:eastAsiaTheme="minorEastAsia" w:cstheme="minorBidi"/>
              </w:rPr>
            </w:pPr>
            <w:r>
              <w:rPr>
                <w:rFonts w:eastAsiaTheme="minorEastAsia" w:cstheme="minorBidi"/>
              </w:rPr>
              <w:t>Vaihteluväli</w:t>
            </w:r>
          </w:p>
        </w:tc>
        <w:tc>
          <w:tcPr>
            <w:tcW w:w="3206" w:type="dxa"/>
            <w:tcBorders>
              <w:top w:val="nil"/>
            </w:tcBorders>
          </w:tcPr>
          <w:p w14:paraId="6ABECD83" w14:textId="77777777" w:rsidR="00D65B73" w:rsidRDefault="00234A22">
            <w:pPr>
              <w:pStyle w:val="TableParagraph"/>
              <w:ind w:left="0"/>
              <w:rPr>
                <w:rFonts w:eastAsiaTheme="minorEastAsia" w:cstheme="minorBidi"/>
              </w:rPr>
            </w:pPr>
            <w:r>
              <w:rPr>
                <w:rFonts w:eastAsiaTheme="minorEastAsia" w:cstheme="minorBidi"/>
              </w:rPr>
              <w:t>0,9–5,4</w:t>
            </w:r>
          </w:p>
        </w:tc>
        <w:tc>
          <w:tcPr>
            <w:tcW w:w="2928" w:type="dxa"/>
            <w:tcBorders>
              <w:top w:val="nil"/>
            </w:tcBorders>
          </w:tcPr>
          <w:p w14:paraId="34DEF8C7" w14:textId="77777777" w:rsidR="00D65B73" w:rsidRDefault="00234A22">
            <w:pPr>
              <w:pStyle w:val="TableParagraph"/>
              <w:ind w:left="0"/>
              <w:rPr>
                <w:rFonts w:eastAsiaTheme="minorEastAsia" w:cstheme="minorBidi"/>
              </w:rPr>
            </w:pPr>
            <w:r>
              <w:rPr>
                <w:rFonts w:eastAsiaTheme="minorEastAsia" w:cstheme="minorBidi"/>
              </w:rPr>
              <w:t>3,7–106,9</w:t>
            </w:r>
          </w:p>
        </w:tc>
      </w:tr>
      <w:tr w:rsidR="00D65B73" w14:paraId="0339EF3C" w14:textId="77777777" w:rsidTr="004E38EC">
        <w:trPr>
          <w:trHeight w:val="20"/>
        </w:trPr>
        <w:tc>
          <w:tcPr>
            <w:tcW w:w="2927" w:type="dxa"/>
            <w:tcBorders>
              <w:bottom w:val="nil"/>
            </w:tcBorders>
          </w:tcPr>
          <w:p w14:paraId="735DAAE6" w14:textId="77777777" w:rsidR="00D65B73" w:rsidRDefault="00234A22">
            <w:pPr>
              <w:pStyle w:val="TableParagraph"/>
              <w:ind w:left="0"/>
              <w:rPr>
                <w:rFonts w:eastAsiaTheme="minorEastAsia" w:cstheme="minorBidi"/>
              </w:rPr>
            </w:pPr>
            <w:r>
              <w:rPr>
                <w:rFonts w:eastAsiaTheme="minorEastAsia" w:cstheme="minorBidi"/>
              </w:rPr>
              <w:t>Vekuroni</w:t>
            </w:r>
          </w:p>
        </w:tc>
        <w:tc>
          <w:tcPr>
            <w:tcW w:w="3206" w:type="dxa"/>
            <w:tcBorders>
              <w:bottom w:val="nil"/>
            </w:tcBorders>
          </w:tcPr>
          <w:p w14:paraId="6B721D82" w14:textId="77777777" w:rsidR="00D65B73" w:rsidRDefault="00D65B73">
            <w:pPr>
              <w:pStyle w:val="TableParagraph"/>
              <w:ind w:left="0"/>
              <w:rPr>
                <w:rFonts w:eastAsiaTheme="minorEastAsia" w:cstheme="minorBidi"/>
              </w:rPr>
            </w:pPr>
          </w:p>
        </w:tc>
        <w:tc>
          <w:tcPr>
            <w:tcW w:w="2928" w:type="dxa"/>
            <w:tcBorders>
              <w:bottom w:val="nil"/>
            </w:tcBorders>
          </w:tcPr>
          <w:p w14:paraId="13E2EA0F" w14:textId="77777777" w:rsidR="00D65B73" w:rsidRDefault="00D65B73">
            <w:pPr>
              <w:pStyle w:val="TableParagraph"/>
              <w:ind w:left="0"/>
              <w:rPr>
                <w:rFonts w:eastAsiaTheme="minorEastAsia" w:cstheme="minorBidi"/>
              </w:rPr>
            </w:pPr>
          </w:p>
        </w:tc>
      </w:tr>
      <w:tr w:rsidR="00D65B73" w14:paraId="6C032770" w14:textId="77777777" w:rsidTr="004E38EC">
        <w:trPr>
          <w:trHeight w:val="20"/>
        </w:trPr>
        <w:tc>
          <w:tcPr>
            <w:tcW w:w="2927" w:type="dxa"/>
            <w:tcBorders>
              <w:top w:val="nil"/>
              <w:bottom w:val="nil"/>
            </w:tcBorders>
          </w:tcPr>
          <w:p w14:paraId="609B8399" w14:textId="77777777" w:rsidR="00D65B73" w:rsidRDefault="00234A22">
            <w:pPr>
              <w:pStyle w:val="TableParagraph"/>
              <w:ind w:left="0"/>
              <w:rPr>
                <w:rFonts w:eastAsiaTheme="minorEastAsia" w:cstheme="minorBidi"/>
              </w:rPr>
            </w:pPr>
            <w:r>
              <w:rPr>
                <w:rFonts w:eastAsiaTheme="minorEastAsia" w:cstheme="minorBidi"/>
              </w:rPr>
              <w:t>N</w:t>
            </w:r>
          </w:p>
        </w:tc>
        <w:tc>
          <w:tcPr>
            <w:tcW w:w="3206" w:type="dxa"/>
            <w:tcBorders>
              <w:top w:val="nil"/>
              <w:bottom w:val="nil"/>
            </w:tcBorders>
          </w:tcPr>
          <w:p w14:paraId="49146444" w14:textId="77777777" w:rsidR="00D65B73" w:rsidRDefault="00234A22">
            <w:pPr>
              <w:pStyle w:val="TableParagraph"/>
              <w:ind w:left="0"/>
              <w:rPr>
                <w:rFonts w:eastAsiaTheme="minorEastAsia" w:cstheme="minorBidi"/>
              </w:rPr>
            </w:pPr>
            <w:r>
              <w:rPr>
                <w:rFonts w:eastAsiaTheme="minorEastAsia" w:cstheme="minorBidi"/>
              </w:rPr>
              <w:t>48</w:t>
            </w:r>
          </w:p>
        </w:tc>
        <w:tc>
          <w:tcPr>
            <w:tcW w:w="2928" w:type="dxa"/>
            <w:tcBorders>
              <w:top w:val="nil"/>
              <w:bottom w:val="nil"/>
            </w:tcBorders>
          </w:tcPr>
          <w:p w14:paraId="2E5773D3" w14:textId="77777777" w:rsidR="00D65B73" w:rsidRDefault="00234A22">
            <w:pPr>
              <w:pStyle w:val="TableParagraph"/>
              <w:ind w:left="0"/>
              <w:rPr>
                <w:rFonts w:eastAsiaTheme="minorEastAsia" w:cstheme="minorBidi"/>
              </w:rPr>
            </w:pPr>
            <w:r>
              <w:rPr>
                <w:rFonts w:eastAsiaTheme="minorEastAsia" w:cstheme="minorBidi"/>
              </w:rPr>
              <w:t>45</w:t>
            </w:r>
          </w:p>
        </w:tc>
      </w:tr>
      <w:tr w:rsidR="00D65B73" w14:paraId="3ADF3302" w14:textId="77777777" w:rsidTr="004E38EC">
        <w:trPr>
          <w:trHeight w:val="20"/>
        </w:trPr>
        <w:tc>
          <w:tcPr>
            <w:tcW w:w="2927" w:type="dxa"/>
            <w:tcBorders>
              <w:top w:val="nil"/>
              <w:bottom w:val="nil"/>
            </w:tcBorders>
          </w:tcPr>
          <w:p w14:paraId="500CDFF5" w14:textId="77777777" w:rsidR="00D65B73" w:rsidRDefault="00234A22">
            <w:pPr>
              <w:pStyle w:val="TableParagraph"/>
              <w:ind w:left="0"/>
              <w:rPr>
                <w:rFonts w:eastAsiaTheme="minorEastAsia" w:cstheme="minorBidi"/>
              </w:rPr>
            </w:pPr>
            <w:r>
              <w:rPr>
                <w:rFonts w:eastAsiaTheme="minorEastAsia" w:cstheme="minorBidi"/>
              </w:rPr>
              <w:t>Mediaani (minuuttia)</w:t>
            </w:r>
          </w:p>
        </w:tc>
        <w:tc>
          <w:tcPr>
            <w:tcW w:w="3206" w:type="dxa"/>
            <w:tcBorders>
              <w:top w:val="nil"/>
              <w:bottom w:val="nil"/>
            </w:tcBorders>
          </w:tcPr>
          <w:p w14:paraId="18F8A5FA" w14:textId="77777777" w:rsidR="00D65B73" w:rsidRDefault="00234A22">
            <w:pPr>
              <w:pStyle w:val="TableParagraph"/>
              <w:ind w:left="0"/>
              <w:rPr>
                <w:rFonts w:eastAsiaTheme="minorEastAsia" w:cstheme="minorBidi"/>
              </w:rPr>
            </w:pPr>
            <w:r>
              <w:rPr>
                <w:rFonts w:eastAsiaTheme="minorEastAsia" w:cstheme="minorBidi"/>
              </w:rPr>
              <w:t>2,1</w:t>
            </w:r>
          </w:p>
        </w:tc>
        <w:tc>
          <w:tcPr>
            <w:tcW w:w="2928" w:type="dxa"/>
            <w:tcBorders>
              <w:top w:val="nil"/>
              <w:bottom w:val="nil"/>
            </w:tcBorders>
          </w:tcPr>
          <w:p w14:paraId="160437D9" w14:textId="77777777" w:rsidR="00D65B73" w:rsidRDefault="00234A22">
            <w:pPr>
              <w:pStyle w:val="TableParagraph"/>
              <w:ind w:left="0"/>
              <w:rPr>
                <w:rFonts w:eastAsiaTheme="minorEastAsia" w:cstheme="minorBidi"/>
              </w:rPr>
            </w:pPr>
            <w:r>
              <w:rPr>
                <w:rFonts w:eastAsiaTheme="minorEastAsia" w:cstheme="minorBidi"/>
              </w:rPr>
              <w:t>18,9</w:t>
            </w:r>
          </w:p>
        </w:tc>
      </w:tr>
      <w:tr w:rsidR="00D65B73" w14:paraId="5D0E9DB7" w14:textId="77777777" w:rsidTr="004E38EC">
        <w:trPr>
          <w:trHeight w:val="20"/>
        </w:trPr>
        <w:tc>
          <w:tcPr>
            <w:tcW w:w="2927" w:type="dxa"/>
            <w:tcBorders>
              <w:top w:val="nil"/>
            </w:tcBorders>
          </w:tcPr>
          <w:p w14:paraId="1FB4AFE4" w14:textId="77777777" w:rsidR="00D65B73" w:rsidRDefault="00234A22">
            <w:pPr>
              <w:pStyle w:val="TableParagraph"/>
              <w:ind w:left="0"/>
              <w:rPr>
                <w:rFonts w:eastAsiaTheme="minorEastAsia" w:cstheme="minorBidi"/>
              </w:rPr>
            </w:pPr>
            <w:r>
              <w:rPr>
                <w:rFonts w:eastAsiaTheme="minorEastAsia" w:cstheme="minorBidi"/>
              </w:rPr>
              <w:t>Vaihteluväli</w:t>
            </w:r>
          </w:p>
        </w:tc>
        <w:tc>
          <w:tcPr>
            <w:tcW w:w="3206" w:type="dxa"/>
            <w:tcBorders>
              <w:top w:val="nil"/>
            </w:tcBorders>
          </w:tcPr>
          <w:p w14:paraId="71CC8156" w14:textId="77777777" w:rsidR="00D65B73" w:rsidRDefault="00234A22">
            <w:pPr>
              <w:pStyle w:val="TableParagraph"/>
              <w:ind w:left="0"/>
              <w:rPr>
                <w:rFonts w:eastAsiaTheme="minorEastAsia" w:cstheme="minorBidi"/>
              </w:rPr>
            </w:pPr>
            <w:r>
              <w:rPr>
                <w:rFonts w:eastAsiaTheme="minorEastAsia" w:cstheme="minorBidi"/>
              </w:rPr>
              <w:t>1,2–64,2</w:t>
            </w:r>
          </w:p>
        </w:tc>
        <w:tc>
          <w:tcPr>
            <w:tcW w:w="2928" w:type="dxa"/>
            <w:tcBorders>
              <w:top w:val="nil"/>
            </w:tcBorders>
          </w:tcPr>
          <w:p w14:paraId="4D8AB355" w14:textId="77777777" w:rsidR="00D65B73" w:rsidRDefault="00234A22">
            <w:pPr>
              <w:pStyle w:val="TableParagraph"/>
              <w:ind w:left="0"/>
              <w:rPr>
                <w:rFonts w:eastAsiaTheme="minorEastAsia" w:cstheme="minorBidi"/>
              </w:rPr>
            </w:pPr>
            <w:r>
              <w:rPr>
                <w:rFonts w:eastAsiaTheme="minorEastAsia" w:cstheme="minorBidi"/>
              </w:rPr>
              <w:t>2,9–76,2</w:t>
            </w:r>
          </w:p>
        </w:tc>
      </w:tr>
    </w:tbl>
    <w:p w14:paraId="14C56D85" w14:textId="77777777" w:rsidR="00D65B73" w:rsidRDefault="00D65B73" w:rsidP="004E38EC">
      <w:pPr>
        <w:rPr>
          <w:rFonts w:eastAsiaTheme="minorEastAsia"/>
        </w:rPr>
      </w:pPr>
    </w:p>
    <w:p w14:paraId="75073A57" w14:textId="77777777" w:rsidR="00D65B73" w:rsidRDefault="00234A22" w:rsidP="004E38EC">
      <w:pPr>
        <w:rPr>
          <w:rFonts w:eastAsiaTheme="minorEastAsia" w:cstheme="minorBidi"/>
        </w:rPr>
      </w:pPr>
      <w:r>
        <w:rPr>
          <w:rFonts w:eastAsiaTheme="minorEastAsia" w:cstheme="minorBidi"/>
        </w:rPr>
        <w:t>Rokuronin hermo-lihasliitosta salpaavan vaikutuksen kumoamista sugammadeksilla verrattiin cis- atrakuriumin</w:t>
      </w:r>
      <w:r w:rsidRPr="004E38EC">
        <w:rPr>
          <w:rFonts w:eastAsiaTheme="minorEastAsia" w:cstheme="minorBidi"/>
        </w:rPr>
        <w:t xml:space="preserve"> hermo-lihasliitosta salpaavan vaikutuksen kumoamiseen neostigmiinilla. T</w:t>
      </w:r>
      <w:r w:rsidRPr="004E38EC">
        <w:rPr>
          <w:rFonts w:eastAsiaTheme="minorEastAsia" w:cstheme="minorBidi"/>
          <w:vertAlign w:val="subscript"/>
        </w:rPr>
        <w:t>2</w:t>
      </w:r>
      <w:r w:rsidRPr="004E38EC">
        <w:rPr>
          <w:rFonts w:eastAsiaTheme="minorEastAsia" w:cstheme="minorBidi"/>
        </w:rPr>
        <w:t>- supistusvasteen palautuessa annettiin sugammadeksiannos 2</w:t>
      </w:r>
      <w:r>
        <w:rPr>
          <w:rFonts w:eastAsiaTheme="minorEastAsia" w:cstheme="minorBidi"/>
        </w:rPr>
        <w:t> mg/kg tai neostigmiiniannos</w:t>
      </w:r>
    </w:p>
    <w:p w14:paraId="31561032" w14:textId="77777777" w:rsidR="00D65B73" w:rsidRPr="004E38EC" w:rsidRDefault="00234A22" w:rsidP="004E38EC">
      <w:pPr>
        <w:rPr>
          <w:rFonts w:eastAsiaTheme="minorEastAsia" w:cstheme="minorBidi"/>
        </w:rPr>
      </w:pPr>
      <w:r>
        <w:rPr>
          <w:rFonts w:eastAsiaTheme="minorEastAsia" w:cstheme="minorBidi"/>
        </w:rPr>
        <w:t>50 mikrog/kg. Rokuronin hermo-lihasliitosta salpaava vaikutus kumoutui sugammadeksilla nopeam</w:t>
      </w:r>
      <w:r w:rsidRPr="004E38EC">
        <w:rPr>
          <w:rFonts w:eastAsiaTheme="minorEastAsia" w:cstheme="minorBidi"/>
        </w:rPr>
        <w:t>min kuin sisatrakuriumin hermo-lihasliitosta salpaava vaikutus neostigmiinilla:</w:t>
      </w:r>
    </w:p>
    <w:p w14:paraId="4DB819EB" w14:textId="77777777" w:rsidR="00D65B73" w:rsidRPr="004E38EC" w:rsidRDefault="00D65B73" w:rsidP="004E38EC">
      <w:pPr>
        <w:rPr>
          <w:rFonts w:eastAsiaTheme="minorEastAsia" w:cstheme="minorBidi"/>
        </w:rPr>
      </w:pPr>
    </w:p>
    <w:p w14:paraId="2AC7185A" w14:textId="77777777" w:rsidR="00D65B73" w:rsidRPr="004E38EC" w:rsidRDefault="00234A22" w:rsidP="004E38EC">
      <w:pPr>
        <w:keepNext/>
        <w:widowControl/>
        <w:rPr>
          <w:rFonts w:eastAsiaTheme="minorEastAsia"/>
        </w:rPr>
      </w:pPr>
      <w:r w:rsidRPr="004E38EC">
        <w:rPr>
          <w:rFonts w:eastAsiaTheme="minorEastAsia"/>
          <w:b/>
          <w:bCs/>
        </w:rPr>
        <w:t>Taulukko 5: Aika (minuuttia) sugammadeksin tai neostigmiinin annosta T</w:t>
      </w:r>
      <w:r w:rsidRPr="004E38EC">
        <w:rPr>
          <w:rFonts w:eastAsiaTheme="minorEastAsia"/>
          <w:b/>
          <w:bCs/>
          <w:vertAlign w:val="subscript"/>
          <w:lang w:val="hr-HR"/>
        </w:rPr>
        <w:t>2</w:t>
      </w:r>
      <w:r w:rsidRPr="004E38EC">
        <w:rPr>
          <w:rFonts w:eastAsiaTheme="minorEastAsia"/>
          <w:b/>
          <w:bCs/>
        </w:rPr>
        <w:t>-supistusvasteen palautumisen yhteydessä rokuronin tai sisatrakuriumin annon jälkeen T</w:t>
      </w:r>
      <w:r w:rsidRPr="004E38EC">
        <w:rPr>
          <w:rFonts w:eastAsiaTheme="minorEastAsia"/>
          <w:b/>
          <w:bCs/>
          <w:vertAlign w:val="subscript"/>
          <w:lang w:val="hr-HR"/>
        </w:rPr>
        <w:t>4</w:t>
      </w:r>
      <w:r w:rsidRPr="004E38EC">
        <w:rPr>
          <w:rFonts w:eastAsiaTheme="minorEastAsia"/>
          <w:b/>
          <w:bCs/>
        </w:rPr>
        <w:t>/T</w:t>
      </w:r>
      <w:r w:rsidRPr="004E38EC">
        <w:rPr>
          <w:rFonts w:eastAsiaTheme="minorEastAsia"/>
          <w:b/>
          <w:bCs/>
          <w:vertAlign w:val="subscript"/>
          <w:lang w:val="hr-HR"/>
        </w:rPr>
        <w:t>1</w:t>
      </w:r>
      <w:r w:rsidRPr="004E38EC">
        <w:rPr>
          <w:rFonts w:eastAsiaTheme="minorEastAsia"/>
          <w:b/>
          <w:bCs/>
        </w:rPr>
        <w:t>-suhteen palautumiseen arvoon 0,9</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927"/>
        <w:gridCol w:w="3206"/>
        <w:gridCol w:w="2928"/>
      </w:tblGrid>
      <w:tr w:rsidR="00D65B73" w14:paraId="66473524" w14:textId="77777777" w:rsidTr="004E38EC">
        <w:trPr>
          <w:trHeight w:val="20"/>
        </w:trPr>
        <w:tc>
          <w:tcPr>
            <w:tcW w:w="2927" w:type="dxa"/>
            <w:vMerge w:val="restart"/>
          </w:tcPr>
          <w:p w14:paraId="32FDEF37" w14:textId="77777777" w:rsidR="00D65B73" w:rsidRDefault="00234A22">
            <w:pPr>
              <w:pStyle w:val="TableParagraph"/>
              <w:ind w:left="0"/>
              <w:rPr>
                <w:rFonts w:eastAsiaTheme="minorEastAsia" w:cstheme="minorBidi"/>
              </w:rPr>
            </w:pPr>
            <w:r>
              <w:rPr>
                <w:rFonts w:eastAsiaTheme="minorEastAsia" w:cstheme="minorBidi"/>
              </w:rPr>
              <w:t>Hermo-lihasliitosta salpaava lääkeaine</w:t>
            </w:r>
          </w:p>
        </w:tc>
        <w:tc>
          <w:tcPr>
            <w:tcW w:w="6134" w:type="dxa"/>
            <w:gridSpan w:val="2"/>
          </w:tcPr>
          <w:p w14:paraId="52CEE580" w14:textId="77777777" w:rsidR="00D65B73" w:rsidRDefault="00234A22">
            <w:pPr>
              <w:pStyle w:val="TableParagraph"/>
              <w:ind w:left="0"/>
              <w:rPr>
                <w:rFonts w:eastAsiaTheme="minorEastAsia" w:cstheme="minorBidi"/>
              </w:rPr>
            </w:pPr>
            <w:r>
              <w:rPr>
                <w:rFonts w:eastAsiaTheme="minorEastAsia" w:cstheme="minorBidi"/>
              </w:rPr>
              <w:t>Hoito-ohjelma</w:t>
            </w:r>
          </w:p>
        </w:tc>
      </w:tr>
      <w:tr w:rsidR="00D65B73" w14:paraId="39074918" w14:textId="77777777" w:rsidTr="004E38EC">
        <w:trPr>
          <w:trHeight w:val="20"/>
        </w:trPr>
        <w:tc>
          <w:tcPr>
            <w:tcW w:w="2927" w:type="dxa"/>
            <w:vMerge/>
            <w:tcBorders>
              <w:top w:val="nil"/>
            </w:tcBorders>
          </w:tcPr>
          <w:p w14:paraId="54CE9785" w14:textId="77777777" w:rsidR="00D65B73" w:rsidRDefault="00D65B73">
            <w:pPr>
              <w:rPr>
                <w:rFonts w:eastAsiaTheme="minorEastAsia" w:cstheme="minorBidi"/>
              </w:rPr>
            </w:pPr>
          </w:p>
        </w:tc>
        <w:tc>
          <w:tcPr>
            <w:tcW w:w="3206" w:type="dxa"/>
          </w:tcPr>
          <w:p w14:paraId="1497A34F" w14:textId="77777777" w:rsidR="00D65B73" w:rsidRDefault="00234A22">
            <w:pPr>
              <w:pStyle w:val="TableParagraph"/>
              <w:ind w:left="0"/>
              <w:rPr>
                <w:rFonts w:eastAsiaTheme="minorEastAsia" w:cstheme="minorBidi"/>
              </w:rPr>
            </w:pPr>
            <w:r>
              <w:rPr>
                <w:rFonts w:eastAsiaTheme="minorEastAsia" w:cstheme="minorBidi"/>
              </w:rPr>
              <w:t>Rokuroni ja sugammadeksi</w:t>
            </w:r>
          </w:p>
          <w:p w14:paraId="1860C6F2" w14:textId="77777777" w:rsidR="00D65B73" w:rsidRDefault="00234A22">
            <w:pPr>
              <w:pStyle w:val="TableParagraph"/>
              <w:ind w:left="0"/>
              <w:rPr>
                <w:rFonts w:eastAsiaTheme="minorEastAsia" w:cstheme="minorBidi"/>
              </w:rPr>
            </w:pPr>
            <w:r>
              <w:rPr>
                <w:rFonts w:eastAsiaTheme="minorEastAsia" w:cstheme="minorBidi"/>
              </w:rPr>
              <w:t>(2 mg/kg)</w:t>
            </w:r>
          </w:p>
        </w:tc>
        <w:tc>
          <w:tcPr>
            <w:tcW w:w="2928" w:type="dxa"/>
          </w:tcPr>
          <w:p w14:paraId="53BD030F" w14:textId="77777777" w:rsidR="00D65B73" w:rsidRDefault="00234A22">
            <w:pPr>
              <w:pStyle w:val="TableParagraph"/>
              <w:ind w:left="0"/>
              <w:rPr>
                <w:rFonts w:eastAsiaTheme="minorEastAsia" w:cstheme="minorBidi"/>
              </w:rPr>
            </w:pPr>
            <w:r>
              <w:rPr>
                <w:rFonts w:eastAsiaTheme="minorEastAsia" w:cstheme="minorBidi"/>
              </w:rPr>
              <w:t>Sisatrakurium ja neostigmiini</w:t>
            </w:r>
          </w:p>
          <w:p w14:paraId="152B4BCA" w14:textId="77777777" w:rsidR="00D65B73" w:rsidRDefault="00234A22">
            <w:pPr>
              <w:pStyle w:val="TableParagraph"/>
              <w:ind w:left="0"/>
              <w:rPr>
                <w:rFonts w:eastAsiaTheme="minorEastAsia" w:cstheme="minorBidi"/>
              </w:rPr>
            </w:pPr>
            <w:r>
              <w:rPr>
                <w:rFonts w:eastAsiaTheme="minorEastAsia" w:cstheme="minorBidi"/>
              </w:rPr>
              <w:t>(50 mikrog/kg)</w:t>
            </w:r>
          </w:p>
        </w:tc>
      </w:tr>
      <w:tr w:rsidR="00D65B73" w14:paraId="14B3EC54" w14:textId="77777777" w:rsidTr="004E38EC">
        <w:trPr>
          <w:trHeight w:val="20"/>
        </w:trPr>
        <w:tc>
          <w:tcPr>
            <w:tcW w:w="2927" w:type="dxa"/>
            <w:tcBorders>
              <w:bottom w:val="nil"/>
            </w:tcBorders>
          </w:tcPr>
          <w:p w14:paraId="678BE6D9" w14:textId="77777777" w:rsidR="00D65B73" w:rsidRDefault="00234A22">
            <w:pPr>
              <w:pStyle w:val="TableParagraph"/>
              <w:ind w:left="0"/>
              <w:rPr>
                <w:rFonts w:eastAsiaTheme="minorEastAsia" w:cstheme="minorBidi"/>
              </w:rPr>
            </w:pPr>
            <w:r>
              <w:rPr>
                <w:rFonts w:eastAsiaTheme="minorEastAsia" w:cstheme="minorBidi"/>
              </w:rPr>
              <w:t>N</w:t>
            </w:r>
          </w:p>
        </w:tc>
        <w:tc>
          <w:tcPr>
            <w:tcW w:w="3206" w:type="dxa"/>
            <w:tcBorders>
              <w:bottom w:val="nil"/>
            </w:tcBorders>
          </w:tcPr>
          <w:p w14:paraId="7D23F775" w14:textId="77777777" w:rsidR="00D65B73" w:rsidRDefault="00234A22">
            <w:pPr>
              <w:pStyle w:val="TableParagraph"/>
              <w:ind w:left="0"/>
              <w:rPr>
                <w:rFonts w:eastAsiaTheme="minorEastAsia" w:cstheme="minorBidi"/>
              </w:rPr>
            </w:pPr>
            <w:r>
              <w:rPr>
                <w:rFonts w:eastAsiaTheme="minorEastAsia" w:cstheme="minorBidi"/>
              </w:rPr>
              <w:t>34</w:t>
            </w:r>
          </w:p>
        </w:tc>
        <w:tc>
          <w:tcPr>
            <w:tcW w:w="2928" w:type="dxa"/>
            <w:tcBorders>
              <w:bottom w:val="nil"/>
            </w:tcBorders>
          </w:tcPr>
          <w:p w14:paraId="67D94188" w14:textId="77777777" w:rsidR="00D65B73" w:rsidRDefault="00234A22">
            <w:pPr>
              <w:pStyle w:val="TableParagraph"/>
              <w:ind w:left="0"/>
              <w:rPr>
                <w:rFonts w:eastAsiaTheme="minorEastAsia" w:cstheme="minorBidi"/>
              </w:rPr>
            </w:pPr>
            <w:r>
              <w:rPr>
                <w:rFonts w:eastAsiaTheme="minorEastAsia" w:cstheme="minorBidi"/>
              </w:rPr>
              <w:t>39</w:t>
            </w:r>
          </w:p>
        </w:tc>
      </w:tr>
      <w:tr w:rsidR="00D65B73" w14:paraId="62EAAA05" w14:textId="77777777" w:rsidTr="004E38EC">
        <w:trPr>
          <w:trHeight w:val="20"/>
        </w:trPr>
        <w:tc>
          <w:tcPr>
            <w:tcW w:w="2927" w:type="dxa"/>
            <w:tcBorders>
              <w:top w:val="nil"/>
              <w:bottom w:val="nil"/>
            </w:tcBorders>
          </w:tcPr>
          <w:p w14:paraId="557E17E6" w14:textId="77777777" w:rsidR="00D65B73" w:rsidRDefault="00234A22">
            <w:pPr>
              <w:pStyle w:val="TableParagraph"/>
              <w:ind w:left="0"/>
              <w:rPr>
                <w:rFonts w:eastAsiaTheme="minorEastAsia" w:cstheme="minorBidi"/>
              </w:rPr>
            </w:pPr>
            <w:r>
              <w:rPr>
                <w:rFonts w:eastAsiaTheme="minorEastAsia" w:cstheme="minorBidi"/>
              </w:rPr>
              <w:t>Mediaani (minuuttia)</w:t>
            </w:r>
          </w:p>
        </w:tc>
        <w:tc>
          <w:tcPr>
            <w:tcW w:w="3206" w:type="dxa"/>
            <w:tcBorders>
              <w:top w:val="nil"/>
              <w:bottom w:val="nil"/>
            </w:tcBorders>
          </w:tcPr>
          <w:p w14:paraId="6167B409" w14:textId="77777777" w:rsidR="00D65B73" w:rsidRDefault="00234A22">
            <w:pPr>
              <w:pStyle w:val="TableParagraph"/>
              <w:ind w:left="0"/>
              <w:rPr>
                <w:rFonts w:eastAsiaTheme="minorEastAsia" w:cstheme="minorBidi"/>
              </w:rPr>
            </w:pPr>
            <w:r>
              <w:rPr>
                <w:rFonts w:eastAsiaTheme="minorEastAsia" w:cstheme="minorBidi"/>
              </w:rPr>
              <w:t>1,9</w:t>
            </w:r>
          </w:p>
        </w:tc>
        <w:tc>
          <w:tcPr>
            <w:tcW w:w="2928" w:type="dxa"/>
            <w:tcBorders>
              <w:top w:val="nil"/>
              <w:bottom w:val="nil"/>
            </w:tcBorders>
          </w:tcPr>
          <w:p w14:paraId="6272A32C" w14:textId="77777777" w:rsidR="00D65B73" w:rsidRDefault="00234A22">
            <w:pPr>
              <w:pStyle w:val="TableParagraph"/>
              <w:ind w:left="0"/>
              <w:rPr>
                <w:rFonts w:eastAsiaTheme="minorEastAsia" w:cstheme="minorBidi"/>
              </w:rPr>
            </w:pPr>
            <w:r>
              <w:rPr>
                <w:rFonts w:eastAsiaTheme="minorEastAsia" w:cstheme="minorBidi"/>
              </w:rPr>
              <w:t>7,2</w:t>
            </w:r>
          </w:p>
        </w:tc>
      </w:tr>
      <w:tr w:rsidR="00D65B73" w14:paraId="01C27DDE" w14:textId="77777777" w:rsidTr="004E38EC">
        <w:trPr>
          <w:trHeight w:val="20"/>
        </w:trPr>
        <w:tc>
          <w:tcPr>
            <w:tcW w:w="2927" w:type="dxa"/>
            <w:tcBorders>
              <w:top w:val="nil"/>
            </w:tcBorders>
          </w:tcPr>
          <w:p w14:paraId="5F897641" w14:textId="77777777" w:rsidR="00D65B73" w:rsidRDefault="00234A22">
            <w:pPr>
              <w:pStyle w:val="TableParagraph"/>
              <w:ind w:left="0"/>
              <w:rPr>
                <w:rFonts w:eastAsiaTheme="minorEastAsia" w:cstheme="minorBidi"/>
              </w:rPr>
            </w:pPr>
            <w:r>
              <w:rPr>
                <w:rFonts w:eastAsiaTheme="minorEastAsia" w:cstheme="minorBidi"/>
              </w:rPr>
              <w:t>Vaihteluväli</w:t>
            </w:r>
          </w:p>
        </w:tc>
        <w:tc>
          <w:tcPr>
            <w:tcW w:w="3206" w:type="dxa"/>
            <w:tcBorders>
              <w:top w:val="nil"/>
            </w:tcBorders>
          </w:tcPr>
          <w:p w14:paraId="378A7FCB" w14:textId="77777777" w:rsidR="00D65B73" w:rsidRDefault="00234A22">
            <w:pPr>
              <w:pStyle w:val="TableParagraph"/>
              <w:ind w:left="0"/>
              <w:rPr>
                <w:rFonts w:eastAsiaTheme="minorEastAsia" w:cstheme="minorBidi"/>
              </w:rPr>
            </w:pPr>
            <w:r>
              <w:rPr>
                <w:rFonts w:eastAsiaTheme="minorEastAsia" w:cstheme="minorBidi"/>
              </w:rPr>
              <w:t>0,7–6,4</w:t>
            </w:r>
          </w:p>
        </w:tc>
        <w:tc>
          <w:tcPr>
            <w:tcW w:w="2928" w:type="dxa"/>
            <w:tcBorders>
              <w:top w:val="nil"/>
            </w:tcBorders>
          </w:tcPr>
          <w:p w14:paraId="575562F7" w14:textId="77777777" w:rsidR="00D65B73" w:rsidRDefault="00234A22">
            <w:pPr>
              <w:pStyle w:val="TableParagraph"/>
              <w:ind w:left="0"/>
              <w:rPr>
                <w:rFonts w:eastAsiaTheme="minorEastAsia" w:cstheme="minorBidi"/>
              </w:rPr>
            </w:pPr>
            <w:r>
              <w:rPr>
                <w:rFonts w:eastAsiaTheme="minorEastAsia" w:cstheme="minorBidi"/>
              </w:rPr>
              <w:t>4,2–28,2</w:t>
            </w:r>
          </w:p>
        </w:tc>
      </w:tr>
    </w:tbl>
    <w:p w14:paraId="1D6362DA" w14:textId="77777777" w:rsidR="00D65B73" w:rsidRDefault="00D65B73" w:rsidP="004E38EC">
      <w:pPr>
        <w:rPr>
          <w:rFonts w:eastAsiaTheme="minorEastAsia"/>
        </w:rPr>
      </w:pPr>
    </w:p>
    <w:p w14:paraId="08D3F754" w14:textId="77777777" w:rsidR="00D65B73" w:rsidRPr="004E38EC" w:rsidRDefault="00234A22" w:rsidP="004E38EC">
      <w:pPr>
        <w:keepNext/>
        <w:widowControl/>
        <w:rPr>
          <w:rFonts w:eastAsiaTheme="minorEastAsia" w:cstheme="minorBidi"/>
          <w:i/>
          <w:iCs/>
        </w:rPr>
      </w:pPr>
      <w:r w:rsidRPr="004E38EC">
        <w:rPr>
          <w:rFonts w:eastAsiaTheme="minorEastAsia" w:cstheme="minorBidi"/>
          <w:i/>
          <w:iCs/>
        </w:rPr>
        <w:t>Välitön kumoaminen</w:t>
      </w:r>
    </w:p>
    <w:p w14:paraId="46C4097D" w14:textId="77777777" w:rsidR="00D65B73" w:rsidRDefault="00234A22">
      <w:pPr>
        <w:pStyle w:val="BodyText"/>
        <w:rPr>
          <w:rFonts w:eastAsiaTheme="minorEastAsia" w:cstheme="minorBidi"/>
          <w:szCs w:val="22"/>
        </w:rPr>
      </w:pPr>
      <w:r>
        <w:rPr>
          <w:rFonts w:eastAsiaTheme="minorEastAsia" w:cstheme="minorBidi"/>
          <w:szCs w:val="22"/>
        </w:rPr>
        <w:t>Aikaa suksinyylikoliinin hermo-lihasliitosta salpaavan vaikutuksen (1 mg/kg) kumoutumiseen verrattiin aikaan rokuronin hermolihasliitosta salpaavan vaikutuksen (1,2 mg/kg) kumoutumiseen sugammadeksilla (16 mg/kg, 3 minuuttia myöhemmin).</w:t>
      </w:r>
    </w:p>
    <w:p w14:paraId="69ACCE2F" w14:textId="77777777" w:rsidR="00D65B73" w:rsidRDefault="00D65B73" w:rsidP="004E38EC">
      <w:pPr>
        <w:rPr>
          <w:rFonts w:eastAsiaTheme="minorEastAsia"/>
        </w:rPr>
      </w:pPr>
    </w:p>
    <w:p w14:paraId="256ECFBF" w14:textId="77777777" w:rsidR="00D65B73" w:rsidRPr="004E38EC" w:rsidRDefault="00234A22" w:rsidP="004E38EC">
      <w:pPr>
        <w:keepNext/>
        <w:widowControl/>
        <w:rPr>
          <w:rFonts w:eastAsiaTheme="minorEastAsia"/>
        </w:rPr>
      </w:pPr>
      <w:r w:rsidRPr="004E38EC">
        <w:rPr>
          <w:rFonts w:eastAsiaTheme="minorEastAsia"/>
          <w:b/>
          <w:bCs/>
        </w:rPr>
        <w:t>Taulukko 6: Aika (minuuttia) rokuronin ja sugammadeksin tai suksinyylikoliinin annosta 10 prosentin T</w:t>
      </w:r>
      <w:r w:rsidRPr="004E38EC">
        <w:rPr>
          <w:rFonts w:eastAsiaTheme="minorEastAsia"/>
          <w:b/>
          <w:bCs/>
          <w:vertAlign w:val="subscript"/>
          <w:lang w:val="hr-HR"/>
        </w:rPr>
        <w:t>1</w:t>
      </w:r>
      <w:r w:rsidRPr="004E38EC">
        <w:rPr>
          <w:rFonts w:eastAsiaTheme="minorEastAsia"/>
          <w:b/>
          <w:bCs/>
        </w:rPr>
        <w:t>-supistusvasteen palautumiseen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927"/>
        <w:gridCol w:w="3206"/>
        <w:gridCol w:w="2928"/>
      </w:tblGrid>
      <w:tr w:rsidR="00D65B73" w14:paraId="2F1ACA8A" w14:textId="77777777" w:rsidTr="004E38EC">
        <w:trPr>
          <w:trHeight w:val="20"/>
        </w:trPr>
        <w:tc>
          <w:tcPr>
            <w:tcW w:w="2927" w:type="dxa"/>
            <w:vMerge w:val="restart"/>
          </w:tcPr>
          <w:p w14:paraId="272490BB" w14:textId="77777777" w:rsidR="00D65B73" w:rsidRDefault="00234A22">
            <w:pPr>
              <w:pStyle w:val="TableParagraph"/>
              <w:ind w:left="0"/>
              <w:rPr>
                <w:rFonts w:eastAsiaTheme="minorEastAsia" w:cstheme="minorBidi"/>
              </w:rPr>
            </w:pPr>
            <w:r>
              <w:rPr>
                <w:rFonts w:eastAsiaTheme="minorEastAsia" w:cstheme="minorBidi"/>
              </w:rPr>
              <w:t>Hermo-lihasliitosta salpaava lääkeaine</w:t>
            </w:r>
          </w:p>
        </w:tc>
        <w:tc>
          <w:tcPr>
            <w:tcW w:w="6134" w:type="dxa"/>
            <w:gridSpan w:val="2"/>
          </w:tcPr>
          <w:p w14:paraId="40D10E34" w14:textId="77777777" w:rsidR="00D65B73" w:rsidRDefault="00234A22">
            <w:pPr>
              <w:pStyle w:val="TableParagraph"/>
              <w:ind w:left="0"/>
              <w:rPr>
                <w:rFonts w:eastAsiaTheme="minorEastAsia" w:cstheme="minorBidi"/>
              </w:rPr>
            </w:pPr>
            <w:r>
              <w:rPr>
                <w:rFonts w:eastAsiaTheme="minorEastAsia" w:cstheme="minorBidi"/>
              </w:rPr>
              <w:t>Hoito-ohjelma</w:t>
            </w:r>
          </w:p>
        </w:tc>
      </w:tr>
      <w:tr w:rsidR="00D65B73" w14:paraId="76689518" w14:textId="77777777" w:rsidTr="004E38EC">
        <w:trPr>
          <w:trHeight w:val="20"/>
        </w:trPr>
        <w:tc>
          <w:tcPr>
            <w:tcW w:w="2927" w:type="dxa"/>
            <w:vMerge/>
            <w:tcBorders>
              <w:top w:val="nil"/>
            </w:tcBorders>
          </w:tcPr>
          <w:p w14:paraId="31D8EE52" w14:textId="77777777" w:rsidR="00D65B73" w:rsidRDefault="00D65B73">
            <w:pPr>
              <w:rPr>
                <w:rFonts w:eastAsiaTheme="minorEastAsia" w:cstheme="minorBidi"/>
              </w:rPr>
            </w:pPr>
          </w:p>
        </w:tc>
        <w:tc>
          <w:tcPr>
            <w:tcW w:w="3206" w:type="dxa"/>
          </w:tcPr>
          <w:p w14:paraId="6A3B7FA0" w14:textId="77777777" w:rsidR="00D65B73" w:rsidRDefault="00234A22">
            <w:pPr>
              <w:pStyle w:val="TableParagraph"/>
              <w:ind w:left="0"/>
              <w:rPr>
                <w:rFonts w:eastAsiaTheme="minorEastAsia" w:cstheme="minorBidi"/>
              </w:rPr>
            </w:pPr>
            <w:r>
              <w:rPr>
                <w:rFonts w:eastAsiaTheme="minorEastAsia" w:cstheme="minorBidi"/>
              </w:rPr>
              <w:t>Rokuroni ja sugammadeksi</w:t>
            </w:r>
          </w:p>
          <w:p w14:paraId="079C140A" w14:textId="77777777" w:rsidR="00D65B73" w:rsidRDefault="00234A22">
            <w:pPr>
              <w:pStyle w:val="TableParagraph"/>
              <w:ind w:left="0"/>
              <w:rPr>
                <w:rFonts w:eastAsiaTheme="minorEastAsia" w:cstheme="minorBidi"/>
              </w:rPr>
            </w:pPr>
            <w:r>
              <w:rPr>
                <w:rFonts w:eastAsiaTheme="minorEastAsia" w:cstheme="minorBidi"/>
              </w:rPr>
              <w:t>(16 mg/kg)</w:t>
            </w:r>
          </w:p>
        </w:tc>
        <w:tc>
          <w:tcPr>
            <w:tcW w:w="2928" w:type="dxa"/>
          </w:tcPr>
          <w:p w14:paraId="09B9813A" w14:textId="77777777" w:rsidR="00D65B73" w:rsidRDefault="00234A22">
            <w:pPr>
              <w:pStyle w:val="TableParagraph"/>
              <w:spacing w:before="40"/>
              <w:rPr>
                <w:rFonts w:eastAsiaTheme="minorEastAsia" w:cstheme="minorBidi"/>
              </w:rPr>
            </w:pPr>
            <w:r>
              <w:rPr>
                <w:rFonts w:eastAsiaTheme="minorEastAsia" w:cstheme="minorBidi"/>
              </w:rPr>
              <w:t>Suksinyylikoliini</w:t>
            </w:r>
          </w:p>
          <w:p w14:paraId="2C9F4D63" w14:textId="77777777" w:rsidR="00D65B73" w:rsidRDefault="00234A22">
            <w:pPr>
              <w:pStyle w:val="TableParagraph"/>
              <w:ind w:left="0"/>
              <w:rPr>
                <w:rFonts w:eastAsiaTheme="minorEastAsia" w:cstheme="minorBidi"/>
              </w:rPr>
            </w:pPr>
            <w:r>
              <w:rPr>
                <w:rFonts w:eastAsiaTheme="minorEastAsia" w:cstheme="minorBidi"/>
              </w:rPr>
              <w:t>(1 mg/kg)</w:t>
            </w:r>
          </w:p>
        </w:tc>
      </w:tr>
      <w:tr w:rsidR="00D65B73" w14:paraId="577A28B9" w14:textId="77777777" w:rsidTr="004E38EC">
        <w:trPr>
          <w:trHeight w:val="20"/>
        </w:trPr>
        <w:tc>
          <w:tcPr>
            <w:tcW w:w="2927" w:type="dxa"/>
            <w:tcBorders>
              <w:bottom w:val="nil"/>
            </w:tcBorders>
          </w:tcPr>
          <w:p w14:paraId="252CBA86" w14:textId="77777777" w:rsidR="00D65B73" w:rsidRDefault="00234A22">
            <w:pPr>
              <w:pStyle w:val="TableParagraph"/>
              <w:ind w:left="0"/>
              <w:rPr>
                <w:rFonts w:eastAsiaTheme="minorEastAsia" w:cstheme="minorBidi"/>
              </w:rPr>
            </w:pPr>
            <w:r>
              <w:rPr>
                <w:rFonts w:eastAsiaTheme="minorEastAsia" w:cstheme="minorBidi"/>
              </w:rPr>
              <w:t>N</w:t>
            </w:r>
          </w:p>
        </w:tc>
        <w:tc>
          <w:tcPr>
            <w:tcW w:w="3206" w:type="dxa"/>
            <w:tcBorders>
              <w:bottom w:val="nil"/>
            </w:tcBorders>
          </w:tcPr>
          <w:p w14:paraId="3FFC6372" w14:textId="77777777" w:rsidR="00D65B73" w:rsidRDefault="00234A22">
            <w:pPr>
              <w:pStyle w:val="TableParagraph"/>
              <w:ind w:left="0"/>
              <w:rPr>
                <w:rFonts w:eastAsiaTheme="minorEastAsia" w:cstheme="minorBidi"/>
              </w:rPr>
            </w:pPr>
            <w:r>
              <w:rPr>
                <w:rFonts w:eastAsiaTheme="minorEastAsia" w:cstheme="minorBidi"/>
              </w:rPr>
              <w:t>55</w:t>
            </w:r>
          </w:p>
        </w:tc>
        <w:tc>
          <w:tcPr>
            <w:tcW w:w="2928" w:type="dxa"/>
            <w:tcBorders>
              <w:bottom w:val="nil"/>
            </w:tcBorders>
          </w:tcPr>
          <w:p w14:paraId="507FF22A" w14:textId="77777777" w:rsidR="00D65B73" w:rsidRDefault="00234A22">
            <w:pPr>
              <w:pStyle w:val="TableParagraph"/>
              <w:ind w:left="0"/>
              <w:rPr>
                <w:rFonts w:eastAsiaTheme="minorEastAsia" w:cstheme="minorBidi"/>
              </w:rPr>
            </w:pPr>
            <w:r>
              <w:rPr>
                <w:rFonts w:eastAsiaTheme="minorEastAsia" w:cstheme="minorBidi"/>
              </w:rPr>
              <w:t>55</w:t>
            </w:r>
          </w:p>
        </w:tc>
      </w:tr>
      <w:tr w:rsidR="00D65B73" w14:paraId="498D694E" w14:textId="77777777" w:rsidTr="004E38EC">
        <w:trPr>
          <w:trHeight w:val="20"/>
        </w:trPr>
        <w:tc>
          <w:tcPr>
            <w:tcW w:w="2927" w:type="dxa"/>
            <w:tcBorders>
              <w:top w:val="nil"/>
              <w:bottom w:val="nil"/>
            </w:tcBorders>
          </w:tcPr>
          <w:p w14:paraId="04791787" w14:textId="77777777" w:rsidR="00D65B73" w:rsidRDefault="00234A22">
            <w:pPr>
              <w:pStyle w:val="TableParagraph"/>
              <w:ind w:left="0"/>
              <w:rPr>
                <w:rFonts w:eastAsiaTheme="minorEastAsia" w:cstheme="minorBidi"/>
              </w:rPr>
            </w:pPr>
            <w:r>
              <w:rPr>
                <w:rFonts w:eastAsiaTheme="minorEastAsia" w:cstheme="minorBidi"/>
              </w:rPr>
              <w:t>Mediaani (minuuttia)</w:t>
            </w:r>
          </w:p>
        </w:tc>
        <w:tc>
          <w:tcPr>
            <w:tcW w:w="3206" w:type="dxa"/>
            <w:tcBorders>
              <w:top w:val="nil"/>
              <w:bottom w:val="nil"/>
            </w:tcBorders>
          </w:tcPr>
          <w:p w14:paraId="3488531C" w14:textId="77777777" w:rsidR="00D65B73" w:rsidRDefault="00234A22">
            <w:pPr>
              <w:pStyle w:val="TableParagraph"/>
              <w:ind w:left="0"/>
              <w:rPr>
                <w:rFonts w:eastAsiaTheme="minorEastAsia" w:cstheme="minorBidi"/>
              </w:rPr>
            </w:pPr>
            <w:r>
              <w:rPr>
                <w:rFonts w:eastAsiaTheme="minorEastAsia" w:cstheme="minorBidi"/>
              </w:rPr>
              <w:t>4,2</w:t>
            </w:r>
          </w:p>
        </w:tc>
        <w:tc>
          <w:tcPr>
            <w:tcW w:w="2928" w:type="dxa"/>
            <w:tcBorders>
              <w:top w:val="nil"/>
              <w:bottom w:val="nil"/>
            </w:tcBorders>
          </w:tcPr>
          <w:p w14:paraId="6CE9346F" w14:textId="77777777" w:rsidR="00D65B73" w:rsidRDefault="00234A22">
            <w:pPr>
              <w:pStyle w:val="TableParagraph"/>
              <w:ind w:left="0"/>
              <w:rPr>
                <w:rFonts w:eastAsiaTheme="minorEastAsia" w:cstheme="minorBidi"/>
              </w:rPr>
            </w:pPr>
            <w:r>
              <w:rPr>
                <w:rFonts w:eastAsiaTheme="minorEastAsia" w:cstheme="minorBidi"/>
              </w:rPr>
              <w:t>7,1</w:t>
            </w:r>
          </w:p>
        </w:tc>
      </w:tr>
      <w:tr w:rsidR="00D65B73" w14:paraId="44A3AA35" w14:textId="77777777" w:rsidTr="004E38EC">
        <w:trPr>
          <w:trHeight w:val="20"/>
        </w:trPr>
        <w:tc>
          <w:tcPr>
            <w:tcW w:w="2927" w:type="dxa"/>
            <w:tcBorders>
              <w:top w:val="nil"/>
            </w:tcBorders>
          </w:tcPr>
          <w:p w14:paraId="510DAD3A" w14:textId="77777777" w:rsidR="00D65B73" w:rsidRDefault="00234A22">
            <w:pPr>
              <w:pStyle w:val="TableParagraph"/>
              <w:ind w:left="0"/>
              <w:rPr>
                <w:rFonts w:eastAsiaTheme="minorEastAsia" w:cstheme="minorBidi"/>
              </w:rPr>
            </w:pPr>
            <w:r>
              <w:rPr>
                <w:rFonts w:eastAsiaTheme="minorEastAsia" w:cstheme="minorBidi"/>
              </w:rPr>
              <w:t>Vaihteluväli</w:t>
            </w:r>
          </w:p>
        </w:tc>
        <w:tc>
          <w:tcPr>
            <w:tcW w:w="3206" w:type="dxa"/>
            <w:tcBorders>
              <w:top w:val="nil"/>
            </w:tcBorders>
          </w:tcPr>
          <w:p w14:paraId="14BB6663" w14:textId="77777777" w:rsidR="00D65B73" w:rsidRDefault="00234A22">
            <w:pPr>
              <w:pStyle w:val="TableParagraph"/>
              <w:ind w:left="0"/>
              <w:rPr>
                <w:rFonts w:eastAsiaTheme="minorEastAsia" w:cstheme="minorBidi"/>
              </w:rPr>
            </w:pPr>
            <w:r>
              <w:rPr>
                <w:rFonts w:eastAsiaTheme="minorEastAsia" w:cstheme="minorBidi"/>
              </w:rPr>
              <w:t>3,5–7,7</w:t>
            </w:r>
          </w:p>
        </w:tc>
        <w:tc>
          <w:tcPr>
            <w:tcW w:w="2928" w:type="dxa"/>
            <w:tcBorders>
              <w:top w:val="nil"/>
            </w:tcBorders>
          </w:tcPr>
          <w:p w14:paraId="74538F0C" w14:textId="77777777" w:rsidR="00D65B73" w:rsidRDefault="00234A22">
            <w:pPr>
              <w:pStyle w:val="TableParagraph"/>
              <w:ind w:left="0"/>
              <w:rPr>
                <w:rFonts w:eastAsiaTheme="minorEastAsia" w:cstheme="minorBidi"/>
              </w:rPr>
            </w:pPr>
            <w:r>
              <w:rPr>
                <w:rFonts w:eastAsiaTheme="minorEastAsia" w:cstheme="minorBidi"/>
              </w:rPr>
              <w:t>3,7–10,5</w:t>
            </w:r>
          </w:p>
        </w:tc>
      </w:tr>
    </w:tbl>
    <w:p w14:paraId="55C58DFE" w14:textId="77777777" w:rsidR="00D65B73" w:rsidRDefault="00D65B73" w:rsidP="004E38EC">
      <w:pPr>
        <w:rPr>
          <w:rFonts w:eastAsiaTheme="minorEastAsia"/>
        </w:rPr>
      </w:pPr>
    </w:p>
    <w:p w14:paraId="16E521D7" w14:textId="77777777" w:rsidR="00D65B73" w:rsidRDefault="00234A22">
      <w:pPr>
        <w:pStyle w:val="BodyText"/>
        <w:rPr>
          <w:rFonts w:eastAsiaTheme="minorEastAsia" w:cstheme="minorBidi"/>
          <w:szCs w:val="22"/>
        </w:rPr>
      </w:pPr>
      <w:r>
        <w:rPr>
          <w:rFonts w:eastAsiaTheme="minorEastAsia" w:cstheme="minorBidi"/>
          <w:szCs w:val="22"/>
        </w:rPr>
        <w:t>Yhdistetyssä analyysissa ilmoitettiin rokuronibromidiannoksen 1,2 mg/kg jälkeen annetun sugammadeksiannoksen 16 mg/kg palautumisajoiksi:</w:t>
      </w:r>
    </w:p>
    <w:p w14:paraId="6F500367" w14:textId="77777777" w:rsidR="00D65B73" w:rsidRDefault="00D65B73" w:rsidP="004E38EC">
      <w:pPr>
        <w:rPr>
          <w:rFonts w:eastAsiaTheme="minorEastAsia"/>
        </w:rPr>
      </w:pPr>
    </w:p>
    <w:p w14:paraId="6B9F7F80" w14:textId="77777777" w:rsidR="00D65B73" w:rsidRPr="004E38EC" w:rsidRDefault="00234A22" w:rsidP="004E38EC">
      <w:pPr>
        <w:keepNext/>
        <w:widowControl/>
        <w:rPr>
          <w:rFonts w:eastAsiaTheme="minorEastAsia"/>
        </w:rPr>
      </w:pPr>
      <w:r w:rsidRPr="004E38EC">
        <w:rPr>
          <w:rFonts w:eastAsiaTheme="minorEastAsia"/>
          <w:b/>
          <w:bCs/>
        </w:rPr>
        <w:t>Taulukko 7: Aika (minuuttia) 3 minuuttia rokuronin jälkeen annetusta sugammadeksiannoksesta T</w:t>
      </w:r>
      <w:r w:rsidRPr="004E38EC">
        <w:rPr>
          <w:rFonts w:eastAsiaTheme="minorEastAsia"/>
          <w:b/>
          <w:bCs/>
          <w:vertAlign w:val="subscript"/>
        </w:rPr>
        <w:t>4</w:t>
      </w:r>
      <w:r w:rsidRPr="004E38EC">
        <w:rPr>
          <w:rFonts w:eastAsiaTheme="minorEastAsia"/>
          <w:b/>
          <w:bCs/>
        </w:rPr>
        <w:t>/T</w:t>
      </w:r>
      <w:r w:rsidRPr="004E38EC">
        <w:rPr>
          <w:rFonts w:eastAsiaTheme="minorEastAsia"/>
          <w:b/>
          <w:bCs/>
          <w:vertAlign w:val="subscript"/>
        </w:rPr>
        <w:t>1</w:t>
      </w:r>
      <w:r w:rsidRPr="004E38EC">
        <w:rPr>
          <w:rFonts w:eastAsiaTheme="minorEastAsia"/>
          <w:b/>
          <w:bCs/>
        </w:rPr>
        <w:t>-suhteen palautumiseen arvoon 0,9, 0,8 tai 0,7</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683"/>
        <w:gridCol w:w="2458"/>
        <w:gridCol w:w="2460"/>
        <w:gridCol w:w="2460"/>
      </w:tblGrid>
      <w:tr w:rsidR="00D65B73" w14:paraId="2B53D64C" w14:textId="77777777" w:rsidTr="004E38EC">
        <w:trPr>
          <w:trHeight w:val="254"/>
        </w:trPr>
        <w:tc>
          <w:tcPr>
            <w:tcW w:w="1683" w:type="dxa"/>
          </w:tcPr>
          <w:p w14:paraId="60EB3FB8" w14:textId="77777777" w:rsidR="00D65B73" w:rsidRDefault="00D65B73">
            <w:pPr>
              <w:pStyle w:val="TableParagraph"/>
              <w:ind w:left="0"/>
              <w:rPr>
                <w:rFonts w:eastAsiaTheme="minorEastAsia" w:cstheme="minorBidi"/>
              </w:rPr>
            </w:pPr>
          </w:p>
        </w:tc>
        <w:tc>
          <w:tcPr>
            <w:tcW w:w="2458" w:type="dxa"/>
          </w:tcPr>
          <w:p w14:paraId="3BF8572D" w14:textId="77777777" w:rsidR="00D65B73" w:rsidRDefault="00234A22" w:rsidP="004E38EC">
            <w:pPr>
              <w:pStyle w:val="TableParagraph"/>
              <w:spacing w:before="40" w:line="194" w:lineRule="exact"/>
              <w:ind w:left="0"/>
              <w:rPr>
                <w:rFonts w:eastAsiaTheme="minorEastAsia" w:cstheme="minorBidi"/>
              </w:rPr>
            </w:pPr>
            <w:r>
              <w:rPr>
                <w:rFonts w:eastAsiaTheme="minorEastAsia" w:cstheme="minorBidi"/>
              </w:rPr>
              <w:t>T</w:t>
            </w:r>
            <w:r w:rsidRPr="004E38EC">
              <w:rPr>
                <w:rFonts w:eastAsiaTheme="minorEastAsia" w:cstheme="minorBidi"/>
                <w:vertAlign w:val="subscript"/>
              </w:rPr>
              <w:t>4</w:t>
            </w:r>
            <w:r>
              <w:rPr>
                <w:rFonts w:eastAsiaTheme="minorEastAsia" w:cstheme="minorBidi"/>
              </w:rPr>
              <w:t>/T</w:t>
            </w:r>
            <w:r w:rsidRPr="004E38EC">
              <w:rPr>
                <w:rFonts w:eastAsiaTheme="minorEastAsia" w:cstheme="minorBidi"/>
                <w:vertAlign w:val="subscript"/>
              </w:rPr>
              <w:t>1</w:t>
            </w:r>
            <w:r>
              <w:rPr>
                <w:rFonts w:eastAsiaTheme="minorEastAsia" w:cstheme="minorBidi"/>
              </w:rPr>
              <w:t>-suhde arvoon 0,9</w:t>
            </w:r>
          </w:p>
        </w:tc>
        <w:tc>
          <w:tcPr>
            <w:tcW w:w="2460" w:type="dxa"/>
          </w:tcPr>
          <w:p w14:paraId="41353150" w14:textId="77777777" w:rsidR="00D65B73" w:rsidRDefault="00234A22" w:rsidP="004E38EC">
            <w:pPr>
              <w:pStyle w:val="TableParagraph"/>
              <w:spacing w:before="40" w:line="194" w:lineRule="exact"/>
              <w:ind w:left="0"/>
              <w:rPr>
                <w:rFonts w:eastAsiaTheme="minorEastAsia" w:cstheme="minorBidi"/>
              </w:rPr>
            </w:pPr>
            <w:r>
              <w:rPr>
                <w:rFonts w:eastAsiaTheme="minorEastAsia" w:cstheme="minorBidi"/>
              </w:rPr>
              <w:t>T</w:t>
            </w:r>
            <w:r w:rsidRPr="004E38EC">
              <w:rPr>
                <w:rFonts w:eastAsiaTheme="minorEastAsia" w:cstheme="minorBidi"/>
                <w:vertAlign w:val="subscript"/>
              </w:rPr>
              <w:t>4</w:t>
            </w:r>
            <w:r>
              <w:rPr>
                <w:rFonts w:eastAsiaTheme="minorEastAsia" w:cstheme="minorBidi"/>
              </w:rPr>
              <w:t>/T</w:t>
            </w:r>
            <w:r w:rsidRPr="004E38EC">
              <w:rPr>
                <w:rFonts w:eastAsiaTheme="minorEastAsia" w:cstheme="minorBidi"/>
                <w:vertAlign w:val="subscript"/>
              </w:rPr>
              <w:t>1</w:t>
            </w:r>
            <w:r>
              <w:rPr>
                <w:rFonts w:eastAsiaTheme="minorEastAsia" w:cstheme="minorBidi"/>
              </w:rPr>
              <w:t>-suhde arvoon 0,8</w:t>
            </w:r>
          </w:p>
        </w:tc>
        <w:tc>
          <w:tcPr>
            <w:tcW w:w="2460" w:type="dxa"/>
          </w:tcPr>
          <w:p w14:paraId="30B1AD58" w14:textId="77777777" w:rsidR="00D65B73" w:rsidRDefault="00234A22" w:rsidP="004E38EC">
            <w:pPr>
              <w:pStyle w:val="TableParagraph"/>
              <w:spacing w:before="40" w:line="194" w:lineRule="exact"/>
              <w:ind w:left="0"/>
              <w:rPr>
                <w:rFonts w:eastAsiaTheme="minorEastAsia" w:cstheme="minorBidi"/>
              </w:rPr>
            </w:pPr>
            <w:r>
              <w:rPr>
                <w:rFonts w:eastAsiaTheme="minorEastAsia" w:cstheme="minorBidi"/>
              </w:rPr>
              <w:t>T</w:t>
            </w:r>
            <w:r w:rsidRPr="004E38EC">
              <w:rPr>
                <w:rFonts w:eastAsiaTheme="minorEastAsia" w:cstheme="minorBidi"/>
                <w:vertAlign w:val="subscript"/>
              </w:rPr>
              <w:t>4</w:t>
            </w:r>
            <w:r>
              <w:rPr>
                <w:rFonts w:eastAsiaTheme="minorEastAsia" w:cstheme="minorBidi"/>
              </w:rPr>
              <w:t>/T</w:t>
            </w:r>
            <w:r w:rsidRPr="004E38EC">
              <w:rPr>
                <w:rFonts w:eastAsiaTheme="minorEastAsia" w:cstheme="minorBidi"/>
                <w:vertAlign w:val="subscript"/>
              </w:rPr>
              <w:t>1</w:t>
            </w:r>
            <w:r>
              <w:rPr>
                <w:rFonts w:eastAsiaTheme="minorEastAsia" w:cstheme="minorBidi"/>
              </w:rPr>
              <w:t>-suhde arvoon 0,7</w:t>
            </w:r>
          </w:p>
        </w:tc>
      </w:tr>
      <w:tr w:rsidR="00D65B73" w14:paraId="11914D45" w14:textId="77777777" w:rsidTr="004E38EC">
        <w:trPr>
          <w:trHeight w:val="251"/>
        </w:trPr>
        <w:tc>
          <w:tcPr>
            <w:tcW w:w="1683" w:type="dxa"/>
          </w:tcPr>
          <w:p w14:paraId="4A50E678" w14:textId="77777777" w:rsidR="00D65B73" w:rsidRDefault="00234A22" w:rsidP="004E38EC">
            <w:pPr>
              <w:rPr>
                <w:rFonts w:eastAsiaTheme="minorEastAsia" w:cstheme="minorBidi"/>
              </w:rPr>
            </w:pPr>
            <w:r>
              <w:rPr>
                <w:rFonts w:eastAsiaTheme="minorEastAsia" w:cstheme="minorBidi"/>
              </w:rPr>
              <w:t>N</w:t>
            </w:r>
          </w:p>
        </w:tc>
        <w:tc>
          <w:tcPr>
            <w:tcW w:w="2458" w:type="dxa"/>
          </w:tcPr>
          <w:p w14:paraId="1CA660AA" w14:textId="77777777" w:rsidR="00D65B73" w:rsidRDefault="00234A22" w:rsidP="004E38EC">
            <w:pPr>
              <w:rPr>
                <w:rFonts w:eastAsiaTheme="minorEastAsia" w:cstheme="minorBidi"/>
              </w:rPr>
            </w:pPr>
            <w:r>
              <w:rPr>
                <w:rFonts w:eastAsiaTheme="minorEastAsia" w:cstheme="minorBidi"/>
              </w:rPr>
              <w:t>65</w:t>
            </w:r>
          </w:p>
        </w:tc>
        <w:tc>
          <w:tcPr>
            <w:tcW w:w="2460" w:type="dxa"/>
          </w:tcPr>
          <w:p w14:paraId="35D70FC8" w14:textId="77777777" w:rsidR="00D65B73" w:rsidRDefault="00234A22" w:rsidP="004E38EC">
            <w:pPr>
              <w:rPr>
                <w:rFonts w:eastAsiaTheme="minorEastAsia" w:cstheme="minorBidi"/>
              </w:rPr>
            </w:pPr>
            <w:r>
              <w:rPr>
                <w:rFonts w:eastAsiaTheme="minorEastAsia" w:cstheme="minorBidi"/>
              </w:rPr>
              <w:t>65</w:t>
            </w:r>
          </w:p>
        </w:tc>
        <w:tc>
          <w:tcPr>
            <w:tcW w:w="2460" w:type="dxa"/>
          </w:tcPr>
          <w:p w14:paraId="16854413" w14:textId="77777777" w:rsidR="00D65B73" w:rsidRDefault="00234A22" w:rsidP="004E38EC">
            <w:pPr>
              <w:rPr>
                <w:rFonts w:eastAsiaTheme="minorEastAsia" w:cstheme="minorBidi"/>
              </w:rPr>
            </w:pPr>
            <w:r>
              <w:rPr>
                <w:rFonts w:eastAsiaTheme="minorEastAsia" w:cstheme="minorBidi"/>
              </w:rPr>
              <w:t>65</w:t>
            </w:r>
          </w:p>
        </w:tc>
      </w:tr>
      <w:tr w:rsidR="00D65B73" w14:paraId="53BEBECA" w14:textId="77777777" w:rsidTr="004E38EC">
        <w:trPr>
          <w:trHeight w:val="506"/>
        </w:trPr>
        <w:tc>
          <w:tcPr>
            <w:tcW w:w="1683" w:type="dxa"/>
          </w:tcPr>
          <w:p w14:paraId="0E4E04AB" w14:textId="77777777" w:rsidR="00D65B73" w:rsidRDefault="00234A22" w:rsidP="004E38EC">
            <w:pPr>
              <w:rPr>
                <w:rFonts w:eastAsiaTheme="minorEastAsia" w:cstheme="minorBidi"/>
              </w:rPr>
            </w:pPr>
            <w:r>
              <w:rPr>
                <w:rFonts w:eastAsiaTheme="minorEastAsia" w:cstheme="minorBidi"/>
              </w:rPr>
              <w:t>Mediaani (minuuttia)</w:t>
            </w:r>
          </w:p>
        </w:tc>
        <w:tc>
          <w:tcPr>
            <w:tcW w:w="2458" w:type="dxa"/>
          </w:tcPr>
          <w:p w14:paraId="6215DB3A" w14:textId="77777777" w:rsidR="00D65B73" w:rsidRDefault="00234A22" w:rsidP="004E38EC">
            <w:pPr>
              <w:rPr>
                <w:rFonts w:eastAsiaTheme="minorEastAsia" w:cstheme="minorBidi"/>
              </w:rPr>
            </w:pPr>
            <w:r>
              <w:rPr>
                <w:rFonts w:eastAsiaTheme="minorEastAsia" w:cstheme="minorBidi"/>
              </w:rPr>
              <w:t>1,5</w:t>
            </w:r>
          </w:p>
        </w:tc>
        <w:tc>
          <w:tcPr>
            <w:tcW w:w="2460" w:type="dxa"/>
          </w:tcPr>
          <w:p w14:paraId="7B88285E" w14:textId="77777777" w:rsidR="00D65B73" w:rsidRDefault="00234A22" w:rsidP="004E38EC">
            <w:pPr>
              <w:rPr>
                <w:rFonts w:eastAsiaTheme="minorEastAsia" w:cstheme="minorBidi"/>
              </w:rPr>
            </w:pPr>
            <w:r>
              <w:rPr>
                <w:rFonts w:eastAsiaTheme="minorEastAsia" w:cstheme="minorBidi"/>
              </w:rPr>
              <w:t>1,3</w:t>
            </w:r>
          </w:p>
        </w:tc>
        <w:tc>
          <w:tcPr>
            <w:tcW w:w="2460" w:type="dxa"/>
          </w:tcPr>
          <w:p w14:paraId="3181985C" w14:textId="77777777" w:rsidR="00D65B73" w:rsidRDefault="00234A22" w:rsidP="004E38EC">
            <w:pPr>
              <w:rPr>
                <w:rFonts w:eastAsiaTheme="minorEastAsia" w:cstheme="minorBidi"/>
              </w:rPr>
            </w:pPr>
            <w:r>
              <w:rPr>
                <w:rFonts w:eastAsiaTheme="minorEastAsia" w:cstheme="minorBidi"/>
              </w:rPr>
              <w:t>1,1</w:t>
            </w:r>
          </w:p>
        </w:tc>
      </w:tr>
      <w:tr w:rsidR="00D65B73" w14:paraId="20D0D596" w14:textId="77777777" w:rsidTr="004E38EC">
        <w:trPr>
          <w:trHeight w:val="253"/>
        </w:trPr>
        <w:tc>
          <w:tcPr>
            <w:tcW w:w="1683" w:type="dxa"/>
          </w:tcPr>
          <w:p w14:paraId="57AA1C28" w14:textId="77777777" w:rsidR="00D65B73" w:rsidRDefault="00234A22" w:rsidP="004E38EC">
            <w:pPr>
              <w:rPr>
                <w:rFonts w:eastAsiaTheme="minorEastAsia" w:cstheme="minorBidi"/>
              </w:rPr>
            </w:pPr>
            <w:r>
              <w:rPr>
                <w:rFonts w:eastAsiaTheme="minorEastAsia" w:cstheme="minorBidi"/>
              </w:rPr>
              <w:t>Vaihteluväli</w:t>
            </w:r>
          </w:p>
        </w:tc>
        <w:tc>
          <w:tcPr>
            <w:tcW w:w="2458" w:type="dxa"/>
          </w:tcPr>
          <w:p w14:paraId="3406FD07" w14:textId="77777777" w:rsidR="00D65B73" w:rsidRDefault="00234A22" w:rsidP="004E38EC">
            <w:pPr>
              <w:rPr>
                <w:rFonts w:eastAsiaTheme="minorEastAsia" w:cstheme="minorBidi"/>
              </w:rPr>
            </w:pPr>
            <w:r>
              <w:rPr>
                <w:rFonts w:eastAsiaTheme="minorEastAsia" w:cstheme="minorBidi"/>
              </w:rPr>
              <w:t>0,5–14,3</w:t>
            </w:r>
          </w:p>
        </w:tc>
        <w:tc>
          <w:tcPr>
            <w:tcW w:w="2460" w:type="dxa"/>
          </w:tcPr>
          <w:p w14:paraId="0B25CEDC" w14:textId="77777777" w:rsidR="00D65B73" w:rsidRDefault="00234A22" w:rsidP="004E38EC">
            <w:pPr>
              <w:rPr>
                <w:rFonts w:eastAsiaTheme="minorEastAsia" w:cstheme="minorBidi"/>
              </w:rPr>
            </w:pPr>
            <w:r>
              <w:rPr>
                <w:rFonts w:eastAsiaTheme="minorEastAsia" w:cstheme="minorBidi"/>
              </w:rPr>
              <w:t>0,5–6,2</w:t>
            </w:r>
          </w:p>
        </w:tc>
        <w:tc>
          <w:tcPr>
            <w:tcW w:w="2460" w:type="dxa"/>
          </w:tcPr>
          <w:p w14:paraId="447D952E" w14:textId="77777777" w:rsidR="00D65B73" w:rsidRDefault="00234A22" w:rsidP="004E38EC">
            <w:pPr>
              <w:rPr>
                <w:rFonts w:eastAsiaTheme="minorEastAsia" w:cstheme="minorBidi"/>
              </w:rPr>
            </w:pPr>
            <w:r>
              <w:rPr>
                <w:rFonts w:eastAsiaTheme="minorEastAsia" w:cstheme="minorBidi"/>
              </w:rPr>
              <w:t>0,5–3,3</w:t>
            </w:r>
          </w:p>
        </w:tc>
      </w:tr>
    </w:tbl>
    <w:p w14:paraId="069EA719" w14:textId="77777777" w:rsidR="00D65B73" w:rsidRDefault="00D65B73">
      <w:pPr>
        <w:rPr>
          <w:rFonts w:eastAsiaTheme="minorEastAsia"/>
        </w:rPr>
      </w:pPr>
    </w:p>
    <w:p w14:paraId="0F7D2820" w14:textId="77777777" w:rsidR="00D65B73" w:rsidRPr="004E38EC" w:rsidRDefault="00234A22" w:rsidP="004E38EC">
      <w:pPr>
        <w:keepNext/>
        <w:rPr>
          <w:rFonts w:eastAsiaTheme="minorEastAsia" w:cstheme="minorBidi"/>
          <w:i/>
          <w:iCs/>
        </w:rPr>
      </w:pPr>
      <w:r w:rsidRPr="004E38EC">
        <w:rPr>
          <w:rFonts w:eastAsiaTheme="minorEastAsia" w:cstheme="minorBidi"/>
          <w:i/>
          <w:iCs/>
        </w:rPr>
        <w:t>Munuaisten vajaatoiminta</w:t>
      </w:r>
    </w:p>
    <w:p w14:paraId="4F791663" w14:textId="77777777" w:rsidR="00D65B73" w:rsidRDefault="00234A22" w:rsidP="004E38EC">
      <w:pPr>
        <w:rPr>
          <w:rFonts w:eastAsiaTheme="minorEastAsia" w:cstheme="minorBidi"/>
        </w:rPr>
      </w:pPr>
      <w:r>
        <w:rPr>
          <w:rFonts w:eastAsiaTheme="minorEastAsia" w:cstheme="minorBidi"/>
        </w:rPr>
        <w:t>Kahdessa avoimessa tutkimuksessa verrattiin sugammadeksin tehoa ja turvallisuutta leikkauspotilailla, joista osalla oli vaikea munuaisten vajaatoiminta. Toisessa tutkimuksessa sugammadeksia annettiin rokuronilla aiheutetun salpauksen jälkeen, kun PTC-lukemat olivat 1–2 (4 mg/kg; N = 68); toisessa tutkimuksessa sugammadeksia annettiin T</w:t>
      </w:r>
      <w:r w:rsidRPr="004E38EC">
        <w:rPr>
          <w:rFonts w:eastAsiaTheme="minorEastAsia" w:cstheme="minorBidi"/>
          <w:vertAlign w:val="subscript"/>
        </w:rPr>
        <w:t>2</w:t>
      </w:r>
      <w:r>
        <w:rPr>
          <w:rFonts w:eastAsiaTheme="minorEastAsia" w:cstheme="minorBidi"/>
        </w:rPr>
        <w:t>-supistusvasteen palauduttua (2 mg/kg; N = 30).</w:t>
      </w:r>
    </w:p>
    <w:p w14:paraId="735CA7BB" w14:textId="77777777" w:rsidR="00D65B73" w:rsidRPr="004E38EC" w:rsidRDefault="00234A22" w:rsidP="004E38EC">
      <w:pPr>
        <w:rPr>
          <w:rFonts w:eastAsiaTheme="minorEastAsia" w:cstheme="minorBidi"/>
        </w:rPr>
      </w:pPr>
      <w:r>
        <w:rPr>
          <w:rFonts w:eastAsiaTheme="minorEastAsia" w:cstheme="minorBidi"/>
        </w:rPr>
        <w:t>Salpauksesta palautuminen kesti jonkin verran kauemmin vaikeaa munuaisten vajaatoimintaa sairastavilla potilailla kuin potilailla, joilla oli normaali munuaistoiminta. Hermo-lihassa</w:t>
      </w:r>
      <w:r w:rsidRPr="004E38EC">
        <w:rPr>
          <w:rFonts w:eastAsiaTheme="minorEastAsia" w:cstheme="minorBidi"/>
        </w:rPr>
        <w:t xml:space="preserve">lpauksen </w:t>
      </w:r>
      <w:r w:rsidRPr="004E38EC">
        <w:rPr>
          <w:rFonts w:eastAsiaTheme="minorEastAsia" w:cstheme="minorBidi"/>
        </w:rPr>
        <w:lastRenderedPageBreak/>
        <w:t>pitkittymistä tai uusiutumista ei raportoitu vaikeaa munuaisten vajaatoimintaa sairastavilla potilailla näissä tutkimuksissa.</w:t>
      </w:r>
    </w:p>
    <w:p w14:paraId="449BB3FC" w14:textId="77777777" w:rsidR="00D65B73" w:rsidRPr="004E38EC" w:rsidRDefault="00D65B73" w:rsidP="004E38EC">
      <w:pPr>
        <w:rPr>
          <w:rFonts w:eastAsiaTheme="minorEastAsia" w:cstheme="minorBidi"/>
        </w:rPr>
      </w:pPr>
    </w:p>
    <w:p w14:paraId="2454988D" w14:textId="77777777" w:rsidR="00D65B73" w:rsidRPr="004E38EC" w:rsidRDefault="00234A22" w:rsidP="004E38EC">
      <w:pPr>
        <w:keepNext/>
        <w:widowControl/>
        <w:rPr>
          <w:rFonts w:eastAsiaTheme="minorEastAsia" w:cstheme="minorBidi"/>
          <w:i/>
          <w:iCs/>
        </w:rPr>
      </w:pPr>
      <w:r w:rsidRPr="004E38EC">
        <w:rPr>
          <w:rFonts w:eastAsiaTheme="minorEastAsia" w:cstheme="minorBidi"/>
          <w:i/>
          <w:iCs/>
        </w:rPr>
        <w:t>Sairaalloisen lihavat potilaat</w:t>
      </w:r>
    </w:p>
    <w:p w14:paraId="5C6D1012" w14:textId="77777777" w:rsidR="00D65B73" w:rsidRDefault="00234A22" w:rsidP="004E38EC">
      <w:pPr>
        <w:rPr>
          <w:rFonts w:eastAsiaTheme="minorEastAsia" w:cstheme="minorBidi"/>
        </w:rPr>
      </w:pPr>
      <w:r>
        <w:rPr>
          <w:rFonts w:eastAsiaTheme="minorEastAsia" w:cstheme="minorBidi"/>
        </w:rPr>
        <w:t>Tutkimuksessa, johon osallistui 188 sairaalloisen lihavaksi todettua potilasta, arvioitii</w:t>
      </w:r>
      <w:r w:rsidRPr="004E38EC">
        <w:rPr>
          <w:rFonts w:eastAsiaTheme="minorEastAsia" w:cstheme="minorBidi"/>
        </w:rPr>
        <w:t>n aikaa palautumiseen rokuronin tai vekuronin aiheuttamasta hermo-lihasliitoksen kohtalaisesta tai syvästä salpauksesta. Potilaat saivat sugammadeksi</w:t>
      </w:r>
      <w:r>
        <w:rPr>
          <w:rFonts w:eastAsiaTheme="minorEastAsia" w:cstheme="minorBidi"/>
        </w:rPr>
        <w:t>a</w:t>
      </w:r>
      <w:r w:rsidRPr="004E38EC">
        <w:rPr>
          <w:rFonts w:eastAsiaTheme="minorEastAsia" w:cstheme="minorBidi"/>
        </w:rPr>
        <w:t xml:space="preserve"> annoksella 2</w:t>
      </w:r>
      <w:r>
        <w:rPr>
          <w:rFonts w:eastAsiaTheme="minorEastAsia" w:cstheme="minorBidi"/>
        </w:rPr>
        <w:t xml:space="preserve"> mg/kg tai 4 mg/kg salpauksen voimakkuuden mukaan, ja annos määritettiin satunnaisella ja kaksoissokkoutetulla tavalla joko todellisen painon tai ihannepainon perusteella. Salpauksen syvyyttä ja hermo-lihasliitosta salpaavaa lääkeainetta koskevissa yhdistetyissä tuloksissa </w:t>
      </w:r>
      <w:r w:rsidRPr="004E38EC">
        <w:rPr>
          <w:rFonts w:eastAsiaTheme="minorEastAsia" w:cstheme="minorBidi"/>
        </w:rPr>
        <w:t>mediaani</w:t>
      </w:r>
      <w:r>
        <w:rPr>
          <w:rFonts w:eastAsiaTheme="minorEastAsia" w:cstheme="minorBidi"/>
        </w:rPr>
        <w:t>aika neljän sarja -stimulaation (train-of-four, TOF) suhtee</w:t>
      </w:r>
      <w:r w:rsidRPr="004E38EC">
        <w:rPr>
          <w:rFonts w:eastAsiaTheme="minorEastAsia" w:cstheme="minorBidi"/>
        </w:rPr>
        <w:t>n palautumise</w:t>
      </w:r>
      <w:r>
        <w:rPr>
          <w:rFonts w:eastAsiaTheme="minorEastAsia" w:cstheme="minorBidi"/>
        </w:rPr>
        <w:t>en</w:t>
      </w:r>
      <w:r w:rsidRPr="004E38EC">
        <w:rPr>
          <w:rFonts w:eastAsiaTheme="minorEastAsia" w:cstheme="minorBidi"/>
        </w:rPr>
        <w:t xml:space="preserve"> vähintään arvoon 0,9 oli todellisen painon mukaisen annoksen saaneilla potilailla tilastollisesti merkitsevästi (p</w:t>
      </w:r>
      <w:r>
        <w:rPr>
          <w:rFonts w:eastAsiaTheme="minorEastAsia" w:cstheme="minorBidi"/>
        </w:rPr>
        <w:t> &lt; 0,0001) lyhyempi (1,8 minuuttia) kuin ihannepainon mukaisen annoksen saaneilla potilailla (3,3 minuuttia).</w:t>
      </w:r>
    </w:p>
    <w:p w14:paraId="5F0E5AE1" w14:textId="77777777" w:rsidR="00D65B73" w:rsidRDefault="00D65B73" w:rsidP="004E38EC">
      <w:pPr>
        <w:rPr>
          <w:rFonts w:eastAsiaTheme="minorEastAsia" w:cstheme="minorBidi"/>
        </w:rPr>
      </w:pPr>
    </w:p>
    <w:p w14:paraId="44C1497F" w14:textId="77777777" w:rsidR="00D65B73" w:rsidRDefault="00234A22" w:rsidP="004E38EC">
      <w:pPr>
        <w:keepNext/>
        <w:widowControl/>
        <w:rPr>
          <w:rFonts w:eastAsiaTheme="minorEastAsia" w:cstheme="minorBidi"/>
          <w:i/>
          <w:iCs/>
          <w:u w:val="single"/>
        </w:rPr>
      </w:pPr>
      <w:r>
        <w:rPr>
          <w:rFonts w:eastAsiaTheme="minorEastAsia" w:cstheme="minorBidi"/>
          <w:i/>
          <w:iCs/>
          <w:u w:val="single"/>
        </w:rPr>
        <w:t>Pediatriset potilaat</w:t>
      </w:r>
    </w:p>
    <w:p w14:paraId="462D6C38"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2-vuotiaat –alle 17 vuotiaat:</w:t>
      </w:r>
    </w:p>
    <w:p w14:paraId="579D8D70" w14:textId="77777777" w:rsidR="00D65B73" w:rsidRPr="004E38EC" w:rsidRDefault="00234A22" w:rsidP="004E38EC">
      <w:pPr>
        <w:rPr>
          <w:rFonts w:eastAsiaTheme="minorEastAsia" w:cstheme="minorBidi"/>
        </w:rPr>
      </w:pPr>
      <w:r>
        <w:rPr>
          <w:rFonts w:eastAsiaTheme="minorEastAsia" w:cstheme="minorBidi"/>
        </w:rPr>
        <w:t>Tutkimuksessa, johon osallistui 288 potilasta, jotka olivat vähintään 2-vuotiaita ja alle 17-vuotiaita, arvioitiin sugammadeksin turvallisuutta ja tehoa neostigmiinin verrattuna rokuronin tai vekuroni</w:t>
      </w:r>
      <w:r w:rsidRPr="004E38EC">
        <w:rPr>
          <w:rFonts w:eastAsiaTheme="minorEastAsia" w:cstheme="minorBidi"/>
        </w:rPr>
        <w:t>n hermo-lihasliitosta salpaavan vaikutuksen kumoavana lääkeaineena.</w:t>
      </w:r>
    </w:p>
    <w:p w14:paraId="5247ED82" w14:textId="77777777" w:rsidR="00D65B73" w:rsidRPr="004E38EC" w:rsidRDefault="00D65B73" w:rsidP="004E38EC">
      <w:pPr>
        <w:rPr>
          <w:rFonts w:eastAsiaTheme="minorEastAsia"/>
        </w:rPr>
      </w:pPr>
    </w:p>
    <w:p w14:paraId="2C6F7CAE" w14:textId="77777777" w:rsidR="00D65B73" w:rsidRDefault="00234A22" w:rsidP="004E38EC">
      <w:pPr>
        <w:rPr>
          <w:rFonts w:eastAsiaTheme="minorEastAsia"/>
        </w:rPr>
      </w:pPr>
      <w:r w:rsidRPr="004E38EC">
        <w:rPr>
          <w:rFonts w:eastAsiaTheme="minorEastAsia"/>
        </w:rPr>
        <w:t>Kohtalaisesta salpauksesta palautuminen niin, että TOF-suhde oli vähintään 0,9, oli 2</w:t>
      </w:r>
      <w:r>
        <w:rPr>
          <w:rFonts w:eastAsiaTheme="minorEastAsia"/>
        </w:rPr>
        <w:t> mg/kg sugammadeksia saaneiden ryhmässä merkitsevästi nopeampaa kuin neostigmiiniryhmässä (geometrine</w:t>
      </w:r>
      <w:r w:rsidRPr="004E38EC">
        <w:rPr>
          <w:rFonts w:eastAsiaTheme="minorEastAsia"/>
        </w:rPr>
        <w:t>n keskiarvo 2</w:t>
      </w:r>
      <w:r>
        <w:rPr>
          <w:rFonts w:eastAsiaTheme="minorEastAsia"/>
        </w:rPr>
        <w:t xml:space="preserve"> mg/kg sugammadeksia saaneiden ryhmässä 1,6 minuuttia ja neostigmiiniryhmässä 7,5 minuuttia, geometristen keskiarvojen suhde 0,22, 95 %:n luottamusväli (0,16, 0,32) (p &lt; 0,0001)). Sugammadeksin annoksella 4 mg/kg saavutettiin syvän salpauksen kumoutuminen geometrisella keskiarvolla 2,0 minuuttia, mikä vastasi aikuisilla havaittuja tuloksia. Nämä vaikutukset olivat yhdenmukaisia kaikissa tutkituissa ikäryhmissä (2-vuotiaat </w:t>
      </w:r>
      <w:r>
        <w:rPr>
          <w:rStyle w:val="ui-provider"/>
          <w:rFonts w:eastAsiaTheme="minorEastAsia" w:cstheme="minorBidi"/>
        </w:rPr>
        <w:t xml:space="preserve">– </w:t>
      </w:r>
      <w:r>
        <w:rPr>
          <w:rFonts w:eastAsiaTheme="minorEastAsia"/>
        </w:rPr>
        <w:t xml:space="preserve">6-vuotiaat, 6-vuotiaat </w:t>
      </w:r>
      <w:r>
        <w:rPr>
          <w:rStyle w:val="ui-provider"/>
          <w:rFonts w:eastAsiaTheme="minorEastAsia" w:cstheme="minorBidi"/>
        </w:rPr>
        <w:t>–</w:t>
      </w:r>
      <w:r>
        <w:rPr>
          <w:rFonts w:eastAsiaTheme="minorEastAsia"/>
        </w:rPr>
        <w:t xml:space="preserve">12-vuotiaat, vähintään 12-vuotiaat </w:t>
      </w:r>
      <w:r>
        <w:rPr>
          <w:rStyle w:val="ui-provider"/>
          <w:rFonts w:eastAsiaTheme="minorEastAsia" w:cstheme="minorBidi"/>
        </w:rPr>
        <w:t>–</w:t>
      </w:r>
      <w:r>
        <w:rPr>
          <w:rFonts w:eastAsiaTheme="minorEastAsia"/>
        </w:rPr>
        <w:t xml:space="preserve">, </w:t>
      </w:r>
      <w:r w:rsidRPr="004E38EC">
        <w:rPr>
          <w:rFonts w:eastAsiaTheme="minorEastAsia"/>
        </w:rPr>
        <w:t>alle 17-vuotiaat) sekä rokuronin että vekuronin kohdalla. Ks. kohta</w:t>
      </w:r>
      <w:r>
        <w:rPr>
          <w:rFonts w:eastAsiaTheme="minorEastAsia"/>
        </w:rPr>
        <w:t> 4.2.</w:t>
      </w:r>
    </w:p>
    <w:p w14:paraId="4C0EDAA1" w14:textId="77777777" w:rsidR="00D65B73" w:rsidRDefault="00D65B73" w:rsidP="004E38EC">
      <w:pPr>
        <w:rPr>
          <w:rFonts w:eastAsiaTheme="minorEastAsia"/>
          <w:iCs/>
          <w:szCs w:val="24"/>
          <w:lang w:bidi="bn-IN"/>
        </w:rPr>
      </w:pPr>
    </w:p>
    <w:p w14:paraId="70E62DE6" w14:textId="77777777" w:rsidR="00D65B73" w:rsidRDefault="00234A22" w:rsidP="004E38EC">
      <w:pPr>
        <w:keepNext/>
        <w:widowControl/>
        <w:rPr>
          <w:rStyle w:val="ui-provider"/>
          <w:rFonts w:eastAsiaTheme="minorEastAsia" w:cstheme="minorBidi"/>
          <w:u w:val="single"/>
        </w:rPr>
      </w:pPr>
      <w:r>
        <w:rPr>
          <w:rStyle w:val="ui-provider"/>
          <w:rFonts w:eastAsiaTheme="minorEastAsia" w:cstheme="minorBidi"/>
          <w:u w:val="single"/>
        </w:rPr>
        <w:t>Vastasyntyneet – alle 2</w:t>
      </w:r>
      <w:r>
        <w:rPr>
          <w:rStyle w:val="ui-provider"/>
          <w:rFonts w:eastAsiaTheme="minorEastAsia" w:cstheme="minorBidi"/>
          <w:u w:val="single"/>
        </w:rPr>
        <w:noBreakHyphen/>
        <w:t>vuotiaat:</w:t>
      </w:r>
    </w:p>
    <w:p w14:paraId="497BC179" w14:textId="77777777" w:rsidR="00D65B73" w:rsidRPr="004E38EC" w:rsidRDefault="00234A22" w:rsidP="004E38EC">
      <w:pPr>
        <w:rPr>
          <w:rFonts w:eastAsiaTheme="minorEastAsia"/>
          <w:b/>
          <w:bCs/>
          <w:szCs w:val="20"/>
          <w:u w:val="single"/>
        </w:rPr>
      </w:pPr>
      <w:r>
        <w:rPr>
          <w:rStyle w:val="ui-provider"/>
          <w:rFonts w:eastAsiaTheme="minorEastAsia" w:cstheme="minorBidi"/>
        </w:rPr>
        <w:t>Tutkimuksessa, johon osallistui 145 potilasta iältään vastasyntyneistä alle 2</w:t>
      </w:r>
      <w:r>
        <w:rPr>
          <w:rStyle w:val="ui-provider"/>
          <w:rFonts w:eastAsiaTheme="minorEastAsia" w:cstheme="minorBidi"/>
        </w:rPr>
        <w:noBreakHyphen/>
        <w:t>vuotiaisiin, arvioitiin sugammadeksin turvallisuutta ja tehoa neostigmiiniin verrattuna rokuronin tai vekuronin hermo</w:t>
      </w:r>
      <w:r>
        <w:rPr>
          <w:rStyle w:val="ui-provider"/>
          <w:rFonts w:eastAsiaTheme="minorEastAsia" w:cstheme="minorBidi"/>
        </w:rPr>
        <w:noBreakHyphen/>
        <w:t>lihasliitosta salpaavan vaikutuksen kumoavana lääkeaineena. Kohtalaisesta hermo</w:t>
      </w:r>
      <w:r>
        <w:rPr>
          <w:rStyle w:val="ui-provider"/>
          <w:rFonts w:eastAsiaTheme="minorEastAsia" w:cstheme="minorBidi"/>
        </w:rPr>
        <w:noBreakHyphen/>
        <w:t>lihasliitoksen salpauksesta palautuminen oli 2 mg/kg sugammadeksia saaneilla tutkittavilla merkitsevästi nopeampaa (p = 0,0002) kuin neostigmiinia saaneilla (mediaani 2 mg/kg sugammadeksia saaneilla 1,4 minuuttia ja neostigmiinia saaneilla 4,4 minuuttia; riskitiheyksien suhde [HR] = 2,40, 95 %:n luottamusväli: 1,37, 4,18). Sugammadeksin annoksella 4 mg/kg saavutettiin nopea palautuminen syvästä hermo</w:t>
      </w:r>
      <w:r>
        <w:rPr>
          <w:rStyle w:val="ui-provider"/>
          <w:rFonts w:eastAsiaTheme="minorEastAsia" w:cstheme="minorBidi"/>
        </w:rPr>
        <w:noBreakHyphen/>
        <w:t>lihasliitoksen salpauksesta (mediaani 1,1 minuuttia). Nämä vaikutukset olivat yhdenmukaisia kaikissa tutkituissa ikäkohorteissa (vastasyntyneet – 27 päivän ikäiset, 28 päivän ikäiset – alle 3 kuukauden ikäiset, 3 kuukauden ikäiset – alle 6 kuukauden ikäiset ja 6 kuukauden ikäiset – alle 2 vuoden ikäiset). Ks. kohta 4.2.</w:t>
      </w:r>
    </w:p>
    <w:p w14:paraId="2BBA0E9B" w14:textId="77777777" w:rsidR="00D65B73" w:rsidRDefault="00D65B73" w:rsidP="004E38EC">
      <w:pPr>
        <w:rPr>
          <w:rFonts w:eastAsiaTheme="minorEastAsia"/>
        </w:rPr>
      </w:pPr>
    </w:p>
    <w:p w14:paraId="1BCF2D5F" w14:textId="77777777" w:rsidR="00D65B73" w:rsidRPr="004E38EC" w:rsidRDefault="00234A22" w:rsidP="004E38EC">
      <w:pPr>
        <w:keepNext/>
        <w:widowControl/>
        <w:rPr>
          <w:rFonts w:eastAsiaTheme="minorEastAsia" w:cstheme="minorBidi"/>
          <w:i/>
          <w:iCs/>
        </w:rPr>
      </w:pPr>
      <w:r w:rsidRPr="004E38EC">
        <w:rPr>
          <w:rFonts w:eastAsiaTheme="minorEastAsia" w:cstheme="minorBidi"/>
          <w:i/>
          <w:iCs/>
        </w:rPr>
        <w:t>Potilaat, joilla on vakava yleissairaus</w:t>
      </w:r>
    </w:p>
    <w:p w14:paraId="760C5FEA" w14:textId="77777777" w:rsidR="00D65B73" w:rsidRPr="004E38EC" w:rsidRDefault="00234A22" w:rsidP="004E38EC">
      <w:pPr>
        <w:rPr>
          <w:rFonts w:eastAsiaTheme="minorEastAsia" w:cstheme="minorBidi"/>
        </w:rPr>
      </w:pPr>
      <w:r>
        <w:rPr>
          <w:rFonts w:eastAsiaTheme="minorEastAsia" w:cstheme="minorBidi"/>
        </w:rPr>
        <w:t>Tutkimuksessa, johon osallistui 331 ASA-luokkaan 3 tai 4 luokiteltua potilasta, arvioitiin hoidonaikaisten rytmihäiriöiden (sinusbradykardia, sinustakykardia tai muut sydämen rytmihäiriöt) ilmaantuvuutta sugammadeksin antamisen jälkeen.</w:t>
      </w:r>
    </w:p>
    <w:p w14:paraId="53C87C02" w14:textId="77777777" w:rsidR="00D65B73" w:rsidRDefault="00234A22" w:rsidP="004E38EC">
      <w:pPr>
        <w:rPr>
          <w:rFonts w:eastAsiaTheme="minorEastAsia" w:cstheme="minorBidi"/>
        </w:rPr>
      </w:pPr>
      <w:r w:rsidRPr="004E38EC">
        <w:rPr>
          <w:rFonts w:eastAsiaTheme="minorEastAsia" w:cstheme="minorBidi"/>
        </w:rPr>
        <w:t>Sugammadeksia (2</w:t>
      </w:r>
      <w:r>
        <w:rPr>
          <w:rFonts w:eastAsiaTheme="minorEastAsia" w:cstheme="minorBidi"/>
        </w:rPr>
        <w:t xml:space="preserve"> mg/kg, 4 mg/kg tai 16 mg/kg) saaneilla potilailla hoidonaikaisten rytmihäiriöiden ilmaantuvuus oli yleisesti ottaen samanlainen kuin neostigmiinillä (50 mikrog/kg, enimmäisannos enintään 5 mg) ja glykopyrrolaatilla (10 mikrog/kg, enimmäisannos enintään 1 mg). Luokkien 3 ja 4 potilaiden haittavaikutusprofiili oli yleisesti ottaen samanlainen kuin aikuisilla potilailla yhdistetyissä </w:t>
      </w:r>
      <w:r w:rsidRPr="004E38EC">
        <w:rPr>
          <w:rFonts w:eastAsiaTheme="minorEastAsia" w:cstheme="minorBidi"/>
        </w:rPr>
        <w:t>vaiheiden 1–3 tutkimuksissa; tästä syystä annoksen muuttaminen ei ole tarpeen (ks. kohta</w:t>
      </w:r>
      <w:r>
        <w:rPr>
          <w:rFonts w:eastAsiaTheme="minorEastAsia" w:cstheme="minorBidi"/>
        </w:rPr>
        <w:t> 4.8).</w:t>
      </w:r>
    </w:p>
    <w:p w14:paraId="4D4A3710" w14:textId="77777777" w:rsidR="00D65B73" w:rsidRDefault="00D65B73" w:rsidP="004E38EC">
      <w:pPr>
        <w:rPr>
          <w:rFonts w:eastAsiaTheme="minorEastAsia" w:cstheme="minorBidi"/>
        </w:rPr>
      </w:pPr>
    </w:p>
    <w:p w14:paraId="332F2E97" w14:textId="77777777" w:rsidR="00D65B73" w:rsidRDefault="00234A22" w:rsidP="004E38EC">
      <w:pPr>
        <w:ind w:left="567" w:hanging="567"/>
        <w:rPr>
          <w:rFonts w:eastAsiaTheme="minorEastAsia" w:cstheme="minorBidi"/>
        </w:rPr>
      </w:pPr>
      <w:r w:rsidRPr="004E38EC">
        <w:rPr>
          <w:rFonts w:eastAsiaTheme="minorEastAsia" w:cstheme="minorBidi"/>
          <w:b/>
        </w:rPr>
        <w:t>5.2</w:t>
      </w:r>
      <w:r w:rsidRPr="004E38EC">
        <w:rPr>
          <w:rFonts w:eastAsiaTheme="minorEastAsia" w:cstheme="minorBidi"/>
          <w:b/>
        </w:rPr>
        <w:tab/>
        <w:t>Farmakokinetiikka</w:t>
      </w:r>
    </w:p>
    <w:p w14:paraId="341B1F2A" w14:textId="77777777" w:rsidR="00D65B73" w:rsidRDefault="00D65B73" w:rsidP="004E38EC">
      <w:pPr>
        <w:rPr>
          <w:rFonts w:eastAsiaTheme="minorEastAsia"/>
        </w:rPr>
      </w:pPr>
    </w:p>
    <w:p w14:paraId="0F874C9A" w14:textId="77777777" w:rsidR="00D65B73" w:rsidRPr="004E38EC" w:rsidRDefault="00234A22" w:rsidP="004E38EC">
      <w:pPr>
        <w:rPr>
          <w:rFonts w:eastAsiaTheme="minorEastAsia" w:cstheme="minorBidi"/>
        </w:rPr>
      </w:pPr>
      <w:r>
        <w:rPr>
          <w:rFonts w:eastAsiaTheme="minorEastAsia" w:cstheme="minorBidi"/>
        </w:rPr>
        <w:t>Sugammadeksin farmakokinee</w:t>
      </w:r>
      <w:r w:rsidRPr="004E38EC">
        <w:rPr>
          <w:rFonts w:eastAsiaTheme="minorEastAsia" w:cstheme="minorBidi"/>
        </w:rPr>
        <w:t>ttiset muuttujat on määritetty kompleksiin sitoutumattoman ja kompleksiin sitoutuneen sugammadeksin pitoisuuksien kokonaismäärästä. Potilaiden anestesian</w:t>
      </w:r>
      <w:r>
        <w:rPr>
          <w:rFonts w:eastAsiaTheme="minorEastAsia" w:cstheme="minorBidi"/>
        </w:rPr>
        <w:t xml:space="preserve"> </w:t>
      </w:r>
      <w:r w:rsidRPr="004E38EC">
        <w:rPr>
          <w:rFonts w:eastAsiaTheme="minorEastAsia" w:cstheme="minorBidi"/>
        </w:rPr>
        <w:lastRenderedPageBreak/>
        <w:t>aikana farmakokineettisten muuttujien kuten puhdistuma ja jakautumistilavuus on oletettu olevan samat sekä kompleksiin sitoutumattomalla että kompleksiin sitoutuneella sugammadeksilla.</w:t>
      </w:r>
    </w:p>
    <w:p w14:paraId="54926837" w14:textId="77777777" w:rsidR="00D65B73" w:rsidRPr="004E38EC" w:rsidRDefault="00D65B73" w:rsidP="004E38EC">
      <w:pPr>
        <w:rPr>
          <w:rFonts w:eastAsiaTheme="minorEastAsia" w:cstheme="minorBidi"/>
        </w:rPr>
      </w:pPr>
    </w:p>
    <w:p w14:paraId="0FB4EFA2"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Jakautuminen</w:t>
      </w:r>
    </w:p>
    <w:p w14:paraId="2B59D1AD" w14:textId="77777777" w:rsidR="00D65B73" w:rsidRPr="004E38EC" w:rsidRDefault="00234A22" w:rsidP="004E38EC">
      <w:pPr>
        <w:rPr>
          <w:rFonts w:eastAsiaTheme="minorEastAsia" w:cstheme="minorBidi"/>
        </w:rPr>
      </w:pPr>
      <w:r w:rsidRPr="004E38EC">
        <w:rPr>
          <w:rFonts w:eastAsiaTheme="minorEastAsia" w:cstheme="minorBidi"/>
        </w:rPr>
        <w:t>Sugammadeksin havaittu vakaan tilan jakautumistilavuus on noin 11–14</w:t>
      </w:r>
      <w:r>
        <w:rPr>
          <w:rFonts w:eastAsiaTheme="minorEastAsia" w:cstheme="minorBidi"/>
        </w:rPr>
        <w:t xml:space="preserve"> litraa aikuisilla potilailla, joilla on normaali munuaistoiminta (perustuen konventionaaliseen, ei-kompartmentaaliseen farmakokineettiseen analyysiin). Sugammadeksi tai sugammadeksin ja rokuronin kompleksi eivät sitoudu plasman proteiineihin eivätkä punasoluihin, mikä on osoitettu ihmisellä miehen plasma- ja </w:t>
      </w:r>
      <w:r w:rsidRPr="004E38EC">
        <w:rPr>
          <w:rFonts w:eastAsiaTheme="minorEastAsia" w:cstheme="minorBidi"/>
        </w:rPr>
        <w:t xml:space="preserve">kokoverinäytteessä </w:t>
      </w:r>
      <w:r w:rsidRPr="004E38EC">
        <w:rPr>
          <w:rFonts w:eastAsiaTheme="minorEastAsia" w:cstheme="minorBidi"/>
          <w:i/>
          <w:iCs/>
        </w:rPr>
        <w:t>in</w:t>
      </w:r>
      <w:r>
        <w:rPr>
          <w:rFonts w:eastAsiaTheme="minorEastAsia" w:cstheme="minorBidi"/>
          <w:i/>
          <w:iCs/>
        </w:rPr>
        <w:t> </w:t>
      </w:r>
      <w:r w:rsidRPr="004E38EC">
        <w:rPr>
          <w:rFonts w:eastAsiaTheme="minorEastAsia" w:cstheme="minorBidi"/>
          <w:i/>
          <w:iCs/>
        </w:rPr>
        <w:t>vitro</w:t>
      </w:r>
      <w:r w:rsidRPr="004E38EC">
        <w:rPr>
          <w:rFonts w:eastAsiaTheme="minorEastAsia" w:cstheme="minorBidi"/>
        </w:rPr>
        <w:t>. Sugammadeksin kinetiikka on lineaarinen annoksilla 1–16</w:t>
      </w:r>
      <w:r>
        <w:rPr>
          <w:rFonts w:eastAsiaTheme="minorEastAsia" w:cstheme="minorBidi"/>
        </w:rPr>
        <w:t> mg/kg, kun se annetaan bolusannoksena laskimoon.</w:t>
      </w:r>
    </w:p>
    <w:p w14:paraId="2FCD99B0" w14:textId="77777777" w:rsidR="00D65B73" w:rsidRPr="004E38EC" w:rsidRDefault="00D65B73" w:rsidP="004E38EC">
      <w:pPr>
        <w:rPr>
          <w:rFonts w:eastAsiaTheme="minorEastAsia"/>
        </w:rPr>
      </w:pPr>
    </w:p>
    <w:p w14:paraId="7D8DC57B"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Biotransformaatio</w:t>
      </w:r>
    </w:p>
    <w:p w14:paraId="42DE0A00" w14:textId="77777777" w:rsidR="00D65B73" w:rsidRPr="004E38EC" w:rsidRDefault="00234A22" w:rsidP="004E38EC">
      <w:pPr>
        <w:rPr>
          <w:rFonts w:eastAsiaTheme="minorEastAsia" w:cstheme="minorBidi"/>
        </w:rPr>
      </w:pPr>
      <w:r w:rsidRPr="004E38EC">
        <w:rPr>
          <w:rFonts w:eastAsiaTheme="minorEastAsia" w:cstheme="minorBidi"/>
        </w:rPr>
        <w:t>Prekliinisissä ja kliinisissä tutkimuksissa ei havaittu sugammadeksin metaboliitteja, ja eliminaatioreitiksi havaittiin vain muuttumattoman aineen erittyminen munuaisten kautta.</w:t>
      </w:r>
    </w:p>
    <w:p w14:paraId="5B3287D4" w14:textId="77777777" w:rsidR="00D65B73" w:rsidRPr="004E38EC" w:rsidRDefault="00D65B73" w:rsidP="004E38EC">
      <w:pPr>
        <w:rPr>
          <w:rFonts w:eastAsiaTheme="minorEastAsia" w:cstheme="minorBidi"/>
        </w:rPr>
      </w:pPr>
    </w:p>
    <w:p w14:paraId="3C91A416"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Eliminaatio</w:t>
      </w:r>
    </w:p>
    <w:p w14:paraId="3A50B230" w14:textId="77777777" w:rsidR="00D65B73" w:rsidRDefault="00234A22" w:rsidP="004E38EC">
      <w:pPr>
        <w:rPr>
          <w:rFonts w:eastAsiaTheme="minorEastAsia" w:cstheme="minorBidi"/>
        </w:rPr>
      </w:pPr>
      <w:r w:rsidRPr="004E38EC">
        <w:rPr>
          <w:rFonts w:eastAsiaTheme="minorEastAsia" w:cstheme="minorBidi"/>
        </w:rPr>
        <w:t>Aikuisilla nukutetuilla potilailla, joilla on normaali munuaistoiminta, sugammadeksin eliminaatiopuoliintumisaika (</w:t>
      </w:r>
      <w:r w:rsidRPr="004E38EC">
        <w:rPr>
          <w:rFonts w:eastAsiaTheme="minorEastAsia" w:cstheme="minorBidi"/>
          <w:position w:val="1"/>
        </w:rPr>
        <w:t>t</w:t>
      </w:r>
      <w:r w:rsidRPr="004E38EC">
        <w:rPr>
          <w:rFonts w:eastAsiaTheme="minorEastAsia" w:cstheme="minorBidi"/>
          <w:vertAlign w:val="subscript"/>
        </w:rPr>
        <w:t>½</w:t>
      </w:r>
      <w:r w:rsidRPr="004E38EC">
        <w:rPr>
          <w:rFonts w:eastAsiaTheme="minorEastAsia" w:cstheme="minorBidi"/>
        </w:rPr>
        <w:t>) on noin 2</w:t>
      </w:r>
      <w:r>
        <w:rPr>
          <w:rFonts w:eastAsiaTheme="minorEastAsia" w:cstheme="minorBidi"/>
        </w:rPr>
        <w:t> tuntia ja arvioitu plasman puhdistuma on noin 88 ml/min. Tutkimus (mass balance study) osoitti, että yli 90 % annoksesta erittyi 24 tunnin kuluessa. Annoksesta 96 % erittyi virtsaan, ja vähintään 95 % erittyneestä määrästä voitiin osoittaa olevan muuttumatonta sugammadeksia.</w:t>
      </w:r>
    </w:p>
    <w:p w14:paraId="44D0BF3E" w14:textId="77777777" w:rsidR="00D65B73" w:rsidRPr="004E38EC" w:rsidRDefault="00234A22" w:rsidP="004E38EC">
      <w:pPr>
        <w:rPr>
          <w:rFonts w:eastAsiaTheme="minorEastAsia" w:cstheme="minorBidi"/>
        </w:rPr>
      </w:pPr>
      <w:r w:rsidRPr="004E38EC">
        <w:rPr>
          <w:rFonts w:eastAsiaTheme="minorEastAsia" w:cstheme="minorBidi"/>
        </w:rPr>
        <w:t>Alle 0,02</w:t>
      </w:r>
      <w:r>
        <w:rPr>
          <w:rFonts w:eastAsiaTheme="minorEastAsia" w:cstheme="minorBidi"/>
        </w:rPr>
        <w:t> % annoksesta erittyi ulosteiden tai uloshengitysilman kautta. Sugammadeksin antaminen terveille vapaaehtoisille johti kompleksin sisältämän rokuronin suurentuneeseen eliminaatioon munuaisten kautta.</w:t>
      </w:r>
    </w:p>
    <w:p w14:paraId="17458544" w14:textId="77777777" w:rsidR="00D65B73" w:rsidRPr="004E38EC" w:rsidRDefault="00D65B73" w:rsidP="004E38EC">
      <w:pPr>
        <w:rPr>
          <w:rFonts w:eastAsiaTheme="minorEastAsia"/>
        </w:rPr>
      </w:pPr>
    </w:p>
    <w:p w14:paraId="61165014" w14:textId="77777777" w:rsidR="00D65B73" w:rsidRPr="004E38EC" w:rsidRDefault="00234A22" w:rsidP="004E38EC">
      <w:pPr>
        <w:keepNext/>
        <w:widowControl/>
        <w:rPr>
          <w:rFonts w:eastAsiaTheme="minorEastAsia" w:cstheme="minorBidi"/>
          <w:i/>
          <w:iCs/>
        </w:rPr>
      </w:pPr>
      <w:r w:rsidRPr="004E38EC">
        <w:rPr>
          <w:rFonts w:eastAsiaTheme="minorEastAsia" w:cstheme="minorBidi"/>
          <w:i/>
          <w:iCs/>
        </w:rPr>
        <w:t>Erityisryhmät</w:t>
      </w:r>
    </w:p>
    <w:p w14:paraId="300AE8F5" w14:textId="77777777" w:rsidR="00D65B73" w:rsidRDefault="00D65B73" w:rsidP="004E38EC">
      <w:pPr>
        <w:keepNext/>
        <w:widowControl/>
        <w:rPr>
          <w:rFonts w:eastAsiaTheme="minorEastAsia" w:cstheme="minorBidi"/>
          <w:i/>
          <w:iCs/>
        </w:rPr>
      </w:pPr>
    </w:p>
    <w:p w14:paraId="2D97C2BE"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Munuaisten vajaatoiminta ja ikä</w:t>
      </w:r>
    </w:p>
    <w:p w14:paraId="3216AE4B" w14:textId="77777777" w:rsidR="00D65B73" w:rsidRDefault="00234A22" w:rsidP="004E38EC">
      <w:pPr>
        <w:rPr>
          <w:rFonts w:eastAsiaTheme="minorEastAsia" w:cstheme="minorBidi"/>
        </w:rPr>
      </w:pPr>
      <w:r w:rsidRPr="004E38EC">
        <w:rPr>
          <w:rFonts w:eastAsiaTheme="minorEastAsia" w:cstheme="minorBidi"/>
        </w:rPr>
        <w:t>Farmakokineettisessä tutkimuksessa verrattiin vaikeaa munuaisten vajaatoimintaa sairastavia potilaita ja potilaita, joilla oli normaali munuaistoiminta. Sugammadeksin pitoisuudet plasmassa olivat samankaltaisia ensimmäisen tunnin ajan annostelusta, minkä jälkeen pitoisuudet laskivat nopeammin verrokkiryhmässä. Kokonaisaltistus sugammadeksille pidentyi aiheuttaen 17</w:t>
      </w:r>
      <w:r>
        <w:rPr>
          <w:rFonts w:eastAsiaTheme="minorEastAsia" w:cstheme="minorBidi"/>
        </w:rPr>
        <w:t xml:space="preserve"> kertaa suuremman altistuksen potilaissa, joilla oli vaikea munuaisten vajaatoiminta. Vaikeaa munuaisten vajaatoimintaa sairastavilla potilailla havaittiin pieniä määriä sugammadeksia vielä 48 tunnin kuluttua annostelusta. Toisessa tutkimuksessa verrattin </w:t>
      </w:r>
      <w:r w:rsidRPr="004E38EC">
        <w:rPr>
          <w:rFonts w:eastAsiaTheme="minorEastAsia" w:cstheme="minorBidi"/>
        </w:rPr>
        <w:t>keskivaikeaa tai vaikeaa munuaisten vajaatoimintaa sairastavia potilaita potilaisiin, joilla oli normaali munuaistoiminta. Sugammadeksin puhdistuma pieneni ja t</w:t>
      </w:r>
      <w:r w:rsidRPr="004E38EC">
        <w:rPr>
          <w:rFonts w:eastAsiaTheme="minorEastAsia" w:cstheme="minorBidi"/>
          <w:vertAlign w:val="subscript"/>
          <w:lang w:val="hr-HR"/>
        </w:rPr>
        <w:t>½</w:t>
      </w:r>
      <w:r>
        <w:rPr>
          <w:rFonts w:eastAsiaTheme="minorEastAsia" w:cstheme="minorBidi"/>
        </w:rPr>
        <w:t xml:space="preserve"> pidentyi asteittain munuaistoiminnan heikentyessä. Altistus oli kaksi kertaa suurempi keskivaikeassa ja viisi kertaa suurempi vaikeassa munuaisten vajaatoiminnassa. Vaikeaa munuaisten vajaatoimintaa sairastavilla potilailla sugammadeksin pitoisuuksia ei havaittu enää 7 vuorokauden kuluttua lääkkeen antamisesta.</w:t>
      </w:r>
    </w:p>
    <w:p w14:paraId="2B2940B9" w14:textId="77777777" w:rsidR="00D65B73" w:rsidRDefault="00D65B73">
      <w:pPr>
        <w:rPr>
          <w:rFonts w:eastAsiaTheme="minorEastAsia" w:cstheme="minorBidi"/>
        </w:rPr>
      </w:pPr>
    </w:p>
    <w:p w14:paraId="68A4CC00" w14:textId="77777777" w:rsidR="00D65B73" w:rsidRPr="004E38EC" w:rsidRDefault="00234A22" w:rsidP="004E38EC">
      <w:pPr>
        <w:keepNext/>
        <w:widowControl/>
        <w:rPr>
          <w:rFonts w:eastAsiaTheme="minorEastAsia"/>
        </w:rPr>
      </w:pPr>
      <w:r w:rsidRPr="004E38EC">
        <w:rPr>
          <w:rFonts w:eastAsiaTheme="minorEastAsia"/>
          <w:b/>
          <w:bCs/>
        </w:rPr>
        <w:t>Taulukko 8: Yhteenveto sugammadeksin farmakokineettisistä muuttujista on esitetty alla ikäryhmittäin ja munuaisten toiminnan perusteella jaoteltuina: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255"/>
        <w:gridCol w:w="1275"/>
        <w:gridCol w:w="709"/>
        <w:gridCol w:w="1134"/>
        <w:gridCol w:w="1593"/>
        <w:gridCol w:w="1661"/>
      </w:tblGrid>
      <w:tr w:rsidR="00D65B73" w14:paraId="732547C6" w14:textId="77777777" w:rsidTr="004E38EC">
        <w:trPr>
          <w:trHeight w:val="20"/>
          <w:tblHeader/>
        </w:trPr>
        <w:tc>
          <w:tcPr>
            <w:tcW w:w="4673" w:type="dxa"/>
            <w:gridSpan w:val="4"/>
            <w:tcBorders>
              <w:top w:val="single" w:sz="4" w:space="0" w:color="auto"/>
              <w:left w:val="single" w:sz="4" w:space="0" w:color="auto"/>
              <w:bottom w:val="single" w:sz="4" w:space="0" w:color="auto"/>
              <w:right w:val="single" w:sz="4" w:space="0" w:color="auto"/>
            </w:tcBorders>
          </w:tcPr>
          <w:p w14:paraId="15331131" w14:textId="77777777" w:rsidR="00D65B73" w:rsidRPr="004E38EC" w:rsidRDefault="00234A22">
            <w:pPr>
              <w:jc w:val="center"/>
              <w:rPr>
                <w:rFonts w:eastAsiaTheme="minorEastAsia" w:cstheme="minorBidi"/>
                <w:b/>
                <w:bCs/>
                <w:sz w:val="20"/>
                <w:szCs w:val="20"/>
              </w:rPr>
            </w:pPr>
            <w:r w:rsidRPr="004E38EC">
              <w:rPr>
                <w:rFonts w:eastAsiaTheme="minorEastAsia" w:cstheme="minorBidi"/>
                <w:b/>
                <w:sz w:val="20"/>
                <w:szCs w:val="20"/>
              </w:rPr>
              <w:t>Valitut potilasryhmät</w:t>
            </w:r>
          </w:p>
        </w:tc>
        <w:tc>
          <w:tcPr>
            <w:tcW w:w="4388" w:type="dxa"/>
            <w:gridSpan w:val="3"/>
            <w:tcBorders>
              <w:top w:val="single" w:sz="4" w:space="0" w:color="auto"/>
              <w:left w:val="single" w:sz="4" w:space="0" w:color="auto"/>
              <w:bottom w:val="single" w:sz="4" w:space="0" w:color="auto"/>
              <w:right w:val="single" w:sz="4" w:space="0" w:color="auto"/>
            </w:tcBorders>
          </w:tcPr>
          <w:p w14:paraId="63273B92" w14:textId="77777777" w:rsidR="00D65B73" w:rsidRPr="004E38EC" w:rsidRDefault="00234A22" w:rsidP="004E38EC">
            <w:pPr>
              <w:jc w:val="center"/>
              <w:rPr>
                <w:rFonts w:eastAsiaTheme="minorEastAsia" w:cstheme="minorBidi"/>
                <w:b/>
                <w:bCs/>
                <w:sz w:val="20"/>
                <w:szCs w:val="20"/>
              </w:rPr>
            </w:pPr>
            <w:r w:rsidRPr="004E38EC">
              <w:rPr>
                <w:rFonts w:eastAsiaTheme="minorEastAsia" w:cstheme="minorBidi"/>
                <w:b/>
                <w:sz w:val="20"/>
                <w:szCs w:val="20"/>
              </w:rPr>
              <w:t>Ennustetut farmakokineettisten muuttujien keskiarvot (CV* %)</w:t>
            </w:r>
          </w:p>
        </w:tc>
      </w:tr>
      <w:tr w:rsidR="00D65B73" w14:paraId="5157B3E2" w14:textId="77777777" w:rsidTr="004E38EC">
        <w:tblPrEx>
          <w:tblLook w:val="07E0" w:firstRow="1" w:lastRow="1" w:firstColumn="1" w:lastColumn="1" w:noHBand="1" w:noVBand="1"/>
        </w:tblPrEx>
        <w:trPr>
          <w:trHeight w:val="20"/>
          <w:tblHeader/>
        </w:trPr>
        <w:tc>
          <w:tcPr>
            <w:tcW w:w="1434" w:type="dxa"/>
          </w:tcPr>
          <w:p w14:paraId="783F5ACE" w14:textId="77777777" w:rsidR="00D65B73" w:rsidRPr="004E38EC" w:rsidRDefault="00234A22">
            <w:pPr>
              <w:pStyle w:val="Compact"/>
              <w:spacing w:before="0" w:after="0"/>
              <w:jc w:val="center"/>
              <w:rPr>
                <w:rFonts w:ascii="Times New Roman" w:eastAsiaTheme="minorEastAsia" w:hAnsi="Times New Roman" w:cstheme="minorBidi"/>
                <w:b/>
                <w:sz w:val="20"/>
                <w:szCs w:val="20"/>
              </w:rPr>
            </w:pPr>
            <w:r w:rsidRPr="004E38EC">
              <w:rPr>
                <w:rFonts w:ascii="Times New Roman" w:eastAsiaTheme="minorEastAsia" w:hAnsi="Times New Roman" w:cstheme="minorBidi"/>
                <w:b/>
                <w:sz w:val="20"/>
                <w:szCs w:val="20"/>
              </w:rPr>
              <w:t>Väestötiedot</w:t>
            </w:r>
          </w:p>
          <w:p w14:paraId="318B95FC" w14:textId="77777777" w:rsidR="00D65B73" w:rsidRPr="004E38EC" w:rsidRDefault="00234A22">
            <w:pPr>
              <w:pStyle w:val="Compact"/>
              <w:spacing w:before="0" w:after="0"/>
              <w:jc w:val="center"/>
              <w:rPr>
                <w:rFonts w:ascii="Times New Roman" w:eastAsiaTheme="minorEastAsia" w:hAnsi="Times New Roman" w:cstheme="minorBidi"/>
                <w:b/>
                <w:sz w:val="20"/>
                <w:szCs w:val="20"/>
              </w:rPr>
            </w:pPr>
            <w:r w:rsidRPr="004E38EC">
              <w:rPr>
                <w:rFonts w:ascii="Times New Roman" w:eastAsiaTheme="minorEastAsia" w:hAnsi="Times New Roman" w:cstheme="minorBidi"/>
                <w:b/>
                <w:sz w:val="20"/>
                <w:szCs w:val="20"/>
              </w:rPr>
              <w:t>Ikä</w:t>
            </w:r>
          </w:p>
          <w:p w14:paraId="5305B5D8" w14:textId="77777777" w:rsidR="00D65B73" w:rsidRPr="004E38EC" w:rsidRDefault="00234A22">
            <w:pPr>
              <w:pStyle w:val="Compact"/>
              <w:spacing w:before="0" w:after="0"/>
              <w:jc w:val="center"/>
              <w:rPr>
                <w:rFonts w:ascii="Times New Roman" w:eastAsiaTheme="minorEastAsia" w:hAnsi="Times New Roman" w:cstheme="minorBidi"/>
                <w:b/>
                <w:sz w:val="20"/>
                <w:szCs w:val="20"/>
              </w:rPr>
            </w:pPr>
            <w:r w:rsidRPr="004E38EC">
              <w:rPr>
                <w:rFonts w:ascii="Times New Roman" w:eastAsiaTheme="minorEastAsia" w:hAnsi="Times New Roman" w:cstheme="minorBidi"/>
                <w:b/>
                <w:sz w:val="20"/>
                <w:szCs w:val="20"/>
              </w:rPr>
              <w:t>Paino</w:t>
            </w:r>
          </w:p>
        </w:tc>
        <w:tc>
          <w:tcPr>
            <w:tcW w:w="3239" w:type="dxa"/>
            <w:gridSpan w:val="3"/>
          </w:tcPr>
          <w:p w14:paraId="1D1DFC62" w14:textId="77777777" w:rsidR="00D65B73" w:rsidRPr="004E38EC" w:rsidRDefault="00234A22">
            <w:pPr>
              <w:jc w:val="center"/>
              <w:rPr>
                <w:rFonts w:eastAsiaTheme="minorEastAsia" w:cstheme="minorBidi"/>
                <w:b/>
                <w:sz w:val="20"/>
                <w:szCs w:val="20"/>
              </w:rPr>
            </w:pPr>
            <w:r w:rsidRPr="004E38EC">
              <w:rPr>
                <w:rFonts w:eastAsiaTheme="minorEastAsia" w:cstheme="minorBidi"/>
                <w:b/>
                <w:sz w:val="20"/>
                <w:szCs w:val="20"/>
              </w:rPr>
              <w:t>Munuaistoiminta</w:t>
            </w:r>
          </w:p>
          <w:p w14:paraId="2267F812" w14:textId="77777777" w:rsidR="00D65B73" w:rsidRPr="004E38EC" w:rsidRDefault="00234A22">
            <w:pPr>
              <w:jc w:val="center"/>
              <w:rPr>
                <w:rFonts w:eastAsiaTheme="minorEastAsia" w:cstheme="minorBidi"/>
                <w:b/>
                <w:sz w:val="20"/>
                <w:szCs w:val="20"/>
              </w:rPr>
            </w:pPr>
            <w:r w:rsidRPr="004E38EC">
              <w:rPr>
                <w:rFonts w:eastAsiaTheme="minorEastAsia" w:cstheme="minorBidi"/>
                <w:b/>
                <w:sz w:val="20"/>
                <w:szCs w:val="20"/>
              </w:rPr>
              <w:t>Kreatiniinipuhdistuma</w:t>
            </w:r>
          </w:p>
          <w:p w14:paraId="09A4946C" w14:textId="77777777" w:rsidR="00D65B73" w:rsidRPr="004E38EC" w:rsidRDefault="00234A22">
            <w:pPr>
              <w:jc w:val="center"/>
              <w:rPr>
                <w:rFonts w:eastAsiaTheme="minorEastAsia" w:cstheme="minorBidi"/>
                <w:sz w:val="20"/>
                <w:szCs w:val="20"/>
              </w:rPr>
            </w:pPr>
            <w:r w:rsidRPr="004E38EC">
              <w:rPr>
                <w:rFonts w:eastAsiaTheme="minorEastAsia" w:cstheme="minorBidi"/>
                <w:b/>
                <w:sz w:val="20"/>
                <w:szCs w:val="20"/>
              </w:rPr>
              <w:t>(ml/min)</w:t>
            </w:r>
          </w:p>
        </w:tc>
        <w:tc>
          <w:tcPr>
            <w:tcW w:w="1134" w:type="dxa"/>
          </w:tcPr>
          <w:p w14:paraId="09DEAA76" w14:textId="77777777" w:rsidR="00D65B73" w:rsidRPr="004E38EC" w:rsidRDefault="00234A22">
            <w:pPr>
              <w:pStyle w:val="Compact"/>
              <w:spacing w:before="0" w:after="0"/>
              <w:jc w:val="center"/>
              <w:rPr>
                <w:rFonts w:ascii="Times New Roman" w:eastAsiaTheme="minorEastAsia" w:hAnsi="Times New Roman" w:cstheme="minorBidi"/>
                <w:b/>
                <w:sz w:val="20"/>
                <w:szCs w:val="20"/>
              </w:rPr>
            </w:pPr>
            <w:r w:rsidRPr="004E38EC">
              <w:rPr>
                <w:rFonts w:ascii="Times New Roman" w:eastAsiaTheme="minorEastAsia" w:hAnsi="Times New Roman" w:cstheme="minorBidi"/>
                <w:b/>
                <w:sz w:val="20"/>
                <w:szCs w:val="20"/>
              </w:rPr>
              <w:t>Puhdistuma</w:t>
            </w:r>
          </w:p>
          <w:p w14:paraId="3E3E1F53" w14:textId="77777777" w:rsidR="00D65B73" w:rsidRPr="004E38EC" w:rsidRDefault="00234A22">
            <w:pPr>
              <w:pStyle w:val="Compact"/>
              <w:spacing w:before="0" w:after="0"/>
              <w:jc w:val="center"/>
              <w:rPr>
                <w:rFonts w:ascii="Times New Roman" w:eastAsiaTheme="minorEastAsia" w:hAnsi="Times New Roman" w:cstheme="minorBidi"/>
                <w:b/>
                <w:sz w:val="20"/>
                <w:szCs w:val="20"/>
              </w:rPr>
            </w:pPr>
            <w:r w:rsidRPr="004E38EC">
              <w:rPr>
                <w:rFonts w:ascii="Times New Roman" w:eastAsiaTheme="minorEastAsia" w:hAnsi="Times New Roman" w:cstheme="minorBidi"/>
                <w:b/>
                <w:sz w:val="20"/>
                <w:szCs w:val="20"/>
              </w:rPr>
              <w:t>(ml/min)</w:t>
            </w:r>
          </w:p>
        </w:tc>
        <w:tc>
          <w:tcPr>
            <w:tcW w:w="1593" w:type="dxa"/>
          </w:tcPr>
          <w:p w14:paraId="70447E4E" w14:textId="77777777" w:rsidR="00D65B73" w:rsidRPr="004E38EC" w:rsidRDefault="00234A22">
            <w:pPr>
              <w:pStyle w:val="Compact"/>
              <w:spacing w:before="0" w:after="0"/>
              <w:jc w:val="center"/>
              <w:rPr>
                <w:rFonts w:ascii="Times New Roman" w:eastAsiaTheme="minorEastAsia" w:hAnsi="Times New Roman" w:cstheme="minorBidi"/>
                <w:b/>
                <w:sz w:val="20"/>
                <w:szCs w:val="20"/>
              </w:rPr>
            </w:pPr>
            <w:r w:rsidRPr="004E38EC">
              <w:rPr>
                <w:rFonts w:ascii="Times New Roman" w:eastAsiaTheme="minorEastAsia" w:hAnsi="Times New Roman" w:cstheme="minorBidi"/>
                <w:b/>
                <w:sz w:val="20"/>
                <w:szCs w:val="20"/>
              </w:rPr>
              <w:t>Vakaan tilan jakautumistilavuus (l)</w:t>
            </w:r>
          </w:p>
        </w:tc>
        <w:tc>
          <w:tcPr>
            <w:tcW w:w="1661" w:type="dxa"/>
          </w:tcPr>
          <w:p w14:paraId="0EAE574C" w14:textId="77777777" w:rsidR="00D65B73" w:rsidRPr="004E38EC" w:rsidRDefault="00234A22">
            <w:pPr>
              <w:pStyle w:val="Compact"/>
              <w:spacing w:before="0" w:after="0"/>
              <w:jc w:val="center"/>
              <w:rPr>
                <w:rFonts w:ascii="Times New Roman" w:eastAsiaTheme="minorEastAsia" w:hAnsi="Times New Roman" w:cstheme="minorBidi"/>
                <w:b/>
                <w:sz w:val="20"/>
                <w:szCs w:val="20"/>
              </w:rPr>
            </w:pPr>
            <w:r w:rsidRPr="004E38EC">
              <w:rPr>
                <w:rFonts w:ascii="Times New Roman" w:eastAsiaTheme="minorEastAsia" w:hAnsi="Times New Roman" w:cstheme="minorBidi"/>
                <w:b/>
                <w:sz w:val="20"/>
                <w:szCs w:val="20"/>
              </w:rPr>
              <w:t>Eliminaation puoliintumisaika (h)</w:t>
            </w:r>
          </w:p>
        </w:tc>
      </w:tr>
      <w:tr w:rsidR="004E38EC" w14:paraId="70D2BF5A" w14:textId="77777777" w:rsidTr="004E38EC">
        <w:tblPrEx>
          <w:tblLook w:val="07E0" w:firstRow="1" w:lastRow="1" w:firstColumn="1" w:lastColumn="1" w:noHBand="1" w:noVBand="1"/>
        </w:tblPrEx>
        <w:trPr>
          <w:trHeight w:val="20"/>
        </w:trPr>
        <w:tc>
          <w:tcPr>
            <w:tcW w:w="1434" w:type="dxa"/>
            <w:vAlign w:val="center"/>
          </w:tcPr>
          <w:p w14:paraId="2C9CC490"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Aikuinen</w:t>
            </w:r>
          </w:p>
        </w:tc>
        <w:tc>
          <w:tcPr>
            <w:tcW w:w="1255" w:type="dxa"/>
            <w:vAlign w:val="center"/>
          </w:tcPr>
          <w:p w14:paraId="152D8B87"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Normaali</w:t>
            </w:r>
          </w:p>
        </w:tc>
        <w:tc>
          <w:tcPr>
            <w:tcW w:w="1275" w:type="dxa"/>
            <w:vAlign w:val="center"/>
          </w:tcPr>
          <w:p w14:paraId="0F4E6AE6" w14:textId="77777777" w:rsidR="00D65B73" w:rsidRPr="004E38EC" w:rsidRDefault="00D65B73">
            <w:pPr>
              <w:jc w:val="center"/>
              <w:rPr>
                <w:rFonts w:eastAsiaTheme="minorEastAsia" w:cstheme="minorBidi"/>
                <w:sz w:val="20"/>
                <w:szCs w:val="20"/>
              </w:rPr>
            </w:pPr>
          </w:p>
        </w:tc>
        <w:tc>
          <w:tcPr>
            <w:tcW w:w="709" w:type="dxa"/>
            <w:vAlign w:val="center"/>
          </w:tcPr>
          <w:p w14:paraId="4E67BD84"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100</w:t>
            </w:r>
          </w:p>
        </w:tc>
        <w:tc>
          <w:tcPr>
            <w:tcW w:w="1134" w:type="dxa"/>
            <w:tcBorders>
              <w:top w:val="single" w:sz="2" w:space="0" w:color="000000"/>
              <w:left w:val="single" w:sz="2" w:space="0" w:color="000000"/>
              <w:bottom w:val="single" w:sz="2" w:space="0" w:color="000000"/>
              <w:right w:val="single" w:sz="2" w:space="0" w:color="000000"/>
            </w:tcBorders>
            <w:vAlign w:val="center"/>
          </w:tcPr>
          <w:p w14:paraId="7CDE411F"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84 (26)</w:t>
            </w:r>
          </w:p>
        </w:tc>
        <w:tc>
          <w:tcPr>
            <w:tcW w:w="1593" w:type="dxa"/>
            <w:tcBorders>
              <w:top w:val="single" w:sz="2" w:space="0" w:color="000000"/>
              <w:left w:val="single" w:sz="2" w:space="0" w:color="000000"/>
              <w:bottom w:val="single" w:sz="2" w:space="0" w:color="000000"/>
              <w:right w:val="single" w:sz="2" w:space="0" w:color="000000"/>
            </w:tcBorders>
            <w:vAlign w:val="center"/>
          </w:tcPr>
          <w:p w14:paraId="75755019"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13</w:t>
            </w:r>
          </w:p>
        </w:tc>
        <w:tc>
          <w:tcPr>
            <w:tcW w:w="1661" w:type="dxa"/>
            <w:tcBorders>
              <w:top w:val="single" w:sz="2" w:space="0" w:color="000000"/>
              <w:left w:val="single" w:sz="2" w:space="0" w:color="000000"/>
              <w:bottom w:val="single" w:sz="2" w:space="0" w:color="000000"/>
              <w:right w:val="single" w:sz="2" w:space="0" w:color="000000"/>
            </w:tcBorders>
            <w:vAlign w:val="center"/>
          </w:tcPr>
          <w:p w14:paraId="308EC971"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2,2 (23)</w:t>
            </w:r>
          </w:p>
        </w:tc>
      </w:tr>
      <w:tr w:rsidR="004E38EC" w14:paraId="4A8748C6" w14:textId="77777777" w:rsidTr="004E38EC">
        <w:tblPrEx>
          <w:tblLook w:val="07E0" w:firstRow="1" w:lastRow="1" w:firstColumn="1" w:lastColumn="1" w:noHBand="1" w:noVBand="1"/>
        </w:tblPrEx>
        <w:trPr>
          <w:trHeight w:val="20"/>
        </w:trPr>
        <w:tc>
          <w:tcPr>
            <w:tcW w:w="1434" w:type="dxa"/>
            <w:vMerge w:val="restart"/>
            <w:vAlign w:val="center"/>
          </w:tcPr>
          <w:p w14:paraId="6003CE96"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40 vuotta</w:t>
            </w:r>
          </w:p>
          <w:p w14:paraId="0D194A1B"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75 kg</w:t>
            </w:r>
          </w:p>
        </w:tc>
        <w:tc>
          <w:tcPr>
            <w:tcW w:w="1255" w:type="dxa"/>
            <w:vMerge w:val="restart"/>
            <w:vAlign w:val="center"/>
          </w:tcPr>
          <w:p w14:paraId="1E3C99B8"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Heikentynyt</w:t>
            </w:r>
          </w:p>
        </w:tc>
        <w:tc>
          <w:tcPr>
            <w:tcW w:w="1275" w:type="dxa"/>
            <w:vAlign w:val="center"/>
          </w:tcPr>
          <w:p w14:paraId="15E1EC42"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Lievä</w:t>
            </w:r>
          </w:p>
        </w:tc>
        <w:tc>
          <w:tcPr>
            <w:tcW w:w="709" w:type="dxa"/>
            <w:vAlign w:val="center"/>
          </w:tcPr>
          <w:p w14:paraId="17314D3C"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50</w:t>
            </w:r>
          </w:p>
        </w:tc>
        <w:tc>
          <w:tcPr>
            <w:tcW w:w="1134" w:type="dxa"/>
            <w:tcBorders>
              <w:top w:val="single" w:sz="2" w:space="0" w:color="000000"/>
              <w:left w:val="single" w:sz="2" w:space="0" w:color="000000"/>
              <w:bottom w:val="single" w:sz="2" w:space="0" w:color="000000"/>
              <w:right w:val="single" w:sz="2" w:space="0" w:color="000000"/>
            </w:tcBorders>
            <w:vAlign w:val="center"/>
          </w:tcPr>
          <w:p w14:paraId="596CC58C"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48 (28)</w:t>
            </w:r>
          </w:p>
        </w:tc>
        <w:tc>
          <w:tcPr>
            <w:tcW w:w="1593" w:type="dxa"/>
            <w:tcBorders>
              <w:top w:val="single" w:sz="2" w:space="0" w:color="000000"/>
              <w:left w:val="single" w:sz="2" w:space="0" w:color="000000"/>
              <w:bottom w:val="single" w:sz="2" w:space="0" w:color="000000"/>
              <w:right w:val="single" w:sz="2" w:space="0" w:color="000000"/>
            </w:tcBorders>
            <w:vAlign w:val="center"/>
          </w:tcPr>
          <w:p w14:paraId="3CE36207"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15</w:t>
            </w:r>
          </w:p>
        </w:tc>
        <w:tc>
          <w:tcPr>
            <w:tcW w:w="1661" w:type="dxa"/>
            <w:tcBorders>
              <w:top w:val="single" w:sz="2" w:space="0" w:color="000000"/>
              <w:left w:val="single" w:sz="2" w:space="0" w:color="000000"/>
              <w:bottom w:val="single" w:sz="2" w:space="0" w:color="000000"/>
              <w:right w:val="single" w:sz="2" w:space="0" w:color="000000"/>
            </w:tcBorders>
            <w:vAlign w:val="center"/>
          </w:tcPr>
          <w:p w14:paraId="7A347C08"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4,1 (25)</w:t>
            </w:r>
          </w:p>
        </w:tc>
      </w:tr>
      <w:tr w:rsidR="004E38EC" w14:paraId="05E4E108" w14:textId="77777777" w:rsidTr="004E38EC">
        <w:tblPrEx>
          <w:tblLook w:val="07E0" w:firstRow="1" w:lastRow="1" w:firstColumn="1" w:lastColumn="1" w:noHBand="1" w:noVBand="1"/>
        </w:tblPrEx>
        <w:trPr>
          <w:trHeight w:val="20"/>
        </w:trPr>
        <w:tc>
          <w:tcPr>
            <w:tcW w:w="1434" w:type="dxa"/>
            <w:vMerge/>
            <w:vAlign w:val="center"/>
          </w:tcPr>
          <w:p w14:paraId="42FFB629" w14:textId="77777777" w:rsidR="00D65B73" w:rsidRPr="004E38EC" w:rsidRDefault="00D65B73">
            <w:pPr>
              <w:pStyle w:val="Compact"/>
              <w:jc w:val="center"/>
              <w:rPr>
                <w:rFonts w:ascii="Times New Roman" w:eastAsiaTheme="minorEastAsia" w:hAnsi="Times New Roman" w:cstheme="minorBidi"/>
                <w:sz w:val="20"/>
                <w:szCs w:val="20"/>
              </w:rPr>
            </w:pPr>
          </w:p>
        </w:tc>
        <w:tc>
          <w:tcPr>
            <w:tcW w:w="1255" w:type="dxa"/>
            <w:vMerge/>
            <w:vAlign w:val="center"/>
          </w:tcPr>
          <w:p w14:paraId="66FC21C0"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71A7C14D"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Keskivaikea</w:t>
            </w:r>
          </w:p>
        </w:tc>
        <w:tc>
          <w:tcPr>
            <w:tcW w:w="709" w:type="dxa"/>
            <w:vAlign w:val="center"/>
          </w:tcPr>
          <w:p w14:paraId="4BAF9F28"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30</w:t>
            </w:r>
          </w:p>
        </w:tc>
        <w:tc>
          <w:tcPr>
            <w:tcW w:w="1134" w:type="dxa"/>
            <w:tcBorders>
              <w:top w:val="single" w:sz="2" w:space="0" w:color="000000"/>
              <w:left w:val="single" w:sz="2" w:space="0" w:color="000000"/>
              <w:bottom w:val="single" w:sz="2" w:space="0" w:color="000000"/>
              <w:right w:val="single" w:sz="2" w:space="0" w:color="000000"/>
            </w:tcBorders>
            <w:vAlign w:val="center"/>
          </w:tcPr>
          <w:p w14:paraId="2B79A8DC"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29 (28)</w:t>
            </w:r>
          </w:p>
        </w:tc>
        <w:tc>
          <w:tcPr>
            <w:tcW w:w="1593" w:type="dxa"/>
            <w:tcBorders>
              <w:top w:val="single" w:sz="2" w:space="0" w:color="000000"/>
              <w:left w:val="single" w:sz="2" w:space="0" w:color="000000"/>
              <w:bottom w:val="single" w:sz="2" w:space="0" w:color="000000"/>
              <w:right w:val="single" w:sz="2" w:space="0" w:color="000000"/>
            </w:tcBorders>
            <w:vAlign w:val="center"/>
          </w:tcPr>
          <w:p w14:paraId="754FC5E7"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15</w:t>
            </w:r>
          </w:p>
        </w:tc>
        <w:tc>
          <w:tcPr>
            <w:tcW w:w="1661" w:type="dxa"/>
            <w:tcBorders>
              <w:top w:val="single" w:sz="2" w:space="0" w:color="000000"/>
              <w:left w:val="single" w:sz="2" w:space="0" w:color="000000"/>
              <w:bottom w:val="single" w:sz="2" w:space="0" w:color="000000"/>
              <w:right w:val="single" w:sz="2" w:space="0" w:color="000000"/>
            </w:tcBorders>
            <w:vAlign w:val="center"/>
          </w:tcPr>
          <w:p w14:paraId="106821C9"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7,0 (26)</w:t>
            </w:r>
          </w:p>
        </w:tc>
      </w:tr>
      <w:tr w:rsidR="004E38EC" w14:paraId="085726BB" w14:textId="77777777" w:rsidTr="004E38EC">
        <w:tblPrEx>
          <w:tblLook w:val="07E0" w:firstRow="1" w:lastRow="1" w:firstColumn="1" w:lastColumn="1" w:noHBand="1" w:noVBand="1"/>
        </w:tblPrEx>
        <w:trPr>
          <w:trHeight w:val="20"/>
        </w:trPr>
        <w:tc>
          <w:tcPr>
            <w:tcW w:w="1434" w:type="dxa"/>
            <w:vMerge/>
            <w:vAlign w:val="center"/>
          </w:tcPr>
          <w:p w14:paraId="3899AE8C" w14:textId="77777777" w:rsidR="00D65B73" w:rsidRPr="004E38EC" w:rsidRDefault="00D65B73">
            <w:pPr>
              <w:pStyle w:val="Compact"/>
              <w:jc w:val="center"/>
              <w:rPr>
                <w:rFonts w:ascii="Times New Roman" w:eastAsiaTheme="minorEastAsia" w:hAnsi="Times New Roman" w:cstheme="minorBidi"/>
                <w:sz w:val="20"/>
                <w:szCs w:val="20"/>
              </w:rPr>
            </w:pPr>
          </w:p>
        </w:tc>
        <w:tc>
          <w:tcPr>
            <w:tcW w:w="1255" w:type="dxa"/>
            <w:vMerge/>
            <w:vAlign w:val="center"/>
          </w:tcPr>
          <w:p w14:paraId="7ACA0500"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332ED087"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Vaikea</w:t>
            </w:r>
          </w:p>
        </w:tc>
        <w:tc>
          <w:tcPr>
            <w:tcW w:w="709" w:type="dxa"/>
            <w:vAlign w:val="center"/>
          </w:tcPr>
          <w:p w14:paraId="2602AAE1"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10</w:t>
            </w:r>
          </w:p>
        </w:tc>
        <w:tc>
          <w:tcPr>
            <w:tcW w:w="1134" w:type="dxa"/>
            <w:tcBorders>
              <w:top w:val="single" w:sz="2" w:space="0" w:color="000000"/>
              <w:left w:val="single" w:sz="2" w:space="0" w:color="000000"/>
              <w:bottom w:val="single" w:sz="2" w:space="0" w:color="000000"/>
              <w:right w:val="single" w:sz="2" w:space="0" w:color="000000"/>
            </w:tcBorders>
            <w:vAlign w:val="center"/>
          </w:tcPr>
          <w:p w14:paraId="4F62396D"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8,9 (27)</w:t>
            </w:r>
          </w:p>
        </w:tc>
        <w:tc>
          <w:tcPr>
            <w:tcW w:w="1593" w:type="dxa"/>
            <w:tcBorders>
              <w:top w:val="single" w:sz="2" w:space="0" w:color="000000"/>
              <w:left w:val="single" w:sz="2" w:space="0" w:color="000000"/>
              <w:bottom w:val="single" w:sz="2" w:space="0" w:color="000000"/>
              <w:right w:val="single" w:sz="2" w:space="0" w:color="000000"/>
            </w:tcBorders>
            <w:vAlign w:val="center"/>
          </w:tcPr>
          <w:p w14:paraId="0641F393"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16</w:t>
            </w:r>
          </w:p>
        </w:tc>
        <w:tc>
          <w:tcPr>
            <w:tcW w:w="1661" w:type="dxa"/>
            <w:tcBorders>
              <w:top w:val="single" w:sz="2" w:space="0" w:color="000000"/>
              <w:left w:val="single" w:sz="2" w:space="0" w:color="000000"/>
              <w:bottom w:val="single" w:sz="2" w:space="0" w:color="000000"/>
              <w:right w:val="single" w:sz="2" w:space="0" w:color="000000"/>
            </w:tcBorders>
            <w:vAlign w:val="center"/>
          </w:tcPr>
          <w:p w14:paraId="2B2A143D"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23 (27)</w:t>
            </w:r>
          </w:p>
        </w:tc>
      </w:tr>
      <w:tr w:rsidR="004E38EC" w14:paraId="1A848804" w14:textId="77777777" w:rsidTr="004E38EC">
        <w:tblPrEx>
          <w:tblLook w:val="07E0" w:firstRow="1" w:lastRow="1" w:firstColumn="1" w:lastColumn="1" w:noHBand="1" w:noVBand="1"/>
        </w:tblPrEx>
        <w:trPr>
          <w:trHeight w:val="20"/>
        </w:trPr>
        <w:tc>
          <w:tcPr>
            <w:tcW w:w="1434" w:type="dxa"/>
            <w:vAlign w:val="center"/>
          </w:tcPr>
          <w:p w14:paraId="12757AC0"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Iäkäs</w:t>
            </w:r>
          </w:p>
        </w:tc>
        <w:tc>
          <w:tcPr>
            <w:tcW w:w="1255" w:type="dxa"/>
            <w:vAlign w:val="center"/>
          </w:tcPr>
          <w:p w14:paraId="3FF2CEAC"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Normaali</w:t>
            </w:r>
          </w:p>
        </w:tc>
        <w:tc>
          <w:tcPr>
            <w:tcW w:w="1275" w:type="dxa"/>
            <w:vAlign w:val="center"/>
          </w:tcPr>
          <w:p w14:paraId="60EF7BCB" w14:textId="77777777" w:rsidR="00D65B73" w:rsidRPr="004E38EC" w:rsidRDefault="00D65B73">
            <w:pPr>
              <w:jc w:val="center"/>
              <w:rPr>
                <w:rFonts w:eastAsiaTheme="minorEastAsia" w:cstheme="minorBidi"/>
                <w:sz w:val="20"/>
                <w:szCs w:val="20"/>
              </w:rPr>
            </w:pPr>
          </w:p>
        </w:tc>
        <w:tc>
          <w:tcPr>
            <w:tcW w:w="709" w:type="dxa"/>
            <w:vAlign w:val="center"/>
          </w:tcPr>
          <w:p w14:paraId="5E6CF662"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80</w:t>
            </w:r>
          </w:p>
        </w:tc>
        <w:tc>
          <w:tcPr>
            <w:tcW w:w="1134" w:type="dxa"/>
            <w:tcBorders>
              <w:top w:val="single" w:sz="2" w:space="0" w:color="000000"/>
              <w:left w:val="single" w:sz="2" w:space="0" w:color="000000"/>
              <w:bottom w:val="single" w:sz="2" w:space="0" w:color="000000"/>
              <w:right w:val="single" w:sz="2" w:space="0" w:color="000000"/>
            </w:tcBorders>
            <w:vAlign w:val="center"/>
          </w:tcPr>
          <w:p w14:paraId="1534ED10"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73 (27)</w:t>
            </w:r>
          </w:p>
        </w:tc>
        <w:tc>
          <w:tcPr>
            <w:tcW w:w="1593" w:type="dxa"/>
            <w:tcBorders>
              <w:top w:val="single" w:sz="2" w:space="0" w:color="000000"/>
              <w:left w:val="single" w:sz="2" w:space="0" w:color="000000"/>
              <w:bottom w:val="single" w:sz="2" w:space="0" w:color="000000"/>
              <w:right w:val="single" w:sz="2" w:space="0" w:color="000000"/>
            </w:tcBorders>
            <w:vAlign w:val="center"/>
          </w:tcPr>
          <w:p w14:paraId="2A774206"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13</w:t>
            </w:r>
          </w:p>
        </w:tc>
        <w:tc>
          <w:tcPr>
            <w:tcW w:w="1661" w:type="dxa"/>
            <w:tcBorders>
              <w:top w:val="single" w:sz="2" w:space="0" w:color="000000"/>
              <w:left w:val="single" w:sz="2" w:space="0" w:color="000000"/>
              <w:bottom w:val="single" w:sz="2" w:space="0" w:color="000000"/>
              <w:right w:val="single" w:sz="2" w:space="0" w:color="000000"/>
            </w:tcBorders>
            <w:vAlign w:val="center"/>
          </w:tcPr>
          <w:p w14:paraId="3C2CB766"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2,6 (25)</w:t>
            </w:r>
          </w:p>
        </w:tc>
      </w:tr>
      <w:tr w:rsidR="004E38EC" w14:paraId="29812AC0" w14:textId="77777777" w:rsidTr="004E38EC">
        <w:tblPrEx>
          <w:tblLook w:val="07E0" w:firstRow="1" w:lastRow="1" w:firstColumn="1" w:lastColumn="1" w:noHBand="1" w:noVBand="1"/>
        </w:tblPrEx>
        <w:trPr>
          <w:trHeight w:val="20"/>
        </w:trPr>
        <w:tc>
          <w:tcPr>
            <w:tcW w:w="1434" w:type="dxa"/>
            <w:vMerge w:val="restart"/>
            <w:vAlign w:val="center"/>
          </w:tcPr>
          <w:p w14:paraId="6962D1A0" w14:textId="77777777" w:rsidR="00D65B73" w:rsidRPr="004E38EC" w:rsidRDefault="00234A22" w:rsidP="004E38EC">
            <w:pPr>
              <w:pStyle w:val="Compact"/>
              <w:keepNex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75 vuotta</w:t>
            </w:r>
          </w:p>
          <w:p w14:paraId="0F10CE9B" w14:textId="77777777" w:rsidR="00D65B73" w:rsidRPr="004E38EC" w:rsidRDefault="00234A22" w:rsidP="004E38EC">
            <w:pPr>
              <w:pStyle w:val="Compact"/>
              <w:keepNex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75 kg</w:t>
            </w:r>
          </w:p>
        </w:tc>
        <w:tc>
          <w:tcPr>
            <w:tcW w:w="1255" w:type="dxa"/>
            <w:vMerge w:val="restart"/>
            <w:vAlign w:val="center"/>
          </w:tcPr>
          <w:p w14:paraId="12D2BDDE" w14:textId="77777777" w:rsidR="00D65B73" w:rsidRPr="004E38EC" w:rsidRDefault="00234A22" w:rsidP="004E38EC">
            <w:pPr>
              <w:pStyle w:val="Compact"/>
              <w:keepNex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Heikentynyt</w:t>
            </w:r>
          </w:p>
        </w:tc>
        <w:tc>
          <w:tcPr>
            <w:tcW w:w="1275" w:type="dxa"/>
            <w:vAlign w:val="center"/>
          </w:tcPr>
          <w:p w14:paraId="39CAB1E9" w14:textId="77777777" w:rsidR="00D65B73" w:rsidRPr="004E38EC" w:rsidRDefault="00234A22" w:rsidP="004E38EC">
            <w:pPr>
              <w:keepNext/>
              <w:jc w:val="center"/>
              <w:rPr>
                <w:rFonts w:eastAsiaTheme="minorEastAsia" w:cstheme="minorBidi"/>
                <w:sz w:val="20"/>
                <w:szCs w:val="20"/>
              </w:rPr>
            </w:pPr>
            <w:r w:rsidRPr="004E38EC">
              <w:rPr>
                <w:rFonts w:eastAsiaTheme="minorEastAsia" w:cstheme="minorBidi"/>
                <w:sz w:val="20"/>
                <w:szCs w:val="20"/>
              </w:rPr>
              <w:t>Lievä</w:t>
            </w:r>
          </w:p>
        </w:tc>
        <w:tc>
          <w:tcPr>
            <w:tcW w:w="709" w:type="dxa"/>
            <w:tcBorders>
              <w:top w:val="single" w:sz="2" w:space="0" w:color="000000"/>
              <w:left w:val="single" w:sz="2" w:space="0" w:color="000000"/>
              <w:bottom w:val="single" w:sz="2" w:space="0" w:color="000000"/>
              <w:right w:val="single" w:sz="2" w:space="0" w:color="000000"/>
            </w:tcBorders>
            <w:vAlign w:val="center"/>
          </w:tcPr>
          <w:p w14:paraId="3017FD54" w14:textId="77777777" w:rsidR="00D65B73" w:rsidRPr="004E38EC" w:rsidRDefault="00234A22" w:rsidP="004E38EC">
            <w:pPr>
              <w:keepNext/>
              <w:jc w:val="center"/>
              <w:rPr>
                <w:rFonts w:eastAsiaTheme="minorEastAsia" w:cstheme="minorBidi"/>
                <w:sz w:val="20"/>
                <w:szCs w:val="20"/>
              </w:rPr>
            </w:pPr>
            <w:r w:rsidRPr="004E38EC">
              <w:rPr>
                <w:rFonts w:eastAsiaTheme="minorEastAsia" w:cstheme="minorBidi"/>
                <w:sz w:val="20"/>
                <w:szCs w:val="20"/>
              </w:rPr>
              <w:t>50</w:t>
            </w:r>
          </w:p>
        </w:tc>
        <w:tc>
          <w:tcPr>
            <w:tcW w:w="1134" w:type="dxa"/>
            <w:tcBorders>
              <w:top w:val="single" w:sz="2" w:space="0" w:color="000000"/>
              <w:left w:val="single" w:sz="2" w:space="0" w:color="000000"/>
              <w:bottom w:val="single" w:sz="2" w:space="0" w:color="000000"/>
              <w:right w:val="single" w:sz="2" w:space="0" w:color="000000"/>
            </w:tcBorders>
            <w:vAlign w:val="center"/>
          </w:tcPr>
          <w:p w14:paraId="235E5682" w14:textId="77777777" w:rsidR="00D65B73" w:rsidRPr="004E38EC" w:rsidRDefault="00234A22" w:rsidP="004E38EC">
            <w:pPr>
              <w:pStyle w:val="Compact"/>
              <w:keepNex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48 (27)</w:t>
            </w:r>
          </w:p>
        </w:tc>
        <w:tc>
          <w:tcPr>
            <w:tcW w:w="1593" w:type="dxa"/>
            <w:tcBorders>
              <w:top w:val="single" w:sz="2" w:space="0" w:color="000000"/>
              <w:left w:val="single" w:sz="2" w:space="0" w:color="000000"/>
              <w:bottom w:val="single" w:sz="2" w:space="0" w:color="000000"/>
              <w:right w:val="single" w:sz="2" w:space="0" w:color="000000"/>
            </w:tcBorders>
            <w:vAlign w:val="center"/>
          </w:tcPr>
          <w:p w14:paraId="75298EA4" w14:textId="77777777" w:rsidR="00D65B73" w:rsidRPr="004E38EC" w:rsidRDefault="00234A22" w:rsidP="004E38EC">
            <w:pPr>
              <w:pStyle w:val="Compact"/>
              <w:keepNex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15</w:t>
            </w:r>
          </w:p>
        </w:tc>
        <w:tc>
          <w:tcPr>
            <w:tcW w:w="1661" w:type="dxa"/>
            <w:tcBorders>
              <w:top w:val="single" w:sz="2" w:space="0" w:color="000000"/>
              <w:left w:val="single" w:sz="2" w:space="0" w:color="000000"/>
              <w:bottom w:val="single" w:sz="2" w:space="0" w:color="000000"/>
              <w:right w:val="single" w:sz="2" w:space="0" w:color="000000"/>
            </w:tcBorders>
            <w:vAlign w:val="center"/>
          </w:tcPr>
          <w:p w14:paraId="56522C7A" w14:textId="77777777" w:rsidR="00D65B73" w:rsidRPr="004E38EC" w:rsidRDefault="00234A22" w:rsidP="004E38EC">
            <w:pPr>
              <w:pStyle w:val="Compact"/>
              <w:keepNex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4,1 (25)</w:t>
            </w:r>
          </w:p>
        </w:tc>
      </w:tr>
      <w:tr w:rsidR="004E38EC" w14:paraId="6EEEAEA1" w14:textId="77777777" w:rsidTr="004E38EC">
        <w:tblPrEx>
          <w:tblLook w:val="07E0" w:firstRow="1" w:lastRow="1" w:firstColumn="1" w:lastColumn="1" w:noHBand="1" w:noVBand="1"/>
        </w:tblPrEx>
        <w:trPr>
          <w:trHeight w:val="20"/>
        </w:trPr>
        <w:tc>
          <w:tcPr>
            <w:tcW w:w="1434" w:type="dxa"/>
            <w:vMerge/>
            <w:vAlign w:val="center"/>
          </w:tcPr>
          <w:p w14:paraId="5B51C6D7" w14:textId="77777777" w:rsidR="00D65B73" w:rsidRPr="004E38EC" w:rsidRDefault="00D65B73" w:rsidP="004E38EC">
            <w:pPr>
              <w:pStyle w:val="Compact"/>
              <w:keepNext/>
              <w:jc w:val="center"/>
              <w:rPr>
                <w:rFonts w:ascii="Times New Roman" w:eastAsiaTheme="minorEastAsia" w:hAnsi="Times New Roman" w:cstheme="minorBidi"/>
                <w:sz w:val="20"/>
                <w:szCs w:val="20"/>
              </w:rPr>
            </w:pPr>
          </w:p>
        </w:tc>
        <w:tc>
          <w:tcPr>
            <w:tcW w:w="1255" w:type="dxa"/>
            <w:vMerge/>
            <w:vAlign w:val="center"/>
          </w:tcPr>
          <w:p w14:paraId="6B45FDB2" w14:textId="77777777" w:rsidR="00D65B73" w:rsidRPr="004E38EC" w:rsidRDefault="00D65B73" w:rsidP="004E38EC">
            <w:pPr>
              <w:pStyle w:val="Compact"/>
              <w:keepNext/>
              <w:jc w:val="center"/>
              <w:rPr>
                <w:rFonts w:ascii="Times New Roman" w:eastAsiaTheme="minorEastAsia" w:hAnsi="Times New Roman" w:cstheme="minorBidi"/>
                <w:sz w:val="20"/>
                <w:szCs w:val="20"/>
              </w:rPr>
            </w:pPr>
          </w:p>
        </w:tc>
        <w:tc>
          <w:tcPr>
            <w:tcW w:w="1275" w:type="dxa"/>
            <w:vAlign w:val="center"/>
          </w:tcPr>
          <w:p w14:paraId="77227C76" w14:textId="77777777" w:rsidR="00D65B73" w:rsidRPr="004E38EC" w:rsidRDefault="00234A22" w:rsidP="004E38EC">
            <w:pPr>
              <w:pStyle w:val="Compact"/>
              <w:keepNex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Keskivaikea</w:t>
            </w:r>
          </w:p>
        </w:tc>
        <w:tc>
          <w:tcPr>
            <w:tcW w:w="709" w:type="dxa"/>
            <w:tcBorders>
              <w:top w:val="single" w:sz="2" w:space="0" w:color="000000"/>
              <w:left w:val="single" w:sz="2" w:space="0" w:color="000000"/>
              <w:bottom w:val="single" w:sz="2" w:space="0" w:color="000000"/>
              <w:right w:val="single" w:sz="2" w:space="0" w:color="000000"/>
            </w:tcBorders>
            <w:vAlign w:val="center"/>
          </w:tcPr>
          <w:p w14:paraId="010DC32A" w14:textId="77777777" w:rsidR="00D65B73" w:rsidRPr="004E38EC" w:rsidRDefault="00234A22" w:rsidP="004E38EC">
            <w:pPr>
              <w:pStyle w:val="Compact"/>
              <w:keepNex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30</w:t>
            </w:r>
          </w:p>
        </w:tc>
        <w:tc>
          <w:tcPr>
            <w:tcW w:w="1134" w:type="dxa"/>
            <w:tcBorders>
              <w:top w:val="single" w:sz="2" w:space="0" w:color="000000"/>
              <w:left w:val="single" w:sz="2" w:space="0" w:color="000000"/>
              <w:bottom w:val="single" w:sz="2" w:space="0" w:color="000000"/>
              <w:right w:val="single" w:sz="2" w:space="0" w:color="000000"/>
            </w:tcBorders>
            <w:vAlign w:val="center"/>
          </w:tcPr>
          <w:p w14:paraId="0804E553" w14:textId="77777777" w:rsidR="00D65B73" w:rsidRPr="004E38EC" w:rsidRDefault="00234A22" w:rsidP="004E38EC">
            <w:pPr>
              <w:pStyle w:val="Compact"/>
              <w:keepNex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29 (26)</w:t>
            </w:r>
          </w:p>
        </w:tc>
        <w:tc>
          <w:tcPr>
            <w:tcW w:w="1593" w:type="dxa"/>
            <w:tcBorders>
              <w:top w:val="single" w:sz="2" w:space="0" w:color="000000"/>
              <w:left w:val="single" w:sz="2" w:space="0" w:color="000000"/>
              <w:bottom w:val="single" w:sz="2" w:space="0" w:color="000000"/>
              <w:right w:val="single" w:sz="2" w:space="0" w:color="000000"/>
            </w:tcBorders>
            <w:vAlign w:val="center"/>
          </w:tcPr>
          <w:p w14:paraId="3EDE4412" w14:textId="77777777" w:rsidR="00D65B73" w:rsidRPr="004E38EC" w:rsidRDefault="00234A22" w:rsidP="004E38EC">
            <w:pPr>
              <w:pStyle w:val="Compact"/>
              <w:keepNex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15</w:t>
            </w:r>
          </w:p>
        </w:tc>
        <w:tc>
          <w:tcPr>
            <w:tcW w:w="1661" w:type="dxa"/>
            <w:tcBorders>
              <w:top w:val="single" w:sz="2" w:space="0" w:color="000000"/>
              <w:left w:val="single" w:sz="2" w:space="0" w:color="000000"/>
              <w:bottom w:val="single" w:sz="2" w:space="0" w:color="000000"/>
              <w:right w:val="single" w:sz="2" w:space="0" w:color="000000"/>
            </w:tcBorders>
            <w:vAlign w:val="center"/>
          </w:tcPr>
          <w:p w14:paraId="6FE63E3D" w14:textId="77777777" w:rsidR="00D65B73" w:rsidRPr="004E38EC" w:rsidRDefault="00234A22" w:rsidP="004E38EC">
            <w:pPr>
              <w:pStyle w:val="Compact"/>
              <w:keepNex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6,9 (25)</w:t>
            </w:r>
          </w:p>
        </w:tc>
      </w:tr>
      <w:tr w:rsidR="004E38EC" w14:paraId="7A479BD1" w14:textId="77777777" w:rsidTr="004E38EC">
        <w:tblPrEx>
          <w:tblLook w:val="07E0" w:firstRow="1" w:lastRow="1" w:firstColumn="1" w:lastColumn="1" w:noHBand="1" w:noVBand="1"/>
        </w:tblPrEx>
        <w:trPr>
          <w:trHeight w:val="20"/>
        </w:trPr>
        <w:tc>
          <w:tcPr>
            <w:tcW w:w="1434" w:type="dxa"/>
            <w:vMerge/>
            <w:vAlign w:val="center"/>
          </w:tcPr>
          <w:p w14:paraId="55AE5C16" w14:textId="77777777" w:rsidR="00D65B73" w:rsidRPr="004E38EC" w:rsidRDefault="00D65B73">
            <w:pPr>
              <w:pStyle w:val="Compact"/>
              <w:jc w:val="center"/>
              <w:rPr>
                <w:rFonts w:ascii="Times New Roman" w:eastAsiaTheme="minorEastAsia" w:hAnsi="Times New Roman" w:cstheme="minorBidi"/>
                <w:sz w:val="20"/>
                <w:szCs w:val="20"/>
              </w:rPr>
            </w:pPr>
          </w:p>
        </w:tc>
        <w:tc>
          <w:tcPr>
            <w:tcW w:w="1255" w:type="dxa"/>
            <w:vMerge/>
            <w:vAlign w:val="center"/>
          </w:tcPr>
          <w:p w14:paraId="1D0F8CBD"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7896F2D7"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Vaikea</w:t>
            </w:r>
          </w:p>
        </w:tc>
        <w:tc>
          <w:tcPr>
            <w:tcW w:w="709" w:type="dxa"/>
            <w:tcBorders>
              <w:top w:val="single" w:sz="2" w:space="0" w:color="000000"/>
              <w:left w:val="single" w:sz="2" w:space="0" w:color="000000"/>
              <w:right w:val="single" w:sz="2" w:space="0" w:color="000000"/>
            </w:tcBorders>
            <w:vAlign w:val="center"/>
          </w:tcPr>
          <w:p w14:paraId="51EF2D8C"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10</w:t>
            </w:r>
          </w:p>
        </w:tc>
        <w:tc>
          <w:tcPr>
            <w:tcW w:w="1134" w:type="dxa"/>
            <w:tcBorders>
              <w:top w:val="single" w:sz="2" w:space="0" w:color="000000"/>
              <w:left w:val="single" w:sz="2" w:space="0" w:color="000000"/>
              <w:right w:val="single" w:sz="2" w:space="0" w:color="000000"/>
            </w:tcBorders>
            <w:vAlign w:val="center"/>
          </w:tcPr>
          <w:p w14:paraId="5FB32F0C"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8,9 (28)</w:t>
            </w:r>
          </w:p>
        </w:tc>
        <w:tc>
          <w:tcPr>
            <w:tcW w:w="1593" w:type="dxa"/>
            <w:tcBorders>
              <w:top w:val="single" w:sz="2" w:space="0" w:color="000000"/>
              <w:left w:val="single" w:sz="2" w:space="0" w:color="000000"/>
              <w:right w:val="single" w:sz="2" w:space="0" w:color="000000"/>
            </w:tcBorders>
            <w:vAlign w:val="center"/>
          </w:tcPr>
          <w:p w14:paraId="7820BB5E"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16</w:t>
            </w:r>
          </w:p>
        </w:tc>
        <w:tc>
          <w:tcPr>
            <w:tcW w:w="1661" w:type="dxa"/>
            <w:tcBorders>
              <w:top w:val="single" w:sz="2" w:space="0" w:color="000000"/>
              <w:left w:val="single" w:sz="2" w:space="0" w:color="000000"/>
              <w:right w:val="single" w:sz="2" w:space="0" w:color="000000"/>
            </w:tcBorders>
            <w:vAlign w:val="center"/>
          </w:tcPr>
          <w:p w14:paraId="1AC10774"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23 (27)</w:t>
            </w:r>
          </w:p>
        </w:tc>
      </w:tr>
      <w:tr w:rsidR="004E38EC" w14:paraId="1C7A2531" w14:textId="77777777" w:rsidTr="004E38EC">
        <w:tblPrEx>
          <w:tblLook w:val="07E0" w:firstRow="1" w:lastRow="1" w:firstColumn="1" w:lastColumn="1" w:noHBand="1" w:noVBand="1"/>
        </w:tblPrEx>
        <w:trPr>
          <w:trHeight w:val="20"/>
        </w:trPr>
        <w:tc>
          <w:tcPr>
            <w:tcW w:w="1434" w:type="dxa"/>
            <w:vAlign w:val="center"/>
          </w:tcPr>
          <w:p w14:paraId="2831A759"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Nuori</w:t>
            </w:r>
          </w:p>
        </w:tc>
        <w:tc>
          <w:tcPr>
            <w:tcW w:w="1255" w:type="dxa"/>
            <w:vAlign w:val="center"/>
          </w:tcPr>
          <w:p w14:paraId="13EDD614"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Normaali</w:t>
            </w:r>
          </w:p>
        </w:tc>
        <w:tc>
          <w:tcPr>
            <w:tcW w:w="1275" w:type="dxa"/>
            <w:vAlign w:val="center"/>
          </w:tcPr>
          <w:p w14:paraId="263A8174" w14:textId="77777777" w:rsidR="00D65B73" w:rsidRPr="004E38EC" w:rsidRDefault="00D65B73">
            <w:pPr>
              <w:pStyle w:val="Compact"/>
              <w:spacing w:before="0" w:after="0"/>
              <w:jc w:val="center"/>
              <w:rPr>
                <w:rFonts w:ascii="Times New Roman" w:eastAsiaTheme="minorEastAsia" w:hAnsi="Times New Roman" w:cstheme="minorBidi"/>
                <w:color w:val="000000"/>
                <w:sz w:val="20"/>
                <w:szCs w:val="20"/>
                <w:shd w:val="clear" w:color="auto" w:fill="FFFFFF"/>
              </w:rPr>
            </w:pPr>
          </w:p>
        </w:tc>
        <w:tc>
          <w:tcPr>
            <w:tcW w:w="709" w:type="dxa"/>
            <w:vAlign w:val="center"/>
          </w:tcPr>
          <w:p w14:paraId="2D84FDDB"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95</w:t>
            </w:r>
          </w:p>
        </w:tc>
        <w:tc>
          <w:tcPr>
            <w:tcW w:w="1134" w:type="dxa"/>
            <w:tcBorders>
              <w:top w:val="single" w:sz="2" w:space="0" w:color="000000"/>
              <w:left w:val="single" w:sz="2" w:space="0" w:color="000000"/>
              <w:bottom w:val="single" w:sz="2" w:space="0" w:color="000000"/>
              <w:right w:val="single" w:sz="2" w:space="0" w:color="000000"/>
            </w:tcBorders>
            <w:vAlign w:val="center"/>
          </w:tcPr>
          <w:p w14:paraId="620B95AB"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71 (27)</w:t>
            </w:r>
          </w:p>
        </w:tc>
        <w:tc>
          <w:tcPr>
            <w:tcW w:w="1593" w:type="dxa"/>
            <w:tcBorders>
              <w:top w:val="single" w:sz="2" w:space="0" w:color="000000"/>
              <w:left w:val="single" w:sz="2" w:space="0" w:color="000000"/>
              <w:bottom w:val="single" w:sz="2" w:space="0" w:color="000000"/>
              <w:right w:val="single" w:sz="2" w:space="0" w:color="000000"/>
            </w:tcBorders>
            <w:vAlign w:val="center"/>
          </w:tcPr>
          <w:p w14:paraId="7179BC86"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10</w:t>
            </w:r>
          </w:p>
        </w:tc>
        <w:tc>
          <w:tcPr>
            <w:tcW w:w="1661" w:type="dxa"/>
            <w:tcBorders>
              <w:top w:val="single" w:sz="2" w:space="0" w:color="000000"/>
              <w:left w:val="single" w:sz="2" w:space="0" w:color="000000"/>
              <w:bottom w:val="single" w:sz="2" w:space="0" w:color="000000"/>
              <w:right w:val="single" w:sz="2" w:space="0" w:color="000000"/>
            </w:tcBorders>
            <w:vAlign w:val="center"/>
          </w:tcPr>
          <w:p w14:paraId="66426719"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2,0 (23)</w:t>
            </w:r>
          </w:p>
        </w:tc>
      </w:tr>
      <w:tr w:rsidR="004E38EC" w14:paraId="4FA76BE2" w14:textId="77777777" w:rsidTr="004E38EC">
        <w:tblPrEx>
          <w:tblLook w:val="07E0" w:firstRow="1" w:lastRow="1" w:firstColumn="1" w:lastColumn="1" w:noHBand="1" w:noVBand="1"/>
        </w:tblPrEx>
        <w:trPr>
          <w:trHeight w:val="20"/>
        </w:trPr>
        <w:tc>
          <w:tcPr>
            <w:tcW w:w="1434" w:type="dxa"/>
            <w:vMerge w:val="restart"/>
            <w:vAlign w:val="center"/>
          </w:tcPr>
          <w:p w14:paraId="14F18CFD"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lastRenderedPageBreak/>
              <w:t>15 vuotta</w:t>
            </w:r>
          </w:p>
          <w:p w14:paraId="11BA84A1"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56 kg</w:t>
            </w:r>
          </w:p>
        </w:tc>
        <w:tc>
          <w:tcPr>
            <w:tcW w:w="1255" w:type="dxa"/>
            <w:vMerge w:val="restart"/>
            <w:vAlign w:val="center"/>
          </w:tcPr>
          <w:p w14:paraId="3B7EC93D"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Heikentynyt</w:t>
            </w:r>
          </w:p>
        </w:tc>
        <w:tc>
          <w:tcPr>
            <w:tcW w:w="1275" w:type="dxa"/>
            <w:vAlign w:val="center"/>
          </w:tcPr>
          <w:p w14:paraId="09FAFE35" w14:textId="77777777" w:rsidR="00D65B73" w:rsidRPr="004E38EC" w:rsidRDefault="00234A22">
            <w:pPr>
              <w:pStyle w:val="Compact"/>
              <w:spacing w:before="0" w:after="0"/>
              <w:jc w:val="center"/>
              <w:rPr>
                <w:rFonts w:ascii="Times New Roman" w:eastAsiaTheme="minorEastAsia" w:hAnsi="Times New Roman" w:cstheme="minorBidi"/>
                <w:color w:val="000000"/>
                <w:sz w:val="20"/>
                <w:szCs w:val="20"/>
                <w:shd w:val="clear" w:color="auto" w:fill="FFFFFF"/>
              </w:rPr>
            </w:pPr>
            <w:r w:rsidRPr="004E38EC">
              <w:rPr>
                <w:rFonts w:ascii="Times New Roman" w:eastAsiaTheme="minorEastAsia" w:hAnsi="Times New Roman" w:cstheme="minorBidi"/>
                <w:sz w:val="20"/>
                <w:szCs w:val="20"/>
              </w:rPr>
              <w:t>Lievä</w:t>
            </w:r>
          </w:p>
        </w:tc>
        <w:tc>
          <w:tcPr>
            <w:tcW w:w="709" w:type="dxa"/>
            <w:vAlign w:val="center"/>
          </w:tcPr>
          <w:p w14:paraId="7CF6F0F2"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48</w:t>
            </w:r>
          </w:p>
        </w:tc>
        <w:tc>
          <w:tcPr>
            <w:tcW w:w="1134" w:type="dxa"/>
            <w:tcBorders>
              <w:top w:val="single" w:sz="2" w:space="0" w:color="000000"/>
              <w:left w:val="single" w:sz="2" w:space="0" w:color="000000"/>
              <w:bottom w:val="single" w:sz="2" w:space="0" w:color="000000"/>
              <w:right w:val="single" w:sz="2" w:space="0" w:color="000000"/>
            </w:tcBorders>
            <w:vAlign w:val="center"/>
          </w:tcPr>
          <w:p w14:paraId="28866EE0"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41 (28)</w:t>
            </w:r>
          </w:p>
        </w:tc>
        <w:tc>
          <w:tcPr>
            <w:tcW w:w="1593" w:type="dxa"/>
            <w:tcBorders>
              <w:top w:val="single" w:sz="2" w:space="0" w:color="000000"/>
              <w:left w:val="single" w:sz="2" w:space="0" w:color="000000"/>
              <w:bottom w:val="single" w:sz="2" w:space="0" w:color="000000"/>
              <w:right w:val="single" w:sz="2" w:space="0" w:color="000000"/>
            </w:tcBorders>
            <w:vAlign w:val="center"/>
          </w:tcPr>
          <w:p w14:paraId="48583DB3"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11</w:t>
            </w:r>
          </w:p>
        </w:tc>
        <w:tc>
          <w:tcPr>
            <w:tcW w:w="1661" w:type="dxa"/>
            <w:tcBorders>
              <w:top w:val="single" w:sz="2" w:space="0" w:color="000000"/>
              <w:left w:val="single" w:sz="2" w:space="0" w:color="000000"/>
              <w:bottom w:val="single" w:sz="2" w:space="0" w:color="000000"/>
              <w:right w:val="single" w:sz="2" w:space="0" w:color="000000"/>
            </w:tcBorders>
            <w:vAlign w:val="center"/>
          </w:tcPr>
          <w:p w14:paraId="7C43C9F3"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3,8 (25)</w:t>
            </w:r>
          </w:p>
        </w:tc>
      </w:tr>
      <w:tr w:rsidR="004E38EC" w14:paraId="1B15A94D" w14:textId="77777777" w:rsidTr="004E38EC">
        <w:tblPrEx>
          <w:tblLook w:val="07E0" w:firstRow="1" w:lastRow="1" w:firstColumn="1" w:lastColumn="1" w:noHBand="1" w:noVBand="1"/>
        </w:tblPrEx>
        <w:trPr>
          <w:trHeight w:val="20"/>
        </w:trPr>
        <w:tc>
          <w:tcPr>
            <w:tcW w:w="1434" w:type="dxa"/>
            <w:vMerge/>
            <w:vAlign w:val="center"/>
          </w:tcPr>
          <w:p w14:paraId="64E299A3" w14:textId="77777777" w:rsidR="00D65B73" w:rsidRPr="004E38EC" w:rsidRDefault="00D65B73">
            <w:pPr>
              <w:pStyle w:val="Compact"/>
              <w:jc w:val="center"/>
              <w:rPr>
                <w:rFonts w:ascii="Times New Roman" w:eastAsiaTheme="minorEastAsia" w:hAnsi="Times New Roman" w:cstheme="minorBidi"/>
                <w:sz w:val="20"/>
                <w:szCs w:val="20"/>
              </w:rPr>
            </w:pPr>
          </w:p>
        </w:tc>
        <w:tc>
          <w:tcPr>
            <w:tcW w:w="1255" w:type="dxa"/>
            <w:vMerge/>
            <w:vAlign w:val="center"/>
          </w:tcPr>
          <w:p w14:paraId="642CE891"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29E2E129"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Keskivaikea</w:t>
            </w:r>
          </w:p>
        </w:tc>
        <w:tc>
          <w:tcPr>
            <w:tcW w:w="709" w:type="dxa"/>
            <w:vAlign w:val="center"/>
          </w:tcPr>
          <w:p w14:paraId="7FE4BD9A"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29</w:t>
            </w:r>
          </w:p>
        </w:tc>
        <w:tc>
          <w:tcPr>
            <w:tcW w:w="1134" w:type="dxa"/>
            <w:tcBorders>
              <w:top w:val="single" w:sz="2" w:space="0" w:color="000000"/>
              <w:left w:val="single" w:sz="2" w:space="0" w:color="000000"/>
              <w:bottom w:val="single" w:sz="2" w:space="0" w:color="000000"/>
              <w:right w:val="single" w:sz="2" w:space="0" w:color="000000"/>
            </w:tcBorders>
            <w:vAlign w:val="center"/>
          </w:tcPr>
          <w:p w14:paraId="054AC9BD"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25 (28)</w:t>
            </w:r>
          </w:p>
        </w:tc>
        <w:tc>
          <w:tcPr>
            <w:tcW w:w="1593" w:type="dxa"/>
            <w:tcBorders>
              <w:top w:val="single" w:sz="2" w:space="0" w:color="000000"/>
              <w:left w:val="single" w:sz="2" w:space="0" w:color="000000"/>
              <w:bottom w:val="single" w:sz="2" w:space="0" w:color="000000"/>
              <w:right w:val="single" w:sz="2" w:space="0" w:color="000000"/>
            </w:tcBorders>
            <w:vAlign w:val="center"/>
          </w:tcPr>
          <w:p w14:paraId="212A16D4"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12</w:t>
            </w:r>
          </w:p>
        </w:tc>
        <w:tc>
          <w:tcPr>
            <w:tcW w:w="1661" w:type="dxa"/>
            <w:tcBorders>
              <w:top w:val="single" w:sz="2" w:space="0" w:color="000000"/>
              <w:left w:val="single" w:sz="2" w:space="0" w:color="000000"/>
              <w:bottom w:val="single" w:sz="2" w:space="0" w:color="000000"/>
              <w:right w:val="single" w:sz="2" w:space="0" w:color="000000"/>
            </w:tcBorders>
            <w:vAlign w:val="center"/>
          </w:tcPr>
          <w:p w14:paraId="66BA7B36"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6,3 (25)</w:t>
            </w:r>
          </w:p>
        </w:tc>
      </w:tr>
      <w:tr w:rsidR="004E38EC" w14:paraId="64893205" w14:textId="77777777" w:rsidTr="004E38EC">
        <w:tblPrEx>
          <w:tblLook w:val="07E0" w:firstRow="1" w:lastRow="1" w:firstColumn="1" w:lastColumn="1" w:noHBand="1" w:noVBand="1"/>
        </w:tblPrEx>
        <w:trPr>
          <w:trHeight w:val="20"/>
        </w:trPr>
        <w:tc>
          <w:tcPr>
            <w:tcW w:w="1434" w:type="dxa"/>
            <w:vMerge/>
            <w:vAlign w:val="center"/>
          </w:tcPr>
          <w:p w14:paraId="290CAAEB" w14:textId="77777777" w:rsidR="00D65B73" w:rsidRPr="004E38EC" w:rsidRDefault="00D65B73">
            <w:pPr>
              <w:pStyle w:val="Compact"/>
              <w:jc w:val="center"/>
              <w:rPr>
                <w:rFonts w:ascii="Times New Roman" w:eastAsiaTheme="minorEastAsia" w:hAnsi="Times New Roman" w:cstheme="minorBidi"/>
                <w:sz w:val="20"/>
                <w:szCs w:val="20"/>
              </w:rPr>
            </w:pPr>
          </w:p>
        </w:tc>
        <w:tc>
          <w:tcPr>
            <w:tcW w:w="1255" w:type="dxa"/>
            <w:vMerge/>
            <w:vAlign w:val="center"/>
          </w:tcPr>
          <w:p w14:paraId="6605B8D5"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0490BDD1"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Vaikea</w:t>
            </w:r>
          </w:p>
        </w:tc>
        <w:tc>
          <w:tcPr>
            <w:tcW w:w="709" w:type="dxa"/>
            <w:vAlign w:val="center"/>
          </w:tcPr>
          <w:p w14:paraId="3FCEA6C2"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9,5</w:t>
            </w:r>
          </w:p>
        </w:tc>
        <w:tc>
          <w:tcPr>
            <w:tcW w:w="1134" w:type="dxa"/>
            <w:tcBorders>
              <w:top w:val="single" w:sz="2" w:space="0" w:color="000000"/>
              <w:left w:val="single" w:sz="2" w:space="0" w:color="000000"/>
              <w:right w:val="single" w:sz="2" w:space="0" w:color="000000"/>
            </w:tcBorders>
            <w:vAlign w:val="center"/>
          </w:tcPr>
          <w:p w14:paraId="75E04447"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7,4 (28)</w:t>
            </w:r>
          </w:p>
        </w:tc>
        <w:tc>
          <w:tcPr>
            <w:tcW w:w="1593" w:type="dxa"/>
            <w:tcBorders>
              <w:top w:val="single" w:sz="2" w:space="0" w:color="000000"/>
              <w:left w:val="single" w:sz="2" w:space="0" w:color="000000"/>
              <w:right w:val="single" w:sz="2" w:space="0" w:color="000000"/>
            </w:tcBorders>
            <w:vAlign w:val="center"/>
          </w:tcPr>
          <w:p w14:paraId="37A855E6"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12</w:t>
            </w:r>
          </w:p>
        </w:tc>
        <w:tc>
          <w:tcPr>
            <w:tcW w:w="1661" w:type="dxa"/>
            <w:tcBorders>
              <w:top w:val="single" w:sz="2" w:space="0" w:color="000000"/>
              <w:left w:val="single" w:sz="2" w:space="0" w:color="000000"/>
              <w:right w:val="single" w:sz="2" w:space="0" w:color="000000"/>
            </w:tcBorders>
            <w:vAlign w:val="center"/>
          </w:tcPr>
          <w:p w14:paraId="4FF42701"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22 (28)</w:t>
            </w:r>
          </w:p>
        </w:tc>
      </w:tr>
      <w:tr w:rsidR="004E38EC" w14:paraId="658036F8" w14:textId="77777777" w:rsidTr="004E38EC">
        <w:tblPrEx>
          <w:tblLook w:val="07E0" w:firstRow="1" w:lastRow="1" w:firstColumn="1" w:lastColumn="1" w:noHBand="1" w:noVBand="1"/>
        </w:tblPrEx>
        <w:trPr>
          <w:trHeight w:val="20"/>
        </w:trPr>
        <w:tc>
          <w:tcPr>
            <w:tcW w:w="1434" w:type="dxa"/>
            <w:vAlign w:val="center"/>
          </w:tcPr>
          <w:p w14:paraId="7E50CFCA"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Lapsuuden keskivaihe</w:t>
            </w:r>
          </w:p>
        </w:tc>
        <w:tc>
          <w:tcPr>
            <w:tcW w:w="1255" w:type="dxa"/>
            <w:vAlign w:val="center"/>
          </w:tcPr>
          <w:p w14:paraId="7D4080C0"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Normaali</w:t>
            </w:r>
          </w:p>
        </w:tc>
        <w:tc>
          <w:tcPr>
            <w:tcW w:w="1275" w:type="dxa"/>
            <w:vAlign w:val="center"/>
          </w:tcPr>
          <w:p w14:paraId="2E983612" w14:textId="77777777" w:rsidR="00D65B73" w:rsidRPr="004E38EC" w:rsidRDefault="00D65B73">
            <w:pPr>
              <w:pStyle w:val="Compact"/>
              <w:spacing w:before="0" w:after="0"/>
              <w:jc w:val="center"/>
              <w:rPr>
                <w:rFonts w:ascii="Times New Roman" w:eastAsiaTheme="minorEastAsia" w:hAnsi="Times New Roman" w:cstheme="minorBidi"/>
                <w:color w:val="000000"/>
                <w:sz w:val="20"/>
                <w:szCs w:val="20"/>
                <w:shd w:val="clear" w:color="auto" w:fill="FFFFFF"/>
              </w:rPr>
            </w:pPr>
          </w:p>
        </w:tc>
        <w:tc>
          <w:tcPr>
            <w:tcW w:w="709" w:type="dxa"/>
            <w:tcBorders>
              <w:top w:val="single" w:sz="2" w:space="0" w:color="000000"/>
              <w:left w:val="single" w:sz="2" w:space="0" w:color="000000"/>
              <w:bottom w:val="single" w:sz="2" w:space="0" w:color="000000"/>
              <w:right w:val="single" w:sz="2" w:space="0" w:color="000000"/>
            </w:tcBorders>
            <w:vAlign w:val="center"/>
          </w:tcPr>
          <w:p w14:paraId="205F0ECF"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60</w:t>
            </w:r>
          </w:p>
        </w:tc>
        <w:tc>
          <w:tcPr>
            <w:tcW w:w="1134" w:type="dxa"/>
            <w:tcBorders>
              <w:top w:val="single" w:sz="2" w:space="0" w:color="000000"/>
              <w:left w:val="single" w:sz="2" w:space="0" w:color="000000"/>
              <w:bottom w:val="single" w:sz="2" w:space="0" w:color="000000"/>
              <w:right w:val="single" w:sz="2" w:space="0" w:color="000000"/>
            </w:tcBorders>
            <w:vAlign w:val="center"/>
          </w:tcPr>
          <w:p w14:paraId="79C7CC80"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39 (29)</w:t>
            </w:r>
          </w:p>
        </w:tc>
        <w:tc>
          <w:tcPr>
            <w:tcW w:w="1593" w:type="dxa"/>
            <w:tcBorders>
              <w:top w:val="single" w:sz="2" w:space="0" w:color="000000"/>
              <w:left w:val="single" w:sz="2" w:space="0" w:color="000000"/>
              <w:bottom w:val="single" w:sz="2" w:space="0" w:color="000000"/>
              <w:right w:val="single" w:sz="2" w:space="0" w:color="000000"/>
            </w:tcBorders>
            <w:vAlign w:val="center"/>
          </w:tcPr>
          <w:p w14:paraId="00FD3846"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5,8</w:t>
            </w:r>
          </w:p>
        </w:tc>
        <w:tc>
          <w:tcPr>
            <w:tcW w:w="1661" w:type="dxa"/>
            <w:tcBorders>
              <w:top w:val="single" w:sz="2" w:space="0" w:color="000000"/>
              <w:left w:val="single" w:sz="2" w:space="0" w:color="000000"/>
              <w:bottom w:val="single" w:sz="2" w:space="0" w:color="000000"/>
              <w:right w:val="single" w:sz="2" w:space="0" w:color="000000"/>
            </w:tcBorders>
            <w:vAlign w:val="center"/>
          </w:tcPr>
          <w:p w14:paraId="0D648CF4"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2,1 (24)</w:t>
            </w:r>
          </w:p>
        </w:tc>
      </w:tr>
      <w:tr w:rsidR="004E38EC" w14:paraId="03464D09" w14:textId="77777777" w:rsidTr="004E38EC">
        <w:tblPrEx>
          <w:tblLook w:val="07E0" w:firstRow="1" w:lastRow="1" w:firstColumn="1" w:lastColumn="1" w:noHBand="1" w:noVBand="1"/>
        </w:tblPrEx>
        <w:trPr>
          <w:trHeight w:val="20"/>
        </w:trPr>
        <w:tc>
          <w:tcPr>
            <w:tcW w:w="1434" w:type="dxa"/>
            <w:vMerge w:val="restart"/>
            <w:vAlign w:val="center"/>
          </w:tcPr>
          <w:p w14:paraId="02C9B4A2"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9 vuotta</w:t>
            </w:r>
          </w:p>
          <w:p w14:paraId="0F234F45"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28 kg</w:t>
            </w:r>
          </w:p>
        </w:tc>
        <w:tc>
          <w:tcPr>
            <w:tcW w:w="1255" w:type="dxa"/>
            <w:vMerge w:val="restart"/>
            <w:vAlign w:val="center"/>
          </w:tcPr>
          <w:p w14:paraId="58A4C82F"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Heikentynyt</w:t>
            </w:r>
          </w:p>
        </w:tc>
        <w:tc>
          <w:tcPr>
            <w:tcW w:w="1275" w:type="dxa"/>
            <w:vAlign w:val="center"/>
          </w:tcPr>
          <w:p w14:paraId="44A093CF" w14:textId="77777777" w:rsidR="00D65B73" w:rsidRPr="004E38EC" w:rsidRDefault="00234A22" w:rsidP="004E38EC">
            <w:pPr>
              <w:jc w:val="center"/>
              <w:rPr>
                <w:rFonts w:eastAsiaTheme="minorEastAsia" w:cstheme="minorBidi"/>
                <w:sz w:val="20"/>
                <w:szCs w:val="20"/>
              </w:rPr>
            </w:pPr>
            <w:r w:rsidRPr="004E38EC">
              <w:rPr>
                <w:rFonts w:eastAsiaTheme="minorEastAsia" w:cstheme="minorBidi"/>
                <w:sz w:val="20"/>
                <w:szCs w:val="20"/>
              </w:rPr>
              <w:t>Lievä</w:t>
            </w:r>
          </w:p>
        </w:tc>
        <w:tc>
          <w:tcPr>
            <w:tcW w:w="709" w:type="dxa"/>
            <w:tcBorders>
              <w:top w:val="single" w:sz="2" w:space="0" w:color="000000"/>
              <w:left w:val="single" w:sz="2" w:space="0" w:color="000000"/>
              <w:bottom w:val="single" w:sz="2" w:space="0" w:color="000000"/>
              <w:right w:val="single" w:sz="2" w:space="0" w:color="000000"/>
            </w:tcBorders>
            <w:vAlign w:val="center"/>
          </w:tcPr>
          <w:p w14:paraId="5F5332C8"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30</w:t>
            </w:r>
          </w:p>
        </w:tc>
        <w:tc>
          <w:tcPr>
            <w:tcW w:w="1134" w:type="dxa"/>
            <w:tcBorders>
              <w:top w:val="single" w:sz="2" w:space="0" w:color="000000"/>
              <w:left w:val="single" w:sz="2" w:space="0" w:color="000000"/>
              <w:bottom w:val="single" w:sz="2" w:space="0" w:color="000000"/>
              <w:right w:val="single" w:sz="2" w:space="0" w:color="000000"/>
            </w:tcBorders>
            <w:vAlign w:val="center"/>
          </w:tcPr>
          <w:p w14:paraId="15D0008B"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21 (27)</w:t>
            </w:r>
          </w:p>
        </w:tc>
        <w:tc>
          <w:tcPr>
            <w:tcW w:w="1593" w:type="dxa"/>
            <w:tcBorders>
              <w:top w:val="single" w:sz="2" w:space="0" w:color="000000"/>
              <w:left w:val="single" w:sz="2" w:space="0" w:color="000000"/>
              <w:bottom w:val="single" w:sz="2" w:space="0" w:color="000000"/>
              <w:right w:val="single" w:sz="2" w:space="0" w:color="000000"/>
            </w:tcBorders>
            <w:vAlign w:val="center"/>
          </w:tcPr>
          <w:p w14:paraId="67B19ED3"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6,3</w:t>
            </w:r>
          </w:p>
        </w:tc>
        <w:tc>
          <w:tcPr>
            <w:tcW w:w="1661" w:type="dxa"/>
            <w:tcBorders>
              <w:top w:val="single" w:sz="2" w:space="0" w:color="000000"/>
              <w:left w:val="single" w:sz="2" w:space="0" w:color="000000"/>
              <w:bottom w:val="single" w:sz="2" w:space="0" w:color="000000"/>
              <w:right w:val="single" w:sz="2" w:space="0" w:color="000000"/>
            </w:tcBorders>
            <w:vAlign w:val="center"/>
          </w:tcPr>
          <w:p w14:paraId="2426E5B0"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4,0 (25)</w:t>
            </w:r>
          </w:p>
        </w:tc>
      </w:tr>
      <w:tr w:rsidR="004E38EC" w14:paraId="376E60DB" w14:textId="77777777" w:rsidTr="004E38EC">
        <w:tblPrEx>
          <w:tblLook w:val="07E0" w:firstRow="1" w:lastRow="1" w:firstColumn="1" w:lastColumn="1" w:noHBand="1" w:noVBand="1"/>
        </w:tblPrEx>
        <w:trPr>
          <w:trHeight w:val="20"/>
        </w:trPr>
        <w:tc>
          <w:tcPr>
            <w:tcW w:w="1434" w:type="dxa"/>
            <w:vMerge/>
            <w:vAlign w:val="center"/>
          </w:tcPr>
          <w:p w14:paraId="3B05F94F" w14:textId="77777777" w:rsidR="00D65B73" w:rsidRPr="004E38EC" w:rsidRDefault="00D65B73">
            <w:pPr>
              <w:pStyle w:val="Compact"/>
              <w:jc w:val="center"/>
              <w:rPr>
                <w:rFonts w:ascii="Times New Roman" w:eastAsiaTheme="minorEastAsia" w:hAnsi="Times New Roman" w:cstheme="minorBidi"/>
                <w:sz w:val="20"/>
                <w:szCs w:val="20"/>
              </w:rPr>
            </w:pPr>
          </w:p>
        </w:tc>
        <w:tc>
          <w:tcPr>
            <w:tcW w:w="1255" w:type="dxa"/>
            <w:vMerge/>
            <w:vAlign w:val="center"/>
          </w:tcPr>
          <w:p w14:paraId="6F3A1787"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22A57FFE"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Keskivaikea</w:t>
            </w:r>
          </w:p>
        </w:tc>
        <w:tc>
          <w:tcPr>
            <w:tcW w:w="709" w:type="dxa"/>
            <w:tcBorders>
              <w:top w:val="single" w:sz="2" w:space="0" w:color="000000"/>
              <w:left w:val="single" w:sz="2" w:space="0" w:color="000000"/>
              <w:bottom w:val="single" w:sz="2" w:space="0" w:color="000000"/>
              <w:right w:val="single" w:sz="2" w:space="0" w:color="000000"/>
            </w:tcBorders>
            <w:vAlign w:val="center"/>
          </w:tcPr>
          <w:p w14:paraId="422C071E"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18</w:t>
            </w:r>
          </w:p>
        </w:tc>
        <w:tc>
          <w:tcPr>
            <w:tcW w:w="1134" w:type="dxa"/>
            <w:tcBorders>
              <w:top w:val="single" w:sz="2" w:space="0" w:color="000000"/>
              <w:left w:val="single" w:sz="2" w:space="0" w:color="000000"/>
              <w:bottom w:val="single" w:sz="2" w:space="0" w:color="000000"/>
              <w:right w:val="single" w:sz="2" w:space="0" w:color="000000"/>
            </w:tcBorders>
            <w:vAlign w:val="center"/>
          </w:tcPr>
          <w:p w14:paraId="2E19ED8E"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12 (28)</w:t>
            </w:r>
          </w:p>
        </w:tc>
        <w:tc>
          <w:tcPr>
            <w:tcW w:w="1593" w:type="dxa"/>
            <w:tcBorders>
              <w:top w:val="single" w:sz="2" w:space="0" w:color="000000"/>
              <w:left w:val="single" w:sz="2" w:space="0" w:color="000000"/>
              <w:bottom w:val="single" w:sz="2" w:space="0" w:color="000000"/>
              <w:right w:val="single" w:sz="2" w:space="0" w:color="000000"/>
            </w:tcBorders>
            <w:vAlign w:val="center"/>
          </w:tcPr>
          <w:p w14:paraId="33BB2A64"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6,5</w:t>
            </w:r>
          </w:p>
        </w:tc>
        <w:tc>
          <w:tcPr>
            <w:tcW w:w="1661" w:type="dxa"/>
            <w:tcBorders>
              <w:top w:val="single" w:sz="2" w:space="0" w:color="000000"/>
              <w:left w:val="single" w:sz="2" w:space="0" w:color="000000"/>
              <w:bottom w:val="single" w:sz="2" w:space="0" w:color="000000"/>
              <w:right w:val="single" w:sz="2" w:space="0" w:color="000000"/>
            </w:tcBorders>
            <w:vAlign w:val="center"/>
          </w:tcPr>
          <w:p w14:paraId="2E5614F2"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6,8 (26)</w:t>
            </w:r>
          </w:p>
        </w:tc>
      </w:tr>
      <w:tr w:rsidR="004E38EC" w14:paraId="23AF513B" w14:textId="77777777" w:rsidTr="004E38EC">
        <w:tblPrEx>
          <w:tblLook w:val="07E0" w:firstRow="1" w:lastRow="1" w:firstColumn="1" w:lastColumn="1" w:noHBand="1" w:noVBand="1"/>
        </w:tblPrEx>
        <w:trPr>
          <w:trHeight w:val="20"/>
        </w:trPr>
        <w:tc>
          <w:tcPr>
            <w:tcW w:w="1434" w:type="dxa"/>
            <w:vMerge/>
            <w:vAlign w:val="center"/>
          </w:tcPr>
          <w:p w14:paraId="20867C57" w14:textId="77777777" w:rsidR="00D65B73" w:rsidRPr="004E38EC" w:rsidRDefault="00D65B73">
            <w:pPr>
              <w:pStyle w:val="Compact"/>
              <w:jc w:val="center"/>
              <w:rPr>
                <w:rFonts w:ascii="Times New Roman" w:eastAsiaTheme="minorEastAsia" w:hAnsi="Times New Roman" w:cstheme="minorBidi"/>
                <w:sz w:val="20"/>
                <w:szCs w:val="20"/>
              </w:rPr>
            </w:pPr>
          </w:p>
        </w:tc>
        <w:tc>
          <w:tcPr>
            <w:tcW w:w="1255" w:type="dxa"/>
            <w:vMerge/>
            <w:vAlign w:val="center"/>
          </w:tcPr>
          <w:p w14:paraId="625CD3B8"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1E3329F0"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Vaikea</w:t>
            </w:r>
          </w:p>
        </w:tc>
        <w:tc>
          <w:tcPr>
            <w:tcW w:w="709" w:type="dxa"/>
            <w:tcBorders>
              <w:top w:val="single" w:sz="2" w:space="0" w:color="000000"/>
              <w:left w:val="single" w:sz="2" w:space="0" w:color="000000"/>
              <w:right w:val="single" w:sz="2" w:space="0" w:color="000000"/>
            </w:tcBorders>
            <w:vAlign w:val="center"/>
          </w:tcPr>
          <w:p w14:paraId="2BDCABD6"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6,0</w:t>
            </w:r>
          </w:p>
        </w:tc>
        <w:tc>
          <w:tcPr>
            <w:tcW w:w="1134" w:type="dxa"/>
            <w:tcBorders>
              <w:top w:val="single" w:sz="2" w:space="0" w:color="000000"/>
              <w:left w:val="single" w:sz="2" w:space="0" w:color="000000"/>
              <w:right w:val="single" w:sz="2" w:space="0" w:color="000000"/>
            </w:tcBorders>
            <w:vAlign w:val="center"/>
          </w:tcPr>
          <w:p w14:paraId="4BB90DCE"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3,3 (28)</w:t>
            </w:r>
          </w:p>
        </w:tc>
        <w:tc>
          <w:tcPr>
            <w:tcW w:w="1593" w:type="dxa"/>
            <w:tcBorders>
              <w:top w:val="single" w:sz="2" w:space="0" w:color="000000"/>
              <w:left w:val="single" w:sz="2" w:space="0" w:color="000000"/>
              <w:right w:val="single" w:sz="2" w:space="0" w:color="000000"/>
            </w:tcBorders>
            <w:vAlign w:val="center"/>
          </w:tcPr>
          <w:p w14:paraId="1553623E"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6,7</w:t>
            </w:r>
          </w:p>
        </w:tc>
        <w:tc>
          <w:tcPr>
            <w:tcW w:w="1661" w:type="dxa"/>
            <w:tcBorders>
              <w:top w:val="single" w:sz="2" w:space="0" w:color="000000"/>
              <w:left w:val="single" w:sz="2" w:space="0" w:color="000000"/>
              <w:right w:val="single" w:sz="2" w:space="0" w:color="000000"/>
            </w:tcBorders>
            <w:vAlign w:val="center"/>
          </w:tcPr>
          <w:p w14:paraId="3AECA629"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25 (27)</w:t>
            </w:r>
          </w:p>
        </w:tc>
      </w:tr>
      <w:tr w:rsidR="004E38EC" w14:paraId="4BBA362E" w14:textId="77777777" w:rsidTr="004E38EC">
        <w:tblPrEx>
          <w:tblLook w:val="07E0" w:firstRow="1" w:lastRow="1" w:firstColumn="1" w:lastColumn="1" w:noHBand="1" w:noVBand="1"/>
        </w:tblPrEx>
        <w:trPr>
          <w:trHeight w:val="20"/>
        </w:trPr>
        <w:tc>
          <w:tcPr>
            <w:tcW w:w="1434" w:type="dxa"/>
            <w:vAlign w:val="center"/>
          </w:tcPr>
          <w:p w14:paraId="17CC1236"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Varhaislapsuus</w:t>
            </w:r>
          </w:p>
        </w:tc>
        <w:tc>
          <w:tcPr>
            <w:tcW w:w="1255" w:type="dxa"/>
            <w:vAlign w:val="center"/>
          </w:tcPr>
          <w:p w14:paraId="0AE369ED"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Normaali</w:t>
            </w:r>
          </w:p>
        </w:tc>
        <w:tc>
          <w:tcPr>
            <w:tcW w:w="1275" w:type="dxa"/>
            <w:vAlign w:val="center"/>
          </w:tcPr>
          <w:p w14:paraId="51636770" w14:textId="77777777" w:rsidR="00D65B73" w:rsidRPr="004E38EC" w:rsidRDefault="00D65B73">
            <w:pPr>
              <w:pStyle w:val="Compact"/>
              <w:spacing w:before="0" w:after="0"/>
              <w:jc w:val="center"/>
              <w:rPr>
                <w:rFonts w:ascii="Times New Roman" w:eastAsiaTheme="minorEastAsia" w:hAnsi="Times New Roman" w:cstheme="minorBidi"/>
                <w:sz w:val="20"/>
                <w:szCs w:val="20"/>
              </w:rPr>
            </w:pPr>
          </w:p>
        </w:tc>
        <w:tc>
          <w:tcPr>
            <w:tcW w:w="709" w:type="dxa"/>
            <w:vAlign w:val="center"/>
          </w:tcPr>
          <w:p w14:paraId="6D841252"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37</w:t>
            </w:r>
          </w:p>
        </w:tc>
        <w:tc>
          <w:tcPr>
            <w:tcW w:w="1134" w:type="dxa"/>
            <w:tcBorders>
              <w:top w:val="single" w:sz="2" w:space="0" w:color="000000"/>
              <w:left w:val="single" w:sz="2" w:space="0" w:color="000000"/>
              <w:bottom w:val="single" w:sz="2" w:space="0" w:color="000000"/>
              <w:right w:val="single" w:sz="2" w:space="0" w:color="000000"/>
            </w:tcBorders>
            <w:vAlign w:val="center"/>
          </w:tcPr>
          <w:p w14:paraId="7EBFBD6F"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22 (26)</w:t>
            </w:r>
          </w:p>
        </w:tc>
        <w:tc>
          <w:tcPr>
            <w:tcW w:w="1593" w:type="dxa"/>
            <w:tcBorders>
              <w:top w:val="single" w:sz="2" w:space="0" w:color="000000"/>
              <w:left w:val="single" w:sz="2" w:space="0" w:color="000000"/>
              <w:bottom w:val="single" w:sz="2" w:space="0" w:color="000000"/>
              <w:right w:val="single" w:sz="2" w:space="0" w:color="000000"/>
            </w:tcBorders>
            <w:vAlign w:val="center"/>
          </w:tcPr>
          <w:p w14:paraId="1CD35006"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3,4</w:t>
            </w:r>
          </w:p>
        </w:tc>
        <w:tc>
          <w:tcPr>
            <w:tcW w:w="1661" w:type="dxa"/>
            <w:tcBorders>
              <w:top w:val="single" w:sz="2" w:space="0" w:color="000000"/>
              <w:left w:val="single" w:sz="2" w:space="0" w:color="000000"/>
              <w:bottom w:val="single" w:sz="2" w:space="0" w:color="000000"/>
              <w:right w:val="single" w:sz="2" w:space="0" w:color="000000"/>
            </w:tcBorders>
            <w:vAlign w:val="center"/>
          </w:tcPr>
          <w:p w14:paraId="71B1C407"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2,1 (24)</w:t>
            </w:r>
          </w:p>
        </w:tc>
      </w:tr>
      <w:tr w:rsidR="004E38EC" w14:paraId="6A2D7148" w14:textId="77777777" w:rsidTr="004E38EC">
        <w:tblPrEx>
          <w:tblLook w:val="07E0" w:firstRow="1" w:lastRow="1" w:firstColumn="1" w:lastColumn="1" w:noHBand="1" w:noVBand="1"/>
        </w:tblPrEx>
        <w:trPr>
          <w:trHeight w:val="20"/>
        </w:trPr>
        <w:tc>
          <w:tcPr>
            <w:tcW w:w="1434" w:type="dxa"/>
            <w:vMerge w:val="restart"/>
            <w:vAlign w:val="center"/>
          </w:tcPr>
          <w:p w14:paraId="41BD6372"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3,5 vuotta</w:t>
            </w:r>
          </w:p>
          <w:p w14:paraId="199CD300"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15 kg</w:t>
            </w:r>
          </w:p>
        </w:tc>
        <w:tc>
          <w:tcPr>
            <w:tcW w:w="1255" w:type="dxa"/>
            <w:vMerge w:val="restart"/>
            <w:vAlign w:val="center"/>
          </w:tcPr>
          <w:p w14:paraId="30575E86"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Heikentynyt</w:t>
            </w:r>
          </w:p>
        </w:tc>
        <w:tc>
          <w:tcPr>
            <w:tcW w:w="1275" w:type="dxa"/>
            <w:vAlign w:val="center"/>
          </w:tcPr>
          <w:p w14:paraId="22D20503"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Lievä</w:t>
            </w:r>
          </w:p>
        </w:tc>
        <w:tc>
          <w:tcPr>
            <w:tcW w:w="709" w:type="dxa"/>
            <w:vAlign w:val="center"/>
          </w:tcPr>
          <w:p w14:paraId="6E16FEC2"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18</w:t>
            </w:r>
          </w:p>
        </w:tc>
        <w:tc>
          <w:tcPr>
            <w:tcW w:w="1134" w:type="dxa"/>
            <w:tcBorders>
              <w:top w:val="single" w:sz="2" w:space="0" w:color="000000"/>
              <w:left w:val="single" w:sz="2" w:space="0" w:color="000000"/>
              <w:bottom w:val="single" w:sz="2" w:space="0" w:color="000000"/>
              <w:right w:val="single" w:sz="2" w:space="0" w:color="000000"/>
            </w:tcBorders>
            <w:vAlign w:val="center"/>
          </w:tcPr>
          <w:p w14:paraId="03383AF0"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11 (28)</w:t>
            </w:r>
          </w:p>
        </w:tc>
        <w:tc>
          <w:tcPr>
            <w:tcW w:w="1593" w:type="dxa"/>
            <w:tcBorders>
              <w:top w:val="single" w:sz="2" w:space="0" w:color="000000"/>
              <w:left w:val="single" w:sz="2" w:space="0" w:color="000000"/>
              <w:bottom w:val="single" w:sz="2" w:space="0" w:color="000000"/>
              <w:right w:val="single" w:sz="2" w:space="0" w:color="000000"/>
            </w:tcBorders>
            <w:vAlign w:val="center"/>
          </w:tcPr>
          <w:p w14:paraId="1F39B061"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3,5</w:t>
            </w:r>
          </w:p>
        </w:tc>
        <w:tc>
          <w:tcPr>
            <w:tcW w:w="1661" w:type="dxa"/>
            <w:tcBorders>
              <w:top w:val="single" w:sz="2" w:space="0" w:color="000000"/>
              <w:left w:val="single" w:sz="2" w:space="0" w:color="000000"/>
              <w:bottom w:val="single" w:sz="2" w:space="0" w:color="000000"/>
              <w:right w:val="single" w:sz="2" w:space="0" w:color="000000"/>
            </w:tcBorders>
            <w:vAlign w:val="center"/>
          </w:tcPr>
          <w:p w14:paraId="03302CA5"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4,2 (25)</w:t>
            </w:r>
          </w:p>
        </w:tc>
      </w:tr>
      <w:tr w:rsidR="004E38EC" w14:paraId="6F68B5B4" w14:textId="77777777" w:rsidTr="004E38EC">
        <w:tblPrEx>
          <w:tblLook w:val="07E0" w:firstRow="1" w:lastRow="1" w:firstColumn="1" w:lastColumn="1" w:noHBand="1" w:noVBand="1"/>
        </w:tblPrEx>
        <w:trPr>
          <w:trHeight w:val="20"/>
        </w:trPr>
        <w:tc>
          <w:tcPr>
            <w:tcW w:w="1434" w:type="dxa"/>
            <w:vMerge/>
            <w:vAlign w:val="center"/>
          </w:tcPr>
          <w:p w14:paraId="6C5FD1F7" w14:textId="77777777" w:rsidR="00D65B73" w:rsidRPr="004E38EC" w:rsidRDefault="00D65B73">
            <w:pPr>
              <w:pStyle w:val="Compact"/>
              <w:jc w:val="center"/>
              <w:rPr>
                <w:rFonts w:ascii="Times New Roman" w:eastAsiaTheme="minorEastAsia" w:hAnsi="Times New Roman" w:cstheme="minorBidi"/>
                <w:sz w:val="20"/>
                <w:szCs w:val="20"/>
              </w:rPr>
            </w:pPr>
          </w:p>
        </w:tc>
        <w:tc>
          <w:tcPr>
            <w:tcW w:w="1255" w:type="dxa"/>
            <w:vMerge/>
            <w:vAlign w:val="center"/>
          </w:tcPr>
          <w:p w14:paraId="3306D669"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285C405B"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Keskivaikea</w:t>
            </w:r>
          </w:p>
        </w:tc>
        <w:tc>
          <w:tcPr>
            <w:tcW w:w="709" w:type="dxa"/>
            <w:vAlign w:val="center"/>
          </w:tcPr>
          <w:p w14:paraId="761D9E19"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11</w:t>
            </w:r>
          </w:p>
        </w:tc>
        <w:tc>
          <w:tcPr>
            <w:tcW w:w="1134" w:type="dxa"/>
            <w:tcBorders>
              <w:top w:val="single" w:sz="2" w:space="0" w:color="000000"/>
              <w:left w:val="single" w:sz="2" w:space="0" w:color="000000"/>
              <w:bottom w:val="single" w:sz="2" w:space="0" w:color="000000"/>
              <w:right w:val="single" w:sz="2" w:space="0" w:color="000000"/>
            </w:tcBorders>
            <w:vAlign w:val="center"/>
          </w:tcPr>
          <w:p w14:paraId="69472A61"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6,1 (27)</w:t>
            </w:r>
          </w:p>
        </w:tc>
        <w:tc>
          <w:tcPr>
            <w:tcW w:w="1593" w:type="dxa"/>
            <w:tcBorders>
              <w:top w:val="single" w:sz="2" w:space="0" w:color="000000"/>
              <w:left w:val="single" w:sz="2" w:space="0" w:color="000000"/>
              <w:bottom w:val="single" w:sz="2" w:space="0" w:color="000000"/>
              <w:right w:val="single" w:sz="2" w:space="0" w:color="000000"/>
            </w:tcBorders>
            <w:vAlign w:val="center"/>
          </w:tcPr>
          <w:p w14:paraId="6A31AA78"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3,6</w:t>
            </w:r>
          </w:p>
        </w:tc>
        <w:tc>
          <w:tcPr>
            <w:tcW w:w="1661" w:type="dxa"/>
            <w:tcBorders>
              <w:top w:val="single" w:sz="2" w:space="0" w:color="000000"/>
              <w:left w:val="single" w:sz="2" w:space="0" w:color="000000"/>
              <w:bottom w:val="single" w:sz="2" w:space="0" w:color="000000"/>
              <w:right w:val="single" w:sz="2" w:space="0" w:color="000000"/>
            </w:tcBorders>
            <w:vAlign w:val="center"/>
          </w:tcPr>
          <w:p w14:paraId="0E65B8A1"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7,6 (27)</w:t>
            </w:r>
          </w:p>
        </w:tc>
      </w:tr>
      <w:tr w:rsidR="004E38EC" w14:paraId="6103047B" w14:textId="77777777" w:rsidTr="004E38EC">
        <w:tblPrEx>
          <w:tblLook w:val="07E0" w:firstRow="1" w:lastRow="1" w:firstColumn="1" w:lastColumn="1" w:noHBand="1" w:noVBand="1"/>
        </w:tblPrEx>
        <w:trPr>
          <w:trHeight w:val="20"/>
        </w:trPr>
        <w:tc>
          <w:tcPr>
            <w:tcW w:w="1434" w:type="dxa"/>
            <w:vMerge/>
            <w:vAlign w:val="center"/>
          </w:tcPr>
          <w:p w14:paraId="1F0FA398" w14:textId="77777777" w:rsidR="00D65B73" w:rsidRPr="004E38EC" w:rsidRDefault="00D65B73">
            <w:pPr>
              <w:pStyle w:val="Compact"/>
              <w:jc w:val="center"/>
              <w:rPr>
                <w:rFonts w:ascii="Times New Roman" w:eastAsiaTheme="minorEastAsia" w:hAnsi="Times New Roman" w:cstheme="minorBidi"/>
                <w:sz w:val="20"/>
                <w:szCs w:val="20"/>
              </w:rPr>
            </w:pPr>
          </w:p>
        </w:tc>
        <w:tc>
          <w:tcPr>
            <w:tcW w:w="1255" w:type="dxa"/>
            <w:vMerge/>
            <w:vAlign w:val="center"/>
          </w:tcPr>
          <w:p w14:paraId="3603B298"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46E749C9"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Vaikea</w:t>
            </w:r>
          </w:p>
        </w:tc>
        <w:tc>
          <w:tcPr>
            <w:tcW w:w="709" w:type="dxa"/>
            <w:vAlign w:val="center"/>
          </w:tcPr>
          <w:p w14:paraId="32067252"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3,7</w:t>
            </w:r>
          </w:p>
        </w:tc>
        <w:tc>
          <w:tcPr>
            <w:tcW w:w="1134" w:type="dxa"/>
            <w:tcBorders>
              <w:top w:val="single" w:sz="2" w:space="0" w:color="000000"/>
              <w:left w:val="single" w:sz="2" w:space="0" w:color="000000"/>
              <w:right w:val="single" w:sz="2" w:space="0" w:color="000000"/>
            </w:tcBorders>
            <w:vAlign w:val="center"/>
          </w:tcPr>
          <w:p w14:paraId="3C5C8683"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1,6 (27)</w:t>
            </w:r>
          </w:p>
        </w:tc>
        <w:tc>
          <w:tcPr>
            <w:tcW w:w="1593" w:type="dxa"/>
            <w:tcBorders>
              <w:top w:val="single" w:sz="2" w:space="0" w:color="000000"/>
              <w:left w:val="single" w:sz="2" w:space="0" w:color="000000"/>
              <w:right w:val="single" w:sz="2" w:space="0" w:color="000000"/>
            </w:tcBorders>
            <w:vAlign w:val="center"/>
          </w:tcPr>
          <w:p w14:paraId="44A11772"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3,7</w:t>
            </w:r>
          </w:p>
        </w:tc>
        <w:tc>
          <w:tcPr>
            <w:tcW w:w="1661" w:type="dxa"/>
            <w:tcBorders>
              <w:top w:val="single" w:sz="2" w:space="0" w:color="000000"/>
              <w:left w:val="single" w:sz="2" w:space="0" w:color="000000"/>
              <w:right w:val="single" w:sz="2" w:space="0" w:color="000000"/>
            </w:tcBorders>
            <w:vAlign w:val="center"/>
          </w:tcPr>
          <w:p w14:paraId="730D51AB"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28 (27)</w:t>
            </w:r>
          </w:p>
        </w:tc>
      </w:tr>
      <w:tr w:rsidR="004E38EC" w14:paraId="49EDC5C6" w14:textId="77777777" w:rsidTr="004E38EC">
        <w:tblPrEx>
          <w:tblLook w:val="07E0" w:firstRow="1" w:lastRow="1" w:firstColumn="1" w:lastColumn="1" w:noHBand="1" w:noVBand="1"/>
        </w:tblPrEx>
        <w:trPr>
          <w:trHeight w:val="20"/>
        </w:trPr>
        <w:tc>
          <w:tcPr>
            <w:tcW w:w="1434" w:type="dxa"/>
            <w:vAlign w:val="center"/>
          </w:tcPr>
          <w:p w14:paraId="4BCFCA29"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Taapero</w:t>
            </w:r>
          </w:p>
        </w:tc>
        <w:tc>
          <w:tcPr>
            <w:tcW w:w="1255" w:type="dxa"/>
            <w:vAlign w:val="center"/>
          </w:tcPr>
          <w:p w14:paraId="7D8B5AD0"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Normaali</w:t>
            </w:r>
          </w:p>
        </w:tc>
        <w:tc>
          <w:tcPr>
            <w:tcW w:w="1275" w:type="dxa"/>
            <w:vAlign w:val="center"/>
          </w:tcPr>
          <w:p w14:paraId="6627C82F" w14:textId="77777777" w:rsidR="00D65B73" w:rsidRPr="004E38EC" w:rsidRDefault="00D65B73">
            <w:pPr>
              <w:pStyle w:val="Compact"/>
              <w:spacing w:before="0" w:after="0"/>
              <w:jc w:val="center"/>
              <w:rPr>
                <w:rFonts w:ascii="Times New Roman" w:eastAsiaTheme="minorEastAsia" w:hAnsi="Times New Roman" w:cstheme="minorBidi"/>
                <w:sz w:val="20"/>
                <w:szCs w:val="20"/>
              </w:rPr>
            </w:pPr>
          </w:p>
        </w:tc>
        <w:tc>
          <w:tcPr>
            <w:tcW w:w="709" w:type="dxa"/>
            <w:vAlign w:val="center"/>
          </w:tcPr>
          <w:p w14:paraId="1F379F33"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28</w:t>
            </w:r>
          </w:p>
        </w:tc>
        <w:tc>
          <w:tcPr>
            <w:tcW w:w="1134" w:type="dxa"/>
            <w:tcBorders>
              <w:top w:val="single" w:sz="2" w:space="0" w:color="000000"/>
              <w:left w:val="single" w:sz="2" w:space="0" w:color="000000"/>
              <w:bottom w:val="single" w:sz="2" w:space="0" w:color="000000"/>
              <w:right w:val="single" w:sz="2" w:space="0" w:color="000000"/>
            </w:tcBorders>
            <w:vAlign w:val="center"/>
          </w:tcPr>
          <w:p w14:paraId="33E31F20"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16 (28)</w:t>
            </w:r>
          </w:p>
        </w:tc>
        <w:tc>
          <w:tcPr>
            <w:tcW w:w="1593" w:type="dxa"/>
            <w:tcBorders>
              <w:top w:val="single" w:sz="2" w:space="0" w:color="000000"/>
              <w:left w:val="single" w:sz="2" w:space="0" w:color="000000"/>
              <w:bottom w:val="single" w:sz="2" w:space="0" w:color="000000"/>
              <w:right w:val="single" w:sz="2" w:space="0" w:color="000000"/>
            </w:tcBorders>
            <w:vAlign w:val="center"/>
          </w:tcPr>
          <w:p w14:paraId="2B2DDFEC"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2,5</w:t>
            </w:r>
          </w:p>
        </w:tc>
        <w:tc>
          <w:tcPr>
            <w:tcW w:w="1661" w:type="dxa"/>
            <w:tcBorders>
              <w:top w:val="single" w:sz="2" w:space="0" w:color="000000"/>
              <w:left w:val="single" w:sz="2" w:space="0" w:color="000000"/>
              <w:bottom w:val="single" w:sz="2" w:space="0" w:color="000000"/>
              <w:right w:val="single" w:sz="2" w:space="0" w:color="000000"/>
            </w:tcBorders>
            <w:vAlign w:val="center"/>
          </w:tcPr>
          <w:p w14:paraId="19F43DA6"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2,1 (24)</w:t>
            </w:r>
          </w:p>
        </w:tc>
      </w:tr>
      <w:tr w:rsidR="004E38EC" w14:paraId="6DC925AD" w14:textId="77777777" w:rsidTr="004E38EC">
        <w:tblPrEx>
          <w:tblLook w:val="07E0" w:firstRow="1" w:lastRow="1" w:firstColumn="1" w:lastColumn="1" w:noHBand="1" w:noVBand="1"/>
        </w:tblPrEx>
        <w:trPr>
          <w:trHeight w:val="20"/>
        </w:trPr>
        <w:tc>
          <w:tcPr>
            <w:tcW w:w="1434" w:type="dxa"/>
            <w:vMerge w:val="restart"/>
            <w:vAlign w:val="center"/>
          </w:tcPr>
          <w:p w14:paraId="41C906CF"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1,5 vuotta</w:t>
            </w:r>
          </w:p>
          <w:p w14:paraId="581710C9"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11 kg</w:t>
            </w:r>
          </w:p>
        </w:tc>
        <w:tc>
          <w:tcPr>
            <w:tcW w:w="1255" w:type="dxa"/>
            <w:vMerge w:val="restart"/>
            <w:vAlign w:val="center"/>
          </w:tcPr>
          <w:p w14:paraId="07EBC3D8"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Heikentynyt</w:t>
            </w:r>
          </w:p>
        </w:tc>
        <w:tc>
          <w:tcPr>
            <w:tcW w:w="1275" w:type="dxa"/>
            <w:vAlign w:val="center"/>
          </w:tcPr>
          <w:p w14:paraId="7AC4DA41"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Lievä</w:t>
            </w:r>
          </w:p>
        </w:tc>
        <w:tc>
          <w:tcPr>
            <w:tcW w:w="709" w:type="dxa"/>
            <w:vAlign w:val="center"/>
          </w:tcPr>
          <w:p w14:paraId="6CF5F6EE"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14</w:t>
            </w:r>
          </w:p>
        </w:tc>
        <w:tc>
          <w:tcPr>
            <w:tcW w:w="1134" w:type="dxa"/>
            <w:tcBorders>
              <w:top w:val="single" w:sz="2" w:space="0" w:color="000000"/>
              <w:left w:val="single" w:sz="2" w:space="0" w:color="000000"/>
              <w:bottom w:val="single" w:sz="2" w:space="0" w:color="000000"/>
              <w:right w:val="single" w:sz="2" w:space="0" w:color="000000"/>
            </w:tcBorders>
            <w:vAlign w:val="center"/>
          </w:tcPr>
          <w:p w14:paraId="330F0A76"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7,6 (28)</w:t>
            </w:r>
          </w:p>
        </w:tc>
        <w:tc>
          <w:tcPr>
            <w:tcW w:w="1593" w:type="dxa"/>
            <w:tcBorders>
              <w:top w:val="single" w:sz="2" w:space="0" w:color="000000"/>
              <w:left w:val="single" w:sz="2" w:space="0" w:color="000000"/>
              <w:bottom w:val="single" w:sz="2" w:space="0" w:color="000000"/>
              <w:right w:val="single" w:sz="2" w:space="0" w:color="000000"/>
            </w:tcBorders>
            <w:vAlign w:val="center"/>
          </w:tcPr>
          <w:p w14:paraId="63113066"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2,5</w:t>
            </w:r>
          </w:p>
        </w:tc>
        <w:tc>
          <w:tcPr>
            <w:tcW w:w="1661" w:type="dxa"/>
            <w:tcBorders>
              <w:top w:val="single" w:sz="2" w:space="0" w:color="000000"/>
              <w:left w:val="single" w:sz="2" w:space="0" w:color="000000"/>
              <w:bottom w:val="single" w:sz="2" w:space="0" w:color="000000"/>
              <w:right w:val="single" w:sz="2" w:space="0" w:color="000000"/>
            </w:tcBorders>
            <w:vAlign w:val="center"/>
          </w:tcPr>
          <w:p w14:paraId="257AA999"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4,4 (26)</w:t>
            </w:r>
          </w:p>
        </w:tc>
      </w:tr>
      <w:tr w:rsidR="004E38EC" w14:paraId="2BEE0A8B" w14:textId="77777777" w:rsidTr="004E38EC">
        <w:tblPrEx>
          <w:tblLook w:val="07E0" w:firstRow="1" w:lastRow="1" w:firstColumn="1" w:lastColumn="1" w:noHBand="1" w:noVBand="1"/>
        </w:tblPrEx>
        <w:trPr>
          <w:trHeight w:val="20"/>
        </w:trPr>
        <w:tc>
          <w:tcPr>
            <w:tcW w:w="1434" w:type="dxa"/>
            <w:vMerge/>
            <w:vAlign w:val="center"/>
          </w:tcPr>
          <w:p w14:paraId="58B7488B" w14:textId="77777777" w:rsidR="00D65B73" w:rsidRPr="004E38EC" w:rsidRDefault="00D65B73">
            <w:pPr>
              <w:pStyle w:val="Compact"/>
              <w:jc w:val="center"/>
              <w:rPr>
                <w:rFonts w:ascii="Times New Roman" w:eastAsiaTheme="minorEastAsia" w:hAnsi="Times New Roman" w:cstheme="minorBidi"/>
                <w:sz w:val="20"/>
                <w:szCs w:val="20"/>
              </w:rPr>
            </w:pPr>
          </w:p>
        </w:tc>
        <w:tc>
          <w:tcPr>
            <w:tcW w:w="1255" w:type="dxa"/>
            <w:vMerge/>
            <w:vAlign w:val="center"/>
          </w:tcPr>
          <w:p w14:paraId="0A66EF84"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29FF4776"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Keskivaikea</w:t>
            </w:r>
          </w:p>
        </w:tc>
        <w:tc>
          <w:tcPr>
            <w:tcW w:w="709" w:type="dxa"/>
            <w:vAlign w:val="center"/>
          </w:tcPr>
          <w:p w14:paraId="41654FA9"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8,4</w:t>
            </w:r>
          </w:p>
        </w:tc>
        <w:tc>
          <w:tcPr>
            <w:tcW w:w="1134" w:type="dxa"/>
            <w:tcBorders>
              <w:top w:val="single" w:sz="2" w:space="0" w:color="000000"/>
              <w:left w:val="single" w:sz="2" w:space="0" w:color="000000"/>
              <w:bottom w:val="single" w:sz="2" w:space="0" w:color="000000"/>
              <w:right w:val="single" w:sz="2" w:space="0" w:color="000000"/>
            </w:tcBorders>
            <w:vAlign w:val="center"/>
          </w:tcPr>
          <w:p w14:paraId="66ADDF68"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4,2 (28)</w:t>
            </w:r>
          </w:p>
        </w:tc>
        <w:tc>
          <w:tcPr>
            <w:tcW w:w="1593" w:type="dxa"/>
            <w:tcBorders>
              <w:top w:val="single" w:sz="2" w:space="0" w:color="000000"/>
              <w:left w:val="single" w:sz="2" w:space="0" w:color="000000"/>
              <w:bottom w:val="single" w:sz="2" w:space="0" w:color="000000"/>
              <w:right w:val="single" w:sz="2" w:space="0" w:color="000000"/>
            </w:tcBorders>
            <w:vAlign w:val="center"/>
          </w:tcPr>
          <w:p w14:paraId="376090E4"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2,6</w:t>
            </w:r>
          </w:p>
        </w:tc>
        <w:tc>
          <w:tcPr>
            <w:tcW w:w="1661" w:type="dxa"/>
            <w:tcBorders>
              <w:top w:val="single" w:sz="2" w:space="0" w:color="000000"/>
              <w:left w:val="single" w:sz="2" w:space="0" w:color="000000"/>
              <w:bottom w:val="single" w:sz="2" w:space="0" w:color="000000"/>
              <w:right w:val="single" w:sz="2" w:space="0" w:color="000000"/>
            </w:tcBorders>
            <w:vAlign w:val="center"/>
          </w:tcPr>
          <w:p w14:paraId="0EA35B30"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7,9 (28)</w:t>
            </w:r>
          </w:p>
        </w:tc>
      </w:tr>
      <w:tr w:rsidR="004E38EC" w14:paraId="26026BA1" w14:textId="77777777" w:rsidTr="004E38EC">
        <w:tblPrEx>
          <w:tblLook w:val="07E0" w:firstRow="1" w:lastRow="1" w:firstColumn="1" w:lastColumn="1" w:noHBand="1" w:noVBand="1"/>
        </w:tblPrEx>
        <w:trPr>
          <w:trHeight w:val="20"/>
        </w:trPr>
        <w:tc>
          <w:tcPr>
            <w:tcW w:w="1434" w:type="dxa"/>
            <w:vMerge/>
            <w:vAlign w:val="center"/>
          </w:tcPr>
          <w:p w14:paraId="6617429F" w14:textId="77777777" w:rsidR="00D65B73" w:rsidRPr="004E38EC" w:rsidRDefault="00D65B73">
            <w:pPr>
              <w:pStyle w:val="Compact"/>
              <w:jc w:val="center"/>
              <w:rPr>
                <w:rFonts w:ascii="Times New Roman" w:eastAsiaTheme="minorEastAsia" w:hAnsi="Times New Roman" w:cstheme="minorBidi"/>
                <w:sz w:val="20"/>
                <w:szCs w:val="20"/>
              </w:rPr>
            </w:pPr>
          </w:p>
        </w:tc>
        <w:tc>
          <w:tcPr>
            <w:tcW w:w="1255" w:type="dxa"/>
            <w:vMerge/>
            <w:vAlign w:val="center"/>
          </w:tcPr>
          <w:p w14:paraId="2563BC95"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7E466C67"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Vaikea</w:t>
            </w:r>
          </w:p>
        </w:tc>
        <w:tc>
          <w:tcPr>
            <w:tcW w:w="709" w:type="dxa"/>
            <w:vAlign w:val="center"/>
          </w:tcPr>
          <w:p w14:paraId="6EB9A82C"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2,8</w:t>
            </w:r>
          </w:p>
        </w:tc>
        <w:tc>
          <w:tcPr>
            <w:tcW w:w="1134" w:type="dxa"/>
            <w:tcBorders>
              <w:top w:val="single" w:sz="2" w:space="0" w:color="000000"/>
              <w:left w:val="single" w:sz="2" w:space="0" w:color="000000"/>
              <w:right w:val="single" w:sz="2" w:space="0" w:color="000000"/>
            </w:tcBorders>
            <w:vAlign w:val="center"/>
          </w:tcPr>
          <w:p w14:paraId="63758A75"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1,1 (27)</w:t>
            </w:r>
          </w:p>
        </w:tc>
        <w:tc>
          <w:tcPr>
            <w:tcW w:w="1593" w:type="dxa"/>
            <w:tcBorders>
              <w:top w:val="single" w:sz="2" w:space="0" w:color="000000"/>
              <w:left w:val="single" w:sz="2" w:space="0" w:color="000000"/>
              <w:right w:val="single" w:sz="2" w:space="0" w:color="000000"/>
            </w:tcBorders>
            <w:vAlign w:val="center"/>
          </w:tcPr>
          <w:p w14:paraId="2F4D88B1"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2,6</w:t>
            </w:r>
          </w:p>
        </w:tc>
        <w:tc>
          <w:tcPr>
            <w:tcW w:w="1661" w:type="dxa"/>
            <w:tcBorders>
              <w:top w:val="single" w:sz="2" w:space="0" w:color="000000"/>
              <w:left w:val="single" w:sz="2" w:space="0" w:color="000000"/>
              <w:right w:val="single" w:sz="2" w:space="0" w:color="000000"/>
            </w:tcBorders>
            <w:vAlign w:val="center"/>
          </w:tcPr>
          <w:p w14:paraId="4C81AE24"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29 (27)</w:t>
            </w:r>
          </w:p>
        </w:tc>
      </w:tr>
      <w:tr w:rsidR="004E38EC" w14:paraId="35F32528" w14:textId="77777777" w:rsidTr="004E38EC">
        <w:tblPrEx>
          <w:tblLook w:val="07E0" w:firstRow="1" w:lastRow="1" w:firstColumn="1" w:lastColumn="1" w:noHBand="1" w:noVBand="1"/>
        </w:tblPrEx>
        <w:trPr>
          <w:trHeight w:val="20"/>
        </w:trPr>
        <w:tc>
          <w:tcPr>
            <w:tcW w:w="1434" w:type="dxa"/>
            <w:vAlign w:val="center"/>
          </w:tcPr>
          <w:p w14:paraId="45E7BD14"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Imeväisikäinen</w:t>
            </w:r>
          </w:p>
        </w:tc>
        <w:tc>
          <w:tcPr>
            <w:tcW w:w="1255" w:type="dxa"/>
            <w:vAlign w:val="center"/>
          </w:tcPr>
          <w:p w14:paraId="664D8DF1"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Normaali</w:t>
            </w:r>
          </w:p>
        </w:tc>
        <w:tc>
          <w:tcPr>
            <w:tcW w:w="1275" w:type="dxa"/>
            <w:vAlign w:val="center"/>
          </w:tcPr>
          <w:p w14:paraId="484B430C" w14:textId="77777777" w:rsidR="00D65B73" w:rsidRPr="004E38EC" w:rsidRDefault="00D65B73">
            <w:pPr>
              <w:jc w:val="center"/>
              <w:rPr>
                <w:rFonts w:eastAsiaTheme="minorEastAsia" w:cstheme="minorBidi"/>
                <w:sz w:val="20"/>
                <w:szCs w:val="20"/>
              </w:rPr>
            </w:pPr>
          </w:p>
        </w:tc>
        <w:tc>
          <w:tcPr>
            <w:tcW w:w="709" w:type="dxa"/>
            <w:vAlign w:val="center"/>
          </w:tcPr>
          <w:p w14:paraId="0A57FDCD"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21</w:t>
            </w:r>
          </w:p>
        </w:tc>
        <w:tc>
          <w:tcPr>
            <w:tcW w:w="1134" w:type="dxa"/>
            <w:tcBorders>
              <w:top w:val="single" w:sz="2" w:space="0" w:color="000000"/>
              <w:left w:val="single" w:sz="2" w:space="0" w:color="000000"/>
              <w:bottom w:val="single" w:sz="2" w:space="0" w:color="000000"/>
              <w:right w:val="single" w:sz="2" w:space="0" w:color="000000"/>
            </w:tcBorders>
            <w:vAlign w:val="center"/>
          </w:tcPr>
          <w:p w14:paraId="6CB05E2A"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12 (28)</w:t>
            </w:r>
          </w:p>
        </w:tc>
        <w:tc>
          <w:tcPr>
            <w:tcW w:w="1593" w:type="dxa"/>
            <w:tcBorders>
              <w:top w:val="single" w:sz="2" w:space="0" w:color="000000"/>
              <w:left w:val="single" w:sz="2" w:space="0" w:color="000000"/>
              <w:bottom w:val="single" w:sz="2" w:space="0" w:color="000000"/>
              <w:right w:val="single" w:sz="2" w:space="0" w:color="000000"/>
            </w:tcBorders>
            <w:vAlign w:val="center"/>
          </w:tcPr>
          <w:p w14:paraId="4519500B"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1,8</w:t>
            </w:r>
          </w:p>
        </w:tc>
        <w:tc>
          <w:tcPr>
            <w:tcW w:w="1661" w:type="dxa"/>
            <w:tcBorders>
              <w:top w:val="single" w:sz="2" w:space="0" w:color="000000"/>
              <w:left w:val="single" w:sz="2" w:space="0" w:color="000000"/>
              <w:bottom w:val="single" w:sz="2" w:space="0" w:color="000000"/>
              <w:right w:val="single" w:sz="2" w:space="0" w:color="000000"/>
            </w:tcBorders>
            <w:vAlign w:val="center"/>
          </w:tcPr>
          <w:p w14:paraId="7720874A"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2,2 (24)</w:t>
            </w:r>
          </w:p>
        </w:tc>
      </w:tr>
      <w:tr w:rsidR="004E38EC" w14:paraId="110AD8DB" w14:textId="77777777" w:rsidTr="004E38EC">
        <w:tblPrEx>
          <w:tblLook w:val="07E0" w:firstRow="1" w:lastRow="1" w:firstColumn="1" w:lastColumn="1" w:noHBand="1" w:noVBand="1"/>
        </w:tblPrEx>
        <w:trPr>
          <w:trHeight w:val="20"/>
        </w:trPr>
        <w:tc>
          <w:tcPr>
            <w:tcW w:w="1434" w:type="dxa"/>
            <w:vMerge w:val="restart"/>
            <w:vAlign w:val="center"/>
          </w:tcPr>
          <w:p w14:paraId="4BE5525C"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6 kuukautta</w:t>
            </w:r>
          </w:p>
          <w:p w14:paraId="379583AA"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7,9 kg</w:t>
            </w:r>
          </w:p>
        </w:tc>
        <w:tc>
          <w:tcPr>
            <w:tcW w:w="1255" w:type="dxa"/>
            <w:vMerge w:val="restart"/>
            <w:vAlign w:val="center"/>
          </w:tcPr>
          <w:p w14:paraId="7DE8EE57"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Heikentynyt</w:t>
            </w:r>
          </w:p>
        </w:tc>
        <w:tc>
          <w:tcPr>
            <w:tcW w:w="1275" w:type="dxa"/>
            <w:vAlign w:val="center"/>
          </w:tcPr>
          <w:p w14:paraId="6C0C7AC9"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Lievä</w:t>
            </w:r>
          </w:p>
        </w:tc>
        <w:tc>
          <w:tcPr>
            <w:tcW w:w="709" w:type="dxa"/>
            <w:vAlign w:val="center"/>
          </w:tcPr>
          <w:p w14:paraId="35CF6289"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11</w:t>
            </w:r>
          </w:p>
        </w:tc>
        <w:tc>
          <w:tcPr>
            <w:tcW w:w="1134" w:type="dxa"/>
            <w:tcBorders>
              <w:top w:val="single" w:sz="2" w:space="0" w:color="000000"/>
              <w:left w:val="single" w:sz="2" w:space="0" w:color="000000"/>
              <w:bottom w:val="single" w:sz="2" w:space="0" w:color="000000"/>
              <w:right w:val="single" w:sz="2" w:space="0" w:color="000000"/>
            </w:tcBorders>
            <w:vAlign w:val="center"/>
          </w:tcPr>
          <w:p w14:paraId="700402CD"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5,4 (27)</w:t>
            </w:r>
          </w:p>
        </w:tc>
        <w:tc>
          <w:tcPr>
            <w:tcW w:w="1593" w:type="dxa"/>
            <w:tcBorders>
              <w:top w:val="single" w:sz="2" w:space="0" w:color="000000"/>
              <w:left w:val="single" w:sz="2" w:space="0" w:color="000000"/>
              <w:bottom w:val="single" w:sz="2" w:space="0" w:color="000000"/>
              <w:right w:val="single" w:sz="2" w:space="0" w:color="000000"/>
            </w:tcBorders>
            <w:vAlign w:val="center"/>
          </w:tcPr>
          <w:p w14:paraId="64EC54ED"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1,9</w:t>
            </w:r>
          </w:p>
        </w:tc>
        <w:tc>
          <w:tcPr>
            <w:tcW w:w="1661" w:type="dxa"/>
            <w:tcBorders>
              <w:top w:val="single" w:sz="2" w:space="0" w:color="000000"/>
              <w:left w:val="single" w:sz="2" w:space="0" w:color="000000"/>
              <w:bottom w:val="single" w:sz="2" w:space="0" w:color="000000"/>
              <w:right w:val="single" w:sz="2" w:space="0" w:color="000000"/>
            </w:tcBorders>
            <w:vAlign w:val="center"/>
          </w:tcPr>
          <w:p w14:paraId="5982FC03"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4,6 (26)</w:t>
            </w:r>
          </w:p>
        </w:tc>
      </w:tr>
      <w:tr w:rsidR="004E38EC" w14:paraId="71471C4E" w14:textId="77777777" w:rsidTr="004E38EC">
        <w:tblPrEx>
          <w:tblLook w:val="07E0" w:firstRow="1" w:lastRow="1" w:firstColumn="1" w:lastColumn="1" w:noHBand="1" w:noVBand="1"/>
        </w:tblPrEx>
        <w:trPr>
          <w:trHeight w:val="20"/>
        </w:trPr>
        <w:tc>
          <w:tcPr>
            <w:tcW w:w="1434" w:type="dxa"/>
            <w:vMerge/>
            <w:vAlign w:val="center"/>
          </w:tcPr>
          <w:p w14:paraId="682E1443" w14:textId="77777777" w:rsidR="00D65B73" w:rsidRPr="004E38EC" w:rsidRDefault="00D65B73">
            <w:pPr>
              <w:pStyle w:val="Compact"/>
              <w:jc w:val="center"/>
              <w:rPr>
                <w:rFonts w:ascii="Times New Roman" w:eastAsiaTheme="minorEastAsia" w:hAnsi="Times New Roman" w:cstheme="minorBidi"/>
                <w:sz w:val="20"/>
                <w:szCs w:val="20"/>
              </w:rPr>
            </w:pPr>
          </w:p>
        </w:tc>
        <w:tc>
          <w:tcPr>
            <w:tcW w:w="1255" w:type="dxa"/>
            <w:vMerge/>
            <w:vAlign w:val="center"/>
          </w:tcPr>
          <w:p w14:paraId="4ACC2BDA"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15BB180C"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Keskivaikea</w:t>
            </w:r>
          </w:p>
        </w:tc>
        <w:tc>
          <w:tcPr>
            <w:tcW w:w="709" w:type="dxa"/>
            <w:vAlign w:val="center"/>
          </w:tcPr>
          <w:p w14:paraId="459653A2"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6,4</w:t>
            </w:r>
          </w:p>
        </w:tc>
        <w:tc>
          <w:tcPr>
            <w:tcW w:w="1134" w:type="dxa"/>
            <w:tcBorders>
              <w:top w:val="single" w:sz="2" w:space="0" w:color="000000"/>
              <w:left w:val="single" w:sz="2" w:space="0" w:color="000000"/>
              <w:bottom w:val="single" w:sz="2" w:space="0" w:color="000000"/>
              <w:right w:val="single" w:sz="2" w:space="0" w:color="000000"/>
            </w:tcBorders>
            <w:vAlign w:val="center"/>
          </w:tcPr>
          <w:p w14:paraId="33134E6F"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2,9 (26)</w:t>
            </w:r>
          </w:p>
        </w:tc>
        <w:tc>
          <w:tcPr>
            <w:tcW w:w="1593" w:type="dxa"/>
            <w:tcBorders>
              <w:top w:val="single" w:sz="2" w:space="0" w:color="000000"/>
              <w:left w:val="single" w:sz="2" w:space="0" w:color="000000"/>
              <w:bottom w:val="single" w:sz="2" w:space="0" w:color="000000"/>
              <w:right w:val="single" w:sz="2" w:space="0" w:color="000000"/>
            </w:tcBorders>
            <w:vAlign w:val="center"/>
          </w:tcPr>
          <w:p w14:paraId="06B4D756"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1,9</w:t>
            </w:r>
          </w:p>
        </w:tc>
        <w:tc>
          <w:tcPr>
            <w:tcW w:w="1661" w:type="dxa"/>
            <w:tcBorders>
              <w:top w:val="single" w:sz="2" w:space="0" w:color="000000"/>
              <w:left w:val="single" w:sz="2" w:space="0" w:color="000000"/>
              <w:bottom w:val="single" w:sz="2" w:space="0" w:color="000000"/>
              <w:right w:val="single" w:sz="2" w:space="0" w:color="000000"/>
            </w:tcBorders>
            <w:vAlign w:val="center"/>
          </w:tcPr>
          <w:p w14:paraId="62B5BE01"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8,3 (26)</w:t>
            </w:r>
          </w:p>
        </w:tc>
      </w:tr>
      <w:tr w:rsidR="004E38EC" w14:paraId="1CDEE5EF" w14:textId="77777777" w:rsidTr="004E38EC">
        <w:tblPrEx>
          <w:tblLook w:val="07E0" w:firstRow="1" w:lastRow="1" w:firstColumn="1" w:lastColumn="1" w:noHBand="1" w:noVBand="1"/>
        </w:tblPrEx>
        <w:trPr>
          <w:trHeight w:val="20"/>
        </w:trPr>
        <w:tc>
          <w:tcPr>
            <w:tcW w:w="1434" w:type="dxa"/>
            <w:vMerge/>
            <w:vAlign w:val="center"/>
          </w:tcPr>
          <w:p w14:paraId="5015C469" w14:textId="77777777" w:rsidR="00D65B73" w:rsidRPr="004E38EC" w:rsidRDefault="00D65B73">
            <w:pPr>
              <w:pStyle w:val="Compact"/>
              <w:jc w:val="center"/>
              <w:rPr>
                <w:rFonts w:ascii="Times New Roman" w:eastAsiaTheme="minorEastAsia" w:hAnsi="Times New Roman" w:cstheme="minorBidi"/>
                <w:sz w:val="20"/>
                <w:szCs w:val="20"/>
              </w:rPr>
            </w:pPr>
          </w:p>
        </w:tc>
        <w:tc>
          <w:tcPr>
            <w:tcW w:w="1255" w:type="dxa"/>
            <w:vMerge/>
            <w:vAlign w:val="center"/>
          </w:tcPr>
          <w:p w14:paraId="6E1CD585"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6338464D"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Vaikea</w:t>
            </w:r>
          </w:p>
        </w:tc>
        <w:tc>
          <w:tcPr>
            <w:tcW w:w="709" w:type="dxa"/>
            <w:vAlign w:val="center"/>
          </w:tcPr>
          <w:p w14:paraId="00EDE2E6" w14:textId="77777777" w:rsidR="00D65B73" w:rsidRPr="004E38EC" w:rsidRDefault="00234A22">
            <w:pPr>
              <w:jc w:val="center"/>
              <w:rPr>
                <w:rFonts w:eastAsiaTheme="minorEastAsia" w:cstheme="minorBidi"/>
                <w:sz w:val="20"/>
                <w:szCs w:val="20"/>
              </w:rPr>
            </w:pPr>
            <w:r w:rsidRPr="004E38EC">
              <w:rPr>
                <w:rFonts w:eastAsiaTheme="minorEastAsia" w:cstheme="minorBidi"/>
                <w:sz w:val="20"/>
                <w:szCs w:val="20"/>
              </w:rPr>
              <w:t>2,1</w:t>
            </w:r>
          </w:p>
        </w:tc>
        <w:tc>
          <w:tcPr>
            <w:tcW w:w="1134" w:type="dxa"/>
            <w:tcBorders>
              <w:top w:val="single" w:sz="2" w:space="0" w:color="000000"/>
              <w:left w:val="single" w:sz="2" w:space="0" w:color="000000"/>
              <w:right w:val="single" w:sz="2" w:space="0" w:color="000000"/>
            </w:tcBorders>
            <w:vAlign w:val="center"/>
          </w:tcPr>
          <w:p w14:paraId="41264CC0"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0,76 (28)</w:t>
            </w:r>
          </w:p>
        </w:tc>
        <w:tc>
          <w:tcPr>
            <w:tcW w:w="1593" w:type="dxa"/>
            <w:tcBorders>
              <w:top w:val="single" w:sz="2" w:space="0" w:color="000000"/>
              <w:left w:val="single" w:sz="2" w:space="0" w:color="000000"/>
              <w:right w:val="single" w:sz="2" w:space="0" w:color="000000"/>
            </w:tcBorders>
            <w:vAlign w:val="center"/>
          </w:tcPr>
          <w:p w14:paraId="755B2841"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1,9</w:t>
            </w:r>
          </w:p>
        </w:tc>
        <w:tc>
          <w:tcPr>
            <w:tcW w:w="1661" w:type="dxa"/>
            <w:tcBorders>
              <w:top w:val="single" w:sz="2" w:space="0" w:color="000000"/>
              <w:left w:val="single" w:sz="2" w:space="0" w:color="000000"/>
              <w:right w:val="single" w:sz="2" w:space="0" w:color="000000"/>
            </w:tcBorders>
            <w:vAlign w:val="center"/>
          </w:tcPr>
          <w:p w14:paraId="45244E5C"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32 (27)</w:t>
            </w:r>
          </w:p>
        </w:tc>
      </w:tr>
      <w:tr w:rsidR="004E38EC" w14:paraId="704177B8" w14:textId="77777777" w:rsidTr="004E38EC">
        <w:tblPrEx>
          <w:tblLook w:val="07E0" w:firstRow="1" w:lastRow="1" w:firstColumn="1" w:lastColumn="1" w:noHBand="1" w:noVBand="1"/>
        </w:tblPrEx>
        <w:trPr>
          <w:trHeight w:val="20"/>
        </w:trPr>
        <w:tc>
          <w:tcPr>
            <w:tcW w:w="1434" w:type="dxa"/>
            <w:vAlign w:val="center"/>
          </w:tcPr>
          <w:p w14:paraId="2E27B261"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Vastasyntynyt</w:t>
            </w:r>
          </w:p>
        </w:tc>
        <w:tc>
          <w:tcPr>
            <w:tcW w:w="1255" w:type="dxa"/>
            <w:vAlign w:val="center"/>
          </w:tcPr>
          <w:p w14:paraId="43F301B0"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Normaali</w:t>
            </w:r>
          </w:p>
        </w:tc>
        <w:tc>
          <w:tcPr>
            <w:tcW w:w="1275" w:type="dxa"/>
            <w:vAlign w:val="center"/>
          </w:tcPr>
          <w:p w14:paraId="5C949D98" w14:textId="77777777" w:rsidR="00D65B73" w:rsidRPr="004E38EC" w:rsidRDefault="00D65B73">
            <w:pPr>
              <w:pStyle w:val="Compact"/>
              <w:spacing w:before="0" w:after="0"/>
              <w:jc w:val="center"/>
              <w:rPr>
                <w:rFonts w:ascii="Times New Roman" w:eastAsiaTheme="minorEastAsia" w:hAnsi="Times New Roman" w:cstheme="minorBidi"/>
                <w:sz w:val="20"/>
                <w:szCs w:val="20"/>
              </w:rPr>
            </w:pPr>
          </w:p>
        </w:tc>
        <w:tc>
          <w:tcPr>
            <w:tcW w:w="709" w:type="dxa"/>
            <w:vAlign w:val="center"/>
          </w:tcPr>
          <w:p w14:paraId="4C6EB632"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13</w:t>
            </w:r>
          </w:p>
        </w:tc>
        <w:tc>
          <w:tcPr>
            <w:tcW w:w="1134" w:type="dxa"/>
            <w:tcBorders>
              <w:top w:val="single" w:sz="2" w:space="0" w:color="000000"/>
              <w:left w:val="single" w:sz="2" w:space="0" w:color="000000"/>
              <w:bottom w:val="single" w:sz="2" w:space="0" w:color="000000"/>
              <w:right w:val="single" w:sz="2" w:space="0" w:color="000000"/>
            </w:tcBorders>
            <w:vAlign w:val="center"/>
          </w:tcPr>
          <w:p w14:paraId="4E507E2B"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13 (28)</w:t>
            </w:r>
          </w:p>
        </w:tc>
        <w:tc>
          <w:tcPr>
            <w:tcW w:w="1593" w:type="dxa"/>
            <w:tcBorders>
              <w:top w:val="single" w:sz="2" w:space="0" w:color="000000"/>
              <w:left w:val="single" w:sz="2" w:space="0" w:color="000000"/>
              <w:bottom w:val="single" w:sz="2" w:space="0" w:color="000000"/>
              <w:right w:val="single" w:sz="2" w:space="0" w:color="000000"/>
            </w:tcBorders>
            <w:vAlign w:val="center"/>
          </w:tcPr>
          <w:p w14:paraId="010527F1"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1,1</w:t>
            </w:r>
          </w:p>
        </w:tc>
        <w:tc>
          <w:tcPr>
            <w:tcW w:w="1661" w:type="dxa"/>
            <w:tcBorders>
              <w:top w:val="single" w:sz="2" w:space="0" w:color="000000"/>
              <w:left w:val="single" w:sz="2" w:space="0" w:color="000000"/>
              <w:bottom w:val="single" w:sz="2" w:space="0" w:color="000000"/>
              <w:right w:val="single" w:sz="2" w:space="0" w:color="000000"/>
            </w:tcBorders>
            <w:vAlign w:val="center"/>
          </w:tcPr>
          <w:p w14:paraId="3DDA06BE"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1,3 (22)</w:t>
            </w:r>
          </w:p>
        </w:tc>
      </w:tr>
      <w:tr w:rsidR="004E38EC" w14:paraId="0AB20A95" w14:textId="77777777" w:rsidTr="004E38EC">
        <w:tblPrEx>
          <w:tblLook w:val="07E0" w:firstRow="1" w:lastRow="1" w:firstColumn="1" w:lastColumn="1" w:noHBand="1" w:noVBand="1"/>
        </w:tblPrEx>
        <w:trPr>
          <w:trHeight w:val="20"/>
        </w:trPr>
        <w:tc>
          <w:tcPr>
            <w:tcW w:w="1434" w:type="dxa"/>
            <w:vMerge w:val="restart"/>
            <w:vAlign w:val="center"/>
          </w:tcPr>
          <w:p w14:paraId="1A9ACB34"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15 päivää</w:t>
            </w:r>
          </w:p>
          <w:p w14:paraId="3F723905"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3,8 kg</w:t>
            </w:r>
          </w:p>
        </w:tc>
        <w:tc>
          <w:tcPr>
            <w:tcW w:w="1255" w:type="dxa"/>
            <w:vMerge w:val="restart"/>
            <w:vAlign w:val="center"/>
          </w:tcPr>
          <w:p w14:paraId="1C025853"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Heikentynyt</w:t>
            </w:r>
          </w:p>
        </w:tc>
        <w:tc>
          <w:tcPr>
            <w:tcW w:w="1275" w:type="dxa"/>
            <w:vAlign w:val="center"/>
          </w:tcPr>
          <w:p w14:paraId="21032406"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Lievä</w:t>
            </w:r>
          </w:p>
        </w:tc>
        <w:tc>
          <w:tcPr>
            <w:tcW w:w="709" w:type="dxa"/>
            <w:vAlign w:val="center"/>
          </w:tcPr>
          <w:p w14:paraId="1089B2AE"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6,4</w:t>
            </w:r>
          </w:p>
        </w:tc>
        <w:tc>
          <w:tcPr>
            <w:tcW w:w="1134" w:type="dxa"/>
            <w:tcBorders>
              <w:top w:val="single" w:sz="2" w:space="0" w:color="000000"/>
              <w:left w:val="single" w:sz="2" w:space="0" w:color="000000"/>
              <w:bottom w:val="single" w:sz="2" w:space="0" w:color="000000"/>
              <w:right w:val="single" w:sz="2" w:space="0" w:color="000000"/>
            </w:tcBorders>
            <w:vAlign w:val="center"/>
          </w:tcPr>
          <w:p w14:paraId="0D986F0B"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5,7 (26)</w:t>
            </w:r>
          </w:p>
        </w:tc>
        <w:tc>
          <w:tcPr>
            <w:tcW w:w="1593" w:type="dxa"/>
            <w:tcBorders>
              <w:top w:val="single" w:sz="2" w:space="0" w:color="000000"/>
              <w:left w:val="single" w:sz="2" w:space="0" w:color="000000"/>
              <w:bottom w:val="single" w:sz="2" w:space="0" w:color="000000"/>
              <w:right w:val="single" w:sz="2" w:space="0" w:color="000000"/>
            </w:tcBorders>
            <w:vAlign w:val="center"/>
          </w:tcPr>
          <w:p w14:paraId="2BE8A475"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1,1</w:t>
            </w:r>
          </w:p>
        </w:tc>
        <w:tc>
          <w:tcPr>
            <w:tcW w:w="1661" w:type="dxa"/>
            <w:tcBorders>
              <w:top w:val="single" w:sz="2" w:space="0" w:color="000000"/>
              <w:left w:val="single" w:sz="2" w:space="0" w:color="000000"/>
              <w:bottom w:val="single" w:sz="2" w:space="0" w:color="000000"/>
              <w:right w:val="single" w:sz="2" w:space="0" w:color="000000"/>
            </w:tcBorders>
            <w:vAlign w:val="center"/>
          </w:tcPr>
          <w:p w14:paraId="16F9DD78" w14:textId="77777777" w:rsidR="00D65B73" w:rsidRPr="004E38EC" w:rsidRDefault="00234A22">
            <w:pPr>
              <w:pStyle w:val="Compact"/>
              <w:spacing w:before="0" w:after="0"/>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2,7 (23)</w:t>
            </w:r>
          </w:p>
        </w:tc>
      </w:tr>
      <w:tr w:rsidR="004E38EC" w14:paraId="45CE670C" w14:textId="77777777" w:rsidTr="004E38EC">
        <w:tblPrEx>
          <w:tblLook w:val="07E0" w:firstRow="1" w:lastRow="1" w:firstColumn="1" w:lastColumn="1" w:noHBand="1" w:noVBand="1"/>
        </w:tblPrEx>
        <w:trPr>
          <w:trHeight w:val="20"/>
        </w:trPr>
        <w:tc>
          <w:tcPr>
            <w:tcW w:w="1434" w:type="dxa"/>
            <w:vMerge/>
            <w:vAlign w:val="center"/>
          </w:tcPr>
          <w:p w14:paraId="6B4C9C44" w14:textId="77777777" w:rsidR="00D65B73" w:rsidRPr="004E38EC" w:rsidRDefault="00D65B73">
            <w:pPr>
              <w:pStyle w:val="Compact"/>
              <w:rPr>
                <w:rFonts w:ascii="Times New Roman" w:eastAsiaTheme="minorEastAsia" w:hAnsi="Times New Roman" w:cstheme="minorBidi"/>
                <w:sz w:val="20"/>
                <w:szCs w:val="20"/>
              </w:rPr>
            </w:pPr>
          </w:p>
        </w:tc>
        <w:tc>
          <w:tcPr>
            <w:tcW w:w="1255" w:type="dxa"/>
            <w:vMerge/>
            <w:vAlign w:val="center"/>
          </w:tcPr>
          <w:p w14:paraId="7513C7FF"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12EC860A"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Keskivaikea</w:t>
            </w:r>
          </w:p>
        </w:tc>
        <w:tc>
          <w:tcPr>
            <w:tcW w:w="709" w:type="dxa"/>
            <w:vAlign w:val="center"/>
          </w:tcPr>
          <w:p w14:paraId="16DEDF9D"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3,9</w:t>
            </w:r>
          </w:p>
        </w:tc>
        <w:tc>
          <w:tcPr>
            <w:tcW w:w="1134" w:type="dxa"/>
            <w:tcBorders>
              <w:top w:val="single" w:sz="2" w:space="0" w:color="000000"/>
              <w:left w:val="single" w:sz="2" w:space="0" w:color="000000"/>
              <w:bottom w:val="single" w:sz="2" w:space="0" w:color="000000"/>
              <w:right w:val="single" w:sz="2" w:space="0" w:color="000000"/>
            </w:tcBorders>
            <w:vAlign w:val="center"/>
          </w:tcPr>
          <w:p w14:paraId="7F35436D"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3,1 (27)</w:t>
            </w:r>
          </w:p>
        </w:tc>
        <w:tc>
          <w:tcPr>
            <w:tcW w:w="1593" w:type="dxa"/>
            <w:tcBorders>
              <w:top w:val="single" w:sz="2" w:space="0" w:color="000000"/>
              <w:left w:val="single" w:sz="2" w:space="0" w:color="000000"/>
              <w:bottom w:val="single" w:sz="2" w:space="0" w:color="000000"/>
              <w:right w:val="single" w:sz="2" w:space="0" w:color="000000"/>
            </w:tcBorders>
            <w:vAlign w:val="center"/>
          </w:tcPr>
          <w:p w14:paraId="3968B20C"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1,1</w:t>
            </w:r>
          </w:p>
        </w:tc>
        <w:tc>
          <w:tcPr>
            <w:tcW w:w="1661" w:type="dxa"/>
            <w:tcBorders>
              <w:top w:val="single" w:sz="2" w:space="0" w:color="000000"/>
              <w:left w:val="single" w:sz="2" w:space="0" w:color="000000"/>
              <w:bottom w:val="single" w:sz="2" w:space="0" w:color="000000"/>
              <w:right w:val="single" w:sz="2" w:space="0" w:color="000000"/>
            </w:tcBorders>
            <w:vAlign w:val="center"/>
          </w:tcPr>
          <w:p w14:paraId="00833D2C"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4,8 (26)</w:t>
            </w:r>
          </w:p>
        </w:tc>
      </w:tr>
      <w:tr w:rsidR="004E38EC" w14:paraId="549DBC74" w14:textId="77777777" w:rsidTr="004E38EC">
        <w:tblPrEx>
          <w:tblLook w:val="07E0" w:firstRow="1" w:lastRow="1" w:firstColumn="1" w:lastColumn="1" w:noHBand="1" w:noVBand="1"/>
        </w:tblPrEx>
        <w:trPr>
          <w:trHeight w:val="20"/>
        </w:trPr>
        <w:tc>
          <w:tcPr>
            <w:tcW w:w="1434" w:type="dxa"/>
            <w:vMerge/>
            <w:vAlign w:val="center"/>
          </w:tcPr>
          <w:p w14:paraId="1A541BB1" w14:textId="77777777" w:rsidR="00D65B73" w:rsidRPr="004E38EC" w:rsidRDefault="00D65B73">
            <w:pPr>
              <w:pStyle w:val="Compact"/>
              <w:rPr>
                <w:rFonts w:ascii="Times New Roman" w:eastAsiaTheme="minorEastAsia" w:hAnsi="Times New Roman" w:cstheme="minorBidi"/>
                <w:sz w:val="20"/>
                <w:szCs w:val="20"/>
              </w:rPr>
            </w:pPr>
          </w:p>
        </w:tc>
        <w:tc>
          <w:tcPr>
            <w:tcW w:w="1255" w:type="dxa"/>
            <w:vMerge/>
            <w:vAlign w:val="center"/>
          </w:tcPr>
          <w:p w14:paraId="27B71C8F" w14:textId="77777777" w:rsidR="00D65B73" w:rsidRPr="004E38EC" w:rsidRDefault="00D65B73">
            <w:pPr>
              <w:pStyle w:val="Compact"/>
              <w:jc w:val="center"/>
              <w:rPr>
                <w:rFonts w:ascii="Times New Roman" w:eastAsiaTheme="minorEastAsia" w:hAnsi="Times New Roman" w:cstheme="minorBidi"/>
                <w:sz w:val="20"/>
                <w:szCs w:val="20"/>
              </w:rPr>
            </w:pPr>
          </w:p>
        </w:tc>
        <w:tc>
          <w:tcPr>
            <w:tcW w:w="1275" w:type="dxa"/>
            <w:vAlign w:val="center"/>
          </w:tcPr>
          <w:p w14:paraId="36CF69D3"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Vaikea</w:t>
            </w:r>
          </w:p>
        </w:tc>
        <w:tc>
          <w:tcPr>
            <w:tcW w:w="709" w:type="dxa"/>
            <w:vAlign w:val="center"/>
          </w:tcPr>
          <w:p w14:paraId="4E1B8F41"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1,3</w:t>
            </w:r>
          </w:p>
        </w:tc>
        <w:tc>
          <w:tcPr>
            <w:tcW w:w="1134" w:type="dxa"/>
            <w:tcBorders>
              <w:top w:val="single" w:sz="2" w:space="0" w:color="000000"/>
              <w:left w:val="single" w:sz="2" w:space="0" w:color="000000"/>
              <w:bottom w:val="single" w:sz="2" w:space="0" w:color="000000"/>
              <w:right w:val="single" w:sz="2" w:space="0" w:color="000000"/>
            </w:tcBorders>
            <w:vAlign w:val="center"/>
          </w:tcPr>
          <w:p w14:paraId="12539505"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0,77 (27)</w:t>
            </w:r>
          </w:p>
        </w:tc>
        <w:tc>
          <w:tcPr>
            <w:tcW w:w="1593" w:type="dxa"/>
            <w:tcBorders>
              <w:top w:val="single" w:sz="2" w:space="0" w:color="000000"/>
              <w:left w:val="single" w:sz="2" w:space="0" w:color="000000"/>
              <w:bottom w:val="single" w:sz="2" w:space="0" w:color="000000"/>
              <w:right w:val="single" w:sz="2" w:space="0" w:color="000000"/>
            </w:tcBorders>
            <w:vAlign w:val="center"/>
          </w:tcPr>
          <w:p w14:paraId="2B88A394"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1,1</w:t>
            </w:r>
          </w:p>
        </w:tc>
        <w:tc>
          <w:tcPr>
            <w:tcW w:w="1661" w:type="dxa"/>
            <w:tcBorders>
              <w:top w:val="single" w:sz="2" w:space="0" w:color="000000"/>
              <w:left w:val="single" w:sz="2" w:space="0" w:color="000000"/>
              <w:bottom w:val="single" w:sz="2" w:space="0" w:color="000000"/>
              <w:right w:val="single" w:sz="2" w:space="0" w:color="000000"/>
            </w:tcBorders>
            <w:vAlign w:val="center"/>
          </w:tcPr>
          <w:p w14:paraId="33F83889" w14:textId="77777777" w:rsidR="00D65B73" w:rsidRPr="004E38EC" w:rsidRDefault="00234A22">
            <w:pPr>
              <w:pStyle w:val="Compact"/>
              <w:jc w:val="center"/>
              <w:rPr>
                <w:rFonts w:ascii="Times New Roman" w:eastAsiaTheme="minorEastAsia" w:hAnsi="Times New Roman" w:cstheme="minorBidi"/>
                <w:sz w:val="20"/>
                <w:szCs w:val="20"/>
              </w:rPr>
            </w:pPr>
            <w:r w:rsidRPr="004E38EC">
              <w:rPr>
                <w:rFonts w:ascii="Times New Roman" w:eastAsiaTheme="minorEastAsia" w:hAnsi="Times New Roman" w:cstheme="minorBidi"/>
                <w:sz w:val="20"/>
                <w:szCs w:val="20"/>
              </w:rPr>
              <w:t>18 (26)</w:t>
            </w:r>
          </w:p>
        </w:tc>
      </w:tr>
    </w:tbl>
    <w:p w14:paraId="4253A26E" w14:textId="77777777" w:rsidR="00D65B73" w:rsidRDefault="00234A22" w:rsidP="004E38EC">
      <w:pPr>
        <w:rPr>
          <w:rFonts w:eastAsiaTheme="minorEastAsia"/>
        </w:rPr>
      </w:pPr>
      <w:r>
        <w:rPr>
          <w:rFonts w:eastAsiaTheme="minorEastAsia"/>
        </w:rPr>
        <w:t>*CV = Vaihtelukerroin (</w:t>
      </w:r>
      <w:r w:rsidRPr="004E38EC">
        <w:rPr>
          <w:rFonts w:eastAsiaTheme="minorEastAsia"/>
          <w:i/>
          <w:iCs/>
        </w:rPr>
        <w:t>coefficient of variation</w:t>
      </w:r>
      <w:r>
        <w:rPr>
          <w:rFonts w:eastAsiaTheme="minorEastAsia"/>
        </w:rPr>
        <w:t>)</w:t>
      </w:r>
    </w:p>
    <w:p w14:paraId="1D8B2C35" w14:textId="77777777" w:rsidR="00D65B73" w:rsidRPr="004E38EC" w:rsidRDefault="00D65B73" w:rsidP="004E38EC">
      <w:pPr>
        <w:rPr>
          <w:rFonts w:eastAsiaTheme="minorEastAsia"/>
        </w:rPr>
      </w:pPr>
    </w:p>
    <w:p w14:paraId="7F2BA359" w14:textId="77777777" w:rsidR="00D65B73" w:rsidRPr="004E38EC" w:rsidRDefault="00234A22" w:rsidP="004E38EC">
      <w:pPr>
        <w:keepNext/>
        <w:widowControl/>
        <w:rPr>
          <w:rFonts w:eastAsiaTheme="minorEastAsia"/>
          <w:u w:val="single"/>
        </w:rPr>
      </w:pPr>
      <w:r w:rsidRPr="004E38EC">
        <w:rPr>
          <w:rFonts w:eastAsiaTheme="minorEastAsia"/>
          <w:u w:val="single"/>
        </w:rPr>
        <w:t>Sukupuoli</w:t>
      </w:r>
    </w:p>
    <w:p w14:paraId="48269314" w14:textId="77777777" w:rsidR="00D65B73" w:rsidRPr="004E38EC" w:rsidRDefault="00234A22" w:rsidP="004E38EC">
      <w:pPr>
        <w:rPr>
          <w:rFonts w:eastAsiaTheme="minorEastAsia"/>
        </w:rPr>
      </w:pPr>
      <w:r w:rsidRPr="004E38EC">
        <w:rPr>
          <w:rFonts w:eastAsiaTheme="minorEastAsia"/>
        </w:rPr>
        <w:t>Sukupuolten välillä ei havaittu eroja.</w:t>
      </w:r>
    </w:p>
    <w:p w14:paraId="0AE548F3" w14:textId="77777777" w:rsidR="00D65B73" w:rsidRPr="004E38EC" w:rsidRDefault="00D65B73" w:rsidP="004E38EC">
      <w:pPr>
        <w:rPr>
          <w:rFonts w:eastAsiaTheme="minorEastAsia"/>
        </w:rPr>
      </w:pPr>
    </w:p>
    <w:p w14:paraId="192C4E39" w14:textId="77777777" w:rsidR="00D65B73" w:rsidRPr="004E38EC" w:rsidRDefault="00234A22" w:rsidP="004E38EC">
      <w:pPr>
        <w:keepNext/>
        <w:widowControl/>
        <w:rPr>
          <w:rFonts w:eastAsiaTheme="minorEastAsia"/>
          <w:u w:val="single"/>
        </w:rPr>
      </w:pPr>
      <w:r w:rsidRPr="004E38EC">
        <w:rPr>
          <w:rFonts w:eastAsiaTheme="minorEastAsia"/>
          <w:u w:val="single"/>
        </w:rPr>
        <w:t>Rotu</w:t>
      </w:r>
    </w:p>
    <w:p w14:paraId="53C1A02C" w14:textId="77777777" w:rsidR="00D65B73" w:rsidRPr="004E38EC" w:rsidRDefault="00234A22" w:rsidP="004E38EC">
      <w:pPr>
        <w:rPr>
          <w:rFonts w:eastAsiaTheme="minorEastAsia"/>
        </w:rPr>
      </w:pPr>
      <w:r w:rsidRPr="004E38EC">
        <w:rPr>
          <w:rFonts w:eastAsiaTheme="minorEastAsia"/>
        </w:rPr>
        <w:t>Terveillä japanilaisilla ja valkoihoisilla tutkimuspotilailla tehdyssä tutkimuksessa ei havaittu kliinisesti merkittäviä eroja farmakokineettisissä muuttujissa. Vähäiset tiedot eivät viittaa eroihin mustaihoisten tai afrikkalaistaustaisten amerikkalaisten farmakokineettisissä muuttujissa.</w:t>
      </w:r>
    </w:p>
    <w:p w14:paraId="462A8C0E" w14:textId="77777777" w:rsidR="00D65B73" w:rsidRPr="004E38EC" w:rsidRDefault="00D65B73" w:rsidP="004E38EC">
      <w:pPr>
        <w:rPr>
          <w:rFonts w:eastAsiaTheme="minorEastAsia"/>
        </w:rPr>
      </w:pPr>
    </w:p>
    <w:p w14:paraId="694BC748" w14:textId="77777777" w:rsidR="00D65B73" w:rsidRPr="004E38EC" w:rsidRDefault="00234A22" w:rsidP="004E38EC">
      <w:pPr>
        <w:keepNext/>
        <w:widowControl/>
        <w:rPr>
          <w:rFonts w:eastAsiaTheme="minorEastAsia"/>
          <w:u w:val="single"/>
        </w:rPr>
      </w:pPr>
      <w:r w:rsidRPr="004E38EC">
        <w:rPr>
          <w:rFonts w:eastAsiaTheme="minorEastAsia"/>
          <w:u w:val="single"/>
        </w:rPr>
        <w:t>Paino</w:t>
      </w:r>
    </w:p>
    <w:p w14:paraId="1B28F8F7" w14:textId="77777777" w:rsidR="00D65B73" w:rsidRPr="004E38EC" w:rsidRDefault="00234A22" w:rsidP="004E38EC">
      <w:pPr>
        <w:rPr>
          <w:rFonts w:eastAsiaTheme="minorEastAsia"/>
        </w:rPr>
      </w:pPr>
      <w:r w:rsidRPr="004E38EC">
        <w:rPr>
          <w:rFonts w:eastAsiaTheme="minorEastAsia"/>
        </w:rPr>
        <w:t>Aikuisten ja iäkkäiden potilaiden populaatiofarmakokineettinen analyysi ei osoittanut kliinisesti merkittävää suhdetta puhdistuman ja jakautumistilavuuden sekä painon välillä.</w:t>
      </w:r>
    </w:p>
    <w:p w14:paraId="0DE3CD1D" w14:textId="77777777" w:rsidR="00D65B73" w:rsidRPr="004E38EC" w:rsidRDefault="00D65B73" w:rsidP="004E38EC">
      <w:pPr>
        <w:rPr>
          <w:rFonts w:eastAsiaTheme="minorEastAsia"/>
        </w:rPr>
      </w:pPr>
    </w:p>
    <w:p w14:paraId="7740798B" w14:textId="77777777" w:rsidR="00D65B73" w:rsidRPr="004E38EC" w:rsidRDefault="00234A22" w:rsidP="004E38EC">
      <w:pPr>
        <w:keepNext/>
        <w:widowControl/>
        <w:rPr>
          <w:rFonts w:eastAsiaTheme="minorEastAsia"/>
          <w:u w:val="single"/>
        </w:rPr>
      </w:pPr>
      <w:r w:rsidRPr="004E38EC">
        <w:rPr>
          <w:rFonts w:eastAsiaTheme="minorEastAsia"/>
          <w:u w:val="single"/>
        </w:rPr>
        <w:t>Lihavuus</w:t>
      </w:r>
    </w:p>
    <w:p w14:paraId="7F83C98C" w14:textId="77777777" w:rsidR="00D65B73" w:rsidRDefault="00234A22" w:rsidP="004E38EC">
      <w:pPr>
        <w:rPr>
          <w:rFonts w:eastAsiaTheme="minorEastAsia"/>
        </w:rPr>
      </w:pPr>
      <w:r w:rsidRPr="004E38EC">
        <w:rPr>
          <w:rFonts w:eastAsiaTheme="minorEastAsia"/>
        </w:rPr>
        <w:t>Yhdessä sairaalloisen lihavilla potilailla tehdyssä kliinisessä tutkimuksessa sugammadeksi</w:t>
      </w:r>
      <w:r>
        <w:rPr>
          <w:rFonts w:eastAsiaTheme="minorEastAsia"/>
        </w:rPr>
        <w:t>a</w:t>
      </w:r>
      <w:r w:rsidRPr="004E38EC">
        <w:rPr>
          <w:rFonts w:eastAsiaTheme="minorEastAsia"/>
        </w:rPr>
        <w:t xml:space="preserve"> annettiin 2</w:t>
      </w:r>
      <w:r>
        <w:rPr>
          <w:rFonts w:eastAsiaTheme="minorEastAsia"/>
        </w:rPr>
        <w:t> mg/kg tai 4 mg/kg todellisen painon (n = 76) tai ihannepainon (n = 74) mukaan.</w:t>
      </w:r>
    </w:p>
    <w:p w14:paraId="7DD7EA08" w14:textId="77777777" w:rsidR="00D65B73" w:rsidRPr="004E38EC" w:rsidRDefault="00234A22" w:rsidP="004E38EC">
      <w:pPr>
        <w:rPr>
          <w:rFonts w:eastAsiaTheme="minorEastAsia"/>
        </w:rPr>
      </w:pPr>
      <w:r>
        <w:rPr>
          <w:rFonts w:eastAsiaTheme="minorEastAsia"/>
        </w:rPr>
        <w:t>Sugammadeksialtistus</w:t>
      </w:r>
      <w:r w:rsidRPr="004E38EC">
        <w:rPr>
          <w:rFonts w:eastAsiaTheme="minorEastAsia"/>
        </w:rPr>
        <w:t xml:space="preserve"> suureni annoksesta riippuvaisella lineaarisella tavalla todellisen painon tai ihannepainon mukaisen annostelun jälkeen. Farmakokineettisissä parametreissä ei havaittu kliinisesti merkittäviä eroja sairaalloisen lihavien potilaiden ja normaaliväestön välillä.</w:t>
      </w:r>
    </w:p>
    <w:p w14:paraId="5F3A1D94" w14:textId="77777777" w:rsidR="00D65B73" w:rsidRPr="004E38EC" w:rsidRDefault="00D65B73" w:rsidP="004E38EC">
      <w:pPr>
        <w:rPr>
          <w:rFonts w:eastAsiaTheme="minorEastAsia"/>
        </w:rPr>
      </w:pPr>
    </w:p>
    <w:p w14:paraId="538DAD87" w14:textId="77777777" w:rsidR="00D65B73" w:rsidRDefault="00234A22" w:rsidP="004E38EC">
      <w:pPr>
        <w:ind w:left="567" w:hanging="567"/>
        <w:rPr>
          <w:rFonts w:eastAsiaTheme="minorEastAsia" w:cstheme="minorBidi"/>
        </w:rPr>
      </w:pPr>
      <w:r w:rsidRPr="004E38EC">
        <w:rPr>
          <w:rFonts w:eastAsiaTheme="minorEastAsia" w:cstheme="minorBidi"/>
          <w:b/>
        </w:rPr>
        <w:t>5.3</w:t>
      </w:r>
      <w:r w:rsidRPr="004E38EC">
        <w:rPr>
          <w:rFonts w:eastAsiaTheme="minorEastAsia" w:cstheme="minorBidi"/>
          <w:b/>
        </w:rPr>
        <w:tab/>
        <w:t>Prekliiniset tiedot turvallisuudesta</w:t>
      </w:r>
    </w:p>
    <w:p w14:paraId="7D46EA0F" w14:textId="77777777" w:rsidR="00D65B73" w:rsidRDefault="00D65B73" w:rsidP="004E38EC">
      <w:pPr>
        <w:rPr>
          <w:rFonts w:eastAsiaTheme="minorEastAsia"/>
        </w:rPr>
      </w:pPr>
    </w:p>
    <w:p w14:paraId="248E2F5F" w14:textId="77777777" w:rsidR="00D65B73" w:rsidRPr="004E38EC" w:rsidRDefault="00234A22" w:rsidP="004E38EC">
      <w:pPr>
        <w:rPr>
          <w:rFonts w:eastAsiaTheme="minorEastAsia" w:cstheme="minorBidi"/>
        </w:rPr>
      </w:pPr>
      <w:r>
        <w:rPr>
          <w:rFonts w:eastAsiaTheme="minorEastAsia" w:cstheme="minorBidi"/>
        </w:rPr>
        <w:t>Farmakologista turvallisuutta, toistuvan altistuksen aiheuttamaa toksisuutta, genotoksisuutta</w:t>
      </w:r>
      <w:r w:rsidRPr="004E38EC">
        <w:rPr>
          <w:rFonts w:eastAsiaTheme="minorEastAsia" w:cstheme="minorBidi"/>
        </w:rPr>
        <w:t xml:space="preserve"> sekä lisääntymistoksisuutta, paikallista siedettävyyttä ja vereen seostuvuutta koskevien konventionaalisten tutkimusten tulokset eivät viittaa erityiseen vaaraan ihmisille.</w:t>
      </w:r>
    </w:p>
    <w:p w14:paraId="7DBC14F8" w14:textId="77777777" w:rsidR="00D65B73" w:rsidRPr="004E38EC" w:rsidRDefault="00D65B73" w:rsidP="004E38EC">
      <w:pPr>
        <w:rPr>
          <w:rFonts w:eastAsiaTheme="minorEastAsia" w:cstheme="minorBidi"/>
        </w:rPr>
      </w:pPr>
    </w:p>
    <w:p w14:paraId="337D568B" w14:textId="77777777" w:rsidR="00D65B73" w:rsidRPr="004E38EC" w:rsidRDefault="00234A22" w:rsidP="004E38EC">
      <w:pPr>
        <w:rPr>
          <w:rFonts w:eastAsiaTheme="minorEastAsia" w:cstheme="minorBidi"/>
        </w:rPr>
      </w:pPr>
      <w:r w:rsidRPr="004E38EC">
        <w:rPr>
          <w:rFonts w:eastAsiaTheme="minorEastAsia" w:cstheme="minorBidi"/>
        </w:rPr>
        <w:t>Sugammadeksi poistuu prekliinisistä lajeista nopeasti. Nuorilla rotilla havaittiin kuitenkin sugammadeksin jäämiä luissa ja hampaissa. Nuorilla aikuisilla ja sukukypsillä rotilla tehdyt prekliiniset tutkimukset osoittavat, ettei sugammadeksi vaikuta haitallisesti hampaiden väriin tai luun laatuun, rakenteeseen tai metaboliaan. Sugammadeksilla ei ole vaikutusta luunmurtumien parantumiseen ja luun uudelleenmuotoutumiseen.</w:t>
      </w:r>
    </w:p>
    <w:p w14:paraId="6A6DF46D" w14:textId="77777777" w:rsidR="00D65B73" w:rsidRDefault="00D65B73">
      <w:pPr>
        <w:rPr>
          <w:rFonts w:eastAsiaTheme="minorEastAsia" w:cstheme="minorBidi"/>
        </w:rPr>
      </w:pPr>
    </w:p>
    <w:p w14:paraId="1746E2F3" w14:textId="77777777" w:rsidR="00D65B73" w:rsidRPr="004E38EC" w:rsidRDefault="00D65B73" w:rsidP="004E38EC">
      <w:pPr>
        <w:rPr>
          <w:rFonts w:eastAsiaTheme="minorEastAsia" w:cstheme="minorBidi"/>
        </w:rPr>
      </w:pPr>
    </w:p>
    <w:p w14:paraId="157D4698" w14:textId="77777777" w:rsidR="00D65B73" w:rsidRDefault="00234A22" w:rsidP="004E38EC">
      <w:pPr>
        <w:ind w:left="567" w:hanging="567"/>
        <w:rPr>
          <w:rFonts w:eastAsiaTheme="minorEastAsia" w:cstheme="minorBidi"/>
        </w:rPr>
      </w:pPr>
      <w:r w:rsidRPr="004E38EC">
        <w:rPr>
          <w:rFonts w:eastAsiaTheme="minorEastAsia" w:cstheme="minorBidi"/>
          <w:b/>
        </w:rPr>
        <w:t>6.</w:t>
      </w:r>
      <w:r w:rsidRPr="004E38EC">
        <w:rPr>
          <w:rFonts w:eastAsiaTheme="minorEastAsia" w:cstheme="minorBidi"/>
          <w:b/>
        </w:rPr>
        <w:tab/>
        <w:t>FARMASEUTTISET TIEDOT</w:t>
      </w:r>
    </w:p>
    <w:p w14:paraId="0209DF2F" w14:textId="77777777" w:rsidR="00D65B73" w:rsidRDefault="00D65B73" w:rsidP="004E38EC">
      <w:pPr>
        <w:rPr>
          <w:rFonts w:eastAsiaTheme="minorEastAsia"/>
        </w:rPr>
      </w:pPr>
    </w:p>
    <w:p w14:paraId="4FC3B6C2" w14:textId="77777777" w:rsidR="00D65B73" w:rsidRPr="004E38EC" w:rsidRDefault="00234A22" w:rsidP="004E38EC">
      <w:pPr>
        <w:ind w:left="567" w:hanging="567"/>
        <w:rPr>
          <w:rFonts w:eastAsiaTheme="minorEastAsia" w:cstheme="minorBidi"/>
          <w:b/>
        </w:rPr>
      </w:pPr>
      <w:r w:rsidRPr="004E38EC">
        <w:rPr>
          <w:rFonts w:eastAsiaTheme="minorEastAsia" w:cstheme="minorBidi"/>
          <w:b/>
        </w:rPr>
        <w:t>6.1</w:t>
      </w:r>
      <w:r w:rsidRPr="004E38EC">
        <w:rPr>
          <w:rFonts w:eastAsiaTheme="minorEastAsia" w:cstheme="minorBidi"/>
          <w:b/>
        </w:rPr>
        <w:tab/>
        <w:t>Apuaineet</w:t>
      </w:r>
    </w:p>
    <w:p w14:paraId="22472286" w14:textId="77777777" w:rsidR="00D65B73" w:rsidRDefault="00D65B73" w:rsidP="004E38EC">
      <w:pPr>
        <w:rPr>
          <w:rFonts w:eastAsiaTheme="minorEastAsia"/>
        </w:rPr>
      </w:pPr>
    </w:p>
    <w:p w14:paraId="1E042455" w14:textId="77777777" w:rsidR="00D65B73" w:rsidRPr="004E38EC" w:rsidRDefault="00234A22" w:rsidP="004E38EC">
      <w:pPr>
        <w:rPr>
          <w:rFonts w:eastAsiaTheme="minorEastAsia"/>
        </w:rPr>
      </w:pPr>
      <w:r>
        <w:rPr>
          <w:rFonts w:eastAsiaTheme="minorEastAsia"/>
        </w:rPr>
        <w:t>Kloorivetyhappo ja/tai natriumhydroksidi (pH:n säätöön)</w:t>
      </w:r>
    </w:p>
    <w:p w14:paraId="1FF28674" w14:textId="77777777" w:rsidR="00D65B73" w:rsidRPr="004E38EC" w:rsidRDefault="00234A22">
      <w:pPr>
        <w:pStyle w:val="BodyText"/>
        <w:rPr>
          <w:rFonts w:eastAsiaTheme="minorEastAsia" w:cstheme="minorBidi"/>
          <w:szCs w:val="22"/>
        </w:rPr>
      </w:pPr>
      <w:r w:rsidRPr="004E38EC">
        <w:rPr>
          <w:rFonts w:eastAsiaTheme="minorEastAsia" w:cstheme="minorBidi"/>
          <w:szCs w:val="22"/>
        </w:rPr>
        <w:t>Injektionesteisiin käytettävä vesi</w:t>
      </w:r>
    </w:p>
    <w:p w14:paraId="361CE51C" w14:textId="77777777" w:rsidR="00D65B73" w:rsidRPr="004E38EC" w:rsidRDefault="00D65B73" w:rsidP="004E38EC">
      <w:pPr>
        <w:rPr>
          <w:rFonts w:eastAsiaTheme="minorEastAsia"/>
        </w:rPr>
      </w:pPr>
    </w:p>
    <w:p w14:paraId="0D8E3C44" w14:textId="77777777" w:rsidR="00D65B73" w:rsidRDefault="00234A22" w:rsidP="004E38EC">
      <w:pPr>
        <w:ind w:left="567" w:hanging="567"/>
        <w:rPr>
          <w:rFonts w:eastAsiaTheme="minorEastAsia" w:cstheme="minorBidi"/>
        </w:rPr>
      </w:pPr>
      <w:r w:rsidRPr="004E38EC">
        <w:rPr>
          <w:rFonts w:eastAsiaTheme="minorEastAsia" w:cstheme="minorBidi"/>
          <w:b/>
        </w:rPr>
        <w:t>6.2</w:t>
      </w:r>
      <w:r w:rsidRPr="004E38EC">
        <w:rPr>
          <w:rFonts w:eastAsiaTheme="minorEastAsia" w:cstheme="minorBidi"/>
          <w:b/>
        </w:rPr>
        <w:tab/>
        <w:t>Yhteensopimattomuudet</w:t>
      </w:r>
    </w:p>
    <w:p w14:paraId="24AAAF0F" w14:textId="77777777" w:rsidR="00D65B73" w:rsidRDefault="00D65B73" w:rsidP="004E38EC">
      <w:pPr>
        <w:rPr>
          <w:rFonts w:eastAsiaTheme="minorEastAsia"/>
        </w:rPr>
      </w:pPr>
    </w:p>
    <w:p w14:paraId="430A8853" w14:textId="77777777" w:rsidR="00D65B73" w:rsidRDefault="00234A22" w:rsidP="004E38EC">
      <w:pPr>
        <w:rPr>
          <w:rFonts w:eastAsiaTheme="minorEastAsia"/>
        </w:rPr>
      </w:pPr>
      <w:r>
        <w:rPr>
          <w:rFonts w:eastAsiaTheme="minorEastAsia"/>
        </w:rPr>
        <w:t>Tätä lää</w:t>
      </w:r>
      <w:r w:rsidRPr="004E38EC">
        <w:rPr>
          <w:rFonts w:eastAsiaTheme="minorEastAsia"/>
        </w:rPr>
        <w:t>kevalmistetta ei saa sekoittaa muiden lääkevalmisteiden kanssa, lukuun ottamatta niitä, jotka mainitaan kohdassa</w:t>
      </w:r>
      <w:r>
        <w:rPr>
          <w:rFonts w:eastAsiaTheme="minorEastAsia"/>
        </w:rPr>
        <w:t> 6.6.</w:t>
      </w:r>
    </w:p>
    <w:p w14:paraId="061CA2A3" w14:textId="77777777" w:rsidR="00D65B73" w:rsidRPr="004E38EC" w:rsidRDefault="00234A22">
      <w:pPr>
        <w:pStyle w:val="BodyText"/>
        <w:rPr>
          <w:rFonts w:eastAsiaTheme="minorEastAsia" w:cstheme="minorBidi"/>
          <w:szCs w:val="22"/>
        </w:rPr>
      </w:pPr>
      <w:r>
        <w:rPr>
          <w:rFonts w:eastAsiaTheme="minorEastAsia" w:cstheme="minorBidi"/>
          <w:szCs w:val="22"/>
        </w:rPr>
        <w:t>Verapamiilin, ondansetronin ja ranitidiinin on raportoitu olevan fysikaalisesti yhteensopimattomia.</w:t>
      </w:r>
    </w:p>
    <w:p w14:paraId="1397E976" w14:textId="77777777" w:rsidR="00D65B73" w:rsidRPr="004E38EC" w:rsidRDefault="00D65B73" w:rsidP="004E38EC">
      <w:pPr>
        <w:rPr>
          <w:rFonts w:eastAsiaTheme="minorEastAsia"/>
        </w:rPr>
      </w:pPr>
    </w:p>
    <w:p w14:paraId="45E407B8" w14:textId="77777777" w:rsidR="00D65B73" w:rsidRDefault="00234A22" w:rsidP="004E38EC">
      <w:pPr>
        <w:ind w:left="567" w:hanging="567"/>
        <w:rPr>
          <w:rFonts w:eastAsiaTheme="minorEastAsia" w:cstheme="minorBidi"/>
        </w:rPr>
      </w:pPr>
      <w:r w:rsidRPr="004E38EC">
        <w:rPr>
          <w:rFonts w:eastAsiaTheme="minorEastAsia" w:cstheme="minorBidi"/>
          <w:b/>
        </w:rPr>
        <w:t>6.3</w:t>
      </w:r>
      <w:r w:rsidRPr="004E38EC">
        <w:rPr>
          <w:rFonts w:eastAsiaTheme="minorEastAsia" w:cstheme="minorBidi"/>
          <w:b/>
        </w:rPr>
        <w:tab/>
        <w:t>Kestoaika</w:t>
      </w:r>
    </w:p>
    <w:p w14:paraId="5808EBFE" w14:textId="77777777" w:rsidR="00D65B73" w:rsidRDefault="00D65B73" w:rsidP="004E38EC">
      <w:pPr>
        <w:rPr>
          <w:rFonts w:eastAsiaTheme="minorEastAsia"/>
        </w:rPr>
      </w:pPr>
    </w:p>
    <w:p w14:paraId="69525A6B" w14:textId="77777777" w:rsidR="00D65B73" w:rsidRDefault="00234A22">
      <w:pPr>
        <w:pStyle w:val="BodyText"/>
        <w:rPr>
          <w:rFonts w:eastAsiaTheme="minorEastAsia" w:cstheme="minorBidi"/>
          <w:szCs w:val="22"/>
        </w:rPr>
      </w:pPr>
      <w:r>
        <w:rPr>
          <w:rFonts w:eastAsiaTheme="minorEastAsia" w:cstheme="minorBidi"/>
          <w:szCs w:val="22"/>
        </w:rPr>
        <w:t>3 vuotta</w:t>
      </w:r>
    </w:p>
    <w:p w14:paraId="1763B156" w14:textId="77777777" w:rsidR="00D65B73" w:rsidRDefault="00D65B73" w:rsidP="004E38EC">
      <w:pPr>
        <w:rPr>
          <w:rFonts w:eastAsiaTheme="minorEastAsia"/>
        </w:rPr>
      </w:pPr>
    </w:p>
    <w:p w14:paraId="6696EA62" w14:textId="77777777" w:rsidR="00D65B73" w:rsidRPr="004E38EC" w:rsidRDefault="00234A22" w:rsidP="004E38EC">
      <w:pPr>
        <w:rPr>
          <w:rFonts w:eastAsiaTheme="minorEastAsia" w:cstheme="minorBidi"/>
        </w:rPr>
      </w:pPr>
      <w:r w:rsidRPr="004E38EC">
        <w:rPr>
          <w:rFonts w:eastAsiaTheme="minorEastAsia"/>
        </w:rPr>
        <w:t>Pakkauksen ensimmäisen avaamisen ja valmisteen laimentamisen jälkeen kemiallisen ja fysikaalisen säilyvyyden on osoitettu olevan 48</w:t>
      </w:r>
      <w:r>
        <w:rPr>
          <w:rFonts w:eastAsiaTheme="minorEastAsia"/>
        </w:rPr>
        <w:t xml:space="preserve"> tuntia 2–25 °C:n lämpötilassa. Mikrobiologiselta kannalta laimennettu valmiste tulisi käyttää heti. Jos valmistetta ei käytetä heti, käyttöä edeltävät säilytysajat ja </w:t>
      </w:r>
      <w:r w:rsidRPr="004E38EC">
        <w:rPr>
          <w:rFonts w:eastAsiaTheme="minorEastAsia" w:cstheme="minorBidi"/>
        </w:rPr>
        <w:t>-olosuhteet ovat käyttäjän vastuulla eivätkä saisi tavallisesti ylittää 24</w:t>
      </w:r>
      <w:r>
        <w:rPr>
          <w:rFonts w:eastAsiaTheme="minorEastAsia" w:cstheme="minorBidi"/>
        </w:rPr>
        <w:t>:ää tuntia 2–8 °C:n lämpötilassa, ellei valmisteen laimentamista ole tehty kontrolloiduissa ja validoiduissa aseptisissa olosuhteissa.</w:t>
      </w:r>
    </w:p>
    <w:p w14:paraId="46AAB001" w14:textId="77777777" w:rsidR="00D65B73" w:rsidRPr="004E38EC" w:rsidRDefault="00D65B73" w:rsidP="004E38EC">
      <w:pPr>
        <w:rPr>
          <w:rFonts w:eastAsiaTheme="minorEastAsia"/>
        </w:rPr>
      </w:pPr>
    </w:p>
    <w:p w14:paraId="1D2F009D" w14:textId="77777777" w:rsidR="00D65B73" w:rsidRDefault="00234A22" w:rsidP="004E38EC">
      <w:pPr>
        <w:keepNext/>
        <w:ind w:left="567" w:hanging="567"/>
        <w:rPr>
          <w:rFonts w:eastAsiaTheme="minorEastAsia" w:cstheme="minorBidi"/>
        </w:rPr>
      </w:pPr>
      <w:r w:rsidRPr="004E38EC">
        <w:rPr>
          <w:rFonts w:eastAsiaTheme="minorEastAsia" w:cstheme="minorBidi"/>
          <w:b/>
        </w:rPr>
        <w:t>6.4</w:t>
      </w:r>
      <w:r w:rsidRPr="004E38EC">
        <w:rPr>
          <w:rFonts w:eastAsiaTheme="minorEastAsia" w:cstheme="minorBidi"/>
          <w:b/>
        </w:rPr>
        <w:tab/>
        <w:t>Säilytys</w:t>
      </w:r>
    </w:p>
    <w:p w14:paraId="2F37503E" w14:textId="77777777" w:rsidR="00D65B73" w:rsidRDefault="00D65B73" w:rsidP="004E38EC">
      <w:pPr>
        <w:rPr>
          <w:rFonts w:eastAsiaTheme="minorEastAsia"/>
        </w:rPr>
      </w:pPr>
    </w:p>
    <w:p w14:paraId="780E1FC1" w14:textId="77777777" w:rsidR="00D65B73" w:rsidRDefault="00234A22" w:rsidP="004E38EC">
      <w:pPr>
        <w:rPr>
          <w:rFonts w:eastAsiaTheme="minorEastAsia"/>
        </w:rPr>
      </w:pPr>
      <w:r>
        <w:rPr>
          <w:rFonts w:eastAsiaTheme="minorEastAsia"/>
        </w:rPr>
        <w:t>Säilytä alle 30 °C.</w:t>
      </w:r>
    </w:p>
    <w:p w14:paraId="50E52905" w14:textId="77777777" w:rsidR="00D65B73" w:rsidRPr="004E38EC" w:rsidRDefault="00234A22" w:rsidP="004E38EC">
      <w:pPr>
        <w:rPr>
          <w:rFonts w:eastAsiaTheme="minorEastAsia"/>
        </w:rPr>
      </w:pPr>
      <w:r>
        <w:rPr>
          <w:rFonts w:eastAsiaTheme="minorEastAsia"/>
        </w:rPr>
        <w:t>Ei saa jäätyä.</w:t>
      </w:r>
    </w:p>
    <w:p w14:paraId="0263930A" w14:textId="77777777" w:rsidR="00D65B73" w:rsidRDefault="00234A22" w:rsidP="004E38EC">
      <w:pPr>
        <w:rPr>
          <w:rFonts w:eastAsiaTheme="minorEastAsia"/>
        </w:rPr>
      </w:pPr>
      <w:r w:rsidRPr="004E38EC">
        <w:rPr>
          <w:rFonts w:eastAsiaTheme="minorEastAsia"/>
        </w:rPr>
        <w:t>Pidä injektiopullo ulkopakkauksessa. Herkkä valolle.</w:t>
      </w:r>
    </w:p>
    <w:p w14:paraId="410CA187" w14:textId="77777777" w:rsidR="00D65B73" w:rsidRDefault="00234A22">
      <w:pPr>
        <w:pStyle w:val="BodyText"/>
        <w:rPr>
          <w:rFonts w:eastAsiaTheme="minorEastAsia" w:cstheme="minorBidi"/>
          <w:szCs w:val="22"/>
        </w:rPr>
      </w:pPr>
      <w:r>
        <w:rPr>
          <w:rFonts w:eastAsiaTheme="minorEastAsia" w:cstheme="minorBidi"/>
          <w:szCs w:val="22"/>
        </w:rPr>
        <w:t>Laimennetun lääkevalmisteen säilytys, ks. kohta 6.3.</w:t>
      </w:r>
    </w:p>
    <w:p w14:paraId="1C9D890C" w14:textId="77777777" w:rsidR="00D65B73" w:rsidRDefault="00D65B73" w:rsidP="004E38EC">
      <w:pPr>
        <w:rPr>
          <w:rFonts w:eastAsiaTheme="minorEastAsia"/>
        </w:rPr>
      </w:pPr>
    </w:p>
    <w:p w14:paraId="629F4309" w14:textId="77777777" w:rsidR="00D65B73" w:rsidRDefault="00234A22" w:rsidP="004E38EC">
      <w:pPr>
        <w:ind w:left="567" w:hanging="567"/>
        <w:rPr>
          <w:rFonts w:eastAsiaTheme="minorEastAsia" w:cstheme="minorBidi"/>
        </w:rPr>
      </w:pPr>
      <w:r w:rsidRPr="004E38EC">
        <w:rPr>
          <w:rFonts w:eastAsiaTheme="minorEastAsia" w:cstheme="minorBidi"/>
          <w:b/>
        </w:rPr>
        <w:t>6.5</w:t>
      </w:r>
      <w:r w:rsidRPr="004E38EC">
        <w:rPr>
          <w:rFonts w:eastAsiaTheme="minorEastAsia" w:cstheme="minorBidi"/>
          <w:b/>
        </w:rPr>
        <w:tab/>
        <w:t>Pakkaustyyppi ja pakkauskoko (pakkauskoot)</w:t>
      </w:r>
    </w:p>
    <w:p w14:paraId="12DB9A85" w14:textId="77777777" w:rsidR="00D65B73" w:rsidRDefault="00D65B73" w:rsidP="004E38EC">
      <w:pPr>
        <w:rPr>
          <w:rFonts w:eastAsiaTheme="minorEastAsia"/>
        </w:rPr>
      </w:pPr>
    </w:p>
    <w:p w14:paraId="0DC3A986" w14:textId="77777777" w:rsidR="00D65B73" w:rsidRDefault="00234A22" w:rsidP="004E38EC">
      <w:pPr>
        <w:rPr>
          <w:rFonts w:eastAsiaTheme="minorEastAsia"/>
        </w:rPr>
      </w:pPr>
      <w:r>
        <w:rPr>
          <w:rFonts w:eastAsiaTheme="minorEastAsia"/>
        </w:rPr>
        <w:t>2 ml liuosta tyypin I lasisessa injektiopullossa, joka on suljettu päällystetyllä bromibutyylikumitulpalla ja sinetöity oranssilla repäisykorkilla.</w:t>
      </w:r>
    </w:p>
    <w:p w14:paraId="264B3EEA" w14:textId="77777777" w:rsidR="00D65B73" w:rsidRDefault="00234A22">
      <w:pPr>
        <w:pStyle w:val="BodyText"/>
        <w:rPr>
          <w:rFonts w:eastAsiaTheme="minorEastAsia" w:cstheme="minorBidi"/>
          <w:szCs w:val="22"/>
        </w:rPr>
      </w:pPr>
      <w:r w:rsidRPr="004E38EC">
        <w:rPr>
          <w:rFonts w:eastAsiaTheme="minorEastAsia" w:cstheme="minorBidi"/>
          <w:szCs w:val="22"/>
        </w:rPr>
        <w:t>Pakkauskoot: 10 injektiopulloa, joissa kussakin 2</w:t>
      </w:r>
      <w:r>
        <w:rPr>
          <w:rFonts w:eastAsiaTheme="minorEastAsia" w:cstheme="minorBidi"/>
          <w:szCs w:val="22"/>
        </w:rPr>
        <w:t> ml.</w:t>
      </w:r>
    </w:p>
    <w:p w14:paraId="2FB96A8E" w14:textId="77777777" w:rsidR="00D65B73" w:rsidRDefault="00D65B73" w:rsidP="004E38EC">
      <w:pPr>
        <w:rPr>
          <w:rFonts w:eastAsiaTheme="minorEastAsia"/>
        </w:rPr>
      </w:pPr>
    </w:p>
    <w:p w14:paraId="7739915D" w14:textId="77777777" w:rsidR="00D65B73" w:rsidRDefault="00234A22" w:rsidP="004E38EC">
      <w:pPr>
        <w:ind w:left="567" w:hanging="567"/>
        <w:rPr>
          <w:rFonts w:eastAsiaTheme="minorEastAsia" w:cstheme="minorBidi"/>
        </w:rPr>
      </w:pPr>
      <w:r w:rsidRPr="004E38EC">
        <w:rPr>
          <w:rFonts w:eastAsiaTheme="minorEastAsia" w:cstheme="minorBidi"/>
          <w:b/>
        </w:rPr>
        <w:t>6.6</w:t>
      </w:r>
      <w:r w:rsidRPr="004E38EC">
        <w:rPr>
          <w:rFonts w:eastAsiaTheme="minorEastAsia" w:cstheme="minorBidi"/>
          <w:b/>
        </w:rPr>
        <w:tab/>
        <w:t>Erityiset varotoimet hävittämiselle ja muut käsittelyohjeet</w:t>
      </w:r>
    </w:p>
    <w:p w14:paraId="768A9D6F" w14:textId="77777777" w:rsidR="00D65B73" w:rsidRDefault="00D65B73" w:rsidP="004E38EC">
      <w:pPr>
        <w:rPr>
          <w:rFonts w:eastAsiaTheme="minorEastAsia"/>
        </w:rPr>
      </w:pPr>
    </w:p>
    <w:p w14:paraId="3EC6A6E2" w14:textId="77777777" w:rsidR="00D65B73" w:rsidRDefault="00234A22" w:rsidP="004E38EC">
      <w:pPr>
        <w:rPr>
          <w:rFonts w:eastAsiaTheme="minorEastAsia"/>
        </w:rPr>
      </w:pPr>
      <w:r>
        <w:rPr>
          <w:rFonts w:eastAsiaTheme="minorEastAsia"/>
        </w:rPr>
        <w:t>Sugammadex Amomed voidaan injisoida käytössä olevaan laskimoinfuusiolinjaan seuraavien infuusioliuosten kanssa: 9 mg/ml (0,9 %) natriumkloridi, 50 mg/ml (5 %) glukoosi, 4,5 mg/ml (0,45 %) natriumkloridi ja 25 mg/ml (2,5 %) glukoosi, Ringerin laktaattiliuos, Ringerin liuos, 50 mg/ml (5 %) glukoosi 9 mg/ml (0,9 %) natriumkloridissa.</w:t>
      </w:r>
    </w:p>
    <w:p w14:paraId="65FCF3CE" w14:textId="77777777" w:rsidR="00D65B73" w:rsidRDefault="00D65B73" w:rsidP="004E38EC">
      <w:pPr>
        <w:rPr>
          <w:rFonts w:eastAsiaTheme="minorEastAsia"/>
        </w:rPr>
      </w:pPr>
    </w:p>
    <w:p w14:paraId="34221F85" w14:textId="77777777" w:rsidR="00D65B73" w:rsidRPr="004E38EC" w:rsidRDefault="00234A22" w:rsidP="004E38EC">
      <w:pPr>
        <w:rPr>
          <w:rFonts w:eastAsiaTheme="minorEastAsia"/>
        </w:rPr>
      </w:pPr>
      <w:r w:rsidRPr="004E38EC">
        <w:rPr>
          <w:rFonts w:eastAsiaTheme="minorEastAsia"/>
        </w:rPr>
        <w:t>Infuusiolinja pitää huuhdella riittävän hyvin (esim. 9</w:t>
      </w:r>
      <w:r>
        <w:rPr>
          <w:rFonts w:eastAsiaTheme="minorEastAsia"/>
        </w:rPr>
        <w:t> mg/ml (0,9 %) natriumkloridiliuoksella) sugammadeksin ja muiden lääkevalmisteiden annon välillä.</w:t>
      </w:r>
    </w:p>
    <w:p w14:paraId="1C200A8F" w14:textId="77777777" w:rsidR="00D65B73" w:rsidRPr="004E38EC" w:rsidRDefault="00D65B73" w:rsidP="004E38EC">
      <w:pPr>
        <w:rPr>
          <w:rFonts w:eastAsiaTheme="minorEastAsia"/>
        </w:rPr>
      </w:pPr>
    </w:p>
    <w:p w14:paraId="1441D03E" w14:textId="77777777" w:rsidR="00D65B73" w:rsidRPr="004E38EC" w:rsidRDefault="00234A22" w:rsidP="004E38EC">
      <w:pPr>
        <w:keepNext/>
        <w:widowControl/>
        <w:rPr>
          <w:rFonts w:eastAsiaTheme="minorEastAsia" w:cstheme="minorBidi"/>
          <w:u w:val="single"/>
        </w:rPr>
      </w:pPr>
      <w:r w:rsidRPr="004E38EC">
        <w:rPr>
          <w:rFonts w:eastAsiaTheme="minorEastAsia" w:cstheme="minorBidi"/>
          <w:u w:val="single"/>
        </w:rPr>
        <w:t>Käyttö pediatrisille potilaille</w:t>
      </w:r>
    </w:p>
    <w:p w14:paraId="3BDE8828" w14:textId="77777777" w:rsidR="00D65B73" w:rsidRDefault="00234A22" w:rsidP="004E38EC">
      <w:pPr>
        <w:rPr>
          <w:rFonts w:eastAsiaTheme="minorEastAsia" w:cstheme="minorBidi"/>
        </w:rPr>
      </w:pPr>
      <w:r w:rsidRPr="004E38EC">
        <w:rPr>
          <w:rFonts w:eastAsiaTheme="minorEastAsia" w:cstheme="minorBidi"/>
        </w:rPr>
        <w:t>Sugammadex Amomed voidaan laimentaa lapsipotilaille käyttäen 9</w:t>
      </w:r>
      <w:r>
        <w:rPr>
          <w:rFonts w:eastAsiaTheme="minorEastAsia" w:cstheme="minorBidi"/>
        </w:rPr>
        <w:t> mg/ml (0,9 %) natriumkloridia pitoisuuteen 10 mg/ml (ks. kohta 6.3).</w:t>
      </w:r>
    </w:p>
    <w:p w14:paraId="631A31C2" w14:textId="77777777" w:rsidR="00D65B73" w:rsidRDefault="00D65B73" w:rsidP="004E38EC">
      <w:pPr>
        <w:rPr>
          <w:rFonts w:eastAsiaTheme="minorEastAsia" w:cstheme="minorBidi"/>
        </w:rPr>
      </w:pPr>
    </w:p>
    <w:p w14:paraId="7EF3C766" w14:textId="77777777" w:rsidR="00D65B73" w:rsidRPr="004E38EC" w:rsidRDefault="00234A22" w:rsidP="004E38EC">
      <w:pPr>
        <w:rPr>
          <w:rFonts w:eastAsiaTheme="minorEastAsia" w:cstheme="minorBidi"/>
        </w:rPr>
      </w:pPr>
      <w:r w:rsidRPr="004E38EC">
        <w:rPr>
          <w:rFonts w:eastAsiaTheme="minorEastAsia" w:cstheme="minorBidi"/>
        </w:rPr>
        <w:t>Käyttämätön lääkevalmiste tai jäte on hävitettävä paikallisten vaatimusten mukaisesti.</w:t>
      </w:r>
    </w:p>
    <w:p w14:paraId="693591C8" w14:textId="77777777" w:rsidR="00D65B73" w:rsidRPr="004E38EC" w:rsidRDefault="00D65B73" w:rsidP="004E38EC">
      <w:pPr>
        <w:rPr>
          <w:rFonts w:eastAsiaTheme="minorEastAsia" w:cstheme="minorBidi"/>
        </w:rPr>
      </w:pPr>
    </w:p>
    <w:p w14:paraId="47269E11" w14:textId="77777777" w:rsidR="00D65B73" w:rsidRPr="004E38EC" w:rsidRDefault="00D65B73" w:rsidP="004E38EC">
      <w:pPr>
        <w:rPr>
          <w:rFonts w:eastAsiaTheme="minorEastAsia" w:cstheme="minorBidi"/>
        </w:rPr>
      </w:pPr>
    </w:p>
    <w:p w14:paraId="2F8AC80C" w14:textId="77777777" w:rsidR="00D65B73" w:rsidRDefault="00234A22" w:rsidP="004E38EC">
      <w:pPr>
        <w:ind w:left="567" w:hanging="567"/>
        <w:rPr>
          <w:rFonts w:eastAsiaTheme="minorEastAsia" w:cstheme="minorBidi"/>
        </w:rPr>
      </w:pPr>
      <w:r w:rsidRPr="004E38EC">
        <w:rPr>
          <w:rFonts w:eastAsiaTheme="minorEastAsia" w:cstheme="minorBidi"/>
          <w:b/>
        </w:rPr>
        <w:t>7.</w:t>
      </w:r>
      <w:r w:rsidRPr="004E38EC">
        <w:rPr>
          <w:rFonts w:eastAsiaTheme="minorEastAsia" w:cstheme="minorBidi"/>
          <w:b/>
        </w:rPr>
        <w:tab/>
        <w:t>MYYNTILUVAN HALTIJA</w:t>
      </w:r>
    </w:p>
    <w:p w14:paraId="7A292DFA" w14:textId="77777777" w:rsidR="00D65B73" w:rsidRDefault="00D65B73" w:rsidP="004E38EC">
      <w:pPr>
        <w:rPr>
          <w:rFonts w:eastAsiaTheme="minorEastAsia"/>
        </w:rPr>
      </w:pPr>
    </w:p>
    <w:p w14:paraId="18D5C3D0" w14:textId="77777777" w:rsidR="00D65B73" w:rsidRDefault="00234A22">
      <w:pPr>
        <w:rPr>
          <w:rFonts w:eastAsiaTheme="minorEastAsia"/>
        </w:rPr>
      </w:pPr>
      <w:r>
        <w:rPr>
          <w:rFonts w:eastAsiaTheme="minorEastAsia"/>
        </w:rPr>
        <w:t>AOP Orphan Pharmaceuticals GmbH</w:t>
      </w:r>
    </w:p>
    <w:p w14:paraId="5BC5BCEE" w14:textId="77777777" w:rsidR="00D65B73" w:rsidRDefault="00234A22">
      <w:pPr>
        <w:rPr>
          <w:rFonts w:eastAsiaTheme="minorEastAsia"/>
        </w:rPr>
      </w:pPr>
      <w:r>
        <w:rPr>
          <w:rFonts w:eastAsiaTheme="minorEastAsia"/>
        </w:rPr>
        <w:t>Leopold-Ungar-Platz 2</w:t>
      </w:r>
    </w:p>
    <w:p w14:paraId="4BEDE368" w14:textId="77777777" w:rsidR="00D65B73" w:rsidRDefault="00234A22">
      <w:pPr>
        <w:rPr>
          <w:rFonts w:eastAsiaTheme="minorEastAsia"/>
        </w:rPr>
      </w:pPr>
      <w:r>
        <w:rPr>
          <w:rFonts w:eastAsiaTheme="minorEastAsia"/>
        </w:rPr>
        <w:t>1190 Vienna</w:t>
      </w:r>
    </w:p>
    <w:p w14:paraId="0039EAAC" w14:textId="77777777" w:rsidR="00D65B73" w:rsidRDefault="00234A22">
      <w:pPr>
        <w:rPr>
          <w:rFonts w:eastAsiaTheme="minorEastAsia"/>
        </w:rPr>
      </w:pPr>
      <w:r>
        <w:rPr>
          <w:rFonts w:eastAsiaTheme="minorEastAsia"/>
        </w:rPr>
        <w:t>Itävalta</w:t>
      </w:r>
    </w:p>
    <w:p w14:paraId="48EC6C73" w14:textId="77777777" w:rsidR="00D65B73" w:rsidRDefault="00D65B73" w:rsidP="004E38EC">
      <w:pPr>
        <w:rPr>
          <w:rFonts w:eastAsiaTheme="minorEastAsia"/>
        </w:rPr>
      </w:pPr>
    </w:p>
    <w:p w14:paraId="310958D0" w14:textId="77777777" w:rsidR="00D65B73" w:rsidRDefault="00D65B73" w:rsidP="004E38EC">
      <w:pPr>
        <w:rPr>
          <w:rFonts w:eastAsiaTheme="minorEastAsia"/>
        </w:rPr>
      </w:pPr>
    </w:p>
    <w:p w14:paraId="4EA0EE0A" w14:textId="77777777" w:rsidR="00D65B73" w:rsidRDefault="00234A22" w:rsidP="004E38EC">
      <w:pPr>
        <w:ind w:left="567" w:hanging="567"/>
        <w:rPr>
          <w:rFonts w:eastAsiaTheme="minorEastAsia" w:cstheme="minorBidi"/>
        </w:rPr>
      </w:pPr>
      <w:r w:rsidRPr="004E38EC">
        <w:rPr>
          <w:rFonts w:eastAsiaTheme="minorEastAsia" w:cstheme="minorBidi"/>
          <w:b/>
        </w:rPr>
        <w:t>8.</w:t>
      </w:r>
      <w:r w:rsidRPr="004E38EC">
        <w:rPr>
          <w:rFonts w:eastAsiaTheme="minorEastAsia" w:cstheme="minorBidi"/>
          <w:b/>
        </w:rPr>
        <w:tab/>
        <w:t>MYYNTILUVAN NUMERO(T)</w:t>
      </w:r>
    </w:p>
    <w:p w14:paraId="0ED8E49B" w14:textId="77777777" w:rsidR="00D65B73" w:rsidRDefault="00D65B73" w:rsidP="004E38EC">
      <w:pPr>
        <w:rPr>
          <w:rFonts w:eastAsiaTheme="minorEastAsia"/>
        </w:rPr>
      </w:pPr>
    </w:p>
    <w:p w14:paraId="31C6C229" w14:textId="77777777" w:rsidR="00D65B73" w:rsidRPr="004E38EC" w:rsidRDefault="00234A22" w:rsidP="004E38EC">
      <w:pPr>
        <w:rPr>
          <w:rFonts w:eastAsiaTheme="minorEastAsia"/>
        </w:rPr>
      </w:pPr>
      <w:r>
        <w:rPr>
          <w:rFonts w:eastAsiaTheme="minorEastAsia"/>
        </w:rPr>
        <w:t>EU/1/22/1708/001</w:t>
      </w:r>
    </w:p>
    <w:p w14:paraId="31136D0C" w14:textId="77777777" w:rsidR="00D65B73" w:rsidRDefault="00D65B73">
      <w:pPr>
        <w:rPr>
          <w:rFonts w:eastAsiaTheme="minorEastAsia"/>
        </w:rPr>
      </w:pPr>
    </w:p>
    <w:p w14:paraId="514B2A25" w14:textId="77777777" w:rsidR="00D65B73" w:rsidRPr="004E38EC" w:rsidRDefault="00D65B73" w:rsidP="004E38EC">
      <w:pPr>
        <w:rPr>
          <w:rFonts w:eastAsiaTheme="minorEastAsia"/>
        </w:rPr>
      </w:pPr>
    </w:p>
    <w:p w14:paraId="4B9C9D8A" w14:textId="77777777" w:rsidR="00D65B73" w:rsidRDefault="00234A22" w:rsidP="004E38EC">
      <w:pPr>
        <w:ind w:left="567" w:hanging="567"/>
        <w:rPr>
          <w:rFonts w:eastAsiaTheme="minorEastAsia" w:cstheme="minorBidi"/>
        </w:rPr>
      </w:pPr>
      <w:r w:rsidRPr="004E38EC">
        <w:rPr>
          <w:rFonts w:eastAsiaTheme="minorEastAsia" w:cstheme="minorBidi"/>
          <w:b/>
        </w:rPr>
        <w:t>9.</w:t>
      </w:r>
      <w:r w:rsidRPr="004E38EC">
        <w:rPr>
          <w:rFonts w:eastAsiaTheme="minorEastAsia" w:cstheme="minorBidi"/>
          <w:b/>
        </w:rPr>
        <w:tab/>
        <w:t>MYYNTILUVAN MYÖNTÄMISPÄIVÄMÄÄRÄ/UUDISTAMISPÄIVÄMÄÄRÄ</w:t>
      </w:r>
    </w:p>
    <w:p w14:paraId="525497A4" w14:textId="77777777" w:rsidR="00D65B73" w:rsidRDefault="00D65B73" w:rsidP="004E38EC">
      <w:pPr>
        <w:rPr>
          <w:rFonts w:eastAsiaTheme="minorEastAsia"/>
        </w:rPr>
      </w:pPr>
    </w:p>
    <w:p w14:paraId="124A469F" w14:textId="77777777" w:rsidR="00D65B73" w:rsidRPr="004E38EC" w:rsidRDefault="00234A22" w:rsidP="004E38EC">
      <w:pPr>
        <w:rPr>
          <w:rFonts w:eastAsiaTheme="minorEastAsia"/>
        </w:rPr>
      </w:pPr>
      <w:r>
        <w:rPr>
          <w:rFonts w:eastAsiaTheme="minorEastAsia"/>
        </w:rPr>
        <w:t xml:space="preserve">Myyntiluvan myöntämisen päivämäärä: 10. tammikuu </w:t>
      </w:r>
      <w:r w:rsidRPr="004E38EC">
        <w:rPr>
          <w:rFonts w:eastAsiaTheme="minorEastAsia"/>
        </w:rPr>
        <w:t>2023</w:t>
      </w:r>
    </w:p>
    <w:p w14:paraId="468405A6" w14:textId="77777777" w:rsidR="00D65B73" w:rsidRPr="004E38EC" w:rsidRDefault="00D65B73" w:rsidP="004E38EC">
      <w:pPr>
        <w:rPr>
          <w:rFonts w:eastAsiaTheme="minorEastAsia"/>
        </w:rPr>
      </w:pPr>
    </w:p>
    <w:p w14:paraId="51D97A82" w14:textId="77777777" w:rsidR="00D65B73" w:rsidRPr="004E38EC" w:rsidRDefault="00D65B73" w:rsidP="004E38EC">
      <w:pPr>
        <w:rPr>
          <w:rFonts w:eastAsiaTheme="minorEastAsia"/>
        </w:rPr>
      </w:pPr>
    </w:p>
    <w:p w14:paraId="1F3DB8D3" w14:textId="77777777" w:rsidR="00D65B73" w:rsidRDefault="00234A22" w:rsidP="004E38EC">
      <w:pPr>
        <w:ind w:left="567" w:hanging="567"/>
        <w:rPr>
          <w:rFonts w:eastAsiaTheme="minorEastAsia" w:cstheme="minorBidi"/>
        </w:rPr>
      </w:pPr>
      <w:r w:rsidRPr="004E38EC">
        <w:rPr>
          <w:rFonts w:eastAsiaTheme="minorEastAsia" w:cstheme="minorBidi"/>
          <w:b/>
        </w:rPr>
        <w:t>10.</w:t>
      </w:r>
      <w:r w:rsidRPr="004E38EC">
        <w:rPr>
          <w:rFonts w:eastAsiaTheme="minorEastAsia" w:cstheme="minorBidi"/>
          <w:b/>
        </w:rPr>
        <w:tab/>
        <w:t>TEKSTIN MUUTTAMISPÄIVÄMÄÄRÄ</w:t>
      </w:r>
    </w:p>
    <w:p w14:paraId="1DE84A33" w14:textId="77777777" w:rsidR="00D65B73" w:rsidRDefault="00D65B73" w:rsidP="004E38EC">
      <w:pPr>
        <w:rPr>
          <w:rFonts w:eastAsiaTheme="minorEastAsia"/>
        </w:rPr>
      </w:pPr>
    </w:p>
    <w:p w14:paraId="73734E4E" w14:textId="77777777" w:rsidR="00D65B73" w:rsidRDefault="00234A22">
      <w:pPr>
        <w:pStyle w:val="BodyText"/>
        <w:rPr>
          <w:rFonts w:eastAsiaTheme="minorEastAsia" w:cstheme="minorBidi"/>
          <w:szCs w:val="22"/>
        </w:rPr>
      </w:pPr>
      <w:r w:rsidRPr="004E38EC">
        <w:rPr>
          <w:rFonts w:eastAsiaTheme="minorEastAsia" w:cstheme="minorBidi"/>
          <w:szCs w:val="22"/>
        </w:rPr>
        <w:t xml:space="preserve">Lisätietoa tästä lääkevalmisteesta on Euroopan lääkeviraston verkkosivulla </w:t>
      </w:r>
      <w:hyperlink r:id="rId12" w:history="1">
        <w:r>
          <w:rPr>
            <w:rStyle w:val="Hyperlink"/>
            <w:rFonts w:eastAsiaTheme="minorEastAsia" w:cstheme="minorBidi"/>
            <w:szCs w:val="22"/>
          </w:rPr>
          <w:t>http</w:t>
        </w:r>
        <w:r>
          <w:rPr>
            <w:rStyle w:val="Hyperlink"/>
            <w:rFonts w:eastAsiaTheme="minorEastAsia" w:cstheme="minorBidi"/>
          </w:rPr>
          <w:t>s</w:t>
        </w:r>
        <w:r>
          <w:rPr>
            <w:rStyle w:val="Hyperlink"/>
            <w:rFonts w:eastAsiaTheme="minorEastAsia" w:cstheme="minorBidi"/>
            <w:szCs w:val="22"/>
          </w:rPr>
          <w:t>://www.ema.europa.eu</w:t>
        </w:r>
      </w:hyperlink>
    </w:p>
    <w:p w14:paraId="299006FD" w14:textId="77777777" w:rsidR="00D65B73" w:rsidRDefault="00234A22">
      <w:pPr>
        <w:rPr>
          <w:rFonts w:eastAsiaTheme="minorEastAsia" w:cstheme="minorBidi"/>
        </w:rPr>
      </w:pPr>
      <w:r>
        <w:rPr>
          <w:rFonts w:eastAsiaTheme="minorEastAsia" w:cstheme="minorBidi"/>
        </w:rPr>
        <w:br w:type="page"/>
      </w:r>
    </w:p>
    <w:p w14:paraId="1568ED1B" w14:textId="77777777" w:rsidR="00D65B73" w:rsidRDefault="00D65B73" w:rsidP="004E38EC">
      <w:pPr>
        <w:jc w:val="center"/>
        <w:rPr>
          <w:rFonts w:eastAsiaTheme="minorEastAsia"/>
        </w:rPr>
      </w:pPr>
    </w:p>
    <w:p w14:paraId="755CEC70" w14:textId="77777777" w:rsidR="00D65B73" w:rsidRDefault="00D65B73" w:rsidP="004E38EC">
      <w:pPr>
        <w:jc w:val="center"/>
        <w:rPr>
          <w:rFonts w:eastAsiaTheme="minorEastAsia"/>
        </w:rPr>
      </w:pPr>
    </w:p>
    <w:p w14:paraId="08E77768" w14:textId="77777777" w:rsidR="00D65B73" w:rsidRPr="004E38EC" w:rsidRDefault="00D65B73" w:rsidP="004E38EC">
      <w:pPr>
        <w:jc w:val="center"/>
        <w:rPr>
          <w:rFonts w:eastAsiaTheme="minorEastAsia"/>
        </w:rPr>
      </w:pPr>
    </w:p>
    <w:p w14:paraId="32DC87DB" w14:textId="77777777" w:rsidR="00D65B73" w:rsidRPr="004E38EC" w:rsidRDefault="00D65B73" w:rsidP="004E38EC">
      <w:pPr>
        <w:jc w:val="center"/>
        <w:rPr>
          <w:rFonts w:eastAsiaTheme="minorEastAsia"/>
        </w:rPr>
      </w:pPr>
    </w:p>
    <w:p w14:paraId="5154A371" w14:textId="77777777" w:rsidR="00D65B73" w:rsidRPr="004E38EC" w:rsidRDefault="00D65B73" w:rsidP="004E38EC">
      <w:pPr>
        <w:jc w:val="center"/>
        <w:rPr>
          <w:rFonts w:eastAsiaTheme="minorEastAsia"/>
        </w:rPr>
      </w:pPr>
    </w:p>
    <w:p w14:paraId="370EF972" w14:textId="77777777" w:rsidR="00D65B73" w:rsidRPr="004E38EC" w:rsidRDefault="00D65B73" w:rsidP="004E38EC">
      <w:pPr>
        <w:jc w:val="center"/>
        <w:rPr>
          <w:rFonts w:eastAsiaTheme="minorEastAsia"/>
        </w:rPr>
      </w:pPr>
    </w:p>
    <w:p w14:paraId="54846A9F" w14:textId="77777777" w:rsidR="00D65B73" w:rsidRPr="004E38EC" w:rsidRDefault="00D65B73" w:rsidP="004E38EC">
      <w:pPr>
        <w:jc w:val="center"/>
        <w:rPr>
          <w:rFonts w:eastAsiaTheme="minorEastAsia"/>
        </w:rPr>
      </w:pPr>
    </w:p>
    <w:p w14:paraId="76FB384A" w14:textId="77777777" w:rsidR="00D65B73" w:rsidRPr="004E38EC" w:rsidRDefault="00D65B73" w:rsidP="004E38EC">
      <w:pPr>
        <w:jc w:val="center"/>
        <w:rPr>
          <w:rFonts w:eastAsiaTheme="minorEastAsia"/>
        </w:rPr>
      </w:pPr>
    </w:p>
    <w:p w14:paraId="1EAB699E" w14:textId="77777777" w:rsidR="00D65B73" w:rsidRPr="004E38EC" w:rsidRDefault="00D65B73" w:rsidP="004E38EC">
      <w:pPr>
        <w:jc w:val="center"/>
        <w:rPr>
          <w:rFonts w:eastAsiaTheme="minorEastAsia"/>
        </w:rPr>
      </w:pPr>
    </w:p>
    <w:p w14:paraId="30FF9A42" w14:textId="77777777" w:rsidR="00D65B73" w:rsidRPr="004E38EC" w:rsidRDefault="00D65B73" w:rsidP="004E38EC">
      <w:pPr>
        <w:jc w:val="center"/>
        <w:rPr>
          <w:rFonts w:eastAsiaTheme="minorEastAsia"/>
        </w:rPr>
      </w:pPr>
    </w:p>
    <w:p w14:paraId="58CD90DE" w14:textId="77777777" w:rsidR="00D65B73" w:rsidRPr="004E38EC" w:rsidRDefault="00D65B73" w:rsidP="004E38EC">
      <w:pPr>
        <w:jc w:val="center"/>
        <w:rPr>
          <w:rFonts w:eastAsiaTheme="minorEastAsia"/>
        </w:rPr>
      </w:pPr>
    </w:p>
    <w:p w14:paraId="613B8C02" w14:textId="77777777" w:rsidR="00D65B73" w:rsidRPr="004E38EC" w:rsidRDefault="00D65B73" w:rsidP="004E38EC">
      <w:pPr>
        <w:jc w:val="center"/>
        <w:rPr>
          <w:rFonts w:eastAsiaTheme="minorEastAsia"/>
        </w:rPr>
      </w:pPr>
    </w:p>
    <w:p w14:paraId="44771021" w14:textId="77777777" w:rsidR="00D65B73" w:rsidRPr="004E38EC" w:rsidRDefault="00D65B73" w:rsidP="004E38EC">
      <w:pPr>
        <w:jc w:val="center"/>
        <w:rPr>
          <w:rFonts w:eastAsiaTheme="minorEastAsia"/>
        </w:rPr>
      </w:pPr>
    </w:p>
    <w:p w14:paraId="26B28EF1" w14:textId="77777777" w:rsidR="00D65B73" w:rsidRPr="004E38EC" w:rsidRDefault="00D65B73" w:rsidP="004E38EC">
      <w:pPr>
        <w:jc w:val="center"/>
        <w:rPr>
          <w:rFonts w:eastAsiaTheme="minorEastAsia"/>
        </w:rPr>
      </w:pPr>
    </w:p>
    <w:p w14:paraId="2B227BEF" w14:textId="77777777" w:rsidR="00D65B73" w:rsidRPr="004E38EC" w:rsidRDefault="00D65B73" w:rsidP="004E38EC">
      <w:pPr>
        <w:jc w:val="center"/>
        <w:rPr>
          <w:rFonts w:eastAsiaTheme="minorEastAsia"/>
        </w:rPr>
      </w:pPr>
    </w:p>
    <w:p w14:paraId="64F94522" w14:textId="77777777" w:rsidR="00D65B73" w:rsidRPr="004E38EC" w:rsidRDefault="00D65B73" w:rsidP="004E38EC">
      <w:pPr>
        <w:jc w:val="center"/>
        <w:rPr>
          <w:rFonts w:eastAsiaTheme="minorEastAsia"/>
        </w:rPr>
      </w:pPr>
    </w:p>
    <w:p w14:paraId="49DE03DD" w14:textId="77777777" w:rsidR="00D65B73" w:rsidRPr="004E38EC" w:rsidRDefault="00D65B73" w:rsidP="004E38EC">
      <w:pPr>
        <w:jc w:val="center"/>
        <w:rPr>
          <w:rFonts w:eastAsiaTheme="minorEastAsia"/>
        </w:rPr>
      </w:pPr>
    </w:p>
    <w:p w14:paraId="65471F4F" w14:textId="77777777" w:rsidR="00D65B73" w:rsidRPr="004E38EC" w:rsidRDefault="00D65B73" w:rsidP="004E38EC">
      <w:pPr>
        <w:jc w:val="center"/>
        <w:rPr>
          <w:rFonts w:eastAsiaTheme="minorEastAsia"/>
        </w:rPr>
      </w:pPr>
    </w:p>
    <w:p w14:paraId="7488F45C" w14:textId="77777777" w:rsidR="00D65B73" w:rsidRPr="004E38EC" w:rsidRDefault="00D65B73" w:rsidP="004E38EC">
      <w:pPr>
        <w:jc w:val="center"/>
        <w:rPr>
          <w:rFonts w:eastAsiaTheme="minorEastAsia"/>
        </w:rPr>
      </w:pPr>
    </w:p>
    <w:p w14:paraId="45136562" w14:textId="77777777" w:rsidR="00D65B73" w:rsidRPr="004E38EC" w:rsidRDefault="00D65B73" w:rsidP="004E38EC">
      <w:pPr>
        <w:jc w:val="center"/>
        <w:rPr>
          <w:rFonts w:eastAsiaTheme="minorEastAsia"/>
        </w:rPr>
      </w:pPr>
    </w:p>
    <w:p w14:paraId="1425331A" w14:textId="77777777" w:rsidR="00D65B73" w:rsidRPr="004E38EC" w:rsidRDefault="00D65B73" w:rsidP="004E38EC">
      <w:pPr>
        <w:jc w:val="center"/>
        <w:rPr>
          <w:rFonts w:eastAsiaTheme="minorEastAsia"/>
        </w:rPr>
      </w:pPr>
    </w:p>
    <w:p w14:paraId="72261F65" w14:textId="77777777" w:rsidR="00D65B73" w:rsidRPr="004E38EC" w:rsidRDefault="00D65B73" w:rsidP="004E38EC">
      <w:pPr>
        <w:jc w:val="center"/>
        <w:rPr>
          <w:rFonts w:eastAsiaTheme="minorEastAsia"/>
        </w:rPr>
      </w:pPr>
    </w:p>
    <w:p w14:paraId="3B8F5350" w14:textId="77777777" w:rsidR="00D65B73" w:rsidRPr="004E38EC" w:rsidRDefault="00D65B73" w:rsidP="004E38EC">
      <w:pPr>
        <w:jc w:val="center"/>
        <w:rPr>
          <w:rFonts w:eastAsiaTheme="minorEastAsia"/>
        </w:rPr>
      </w:pPr>
    </w:p>
    <w:p w14:paraId="047BF404" w14:textId="77777777" w:rsidR="00D65B73" w:rsidRDefault="00234A22" w:rsidP="004E38EC">
      <w:pPr>
        <w:jc w:val="center"/>
        <w:rPr>
          <w:rFonts w:eastAsiaTheme="minorEastAsia" w:cstheme="minorBidi"/>
          <w:b/>
          <w:bCs/>
        </w:rPr>
      </w:pPr>
      <w:r>
        <w:rPr>
          <w:rFonts w:eastAsiaTheme="minorEastAsia" w:cstheme="minorBidi"/>
          <w:b/>
          <w:bCs/>
        </w:rPr>
        <w:t>LIITE II</w:t>
      </w:r>
    </w:p>
    <w:p w14:paraId="224CE9AA" w14:textId="77777777" w:rsidR="00D65B73" w:rsidRDefault="00D65B73">
      <w:pPr>
        <w:rPr>
          <w:rFonts w:eastAsiaTheme="minorEastAsia" w:cstheme="minorBidi"/>
          <w:b/>
          <w:bCs/>
        </w:rPr>
      </w:pPr>
    </w:p>
    <w:p w14:paraId="7BACD8AD" w14:textId="77777777" w:rsidR="00D65B73" w:rsidRDefault="00234A22" w:rsidP="004E38EC">
      <w:pPr>
        <w:suppressAutoHyphens/>
        <w:ind w:left="1701" w:right="850" w:hanging="567"/>
        <w:rPr>
          <w:rFonts w:eastAsiaTheme="minorEastAsia" w:cstheme="minorBidi"/>
          <w:b/>
          <w:bCs/>
        </w:rPr>
      </w:pPr>
      <w:r>
        <w:rPr>
          <w:rFonts w:eastAsiaTheme="minorEastAsia" w:cstheme="minorBidi"/>
          <w:b/>
          <w:bCs/>
        </w:rPr>
        <w:t>A.</w:t>
      </w:r>
      <w:r>
        <w:rPr>
          <w:rFonts w:eastAsiaTheme="minorEastAsia" w:cstheme="minorBidi"/>
          <w:b/>
          <w:bCs/>
        </w:rPr>
        <w:tab/>
        <w:t>ERÄN VAPAUTTAMISESTA VASTAAVA VALMISTAJA</w:t>
      </w:r>
    </w:p>
    <w:p w14:paraId="31014E59" w14:textId="77777777" w:rsidR="00D65B73" w:rsidRDefault="00D65B73">
      <w:pPr>
        <w:ind w:right="1144"/>
        <w:rPr>
          <w:rFonts w:eastAsiaTheme="minorEastAsia" w:cstheme="minorBidi"/>
        </w:rPr>
      </w:pPr>
    </w:p>
    <w:p w14:paraId="1A277C95" w14:textId="77777777" w:rsidR="00D65B73" w:rsidRDefault="00234A22" w:rsidP="004E38EC">
      <w:pPr>
        <w:suppressAutoHyphens/>
        <w:ind w:left="1701" w:right="1144" w:hanging="567"/>
        <w:rPr>
          <w:rFonts w:eastAsiaTheme="minorEastAsia" w:cstheme="minorBidi"/>
          <w:b/>
          <w:bCs/>
        </w:rPr>
      </w:pPr>
      <w:r>
        <w:rPr>
          <w:rFonts w:eastAsiaTheme="minorEastAsia" w:cstheme="minorBidi"/>
          <w:b/>
          <w:bCs/>
        </w:rPr>
        <w:t>B.</w:t>
      </w:r>
      <w:r>
        <w:rPr>
          <w:rFonts w:eastAsiaTheme="minorEastAsia" w:cstheme="minorBidi"/>
          <w:b/>
          <w:bCs/>
        </w:rPr>
        <w:tab/>
        <w:t>TOIMITTAMISEEN JA KÄYTTÖÖN LIITTYVÄT EHDOT TAI RAJOITUKSET</w:t>
      </w:r>
    </w:p>
    <w:p w14:paraId="77E32835" w14:textId="77777777" w:rsidR="00D65B73" w:rsidRDefault="00D65B73">
      <w:pPr>
        <w:ind w:right="1144"/>
        <w:rPr>
          <w:rFonts w:eastAsiaTheme="minorEastAsia" w:cstheme="minorBidi"/>
        </w:rPr>
      </w:pPr>
    </w:p>
    <w:p w14:paraId="608A6F6A" w14:textId="77777777" w:rsidR="00D65B73" w:rsidRDefault="00234A22" w:rsidP="004E38EC">
      <w:pPr>
        <w:suppressAutoHyphens/>
        <w:ind w:left="1701" w:right="1144" w:hanging="567"/>
        <w:rPr>
          <w:rFonts w:eastAsiaTheme="minorEastAsia" w:cstheme="minorBidi"/>
          <w:b/>
          <w:bCs/>
        </w:rPr>
      </w:pPr>
      <w:r>
        <w:rPr>
          <w:rFonts w:eastAsiaTheme="minorEastAsia" w:cstheme="minorBidi"/>
          <w:b/>
          <w:bCs/>
        </w:rPr>
        <w:t>C.</w:t>
      </w:r>
      <w:r>
        <w:rPr>
          <w:rFonts w:eastAsiaTheme="minorEastAsia" w:cstheme="minorBidi"/>
          <w:b/>
          <w:bCs/>
        </w:rPr>
        <w:tab/>
        <w:t>MYYNTILUVAN MUUT EHDOT JA EDELLYTYKSET</w:t>
      </w:r>
    </w:p>
    <w:p w14:paraId="39E12095" w14:textId="77777777" w:rsidR="00D65B73" w:rsidRDefault="00D65B73" w:rsidP="004E38EC">
      <w:pPr>
        <w:suppressAutoHyphens/>
        <w:ind w:right="1144"/>
        <w:rPr>
          <w:rFonts w:eastAsiaTheme="minorEastAsia" w:cstheme="minorBidi"/>
          <w:b/>
          <w:bCs/>
        </w:rPr>
      </w:pPr>
    </w:p>
    <w:p w14:paraId="0CABBD43" w14:textId="77777777" w:rsidR="00D65B73" w:rsidRDefault="00234A22" w:rsidP="004E38EC">
      <w:pPr>
        <w:suppressAutoHyphens/>
        <w:ind w:left="1701" w:right="850" w:hanging="567"/>
        <w:rPr>
          <w:rFonts w:eastAsiaTheme="minorEastAsia" w:cstheme="minorBidi"/>
          <w:b/>
          <w:bCs/>
        </w:rPr>
      </w:pPr>
      <w:r>
        <w:rPr>
          <w:rFonts w:eastAsiaTheme="minorEastAsia" w:cstheme="minorBidi"/>
          <w:b/>
          <w:bCs/>
        </w:rPr>
        <w:t xml:space="preserve">D. </w:t>
      </w:r>
      <w:r>
        <w:rPr>
          <w:rFonts w:eastAsiaTheme="minorEastAsia" w:cstheme="minorBidi"/>
          <w:b/>
          <w:bCs/>
        </w:rPr>
        <w:tab/>
        <w:t>EHDOT TAI RAJOITUKSET, JOTKA KOSKEVAT LÄÄKEVALMISTEEN TURVALLISTA JA TEHOKASTA KÄYTTÖÄ</w:t>
      </w:r>
    </w:p>
    <w:p w14:paraId="3388719B" w14:textId="77777777" w:rsidR="00D65B73" w:rsidRDefault="00D65B73">
      <w:pPr>
        <w:suppressAutoHyphens/>
        <w:ind w:left="567" w:hanging="567"/>
        <w:rPr>
          <w:rFonts w:eastAsiaTheme="minorEastAsia" w:cstheme="minorBidi"/>
        </w:rPr>
      </w:pPr>
    </w:p>
    <w:p w14:paraId="147B1EFA" w14:textId="77777777" w:rsidR="00D65B73" w:rsidRDefault="00234A22">
      <w:pPr>
        <w:rPr>
          <w:rFonts w:eastAsiaTheme="minorEastAsia" w:cstheme="minorBidi"/>
        </w:rPr>
      </w:pPr>
      <w:r>
        <w:rPr>
          <w:rFonts w:eastAsiaTheme="minorEastAsia" w:cstheme="minorBidi"/>
          <w:b/>
        </w:rPr>
        <w:br w:type="page"/>
      </w:r>
    </w:p>
    <w:p w14:paraId="5260243A" w14:textId="77777777" w:rsidR="00D65B73" w:rsidRPr="004E38EC" w:rsidRDefault="00234A22">
      <w:pPr>
        <w:pStyle w:val="TitleB"/>
        <w:rPr>
          <w:rFonts w:eastAsiaTheme="minorEastAsia" w:cstheme="minorBidi"/>
        </w:rPr>
      </w:pPr>
      <w:r w:rsidRPr="004E38EC">
        <w:rPr>
          <w:rFonts w:eastAsiaTheme="minorEastAsia" w:cstheme="minorBidi"/>
        </w:rPr>
        <w:lastRenderedPageBreak/>
        <w:t>A.</w:t>
      </w:r>
      <w:r w:rsidRPr="004E38EC">
        <w:rPr>
          <w:rFonts w:eastAsiaTheme="minorEastAsia" w:cstheme="minorBidi"/>
        </w:rPr>
        <w:tab/>
        <w:t>ERÄN VAPAUTTAMISESTA VASTAAVA VALMISTAJA</w:t>
      </w:r>
    </w:p>
    <w:p w14:paraId="4D5AA2E1" w14:textId="77777777" w:rsidR="00D65B73" w:rsidRDefault="00D65B73" w:rsidP="004E38EC">
      <w:pPr>
        <w:rPr>
          <w:rFonts w:eastAsiaTheme="minorEastAsia"/>
        </w:rPr>
      </w:pPr>
    </w:p>
    <w:p w14:paraId="29277B77" w14:textId="77777777" w:rsidR="00D65B73" w:rsidRPr="004E38EC" w:rsidRDefault="00234A22" w:rsidP="004E38EC">
      <w:pPr>
        <w:keepNext/>
        <w:widowControl/>
        <w:rPr>
          <w:rFonts w:eastAsiaTheme="minorEastAsia" w:cstheme="minorBidi"/>
        </w:rPr>
      </w:pPr>
      <w:r>
        <w:rPr>
          <w:rFonts w:eastAsiaTheme="minorEastAsia" w:cstheme="minorBidi"/>
          <w:u w:val="single"/>
        </w:rPr>
        <w:t>Erän vapauttamisesta vastaavan valmistajan nimi ja osoite</w:t>
      </w:r>
    </w:p>
    <w:p w14:paraId="6AB84305" w14:textId="77777777" w:rsidR="00D65B73" w:rsidRPr="004E38EC" w:rsidRDefault="00D65B73" w:rsidP="004E38EC">
      <w:pPr>
        <w:keepNext/>
        <w:widowControl/>
        <w:rPr>
          <w:rFonts w:eastAsiaTheme="minorEastAsia" w:cstheme="minorBidi"/>
        </w:rPr>
      </w:pPr>
    </w:p>
    <w:p w14:paraId="34496DEA" w14:textId="77777777" w:rsidR="001030C8" w:rsidRDefault="001030C8" w:rsidP="001030C8">
      <w:pPr>
        <w:rPr>
          <w:ins w:id="0" w:author="Author"/>
        </w:rPr>
      </w:pPr>
      <w:ins w:id="1" w:author="Author">
        <w:r>
          <w:t>Bendalis GmbH</w:t>
        </w:r>
      </w:ins>
    </w:p>
    <w:p w14:paraId="000A7551" w14:textId="77777777" w:rsidR="001030C8" w:rsidRDefault="001030C8" w:rsidP="001030C8">
      <w:pPr>
        <w:rPr>
          <w:ins w:id="2" w:author="Author"/>
        </w:rPr>
      </w:pPr>
      <w:ins w:id="3" w:author="Author">
        <w:r>
          <w:t>Keltenring 17</w:t>
        </w:r>
      </w:ins>
    </w:p>
    <w:p w14:paraId="2C434698" w14:textId="77777777" w:rsidR="001030C8" w:rsidRDefault="001030C8" w:rsidP="001030C8">
      <w:pPr>
        <w:rPr>
          <w:ins w:id="4" w:author="Author"/>
        </w:rPr>
      </w:pPr>
      <w:ins w:id="5" w:author="Author">
        <w:r>
          <w:t>82041 Oberhaching</w:t>
        </w:r>
      </w:ins>
    </w:p>
    <w:p w14:paraId="39EFF8E6" w14:textId="67D02D6B" w:rsidR="00D65B73" w:rsidRPr="004E38EC" w:rsidDel="001030C8" w:rsidRDefault="00234A22" w:rsidP="004E38EC">
      <w:pPr>
        <w:rPr>
          <w:del w:id="6" w:author="Author"/>
          <w:rFonts w:eastAsiaTheme="minorEastAsia" w:cstheme="minorBidi"/>
        </w:rPr>
      </w:pPr>
      <w:del w:id="7" w:author="Author">
        <w:r w:rsidRPr="004E38EC" w:rsidDel="001030C8">
          <w:rPr>
            <w:rFonts w:eastAsiaTheme="minorEastAsia" w:cstheme="minorBidi"/>
          </w:rPr>
          <w:delText>Biofactor GmbH</w:delText>
        </w:r>
      </w:del>
    </w:p>
    <w:p w14:paraId="462C607A" w14:textId="07E6A3E0" w:rsidR="00D65B73" w:rsidRPr="004E38EC" w:rsidDel="001030C8" w:rsidRDefault="00234A22" w:rsidP="004E38EC">
      <w:pPr>
        <w:rPr>
          <w:del w:id="8" w:author="Author"/>
          <w:rFonts w:eastAsiaTheme="minorEastAsia" w:cstheme="minorBidi"/>
        </w:rPr>
      </w:pPr>
      <w:del w:id="9" w:author="Author">
        <w:r w:rsidRPr="004E38EC" w:rsidDel="001030C8">
          <w:rPr>
            <w:rFonts w:eastAsiaTheme="minorEastAsia" w:cstheme="minorBidi"/>
          </w:rPr>
          <w:delText>Rudolf-Huch Straße 14</w:delText>
        </w:r>
      </w:del>
    </w:p>
    <w:p w14:paraId="2F7E08C1" w14:textId="706A2CE6" w:rsidR="00D65B73" w:rsidRPr="004E38EC" w:rsidDel="001030C8" w:rsidRDefault="00234A22" w:rsidP="004E38EC">
      <w:pPr>
        <w:rPr>
          <w:del w:id="10" w:author="Author"/>
          <w:rFonts w:eastAsiaTheme="minorEastAsia" w:cstheme="minorBidi"/>
        </w:rPr>
      </w:pPr>
      <w:del w:id="11" w:author="Author">
        <w:r w:rsidRPr="004E38EC" w:rsidDel="001030C8">
          <w:rPr>
            <w:rFonts w:eastAsiaTheme="minorEastAsia" w:cstheme="minorBidi"/>
          </w:rPr>
          <w:delText>38667 Bad Harzburg</w:delText>
        </w:r>
      </w:del>
    </w:p>
    <w:p w14:paraId="1122A530" w14:textId="77777777" w:rsidR="00D65B73" w:rsidRPr="004E38EC" w:rsidRDefault="00234A22" w:rsidP="004E38EC">
      <w:pPr>
        <w:rPr>
          <w:rFonts w:eastAsiaTheme="minorEastAsia" w:cstheme="minorBidi"/>
        </w:rPr>
      </w:pPr>
      <w:r w:rsidRPr="004E38EC">
        <w:rPr>
          <w:rFonts w:eastAsiaTheme="minorEastAsia" w:cstheme="minorBidi"/>
        </w:rPr>
        <w:t>Saksa</w:t>
      </w:r>
    </w:p>
    <w:p w14:paraId="7927EA71" w14:textId="77777777" w:rsidR="00D65B73" w:rsidRPr="004E38EC" w:rsidRDefault="00D65B73" w:rsidP="004E38EC">
      <w:pPr>
        <w:rPr>
          <w:rFonts w:eastAsiaTheme="minorEastAsia" w:cstheme="minorBidi"/>
        </w:rPr>
      </w:pPr>
    </w:p>
    <w:p w14:paraId="0B59E03F" w14:textId="77777777" w:rsidR="00D65B73" w:rsidRPr="004E38EC" w:rsidRDefault="00D65B73" w:rsidP="004E38EC">
      <w:pPr>
        <w:rPr>
          <w:rFonts w:eastAsiaTheme="minorEastAsia" w:cstheme="minorBidi"/>
        </w:rPr>
      </w:pPr>
    </w:p>
    <w:p w14:paraId="11FC99A5" w14:textId="77777777" w:rsidR="00D65B73" w:rsidRPr="004E38EC" w:rsidRDefault="00234A22" w:rsidP="004E38EC">
      <w:pPr>
        <w:pStyle w:val="TitleB"/>
        <w:rPr>
          <w:rFonts w:eastAsiaTheme="minorEastAsia" w:cstheme="minorBidi"/>
        </w:rPr>
      </w:pPr>
      <w:r w:rsidRPr="004E38EC">
        <w:rPr>
          <w:rFonts w:eastAsiaTheme="minorEastAsia" w:cstheme="minorBidi"/>
        </w:rPr>
        <w:t>B.</w:t>
      </w:r>
      <w:r w:rsidRPr="004E38EC">
        <w:rPr>
          <w:rFonts w:eastAsiaTheme="minorEastAsia" w:cstheme="minorBidi"/>
        </w:rPr>
        <w:tab/>
        <w:t>TOIMITTAMISEEN JA KÄYTTÖÖN LIITTYVÄT EHDOT TAI RAJOITUKSET</w:t>
      </w:r>
    </w:p>
    <w:p w14:paraId="229F10BB" w14:textId="77777777" w:rsidR="00D65B73" w:rsidRDefault="00D65B73" w:rsidP="004E38EC">
      <w:pPr>
        <w:rPr>
          <w:rFonts w:eastAsiaTheme="minorEastAsia"/>
        </w:rPr>
      </w:pPr>
    </w:p>
    <w:p w14:paraId="4B519BD7" w14:textId="77777777" w:rsidR="00D65B73" w:rsidRDefault="00234A22" w:rsidP="004E38EC">
      <w:pPr>
        <w:rPr>
          <w:rFonts w:eastAsiaTheme="minorEastAsia"/>
        </w:rPr>
      </w:pPr>
      <w:r>
        <w:rPr>
          <w:rFonts w:eastAsiaTheme="minorEastAsia"/>
        </w:rPr>
        <w:t xml:space="preserve">Reseptilääke, jonka </w:t>
      </w:r>
      <w:r w:rsidRPr="004E38EC">
        <w:rPr>
          <w:rFonts w:eastAsiaTheme="minorEastAsia"/>
        </w:rPr>
        <w:t>määräämiseen liittyy rajoitus (ks. liite I: valmisteyhteenvedon kohta</w:t>
      </w:r>
      <w:r>
        <w:rPr>
          <w:rFonts w:eastAsiaTheme="minorEastAsia"/>
        </w:rPr>
        <w:t> 4.2).</w:t>
      </w:r>
    </w:p>
    <w:p w14:paraId="14D47301" w14:textId="77777777" w:rsidR="00D65B73" w:rsidRDefault="00D65B73" w:rsidP="004E38EC">
      <w:pPr>
        <w:rPr>
          <w:rFonts w:eastAsiaTheme="minorEastAsia"/>
        </w:rPr>
      </w:pPr>
    </w:p>
    <w:p w14:paraId="354CB66B" w14:textId="77777777" w:rsidR="00D65B73" w:rsidRPr="004E38EC" w:rsidRDefault="00D65B73" w:rsidP="004E38EC">
      <w:pPr>
        <w:rPr>
          <w:rFonts w:eastAsiaTheme="minorEastAsia"/>
        </w:rPr>
      </w:pPr>
    </w:p>
    <w:p w14:paraId="5AFF0488" w14:textId="77777777" w:rsidR="00D65B73" w:rsidRPr="004E38EC" w:rsidRDefault="00234A22" w:rsidP="004E38EC">
      <w:pPr>
        <w:pStyle w:val="TitleB"/>
        <w:rPr>
          <w:rFonts w:eastAsiaTheme="minorEastAsia" w:cstheme="minorBidi"/>
        </w:rPr>
      </w:pPr>
      <w:r w:rsidRPr="004E38EC">
        <w:rPr>
          <w:rFonts w:eastAsiaTheme="minorEastAsia" w:cstheme="minorBidi"/>
        </w:rPr>
        <w:t>C.</w:t>
      </w:r>
      <w:r w:rsidRPr="004E38EC">
        <w:rPr>
          <w:rFonts w:eastAsiaTheme="minorEastAsia" w:cstheme="minorBidi"/>
        </w:rPr>
        <w:tab/>
        <w:t>MYYNTILUVAN MUUT EHDOT JA EDELLYTYKSET</w:t>
      </w:r>
    </w:p>
    <w:p w14:paraId="045DB133" w14:textId="77777777" w:rsidR="00D65B73" w:rsidRDefault="00D65B73" w:rsidP="004E38EC">
      <w:pPr>
        <w:rPr>
          <w:rFonts w:eastAsiaTheme="minorEastAsia"/>
        </w:rPr>
      </w:pPr>
    </w:p>
    <w:p w14:paraId="19639233" w14:textId="77777777" w:rsidR="00D65B73" w:rsidRPr="004E38EC" w:rsidRDefault="00234A22" w:rsidP="004E38EC">
      <w:pPr>
        <w:ind w:left="567" w:hanging="567"/>
        <w:rPr>
          <w:rFonts w:eastAsiaTheme="minorEastAsia" w:cstheme="minorBidi"/>
          <w:b/>
          <w:bCs/>
        </w:rPr>
      </w:pPr>
      <w:r w:rsidRPr="004E38EC">
        <w:rPr>
          <w:rFonts w:eastAsiaTheme="minorEastAsia" w:cstheme="minorBidi"/>
          <w:b/>
          <w:bCs/>
        </w:rPr>
        <w:t>•</w:t>
      </w:r>
      <w:r w:rsidRPr="004E38EC">
        <w:rPr>
          <w:rFonts w:eastAsiaTheme="minorEastAsia" w:cstheme="minorBidi"/>
          <w:b/>
          <w:bCs/>
        </w:rPr>
        <w:tab/>
        <w:t>Määräaikaiset turvallisuuskatsaukset</w:t>
      </w:r>
    </w:p>
    <w:p w14:paraId="1BEC6980" w14:textId="77777777" w:rsidR="00D65B73" w:rsidRDefault="00D65B73" w:rsidP="004E38EC">
      <w:pPr>
        <w:rPr>
          <w:rFonts w:eastAsiaTheme="minorEastAsia"/>
        </w:rPr>
      </w:pPr>
    </w:p>
    <w:p w14:paraId="5798051A" w14:textId="77777777" w:rsidR="00D65B73" w:rsidRDefault="00234A22" w:rsidP="004E38EC">
      <w:pPr>
        <w:rPr>
          <w:rFonts w:eastAsiaTheme="minorEastAsia"/>
        </w:rPr>
      </w:pPr>
      <w:r>
        <w:rPr>
          <w:rFonts w:eastAsiaTheme="minorEastAsia"/>
        </w:rPr>
        <w:t>Tämän lääkevalmisteen osalta velvoitteet määräaikaisten turvallisuuskatsausten toimittamisesta</w:t>
      </w:r>
      <w:r w:rsidRPr="004E38EC">
        <w:rPr>
          <w:rFonts w:eastAsiaTheme="minorEastAsia"/>
        </w:rPr>
        <w:t xml:space="preserve"> on määritelty Euroopan unionin viitepäivämäärät (EURD) ja toimittamisvaatimukset sisältävässä luettelossa, josta on säädetty Direktiivin 2001/83/EY 107 c artiklan 7</w:t>
      </w:r>
      <w:r>
        <w:rPr>
          <w:rFonts w:eastAsiaTheme="minorEastAsia"/>
        </w:rPr>
        <w:t> kohdassa, ja kaikissa luettelon myöhemmissä päivityksissä, jotka on julkaistu Euroopan lääkeviraston verkkosivuilla.</w:t>
      </w:r>
    </w:p>
    <w:p w14:paraId="7E0899B9" w14:textId="77777777" w:rsidR="00D65B73" w:rsidRPr="004E38EC" w:rsidRDefault="00D65B73" w:rsidP="004E38EC">
      <w:pPr>
        <w:rPr>
          <w:rFonts w:eastAsiaTheme="minorEastAsia"/>
        </w:rPr>
      </w:pPr>
    </w:p>
    <w:p w14:paraId="2AFE41E6" w14:textId="77777777" w:rsidR="00D65B73" w:rsidRPr="004E38EC" w:rsidRDefault="00D65B73" w:rsidP="004E38EC">
      <w:pPr>
        <w:rPr>
          <w:rFonts w:eastAsiaTheme="minorEastAsia"/>
        </w:rPr>
      </w:pPr>
    </w:p>
    <w:p w14:paraId="7732D969" w14:textId="77777777" w:rsidR="00D65B73" w:rsidRPr="004E38EC" w:rsidRDefault="00234A22" w:rsidP="004E38EC">
      <w:pPr>
        <w:pStyle w:val="TitleB"/>
        <w:rPr>
          <w:rFonts w:eastAsiaTheme="minorEastAsia" w:cstheme="minorBidi"/>
        </w:rPr>
      </w:pPr>
      <w:r w:rsidRPr="004E38EC">
        <w:rPr>
          <w:rFonts w:eastAsiaTheme="minorEastAsia" w:cstheme="minorBidi"/>
        </w:rPr>
        <w:t>D.</w:t>
      </w:r>
      <w:r w:rsidRPr="004E38EC">
        <w:rPr>
          <w:rFonts w:eastAsiaTheme="minorEastAsia" w:cstheme="minorBidi"/>
        </w:rPr>
        <w:tab/>
        <w:t>EHDOT TAI RAJOITUKSET, JOTKA KOSKEVAT LÄÄKEVALMISTEEN TURVALLISTA JA TEHOKASTA KÄYTTÖÄ</w:t>
      </w:r>
    </w:p>
    <w:p w14:paraId="74CB8E92" w14:textId="77777777" w:rsidR="00D65B73" w:rsidRDefault="00D65B73" w:rsidP="004E38EC">
      <w:pPr>
        <w:rPr>
          <w:rFonts w:eastAsiaTheme="minorEastAsia"/>
        </w:rPr>
      </w:pPr>
    </w:p>
    <w:p w14:paraId="402979F0" w14:textId="77777777" w:rsidR="00D65B73" w:rsidRPr="004E38EC" w:rsidRDefault="00234A22" w:rsidP="004E38EC">
      <w:pPr>
        <w:ind w:left="567" w:hanging="567"/>
        <w:rPr>
          <w:rFonts w:eastAsiaTheme="minorEastAsia" w:cstheme="minorBidi"/>
          <w:b/>
          <w:bCs/>
        </w:rPr>
      </w:pPr>
      <w:r w:rsidRPr="004E38EC">
        <w:rPr>
          <w:rFonts w:eastAsiaTheme="minorEastAsia" w:cstheme="minorBidi"/>
          <w:b/>
          <w:bCs/>
        </w:rPr>
        <w:t>•</w:t>
      </w:r>
      <w:r w:rsidRPr="004E38EC">
        <w:rPr>
          <w:rFonts w:eastAsiaTheme="minorEastAsia" w:cstheme="minorBidi"/>
          <w:b/>
          <w:bCs/>
        </w:rPr>
        <w:tab/>
        <w:t>Riskienhallintasuunnitelma (RMP)</w:t>
      </w:r>
    </w:p>
    <w:p w14:paraId="1237D29E" w14:textId="77777777" w:rsidR="00D65B73" w:rsidRDefault="00D65B73" w:rsidP="004E38EC">
      <w:pPr>
        <w:rPr>
          <w:rFonts w:eastAsiaTheme="minorEastAsia"/>
        </w:rPr>
      </w:pPr>
    </w:p>
    <w:p w14:paraId="0297B67E" w14:textId="77777777" w:rsidR="00D65B73" w:rsidRPr="004E38EC" w:rsidRDefault="00234A22" w:rsidP="004E38EC">
      <w:pPr>
        <w:rPr>
          <w:rFonts w:eastAsiaTheme="minorEastAsia"/>
        </w:rPr>
      </w:pPr>
      <w:r>
        <w:rPr>
          <w:rFonts w:eastAsiaTheme="minorEastAsia"/>
        </w:rPr>
        <w:t>Myyntiluvanhaltijan on suoritettava vaaditut lääketurvatoimet ja interventiot myyntiluvan moduuliss</w:t>
      </w:r>
      <w:r w:rsidRPr="004E38EC">
        <w:rPr>
          <w:rFonts w:eastAsiaTheme="minorEastAsia"/>
        </w:rPr>
        <w:t>a 1.8.2 esitetyn sovitun riskienhallintasuunnitelman sekä mahdollisten sovittujen riskienhallintasuunnitelman myöhempien päivitysten mukaisesti.</w:t>
      </w:r>
    </w:p>
    <w:p w14:paraId="1140B101" w14:textId="77777777" w:rsidR="00D65B73" w:rsidRPr="004E38EC" w:rsidRDefault="00D65B73" w:rsidP="004E38EC">
      <w:pPr>
        <w:rPr>
          <w:rFonts w:eastAsiaTheme="minorEastAsia"/>
        </w:rPr>
      </w:pPr>
    </w:p>
    <w:p w14:paraId="79D333CD" w14:textId="77777777" w:rsidR="00D65B73" w:rsidRDefault="00234A22" w:rsidP="004E38EC">
      <w:pPr>
        <w:rPr>
          <w:rFonts w:eastAsiaTheme="minorEastAsia"/>
        </w:rPr>
      </w:pPr>
      <w:r>
        <w:rPr>
          <w:rFonts w:eastAsiaTheme="minorEastAsia"/>
        </w:rPr>
        <w:t>Päivitetty RMP tulee toimittaa</w:t>
      </w:r>
    </w:p>
    <w:p w14:paraId="36773868"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Euroopan lääkeviraston pyynnöstä</w:t>
      </w:r>
    </w:p>
    <w:p w14:paraId="16BBCE38"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kun riskienhallintajärjestelmää muutetaan, varsinkin kun saadaan uutta tietoa, joka saattaa johtaa hyöty-riskiprofiilin merkittävään muutokseen, tai kun on saavutettu tärkeä tavoite (lääketurvatoiminnassa tai riskien minimoinnissa).</w:t>
      </w:r>
    </w:p>
    <w:p w14:paraId="3DE2E50E" w14:textId="77777777" w:rsidR="00D65B73" w:rsidRDefault="00234A22">
      <w:pPr>
        <w:rPr>
          <w:rFonts w:eastAsiaTheme="minorEastAsia" w:cstheme="minorBidi"/>
        </w:rPr>
      </w:pPr>
      <w:r>
        <w:rPr>
          <w:rFonts w:eastAsiaTheme="minorEastAsia" w:cstheme="minorBidi"/>
        </w:rPr>
        <w:br w:type="page"/>
      </w:r>
    </w:p>
    <w:p w14:paraId="447A1218" w14:textId="77777777" w:rsidR="00D65B73" w:rsidRDefault="00D65B73" w:rsidP="004E38EC">
      <w:pPr>
        <w:jc w:val="center"/>
        <w:rPr>
          <w:rFonts w:eastAsiaTheme="minorEastAsia"/>
        </w:rPr>
      </w:pPr>
    </w:p>
    <w:p w14:paraId="1A14EB8D" w14:textId="77777777" w:rsidR="00D65B73" w:rsidRDefault="00D65B73" w:rsidP="004E38EC">
      <w:pPr>
        <w:jc w:val="center"/>
        <w:rPr>
          <w:rFonts w:eastAsiaTheme="minorEastAsia"/>
        </w:rPr>
      </w:pPr>
    </w:p>
    <w:p w14:paraId="2F9D48FB" w14:textId="77777777" w:rsidR="00D65B73" w:rsidRDefault="00D65B73" w:rsidP="004E38EC">
      <w:pPr>
        <w:jc w:val="center"/>
        <w:rPr>
          <w:rFonts w:eastAsiaTheme="minorEastAsia"/>
        </w:rPr>
      </w:pPr>
    </w:p>
    <w:p w14:paraId="400586F9" w14:textId="77777777" w:rsidR="00D65B73" w:rsidRDefault="00D65B73" w:rsidP="004E38EC">
      <w:pPr>
        <w:jc w:val="center"/>
        <w:rPr>
          <w:rFonts w:eastAsiaTheme="minorEastAsia"/>
        </w:rPr>
      </w:pPr>
    </w:p>
    <w:p w14:paraId="2F17C45E" w14:textId="77777777" w:rsidR="00D65B73" w:rsidRDefault="00D65B73" w:rsidP="004E38EC">
      <w:pPr>
        <w:jc w:val="center"/>
        <w:rPr>
          <w:rFonts w:eastAsiaTheme="minorEastAsia"/>
        </w:rPr>
      </w:pPr>
    </w:p>
    <w:p w14:paraId="3DD50FAF" w14:textId="77777777" w:rsidR="00D65B73" w:rsidRDefault="00D65B73" w:rsidP="004E38EC">
      <w:pPr>
        <w:jc w:val="center"/>
        <w:rPr>
          <w:rFonts w:eastAsiaTheme="minorEastAsia"/>
        </w:rPr>
      </w:pPr>
    </w:p>
    <w:p w14:paraId="31C775A1" w14:textId="77777777" w:rsidR="00D65B73" w:rsidRDefault="00D65B73" w:rsidP="004E38EC">
      <w:pPr>
        <w:jc w:val="center"/>
        <w:rPr>
          <w:rFonts w:eastAsiaTheme="minorEastAsia"/>
        </w:rPr>
      </w:pPr>
    </w:p>
    <w:p w14:paraId="4BF87F26" w14:textId="77777777" w:rsidR="00D65B73" w:rsidRDefault="00D65B73" w:rsidP="004E38EC">
      <w:pPr>
        <w:jc w:val="center"/>
        <w:rPr>
          <w:rFonts w:eastAsiaTheme="minorEastAsia"/>
        </w:rPr>
      </w:pPr>
    </w:p>
    <w:p w14:paraId="1732B098" w14:textId="77777777" w:rsidR="00D65B73" w:rsidRDefault="00D65B73" w:rsidP="004E38EC">
      <w:pPr>
        <w:jc w:val="center"/>
        <w:rPr>
          <w:rFonts w:eastAsiaTheme="minorEastAsia"/>
        </w:rPr>
      </w:pPr>
    </w:p>
    <w:p w14:paraId="0EAD7E41" w14:textId="77777777" w:rsidR="00D65B73" w:rsidRDefault="00D65B73" w:rsidP="004E38EC">
      <w:pPr>
        <w:jc w:val="center"/>
        <w:rPr>
          <w:rFonts w:eastAsiaTheme="minorEastAsia"/>
        </w:rPr>
      </w:pPr>
    </w:p>
    <w:p w14:paraId="30D13E95" w14:textId="77777777" w:rsidR="00D65B73" w:rsidRDefault="00D65B73" w:rsidP="004E38EC">
      <w:pPr>
        <w:jc w:val="center"/>
        <w:rPr>
          <w:rFonts w:eastAsiaTheme="minorEastAsia"/>
        </w:rPr>
      </w:pPr>
    </w:p>
    <w:p w14:paraId="665AB218" w14:textId="77777777" w:rsidR="00D65B73" w:rsidRDefault="00D65B73" w:rsidP="004E38EC">
      <w:pPr>
        <w:jc w:val="center"/>
        <w:rPr>
          <w:rFonts w:eastAsiaTheme="minorEastAsia"/>
        </w:rPr>
      </w:pPr>
    </w:p>
    <w:p w14:paraId="406F2600" w14:textId="77777777" w:rsidR="00D65B73" w:rsidRDefault="00D65B73" w:rsidP="004E38EC">
      <w:pPr>
        <w:jc w:val="center"/>
        <w:rPr>
          <w:rFonts w:eastAsiaTheme="minorEastAsia"/>
        </w:rPr>
      </w:pPr>
    </w:p>
    <w:p w14:paraId="03119B54" w14:textId="77777777" w:rsidR="00D65B73" w:rsidRDefault="00D65B73" w:rsidP="004E38EC">
      <w:pPr>
        <w:jc w:val="center"/>
        <w:rPr>
          <w:rFonts w:eastAsiaTheme="minorEastAsia"/>
        </w:rPr>
      </w:pPr>
    </w:p>
    <w:p w14:paraId="5580AA60" w14:textId="77777777" w:rsidR="00D65B73" w:rsidRDefault="00D65B73" w:rsidP="004E38EC">
      <w:pPr>
        <w:jc w:val="center"/>
        <w:rPr>
          <w:rFonts w:eastAsiaTheme="minorEastAsia"/>
        </w:rPr>
      </w:pPr>
    </w:p>
    <w:p w14:paraId="4414FBF2" w14:textId="77777777" w:rsidR="00D65B73" w:rsidRDefault="00D65B73" w:rsidP="004E38EC">
      <w:pPr>
        <w:jc w:val="center"/>
        <w:rPr>
          <w:rFonts w:eastAsiaTheme="minorEastAsia"/>
        </w:rPr>
      </w:pPr>
    </w:p>
    <w:p w14:paraId="74123FF0" w14:textId="77777777" w:rsidR="00D65B73" w:rsidRDefault="00D65B73" w:rsidP="004E38EC">
      <w:pPr>
        <w:jc w:val="center"/>
        <w:rPr>
          <w:rFonts w:eastAsiaTheme="minorEastAsia"/>
        </w:rPr>
      </w:pPr>
    </w:p>
    <w:p w14:paraId="7B2BCFE6" w14:textId="77777777" w:rsidR="00D65B73" w:rsidRDefault="00D65B73" w:rsidP="004E38EC">
      <w:pPr>
        <w:jc w:val="center"/>
        <w:rPr>
          <w:rFonts w:eastAsiaTheme="minorEastAsia"/>
        </w:rPr>
      </w:pPr>
    </w:p>
    <w:p w14:paraId="5AD3922E" w14:textId="77777777" w:rsidR="00D65B73" w:rsidRDefault="00D65B73" w:rsidP="004E38EC">
      <w:pPr>
        <w:jc w:val="center"/>
        <w:rPr>
          <w:rFonts w:eastAsiaTheme="minorEastAsia"/>
        </w:rPr>
      </w:pPr>
    </w:p>
    <w:p w14:paraId="019BD0A5" w14:textId="77777777" w:rsidR="00D65B73" w:rsidRDefault="00D65B73" w:rsidP="004E38EC">
      <w:pPr>
        <w:jc w:val="center"/>
        <w:rPr>
          <w:rFonts w:eastAsiaTheme="minorEastAsia"/>
        </w:rPr>
      </w:pPr>
    </w:p>
    <w:p w14:paraId="51A00CED" w14:textId="77777777" w:rsidR="00D65B73" w:rsidRDefault="00D65B73" w:rsidP="004E38EC">
      <w:pPr>
        <w:jc w:val="center"/>
        <w:rPr>
          <w:rFonts w:eastAsiaTheme="minorEastAsia"/>
        </w:rPr>
      </w:pPr>
    </w:p>
    <w:p w14:paraId="041CC8C7" w14:textId="77777777" w:rsidR="00D65B73" w:rsidRDefault="00D65B73" w:rsidP="004E38EC">
      <w:pPr>
        <w:jc w:val="center"/>
        <w:rPr>
          <w:rFonts w:eastAsiaTheme="minorEastAsia"/>
        </w:rPr>
      </w:pPr>
    </w:p>
    <w:p w14:paraId="5F4F2FB7" w14:textId="77777777" w:rsidR="00D65B73" w:rsidRDefault="00D65B73" w:rsidP="004E38EC">
      <w:pPr>
        <w:jc w:val="center"/>
        <w:rPr>
          <w:rFonts w:eastAsiaTheme="minorEastAsia"/>
        </w:rPr>
      </w:pPr>
    </w:p>
    <w:p w14:paraId="7BE66CDF" w14:textId="77777777" w:rsidR="00D65B73" w:rsidRDefault="00234A22" w:rsidP="004E38EC">
      <w:pPr>
        <w:jc w:val="center"/>
        <w:rPr>
          <w:rFonts w:eastAsiaTheme="minorEastAsia" w:cstheme="minorBidi"/>
        </w:rPr>
      </w:pPr>
      <w:r w:rsidRPr="004E38EC">
        <w:rPr>
          <w:rFonts w:eastAsiaTheme="minorEastAsia" w:cstheme="minorBidi"/>
          <w:b/>
          <w:bCs/>
        </w:rPr>
        <w:t>LIITE III</w:t>
      </w:r>
    </w:p>
    <w:p w14:paraId="51EBAEB5" w14:textId="77777777" w:rsidR="00D65B73" w:rsidRDefault="00D65B73" w:rsidP="004E38EC">
      <w:pPr>
        <w:jc w:val="center"/>
        <w:rPr>
          <w:rFonts w:eastAsiaTheme="minorEastAsia" w:cstheme="minorBidi"/>
        </w:rPr>
      </w:pPr>
    </w:p>
    <w:p w14:paraId="599A2DCB" w14:textId="77777777" w:rsidR="00D65B73" w:rsidRDefault="00234A22" w:rsidP="004E38EC">
      <w:pPr>
        <w:jc w:val="center"/>
        <w:rPr>
          <w:rFonts w:eastAsiaTheme="minorEastAsia" w:cstheme="minorBidi"/>
        </w:rPr>
      </w:pPr>
      <w:r w:rsidRPr="004E38EC">
        <w:rPr>
          <w:rFonts w:eastAsiaTheme="minorEastAsia" w:cstheme="minorBidi"/>
          <w:b/>
          <w:bCs/>
        </w:rPr>
        <w:t>MYYNTIPÄÄLLYSMERKINNÄT JA PAKKAUSSELOSTE</w:t>
      </w:r>
    </w:p>
    <w:p w14:paraId="0ADBAEFF" w14:textId="77777777" w:rsidR="00D65B73" w:rsidRPr="004E38EC" w:rsidRDefault="00234A22">
      <w:pPr>
        <w:rPr>
          <w:rFonts w:eastAsiaTheme="minorEastAsia" w:cstheme="minorBidi"/>
          <w:b/>
          <w:bCs/>
        </w:rPr>
      </w:pPr>
      <w:r w:rsidRPr="004E38EC">
        <w:rPr>
          <w:rFonts w:eastAsiaTheme="minorEastAsia" w:cstheme="minorBidi"/>
          <w:b/>
          <w:bCs/>
        </w:rPr>
        <w:br w:type="page"/>
      </w:r>
    </w:p>
    <w:p w14:paraId="28D535D8" w14:textId="77777777" w:rsidR="00D65B73" w:rsidRDefault="00D65B73" w:rsidP="004E38EC">
      <w:pPr>
        <w:jc w:val="center"/>
        <w:rPr>
          <w:rFonts w:eastAsiaTheme="minorEastAsia"/>
        </w:rPr>
      </w:pPr>
    </w:p>
    <w:p w14:paraId="167F64B5" w14:textId="77777777" w:rsidR="00D65B73" w:rsidRDefault="00D65B73" w:rsidP="004E38EC">
      <w:pPr>
        <w:jc w:val="center"/>
        <w:rPr>
          <w:rFonts w:eastAsiaTheme="minorEastAsia"/>
        </w:rPr>
      </w:pPr>
    </w:p>
    <w:p w14:paraId="304720F0" w14:textId="77777777" w:rsidR="00D65B73" w:rsidRDefault="00D65B73" w:rsidP="004E38EC">
      <w:pPr>
        <w:jc w:val="center"/>
        <w:rPr>
          <w:rFonts w:eastAsiaTheme="minorEastAsia"/>
        </w:rPr>
      </w:pPr>
    </w:p>
    <w:p w14:paraId="33C75EF8" w14:textId="77777777" w:rsidR="00D65B73" w:rsidRDefault="00D65B73" w:rsidP="004E38EC">
      <w:pPr>
        <w:jc w:val="center"/>
        <w:rPr>
          <w:rFonts w:eastAsiaTheme="minorEastAsia"/>
        </w:rPr>
      </w:pPr>
    </w:p>
    <w:p w14:paraId="02932A63" w14:textId="77777777" w:rsidR="00D65B73" w:rsidRDefault="00D65B73" w:rsidP="004E38EC">
      <w:pPr>
        <w:jc w:val="center"/>
        <w:rPr>
          <w:rFonts w:eastAsiaTheme="minorEastAsia"/>
        </w:rPr>
      </w:pPr>
    </w:p>
    <w:p w14:paraId="62CDC6B8" w14:textId="77777777" w:rsidR="00D65B73" w:rsidRDefault="00D65B73" w:rsidP="004E38EC">
      <w:pPr>
        <w:jc w:val="center"/>
        <w:rPr>
          <w:rFonts w:eastAsiaTheme="minorEastAsia"/>
        </w:rPr>
      </w:pPr>
    </w:p>
    <w:p w14:paraId="0B4D67E0" w14:textId="77777777" w:rsidR="00D65B73" w:rsidRDefault="00D65B73" w:rsidP="004E38EC">
      <w:pPr>
        <w:jc w:val="center"/>
        <w:rPr>
          <w:rFonts w:eastAsiaTheme="minorEastAsia"/>
        </w:rPr>
      </w:pPr>
    </w:p>
    <w:p w14:paraId="3396BD7D" w14:textId="77777777" w:rsidR="00D65B73" w:rsidRDefault="00D65B73" w:rsidP="004E38EC">
      <w:pPr>
        <w:jc w:val="center"/>
        <w:rPr>
          <w:rFonts w:eastAsiaTheme="minorEastAsia"/>
        </w:rPr>
      </w:pPr>
    </w:p>
    <w:p w14:paraId="38F03855" w14:textId="77777777" w:rsidR="00D65B73" w:rsidRDefault="00D65B73" w:rsidP="004E38EC">
      <w:pPr>
        <w:jc w:val="center"/>
        <w:rPr>
          <w:rFonts w:eastAsiaTheme="minorEastAsia"/>
        </w:rPr>
      </w:pPr>
    </w:p>
    <w:p w14:paraId="72ADD923" w14:textId="77777777" w:rsidR="00D65B73" w:rsidRDefault="00D65B73" w:rsidP="004E38EC">
      <w:pPr>
        <w:jc w:val="center"/>
        <w:rPr>
          <w:rFonts w:eastAsiaTheme="minorEastAsia"/>
        </w:rPr>
      </w:pPr>
    </w:p>
    <w:p w14:paraId="126FFFC4" w14:textId="77777777" w:rsidR="00D65B73" w:rsidRDefault="00D65B73" w:rsidP="004E38EC">
      <w:pPr>
        <w:jc w:val="center"/>
        <w:rPr>
          <w:rFonts w:eastAsiaTheme="minorEastAsia"/>
        </w:rPr>
      </w:pPr>
    </w:p>
    <w:p w14:paraId="6DB3B2FB" w14:textId="77777777" w:rsidR="00D65B73" w:rsidRDefault="00D65B73" w:rsidP="004E38EC">
      <w:pPr>
        <w:jc w:val="center"/>
        <w:rPr>
          <w:rFonts w:eastAsiaTheme="minorEastAsia"/>
        </w:rPr>
      </w:pPr>
    </w:p>
    <w:p w14:paraId="21E62A8A" w14:textId="77777777" w:rsidR="00D65B73" w:rsidRDefault="00D65B73" w:rsidP="004E38EC">
      <w:pPr>
        <w:jc w:val="center"/>
        <w:rPr>
          <w:rFonts w:eastAsiaTheme="minorEastAsia"/>
        </w:rPr>
      </w:pPr>
    </w:p>
    <w:p w14:paraId="15FAC494" w14:textId="77777777" w:rsidR="00D65B73" w:rsidRDefault="00D65B73" w:rsidP="004E38EC">
      <w:pPr>
        <w:jc w:val="center"/>
        <w:rPr>
          <w:rFonts w:eastAsiaTheme="minorEastAsia"/>
        </w:rPr>
      </w:pPr>
    </w:p>
    <w:p w14:paraId="50543071" w14:textId="77777777" w:rsidR="00D65B73" w:rsidRDefault="00D65B73" w:rsidP="004E38EC">
      <w:pPr>
        <w:jc w:val="center"/>
        <w:rPr>
          <w:rFonts w:eastAsiaTheme="minorEastAsia"/>
        </w:rPr>
      </w:pPr>
    </w:p>
    <w:p w14:paraId="48D32E40" w14:textId="77777777" w:rsidR="00D65B73" w:rsidRDefault="00D65B73" w:rsidP="004E38EC">
      <w:pPr>
        <w:jc w:val="center"/>
        <w:rPr>
          <w:rFonts w:eastAsiaTheme="minorEastAsia"/>
        </w:rPr>
      </w:pPr>
    </w:p>
    <w:p w14:paraId="68A226DD" w14:textId="77777777" w:rsidR="00D65B73" w:rsidRDefault="00D65B73" w:rsidP="004E38EC">
      <w:pPr>
        <w:jc w:val="center"/>
        <w:rPr>
          <w:rFonts w:eastAsiaTheme="minorEastAsia"/>
        </w:rPr>
      </w:pPr>
    </w:p>
    <w:p w14:paraId="2FB9CF6B" w14:textId="77777777" w:rsidR="00D65B73" w:rsidRDefault="00D65B73" w:rsidP="004E38EC">
      <w:pPr>
        <w:jc w:val="center"/>
        <w:rPr>
          <w:rFonts w:eastAsiaTheme="minorEastAsia"/>
        </w:rPr>
      </w:pPr>
    </w:p>
    <w:p w14:paraId="0656FB44" w14:textId="77777777" w:rsidR="00D65B73" w:rsidRDefault="00D65B73" w:rsidP="004E38EC">
      <w:pPr>
        <w:jc w:val="center"/>
        <w:rPr>
          <w:rFonts w:eastAsiaTheme="minorEastAsia"/>
        </w:rPr>
      </w:pPr>
    </w:p>
    <w:p w14:paraId="51F20671" w14:textId="77777777" w:rsidR="00D65B73" w:rsidRDefault="00D65B73" w:rsidP="004E38EC">
      <w:pPr>
        <w:jc w:val="center"/>
        <w:rPr>
          <w:rFonts w:eastAsiaTheme="minorEastAsia"/>
        </w:rPr>
      </w:pPr>
    </w:p>
    <w:p w14:paraId="4CEDF35E" w14:textId="77777777" w:rsidR="00D65B73" w:rsidRDefault="00D65B73" w:rsidP="004E38EC">
      <w:pPr>
        <w:jc w:val="center"/>
        <w:rPr>
          <w:rFonts w:eastAsiaTheme="minorEastAsia"/>
        </w:rPr>
      </w:pPr>
    </w:p>
    <w:p w14:paraId="5F9E4094" w14:textId="77777777" w:rsidR="00D65B73" w:rsidRDefault="00D65B73" w:rsidP="004E38EC">
      <w:pPr>
        <w:jc w:val="center"/>
        <w:rPr>
          <w:rFonts w:eastAsiaTheme="minorEastAsia"/>
        </w:rPr>
      </w:pPr>
    </w:p>
    <w:p w14:paraId="55204907" w14:textId="77777777" w:rsidR="00D65B73" w:rsidRDefault="00D65B73" w:rsidP="004E38EC">
      <w:pPr>
        <w:jc w:val="center"/>
        <w:rPr>
          <w:rFonts w:eastAsiaTheme="minorEastAsia"/>
        </w:rPr>
      </w:pPr>
    </w:p>
    <w:p w14:paraId="529E7486" w14:textId="77777777" w:rsidR="00D65B73" w:rsidRDefault="00234A22" w:rsidP="004E38EC">
      <w:pPr>
        <w:pStyle w:val="TitleA"/>
        <w:rPr>
          <w:rFonts w:eastAsiaTheme="minorEastAsia" w:cstheme="minorBidi"/>
          <w:w w:val="100"/>
        </w:rPr>
      </w:pPr>
      <w:r>
        <w:rPr>
          <w:rFonts w:eastAsiaTheme="minorEastAsia" w:cstheme="minorBidi"/>
          <w:w w:val="100"/>
        </w:rPr>
        <w:t>A. MYYNTIPÄÄLLYSMERKINNÄT</w:t>
      </w:r>
    </w:p>
    <w:p w14:paraId="23E9107F" w14:textId="77777777" w:rsidR="00D65B73" w:rsidRDefault="00234A22">
      <w:pPr>
        <w:rPr>
          <w:rFonts w:eastAsiaTheme="minorEastAsia" w:cstheme="minorBidi"/>
        </w:rPr>
      </w:pPr>
      <w:r>
        <w:rPr>
          <w:rFonts w:eastAsiaTheme="minorEastAsia" w:cstheme="minorBidi"/>
        </w:rPr>
        <w:br w:type="page"/>
      </w:r>
    </w:p>
    <w:p w14:paraId="3F2AAD7B" w14:textId="77777777" w:rsidR="00D65B73" w:rsidRPr="004E38EC" w:rsidRDefault="00234A22" w:rsidP="004E38EC">
      <w:pPr>
        <w:pBdr>
          <w:top w:val="single" w:sz="4" w:space="1" w:color="auto"/>
          <w:left w:val="single" w:sz="4" w:space="4" w:color="auto"/>
          <w:bottom w:val="single" w:sz="4" w:space="1" w:color="auto"/>
          <w:right w:val="single" w:sz="4" w:space="4" w:color="auto"/>
        </w:pBdr>
        <w:rPr>
          <w:rFonts w:eastAsiaTheme="minorEastAsia" w:cstheme="minorBidi"/>
          <w:b/>
          <w:bCs/>
        </w:rPr>
      </w:pPr>
      <w:r w:rsidRPr="004E38EC">
        <w:rPr>
          <w:rFonts w:eastAsiaTheme="minorEastAsia" w:cstheme="minorBidi"/>
          <w:b/>
          <w:bCs/>
        </w:rPr>
        <w:lastRenderedPageBreak/>
        <w:t>ULKOPAKKAUKSESSA ON OLTAVA SEURAAVAT MERKINNÄT</w:t>
      </w:r>
    </w:p>
    <w:p w14:paraId="634E1D40" w14:textId="77777777" w:rsidR="00D65B73" w:rsidRPr="004E38EC" w:rsidRDefault="00D65B73" w:rsidP="004E38EC">
      <w:pPr>
        <w:pBdr>
          <w:top w:val="single" w:sz="4" w:space="1" w:color="auto"/>
          <w:left w:val="single" w:sz="4" w:space="4" w:color="auto"/>
          <w:bottom w:val="single" w:sz="4" w:space="1" w:color="auto"/>
          <w:right w:val="single" w:sz="4" w:space="4" w:color="auto"/>
        </w:pBdr>
        <w:rPr>
          <w:rFonts w:eastAsiaTheme="minorEastAsia" w:cstheme="minorBidi"/>
          <w:b/>
          <w:bCs/>
        </w:rPr>
      </w:pPr>
    </w:p>
    <w:p w14:paraId="46C50AB9" w14:textId="77777777" w:rsidR="00D65B73" w:rsidRPr="004E38EC" w:rsidRDefault="00234A22" w:rsidP="004E38EC">
      <w:pPr>
        <w:pBdr>
          <w:top w:val="single" w:sz="4" w:space="1" w:color="auto"/>
          <w:left w:val="single" w:sz="4" w:space="4" w:color="auto"/>
          <w:bottom w:val="single" w:sz="4" w:space="1" w:color="auto"/>
          <w:right w:val="single" w:sz="4" w:space="4" w:color="auto"/>
        </w:pBdr>
        <w:rPr>
          <w:rFonts w:eastAsiaTheme="minorEastAsia" w:cstheme="minorBidi"/>
          <w:b/>
          <w:bCs/>
        </w:rPr>
      </w:pPr>
      <w:r w:rsidRPr="004E38EC">
        <w:rPr>
          <w:rFonts w:eastAsiaTheme="minorEastAsia" w:cstheme="minorBidi"/>
          <w:b/>
          <w:bCs/>
        </w:rPr>
        <w:t>KOTELO, 10</w:t>
      </w:r>
      <w:r>
        <w:rPr>
          <w:rFonts w:eastAsiaTheme="minorEastAsia" w:cstheme="minorBidi"/>
          <w:b/>
          <w:bCs/>
        </w:rPr>
        <w:t> </w:t>
      </w:r>
      <w:r w:rsidRPr="004E38EC">
        <w:rPr>
          <w:rFonts w:eastAsiaTheme="minorEastAsia" w:cstheme="minorBidi"/>
          <w:b/>
          <w:bCs/>
        </w:rPr>
        <w:t>x 2 ml:n injektiopulloa</w:t>
      </w:r>
    </w:p>
    <w:p w14:paraId="10393952" w14:textId="77777777" w:rsidR="00D65B73" w:rsidRDefault="00D65B73">
      <w:pPr>
        <w:suppressAutoHyphens/>
        <w:rPr>
          <w:rFonts w:eastAsiaTheme="minorEastAsia" w:cstheme="minorBidi"/>
        </w:rPr>
      </w:pPr>
    </w:p>
    <w:p w14:paraId="7E58B7A8" w14:textId="77777777" w:rsidR="00D65B73" w:rsidRDefault="00D65B73">
      <w:pPr>
        <w:rPr>
          <w:rFonts w:eastAsiaTheme="minorEastAsia" w:cstheme="minorBidi"/>
        </w:rPr>
      </w:pPr>
    </w:p>
    <w:p w14:paraId="2C8AA311"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1.</w:t>
      </w:r>
      <w:r w:rsidRPr="004E38EC">
        <w:rPr>
          <w:rFonts w:eastAsiaTheme="minorEastAsia" w:cstheme="minorBidi"/>
          <w:b/>
        </w:rPr>
        <w:tab/>
        <w:t>LÄÄKEVALMISTEEN NIMI</w:t>
      </w:r>
    </w:p>
    <w:p w14:paraId="5D9E808A" w14:textId="77777777" w:rsidR="00D65B73" w:rsidRDefault="00D65B73">
      <w:pPr>
        <w:suppressAutoHyphens/>
        <w:rPr>
          <w:rFonts w:eastAsiaTheme="minorEastAsia" w:cstheme="minorBidi"/>
        </w:rPr>
      </w:pPr>
    </w:p>
    <w:p w14:paraId="24B62545" w14:textId="77777777" w:rsidR="00D65B73" w:rsidRDefault="00234A22">
      <w:pPr>
        <w:suppressAutoHyphens/>
        <w:rPr>
          <w:rFonts w:eastAsiaTheme="minorEastAsia" w:cstheme="minorBidi"/>
        </w:rPr>
      </w:pPr>
      <w:r>
        <w:rPr>
          <w:rFonts w:eastAsiaTheme="minorEastAsia" w:cstheme="minorBidi"/>
        </w:rPr>
        <w:t>Sugammadex Amomed 100 mg/ml injektioneste, liuos sugammadeksi</w:t>
      </w:r>
    </w:p>
    <w:p w14:paraId="7AC09A8F" w14:textId="77777777" w:rsidR="00D65B73" w:rsidRDefault="00D65B73">
      <w:pPr>
        <w:suppressAutoHyphens/>
        <w:rPr>
          <w:rFonts w:eastAsiaTheme="minorEastAsia" w:cstheme="minorBidi"/>
        </w:rPr>
      </w:pPr>
    </w:p>
    <w:p w14:paraId="49F65FA0" w14:textId="77777777" w:rsidR="00D65B73" w:rsidRDefault="00D65B73">
      <w:pPr>
        <w:rPr>
          <w:rFonts w:eastAsiaTheme="minorEastAsia" w:cstheme="minorBidi"/>
        </w:rPr>
      </w:pPr>
    </w:p>
    <w:p w14:paraId="0BBF6AC0"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2.</w:t>
      </w:r>
      <w:r w:rsidRPr="004E38EC">
        <w:rPr>
          <w:rFonts w:eastAsiaTheme="minorEastAsia" w:cstheme="minorBidi"/>
          <w:b/>
        </w:rPr>
        <w:tab/>
        <w:t>VAIKUTTAVA(T) AINE(ET)</w:t>
      </w:r>
    </w:p>
    <w:p w14:paraId="496EF143" w14:textId="77777777" w:rsidR="00D65B73" w:rsidRDefault="00D65B73">
      <w:pPr>
        <w:suppressAutoHyphens/>
        <w:rPr>
          <w:rFonts w:eastAsiaTheme="minorEastAsia" w:cstheme="minorBidi"/>
        </w:rPr>
      </w:pPr>
    </w:p>
    <w:p w14:paraId="402A62F1" w14:textId="77777777" w:rsidR="00D65B73" w:rsidRDefault="00234A22">
      <w:pPr>
        <w:pStyle w:val="BodyText"/>
        <w:rPr>
          <w:rFonts w:eastAsiaTheme="minorEastAsia" w:cstheme="minorBidi"/>
          <w:szCs w:val="22"/>
        </w:rPr>
      </w:pPr>
      <w:r>
        <w:rPr>
          <w:rFonts w:eastAsiaTheme="minorEastAsia" w:cstheme="minorBidi"/>
          <w:szCs w:val="22"/>
        </w:rPr>
        <w:t>1 ml sisältää 100 mg sugammadeksia (sugammadeksinatriumina).</w:t>
      </w:r>
    </w:p>
    <w:p w14:paraId="35229BF5" w14:textId="77777777" w:rsidR="00D65B73" w:rsidRDefault="00234A22">
      <w:pPr>
        <w:suppressAutoHyphens/>
        <w:rPr>
          <w:rFonts w:eastAsiaTheme="minorEastAsia" w:cstheme="minorBidi"/>
          <w:shd w:val="clear" w:color="auto" w:fill="BEBEBE"/>
        </w:rPr>
      </w:pPr>
      <w:r>
        <w:rPr>
          <w:rFonts w:eastAsiaTheme="minorEastAsia" w:cstheme="minorBidi"/>
        </w:rPr>
        <w:t xml:space="preserve">Yksi 2 ml:n injektiopullo sisältää 200 mg sugammadeksia </w:t>
      </w:r>
      <w:r w:rsidRPr="004E38EC">
        <w:rPr>
          <w:rFonts w:eastAsiaTheme="minorEastAsia" w:cstheme="minorBidi"/>
          <w:highlight w:val="lightGray"/>
        </w:rPr>
        <w:t>(sugammadeksinatriumina)</w:t>
      </w:r>
      <w:r>
        <w:rPr>
          <w:rFonts w:eastAsiaTheme="minorEastAsia" w:cstheme="minorBidi"/>
        </w:rPr>
        <w:t>.</w:t>
      </w:r>
    </w:p>
    <w:p w14:paraId="0BC5C8C5" w14:textId="77777777" w:rsidR="00D65B73" w:rsidRDefault="00234A22">
      <w:pPr>
        <w:suppressAutoHyphens/>
        <w:rPr>
          <w:rFonts w:eastAsiaTheme="minorEastAsia" w:cstheme="minorBidi"/>
        </w:rPr>
      </w:pPr>
      <w:r w:rsidRPr="004E38EC">
        <w:rPr>
          <w:rFonts w:eastAsiaTheme="minorEastAsia" w:cstheme="minorBidi"/>
          <w:highlight w:val="lightGray"/>
        </w:rPr>
        <w:t>200 mg/2 ml</w:t>
      </w:r>
    </w:p>
    <w:p w14:paraId="3DB3DAF9" w14:textId="77777777" w:rsidR="00D65B73" w:rsidRDefault="00D65B73">
      <w:pPr>
        <w:suppressAutoHyphens/>
        <w:rPr>
          <w:rFonts w:eastAsiaTheme="minorEastAsia" w:cstheme="minorBidi"/>
        </w:rPr>
      </w:pPr>
    </w:p>
    <w:p w14:paraId="37E45F25" w14:textId="77777777" w:rsidR="00D65B73" w:rsidRDefault="00D65B73">
      <w:pPr>
        <w:rPr>
          <w:rFonts w:eastAsiaTheme="minorEastAsia" w:cstheme="minorBidi"/>
        </w:rPr>
      </w:pPr>
    </w:p>
    <w:p w14:paraId="4F22DC5E"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3.</w:t>
      </w:r>
      <w:r w:rsidRPr="004E38EC">
        <w:rPr>
          <w:rFonts w:eastAsiaTheme="minorEastAsia" w:cstheme="minorBidi"/>
          <w:b/>
        </w:rPr>
        <w:tab/>
        <w:t>LUETTELO APUAINEISTA</w:t>
      </w:r>
    </w:p>
    <w:p w14:paraId="076CD865" w14:textId="77777777" w:rsidR="00D65B73" w:rsidRDefault="00D65B73">
      <w:pPr>
        <w:pStyle w:val="BodyText"/>
        <w:rPr>
          <w:rFonts w:eastAsiaTheme="minorEastAsia" w:cstheme="minorBidi"/>
          <w:szCs w:val="22"/>
        </w:rPr>
      </w:pPr>
    </w:p>
    <w:p w14:paraId="75B650C9" w14:textId="77777777" w:rsidR="00D65B73" w:rsidRPr="004E38EC" w:rsidRDefault="00234A22">
      <w:pPr>
        <w:pStyle w:val="BodyText"/>
        <w:rPr>
          <w:rFonts w:eastAsiaTheme="minorEastAsia" w:cstheme="minorBidi"/>
          <w:szCs w:val="22"/>
        </w:rPr>
      </w:pPr>
      <w:r>
        <w:rPr>
          <w:rFonts w:eastAsiaTheme="minorEastAsia" w:cstheme="minorBidi"/>
          <w:szCs w:val="22"/>
        </w:rPr>
        <w:t xml:space="preserve">Muut aineet: kloorivetyhappo ja/tai natriumhydroksidi (pH:n säätämiseen), </w:t>
      </w:r>
      <w:r w:rsidRPr="004E38EC">
        <w:rPr>
          <w:rFonts w:eastAsiaTheme="minorEastAsia" w:cstheme="minorBidi"/>
          <w:szCs w:val="22"/>
        </w:rPr>
        <w:t>injektionesteisiin käytettävä vesi.</w:t>
      </w:r>
    </w:p>
    <w:p w14:paraId="6E4634C4" w14:textId="77777777" w:rsidR="00D65B73" w:rsidRDefault="00234A22">
      <w:pPr>
        <w:suppressAutoHyphens/>
        <w:rPr>
          <w:rFonts w:eastAsiaTheme="minorEastAsia" w:cstheme="minorBidi"/>
        </w:rPr>
      </w:pPr>
      <w:r w:rsidRPr="004E38EC">
        <w:rPr>
          <w:rFonts w:eastAsiaTheme="minorEastAsia" w:cstheme="minorBidi"/>
        </w:rPr>
        <w:t>Katso lisätietoja pakkausselosteesta.</w:t>
      </w:r>
    </w:p>
    <w:p w14:paraId="166325E3" w14:textId="77777777" w:rsidR="00D65B73" w:rsidRDefault="00D65B73">
      <w:pPr>
        <w:suppressAutoHyphens/>
        <w:rPr>
          <w:rFonts w:eastAsiaTheme="minorEastAsia" w:cstheme="minorBidi"/>
        </w:rPr>
      </w:pPr>
    </w:p>
    <w:p w14:paraId="74B1317B" w14:textId="77777777" w:rsidR="00D65B73" w:rsidRDefault="00D65B73">
      <w:pPr>
        <w:rPr>
          <w:rFonts w:eastAsiaTheme="minorEastAsia" w:cstheme="minorBidi"/>
        </w:rPr>
      </w:pPr>
    </w:p>
    <w:p w14:paraId="4CC4287B"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4.</w:t>
      </w:r>
      <w:r w:rsidRPr="004E38EC">
        <w:rPr>
          <w:rFonts w:eastAsiaTheme="minorEastAsia" w:cstheme="minorBidi"/>
          <w:b/>
        </w:rPr>
        <w:tab/>
        <w:t>LÄÄKEMUOTO JA SISÄLLÖN MÄÄRÄ</w:t>
      </w:r>
    </w:p>
    <w:p w14:paraId="1C51C6A2" w14:textId="77777777" w:rsidR="00D65B73" w:rsidRDefault="00D65B73">
      <w:pPr>
        <w:suppressAutoHyphens/>
        <w:rPr>
          <w:rFonts w:eastAsiaTheme="minorEastAsia" w:cstheme="minorBidi"/>
        </w:rPr>
      </w:pPr>
    </w:p>
    <w:p w14:paraId="083E076D" w14:textId="77777777" w:rsidR="00D65B73" w:rsidRDefault="00234A22">
      <w:pPr>
        <w:pStyle w:val="BodyText"/>
        <w:ind w:right="4821"/>
        <w:rPr>
          <w:rFonts w:eastAsiaTheme="minorEastAsia" w:cstheme="minorBidi"/>
          <w:szCs w:val="22"/>
        </w:rPr>
      </w:pPr>
      <w:r>
        <w:rPr>
          <w:rFonts w:eastAsiaTheme="minorEastAsia" w:cstheme="minorBidi"/>
          <w:szCs w:val="22"/>
          <w:shd w:val="clear" w:color="auto" w:fill="BEBEBE"/>
        </w:rPr>
        <w:t>Injektioneste, liuos</w:t>
      </w:r>
    </w:p>
    <w:p w14:paraId="4EAF9A84" w14:textId="77777777" w:rsidR="00D65B73" w:rsidRPr="004E38EC" w:rsidRDefault="00234A22">
      <w:pPr>
        <w:pStyle w:val="BodyText"/>
        <w:ind w:right="4821"/>
        <w:rPr>
          <w:rFonts w:eastAsiaTheme="minorEastAsia" w:cstheme="minorBidi"/>
          <w:szCs w:val="22"/>
        </w:rPr>
      </w:pPr>
      <w:r w:rsidRPr="004E38EC">
        <w:rPr>
          <w:rFonts w:eastAsiaTheme="minorEastAsia" w:cstheme="minorBidi"/>
          <w:szCs w:val="22"/>
        </w:rPr>
        <w:t>10 injektiopulloa</w:t>
      </w:r>
    </w:p>
    <w:p w14:paraId="41C7A374" w14:textId="77777777" w:rsidR="00D65B73" w:rsidRDefault="00234A22">
      <w:pPr>
        <w:suppressAutoHyphens/>
        <w:rPr>
          <w:rFonts w:eastAsiaTheme="minorEastAsia" w:cstheme="minorBidi"/>
        </w:rPr>
      </w:pPr>
      <w:r>
        <w:rPr>
          <w:rFonts w:eastAsiaTheme="minorEastAsia" w:cstheme="minorBidi"/>
        </w:rPr>
        <w:t>200 mg/2 ml</w:t>
      </w:r>
    </w:p>
    <w:p w14:paraId="22D66964" w14:textId="77777777" w:rsidR="00D65B73" w:rsidRDefault="00D65B73">
      <w:pPr>
        <w:suppressAutoHyphens/>
        <w:rPr>
          <w:rFonts w:eastAsiaTheme="minorEastAsia" w:cstheme="minorBidi"/>
        </w:rPr>
      </w:pPr>
    </w:p>
    <w:p w14:paraId="1695E969" w14:textId="77777777" w:rsidR="00D65B73" w:rsidRDefault="00D65B73">
      <w:pPr>
        <w:rPr>
          <w:rFonts w:eastAsiaTheme="minorEastAsia" w:cstheme="minorBidi"/>
        </w:rPr>
      </w:pPr>
    </w:p>
    <w:p w14:paraId="102830F2"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5.</w:t>
      </w:r>
      <w:r w:rsidRPr="004E38EC">
        <w:rPr>
          <w:rFonts w:eastAsiaTheme="minorEastAsia" w:cstheme="minorBidi"/>
          <w:b/>
        </w:rPr>
        <w:tab/>
        <w:t>ANTOTAPA JA TARVITTAESSA ANTOREITTI (ANTOREITIT)</w:t>
      </w:r>
    </w:p>
    <w:p w14:paraId="70EA788C" w14:textId="77777777" w:rsidR="00D65B73" w:rsidRDefault="00D65B73">
      <w:pPr>
        <w:suppressAutoHyphens/>
        <w:rPr>
          <w:rFonts w:eastAsiaTheme="minorEastAsia" w:cstheme="minorBidi"/>
        </w:rPr>
      </w:pPr>
    </w:p>
    <w:p w14:paraId="6E1F7B62" w14:textId="77777777" w:rsidR="00D65B73" w:rsidRDefault="00234A22">
      <w:pPr>
        <w:pStyle w:val="BodyText"/>
        <w:rPr>
          <w:rFonts w:eastAsiaTheme="minorEastAsia" w:cstheme="minorBidi"/>
          <w:szCs w:val="22"/>
        </w:rPr>
      </w:pPr>
      <w:r>
        <w:rPr>
          <w:rFonts w:eastAsiaTheme="minorEastAsia" w:cstheme="minorBidi"/>
          <w:szCs w:val="22"/>
        </w:rPr>
        <w:t>Laskimoon</w:t>
      </w:r>
    </w:p>
    <w:p w14:paraId="48CD476D" w14:textId="77777777" w:rsidR="00D65B73" w:rsidRDefault="00234A22">
      <w:pPr>
        <w:suppressAutoHyphens/>
        <w:rPr>
          <w:rFonts w:eastAsiaTheme="minorEastAsia" w:cstheme="minorBidi"/>
        </w:rPr>
      </w:pPr>
      <w:r>
        <w:rPr>
          <w:rFonts w:eastAsiaTheme="minorEastAsia" w:cstheme="minorBidi"/>
        </w:rPr>
        <w:t>Yhtä käyttökertaa varten.</w:t>
      </w:r>
    </w:p>
    <w:p w14:paraId="0639FEF0" w14:textId="77777777" w:rsidR="00D65B73" w:rsidRDefault="00234A22">
      <w:pPr>
        <w:suppressAutoHyphens/>
        <w:rPr>
          <w:rFonts w:eastAsiaTheme="minorEastAsia" w:cstheme="minorBidi"/>
        </w:rPr>
      </w:pPr>
      <w:r>
        <w:rPr>
          <w:rFonts w:eastAsiaTheme="minorEastAsia" w:cstheme="minorBidi"/>
        </w:rPr>
        <w:t>Lue pakkausseloste ennen käyttöä.</w:t>
      </w:r>
    </w:p>
    <w:p w14:paraId="79F5E499" w14:textId="77777777" w:rsidR="00D65B73" w:rsidRDefault="00D65B73">
      <w:pPr>
        <w:suppressAutoHyphens/>
        <w:rPr>
          <w:rFonts w:eastAsiaTheme="minorEastAsia" w:cstheme="minorBidi"/>
        </w:rPr>
      </w:pPr>
    </w:p>
    <w:p w14:paraId="694FB040" w14:textId="77777777" w:rsidR="00D65B73" w:rsidRDefault="00D65B73">
      <w:pPr>
        <w:rPr>
          <w:rFonts w:eastAsiaTheme="minorEastAsia" w:cstheme="minorBidi"/>
        </w:rPr>
      </w:pPr>
    </w:p>
    <w:p w14:paraId="31296C08"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6.</w:t>
      </w:r>
      <w:r w:rsidRPr="004E38EC">
        <w:rPr>
          <w:rFonts w:eastAsiaTheme="minorEastAsia" w:cstheme="minorBidi"/>
          <w:b/>
        </w:rPr>
        <w:tab/>
        <w:t>ERITYISVAROITUS VALMISTEEN SÄILYTTÄMISESTÄ POISSA LASTEN ULOTTUVILTA JA NÄKYVILTÄ</w:t>
      </w:r>
    </w:p>
    <w:p w14:paraId="1D222E26" w14:textId="77777777" w:rsidR="00D65B73" w:rsidRDefault="00D65B73">
      <w:pPr>
        <w:suppressAutoHyphens/>
        <w:rPr>
          <w:rFonts w:eastAsiaTheme="minorEastAsia" w:cstheme="minorBidi"/>
        </w:rPr>
      </w:pPr>
    </w:p>
    <w:p w14:paraId="435126F8" w14:textId="77777777" w:rsidR="00D65B73" w:rsidRDefault="00234A22">
      <w:pPr>
        <w:suppressAutoHyphens/>
        <w:rPr>
          <w:rFonts w:eastAsiaTheme="minorEastAsia" w:cstheme="minorBidi"/>
        </w:rPr>
      </w:pPr>
      <w:r>
        <w:rPr>
          <w:rFonts w:eastAsiaTheme="minorEastAsia" w:cstheme="minorBidi"/>
        </w:rPr>
        <w:t>Ei lasten ulottuville eikä näkyville.</w:t>
      </w:r>
    </w:p>
    <w:p w14:paraId="1B50D6A8" w14:textId="77777777" w:rsidR="00D65B73" w:rsidRDefault="00D65B73">
      <w:pPr>
        <w:rPr>
          <w:rFonts w:eastAsiaTheme="minorEastAsia" w:cstheme="minorBidi"/>
        </w:rPr>
      </w:pPr>
    </w:p>
    <w:p w14:paraId="0747A75A" w14:textId="77777777" w:rsidR="00D65B73" w:rsidRDefault="00D65B73">
      <w:pPr>
        <w:rPr>
          <w:rFonts w:eastAsiaTheme="minorEastAsia" w:cstheme="minorBidi"/>
        </w:rPr>
      </w:pPr>
    </w:p>
    <w:p w14:paraId="62EBE3A3"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7.</w:t>
      </w:r>
      <w:r w:rsidRPr="004E38EC">
        <w:rPr>
          <w:rFonts w:eastAsiaTheme="minorEastAsia" w:cstheme="minorBidi"/>
          <w:b/>
        </w:rPr>
        <w:tab/>
        <w:t>MUU ERITYISVAROITUS (MUUT ERITYISVAROITUKSET), JOS TARPEEN</w:t>
      </w:r>
    </w:p>
    <w:p w14:paraId="0E88CA0C" w14:textId="77777777" w:rsidR="00D65B73" w:rsidRDefault="00D65B73">
      <w:pPr>
        <w:rPr>
          <w:rFonts w:eastAsiaTheme="minorEastAsia" w:cstheme="minorBidi"/>
        </w:rPr>
      </w:pPr>
    </w:p>
    <w:p w14:paraId="30BBDC11" w14:textId="77777777" w:rsidR="00D65B73" w:rsidRDefault="00D65B73">
      <w:pPr>
        <w:rPr>
          <w:rFonts w:eastAsiaTheme="minorEastAsia" w:cstheme="minorBidi"/>
        </w:rPr>
      </w:pPr>
    </w:p>
    <w:p w14:paraId="31F64A60"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8.</w:t>
      </w:r>
      <w:r w:rsidRPr="004E38EC">
        <w:rPr>
          <w:rFonts w:eastAsiaTheme="minorEastAsia" w:cstheme="minorBidi"/>
          <w:b/>
        </w:rPr>
        <w:tab/>
        <w:t>VIIMEINEN KÄYTTÖPÄIVÄMÄÄRÄ</w:t>
      </w:r>
    </w:p>
    <w:p w14:paraId="50900251" w14:textId="77777777" w:rsidR="00D65B73" w:rsidRDefault="00D65B73">
      <w:pPr>
        <w:pStyle w:val="BodyText"/>
        <w:rPr>
          <w:rFonts w:eastAsiaTheme="minorEastAsia" w:cstheme="minorBidi"/>
          <w:szCs w:val="22"/>
        </w:rPr>
      </w:pPr>
    </w:p>
    <w:p w14:paraId="3FB5B52B" w14:textId="77777777" w:rsidR="00D65B73" w:rsidRPr="004E38EC" w:rsidRDefault="00234A22">
      <w:pPr>
        <w:pStyle w:val="BodyText"/>
        <w:rPr>
          <w:rFonts w:eastAsiaTheme="minorEastAsia" w:cstheme="minorBidi"/>
          <w:szCs w:val="22"/>
        </w:rPr>
      </w:pPr>
      <w:r>
        <w:rPr>
          <w:rFonts w:eastAsiaTheme="minorEastAsia" w:cstheme="minorBidi"/>
          <w:szCs w:val="22"/>
        </w:rPr>
        <w:t>EXP</w:t>
      </w:r>
    </w:p>
    <w:p w14:paraId="38F400FF" w14:textId="77777777" w:rsidR="00D65B73" w:rsidRDefault="00234A22">
      <w:pPr>
        <w:rPr>
          <w:rFonts w:eastAsiaTheme="minorEastAsia" w:cstheme="minorBidi"/>
        </w:rPr>
      </w:pPr>
      <w:r>
        <w:rPr>
          <w:rFonts w:eastAsiaTheme="minorEastAsia" w:cstheme="minorBidi"/>
        </w:rPr>
        <w:t>Ensimmäisen avaamisen ja laimentamisen jälkeen säilytä 2–8 °C ja käytä 24 tunnin sisällä.</w:t>
      </w:r>
    </w:p>
    <w:p w14:paraId="03D71054" w14:textId="77777777" w:rsidR="00D65B73" w:rsidRDefault="00D65B73">
      <w:pPr>
        <w:rPr>
          <w:rFonts w:eastAsiaTheme="minorEastAsia" w:cstheme="minorBidi"/>
        </w:rPr>
      </w:pPr>
    </w:p>
    <w:p w14:paraId="6C9A2A40" w14:textId="77777777" w:rsidR="00D65B73" w:rsidRDefault="00D65B73">
      <w:pPr>
        <w:rPr>
          <w:rFonts w:eastAsiaTheme="minorEastAsia" w:cstheme="minorBidi"/>
        </w:rPr>
      </w:pPr>
    </w:p>
    <w:p w14:paraId="7153BAE1" w14:textId="77777777" w:rsidR="00D65B73" w:rsidRPr="004E38EC" w:rsidRDefault="00234A22" w:rsidP="004E38EC">
      <w:pPr>
        <w:keepNext/>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lastRenderedPageBreak/>
        <w:t>9.</w:t>
      </w:r>
      <w:r w:rsidRPr="004E38EC">
        <w:rPr>
          <w:rFonts w:eastAsiaTheme="minorEastAsia" w:cstheme="minorBidi"/>
          <w:b/>
        </w:rPr>
        <w:tab/>
        <w:t>ERITYISET SÄILYTYSOLOSUHTEET</w:t>
      </w:r>
    </w:p>
    <w:p w14:paraId="34353DA7" w14:textId="77777777" w:rsidR="00D65B73" w:rsidRDefault="00D65B73" w:rsidP="004E38EC">
      <w:pPr>
        <w:keepNext/>
        <w:rPr>
          <w:rFonts w:eastAsiaTheme="minorEastAsia" w:cstheme="minorBidi"/>
        </w:rPr>
      </w:pPr>
    </w:p>
    <w:p w14:paraId="798B0981" w14:textId="77777777" w:rsidR="00D65B73" w:rsidRDefault="00234A22">
      <w:pPr>
        <w:rPr>
          <w:rFonts w:eastAsiaTheme="minorEastAsia" w:cstheme="minorBidi"/>
        </w:rPr>
      </w:pPr>
      <w:r>
        <w:rPr>
          <w:rFonts w:eastAsiaTheme="minorEastAsia" w:cstheme="minorBidi"/>
        </w:rPr>
        <w:t>Säilytä alle 30 °C. Ei saa jäätyä. Pidä injektiopullo ulkopakkauksessa. Herkkä valolle.</w:t>
      </w:r>
    </w:p>
    <w:p w14:paraId="65F891E5" w14:textId="77777777" w:rsidR="00D65B73" w:rsidRDefault="00D65B73">
      <w:pPr>
        <w:rPr>
          <w:rFonts w:eastAsiaTheme="minorEastAsia" w:cstheme="minorBidi"/>
        </w:rPr>
      </w:pPr>
    </w:p>
    <w:p w14:paraId="0C01FE19" w14:textId="77777777" w:rsidR="00D65B73" w:rsidRDefault="00D65B73">
      <w:pPr>
        <w:rPr>
          <w:rFonts w:eastAsiaTheme="minorEastAsia" w:cstheme="minorBidi"/>
        </w:rPr>
      </w:pPr>
    </w:p>
    <w:p w14:paraId="437DBAE1"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10.</w:t>
      </w:r>
      <w:r w:rsidRPr="004E38EC">
        <w:rPr>
          <w:rFonts w:eastAsiaTheme="minorEastAsia" w:cstheme="minorBidi"/>
          <w:b/>
        </w:rPr>
        <w:tab/>
        <w:t>ERITYISET VAROTOIMET KÄYTTÄMÄTTÖMIEN LÄÄKEVALMISTEIDEN TAI NIISTÄ PERÄISIN OLEVAN JÄTEMATERIAALIN HÄVITTÄMISEKSI, JOS TARPEEN</w:t>
      </w:r>
    </w:p>
    <w:p w14:paraId="4977339D" w14:textId="77777777" w:rsidR="00D65B73" w:rsidRDefault="00D65B73">
      <w:pPr>
        <w:rPr>
          <w:rFonts w:eastAsiaTheme="minorEastAsia" w:cstheme="minorBidi"/>
        </w:rPr>
      </w:pPr>
    </w:p>
    <w:p w14:paraId="7D03DAC2" w14:textId="77777777" w:rsidR="00D65B73" w:rsidRDefault="00234A22">
      <w:pPr>
        <w:rPr>
          <w:rFonts w:eastAsiaTheme="minorEastAsia" w:cstheme="minorBidi"/>
        </w:rPr>
      </w:pPr>
      <w:r>
        <w:rPr>
          <w:rFonts w:eastAsiaTheme="minorEastAsia" w:cstheme="minorBidi"/>
        </w:rPr>
        <w:t>Hävitä käyttämättä jäänyt liuos.</w:t>
      </w:r>
    </w:p>
    <w:p w14:paraId="17EC44AF" w14:textId="77777777" w:rsidR="00D65B73" w:rsidRDefault="00D65B73">
      <w:pPr>
        <w:rPr>
          <w:rFonts w:eastAsiaTheme="minorEastAsia" w:cstheme="minorBidi"/>
        </w:rPr>
      </w:pPr>
    </w:p>
    <w:p w14:paraId="5E1398F5" w14:textId="77777777" w:rsidR="00D65B73" w:rsidRDefault="00D65B73">
      <w:pPr>
        <w:rPr>
          <w:rFonts w:eastAsiaTheme="minorEastAsia" w:cstheme="minorBidi"/>
        </w:rPr>
      </w:pPr>
    </w:p>
    <w:p w14:paraId="30DFCF5D"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11.</w:t>
      </w:r>
      <w:r w:rsidRPr="004E38EC">
        <w:rPr>
          <w:rFonts w:eastAsiaTheme="minorEastAsia" w:cstheme="minorBidi"/>
          <w:b/>
        </w:rPr>
        <w:tab/>
        <w:t>MYYNTILUVAN HALTIJAN NIMI JA OSOITE</w:t>
      </w:r>
    </w:p>
    <w:p w14:paraId="1522ECE4" w14:textId="77777777" w:rsidR="00D65B73" w:rsidRDefault="00D65B73">
      <w:pPr>
        <w:rPr>
          <w:rFonts w:eastAsiaTheme="minorEastAsia" w:cstheme="minorBidi"/>
        </w:rPr>
      </w:pPr>
    </w:p>
    <w:p w14:paraId="77E6B2F4" w14:textId="77777777" w:rsidR="00D65B73" w:rsidRDefault="00234A22">
      <w:pPr>
        <w:rPr>
          <w:rFonts w:eastAsiaTheme="minorEastAsia" w:cstheme="minorBidi"/>
        </w:rPr>
      </w:pPr>
      <w:r>
        <w:rPr>
          <w:rFonts w:eastAsiaTheme="minorEastAsia" w:cstheme="minorBidi"/>
        </w:rPr>
        <w:t>AOP Orphan Pharmaceuticals GmbH</w:t>
      </w:r>
    </w:p>
    <w:p w14:paraId="686C2975" w14:textId="77777777" w:rsidR="00D65B73" w:rsidRDefault="00234A22">
      <w:pPr>
        <w:rPr>
          <w:rFonts w:eastAsiaTheme="minorEastAsia" w:cstheme="minorBidi"/>
        </w:rPr>
      </w:pPr>
      <w:r>
        <w:rPr>
          <w:rFonts w:eastAsiaTheme="minorEastAsia" w:cstheme="minorBidi"/>
        </w:rPr>
        <w:t>Leopold-Ungar-Platz 2</w:t>
      </w:r>
    </w:p>
    <w:p w14:paraId="187F6039" w14:textId="77777777" w:rsidR="00D65B73" w:rsidRDefault="00234A22">
      <w:pPr>
        <w:rPr>
          <w:rFonts w:eastAsiaTheme="minorEastAsia" w:cstheme="minorBidi"/>
        </w:rPr>
      </w:pPr>
      <w:r>
        <w:rPr>
          <w:rFonts w:eastAsiaTheme="minorEastAsia" w:cstheme="minorBidi"/>
        </w:rPr>
        <w:t>1190 Vienna</w:t>
      </w:r>
    </w:p>
    <w:p w14:paraId="699B21B4" w14:textId="77777777" w:rsidR="00D65B73" w:rsidRDefault="00234A22">
      <w:pPr>
        <w:rPr>
          <w:rFonts w:eastAsiaTheme="minorEastAsia" w:cstheme="minorBidi"/>
        </w:rPr>
      </w:pPr>
      <w:r>
        <w:rPr>
          <w:rFonts w:eastAsiaTheme="minorEastAsia" w:cstheme="minorBidi"/>
        </w:rPr>
        <w:t>Itävalta</w:t>
      </w:r>
    </w:p>
    <w:p w14:paraId="7F68DCAA" w14:textId="77777777" w:rsidR="00D65B73" w:rsidRDefault="00D65B73">
      <w:pPr>
        <w:rPr>
          <w:rFonts w:eastAsiaTheme="minorEastAsia" w:cstheme="minorBidi"/>
        </w:rPr>
      </w:pPr>
    </w:p>
    <w:p w14:paraId="74E663A2" w14:textId="77777777" w:rsidR="00D65B73" w:rsidRDefault="00D65B73">
      <w:pPr>
        <w:rPr>
          <w:rFonts w:eastAsiaTheme="minorEastAsia" w:cstheme="minorBidi"/>
        </w:rPr>
      </w:pPr>
    </w:p>
    <w:p w14:paraId="4589440C"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12.</w:t>
      </w:r>
      <w:r w:rsidRPr="004E38EC">
        <w:rPr>
          <w:rFonts w:eastAsiaTheme="minorEastAsia" w:cstheme="minorBidi"/>
          <w:b/>
        </w:rPr>
        <w:tab/>
        <w:t>MYYNTILUVAN NUMERO(T)</w:t>
      </w:r>
    </w:p>
    <w:p w14:paraId="3E04667D" w14:textId="77777777" w:rsidR="00D65B73" w:rsidRDefault="00D65B73">
      <w:pPr>
        <w:rPr>
          <w:rFonts w:eastAsiaTheme="minorEastAsia" w:cstheme="minorBidi"/>
        </w:rPr>
      </w:pPr>
    </w:p>
    <w:p w14:paraId="49DC92FD" w14:textId="77777777" w:rsidR="00D65B73" w:rsidRDefault="00234A22">
      <w:pPr>
        <w:rPr>
          <w:rFonts w:eastAsiaTheme="minorEastAsia" w:cstheme="minorBidi"/>
        </w:rPr>
      </w:pPr>
      <w:r>
        <w:rPr>
          <w:rFonts w:eastAsiaTheme="minorEastAsia" w:cstheme="minorBidi"/>
        </w:rPr>
        <w:t>EU/1/22/1708/001</w:t>
      </w:r>
    </w:p>
    <w:p w14:paraId="2DFFDBFD" w14:textId="77777777" w:rsidR="00D65B73" w:rsidRDefault="00D65B73">
      <w:pPr>
        <w:rPr>
          <w:rFonts w:eastAsiaTheme="minorEastAsia" w:cstheme="minorBidi"/>
        </w:rPr>
      </w:pPr>
    </w:p>
    <w:p w14:paraId="4BA737D9" w14:textId="77777777" w:rsidR="00D65B73" w:rsidRDefault="00D65B73">
      <w:pPr>
        <w:rPr>
          <w:rFonts w:eastAsiaTheme="minorEastAsia" w:cstheme="minorBidi"/>
        </w:rPr>
      </w:pPr>
    </w:p>
    <w:p w14:paraId="69166FD9"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13.</w:t>
      </w:r>
      <w:r w:rsidRPr="004E38EC">
        <w:rPr>
          <w:rFonts w:eastAsiaTheme="minorEastAsia" w:cstheme="minorBidi"/>
          <w:b/>
        </w:rPr>
        <w:tab/>
        <w:t>ERÄNUMERO &lt;, LUOVUTUS- JA TUOTEKOODIT&gt;</w:t>
      </w:r>
    </w:p>
    <w:p w14:paraId="1CCDC6E1" w14:textId="77777777" w:rsidR="00D65B73" w:rsidRDefault="00D65B73">
      <w:pPr>
        <w:rPr>
          <w:rFonts w:eastAsiaTheme="minorEastAsia" w:cstheme="minorBidi"/>
        </w:rPr>
      </w:pPr>
    </w:p>
    <w:p w14:paraId="1D53608F" w14:textId="77777777" w:rsidR="00D65B73" w:rsidRDefault="00234A22">
      <w:pPr>
        <w:rPr>
          <w:rFonts w:eastAsiaTheme="minorEastAsia" w:cstheme="minorBidi"/>
        </w:rPr>
      </w:pPr>
      <w:r>
        <w:rPr>
          <w:rFonts w:eastAsiaTheme="minorEastAsia" w:cstheme="minorBidi"/>
        </w:rPr>
        <w:t>Lot</w:t>
      </w:r>
    </w:p>
    <w:p w14:paraId="22AC17FB" w14:textId="77777777" w:rsidR="00D65B73" w:rsidRDefault="00D65B73">
      <w:pPr>
        <w:rPr>
          <w:rFonts w:eastAsiaTheme="minorEastAsia" w:cstheme="minorBidi"/>
        </w:rPr>
      </w:pPr>
    </w:p>
    <w:p w14:paraId="3F20BD58" w14:textId="77777777" w:rsidR="00D65B73" w:rsidRDefault="00D65B73">
      <w:pPr>
        <w:rPr>
          <w:rFonts w:eastAsiaTheme="minorEastAsia" w:cstheme="minorBidi"/>
        </w:rPr>
      </w:pPr>
    </w:p>
    <w:p w14:paraId="660CA58B"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14.</w:t>
      </w:r>
      <w:r w:rsidRPr="004E38EC">
        <w:rPr>
          <w:rFonts w:eastAsiaTheme="minorEastAsia" w:cstheme="minorBidi"/>
          <w:b/>
        </w:rPr>
        <w:tab/>
        <w:t>YLEINEN TOIMITTAMISLUOKITTELU</w:t>
      </w:r>
    </w:p>
    <w:p w14:paraId="0E37B7C4" w14:textId="77777777" w:rsidR="00D65B73" w:rsidRDefault="00D65B73">
      <w:pPr>
        <w:rPr>
          <w:rFonts w:eastAsiaTheme="minorEastAsia" w:cstheme="minorBidi"/>
        </w:rPr>
      </w:pPr>
    </w:p>
    <w:p w14:paraId="0A918DC2" w14:textId="77777777" w:rsidR="00D65B73" w:rsidRDefault="00234A22">
      <w:pPr>
        <w:rPr>
          <w:rFonts w:eastAsiaTheme="minorEastAsia" w:cstheme="minorBidi"/>
        </w:rPr>
      </w:pPr>
      <w:r>
        <w:rPr>
          <w:rFonts w:eastAsiaTheme="minorEastAsia" w:cstheme="minorBidi"/>
        </w:rPr>
        <w:t>[täytetään kansallisesti]</w:t>
      </w:r>
    </w:p>
    <w:p w14:paraId="0CF7FDC2" w14:textId="77777777" w:rsidR="00D65B73" w:rsidRDefault="00D65B73">
      <w:pPr>
        <w:rPr>
          <w:rFonts w:eastAsiaTheme="minorEastAsia" w:cstheme="minorBidi"/>
        </w:rPr>
      </w:pPr>
    </w:p>
    <w:p w14:paraId="20CEAA62" w14:textId="77777777" w:rsidR="00D65B73" w:rsidRDefault="00D65B73">
      <w:pPr>
        <w:rPr>
          <w:rFonts w:eastAsiaTheme="minorEastAsia" w:cstheme="minorBidi"/>
        </w:rPr>
      </w:pPr>
    </w:p>
    <w:p w14:paraId="336B4034"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15.</w:t>
      </w:r>
      <w:r w:rsidRPr="004E38EC">
        <w:rPr>
          <w:rFonts w:eastAsiaTheme="minorEastAsia" w:cstheme="minorBidi"/>
          <w:b/>
        </w:rPr>
        <w:tab/>
        <w:t>KÄYTTÖOHJEET</w:t>
      </w:r>
    </w:p>
    <w:p w14:paraId="348AD31F" w14:textId="77777777" w:rsidR="00D65B73" w:rsidRDefault="00D65B73">
      <w:pPr>
        <w:suppressAutoHyphens/>
        <w:rPr>
          <w:rFonts w:eastAsiaTheme="minorEastAsia" w:cstheme="minorBidi"/>
        </w:rPr>
      </w:pPr>
    </w:p>
    <w:p w14:paraId="4CD229FF" w14:textId="77777777" w:rsidR="00D65B73" w:rsidRDefault="00D65B73">
      <w:pPr>
        <w:rPr>
          <w:rFonts w:eastAsiaTheme="minorEastAsia" w:cstheme="minorBidi"/>
        </w:rPr>
      </w:pPr>
    </w:p>
    <w:p w14:paraId="35A1FE65"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16.</w:t>
      </w:r>
      <w:r w:rsidRPr="004E38EC">
        <w:rPr>
          <w:rFonts w:eastAsiaTheme="minorEastAsia" w:cstheme="minorBidi"/>
          <w:b/>
        </w:rPr>
        <w:tab/>
        <w:t>TIEDOT PISTEKIRJOITUKSELLA</w:t>
      </w:r>
    </w:p>
    <w:p w14:paraId="22A92B9B" w14:textId="77777777" w:rsidR="00D65B73" w:rsidRDefault="00D65B73">
      <w:pPr>
        <w:suppressAutoHyphens/>
        <w:rPr>
          <w:rFonts w:eastAsiaTheme="minorEastAsia" w:cstheme="minorBidi"/>
        </w:rPr>
      </w:pPr>
    </w:p>
    <w:p w14:paraId="4EFA94A7" w14:textId="77777777" w:rsidR="00D65B73" w:rsidRDefault="00234A22">
      <w:pPr>
        <w:suppressAutoHyphens/>
        <w:rPr>
          <w:rFonts w:eastAsiaTheme="minorEastAsia" w:cstheme="minorBidi"/>
          <w:shd w:val="clear" w:color="auto" w:fill="CCCCCC"/>
        </w:rPr>
      </w:pPr>
      <w:r>
        <w:rPr>
          <w:rFonts w:eastAsiaTheme="minorEastAsia" w:cstheme="minorBidi"/>
          <w:shd w:val="clear" w:color="auto" w:fill="CCCCCC"/>
        </w:rPr>
        <w:t>Vapautettu pistekirjoituksesta.</w:t>
      </w:r>
    </w:p>
    <w:p w14:paraId="7E259F1C" w14:textId="77777777" w:rsidR="00D65B73" w:rsidRDefault="00D65B73">
      <w:pPr>
        <w:suppressAutoHyphens/>
        <w:rPr>
          <w:rFonts w:eastAsiaTheme="minorEastAsia" w:cstheme="minorBidi"/>
          <w:shd w:val="clear" w:color="auto" w:fill="CCCCCC"/>
        </w:rPr>
      </w:pPr>
    </w:p>
    <w:p w14:paraId="0455EA37" w14:textId="77777777" w:rsidR="00D65B73" w:rsidRDefault="00D65B73">
      <w:pPr>
        <w:rPr>
          <w:rFonts w:eastAsiaTheme="minorEastAsia" w:cstheme="minorBidi"/>
        </w:rPr>
      </w:pPr>
    </w:p>
    <w:p w14:paraId="6F06E8F7"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17.</w:t>
      </w:r>
      <w:r w:rsidRPr="004E38EC">
        <w:rPr>
          <w:rFonts w:eastAsiaTheme="minorEastAsia" w:cstheme="minorBidi"/>
          <w:b/>
        </w:rPr>
        <w:tab/>
        <w:t>YKSILÖLLINEN TUNNISTE – 2D-VIIVAKOODI</w:t>
      </w:r>
    </w:p>
    <w:p w14:paraId="77243347" w14:textId="77777777" w:rsidR="00D65B73" w:rsidRDefault="00D65B73">
      <w:pPr>
        <w:suppressAutoHyphens/>
        <w:rPr>
          <w:rFonts w:eastAsiaTheme="minorEastAsia" w:cstheme="minorBidi"/>
        </w:rPr>
      </w:pPr>
    </w:p>
    <w:p w14:paraId="42D02C32" w14:textId="77777777" w:rsidR="00D65B73" w:rsidRDefault="00234A22">
      <w:pPr>
        <w:suppressAutoHyphens/>
        <w:rPr>
          <w:rFonts w:eastAsiaTheme="minorEastAsia" w:cstheme="minorBidi"/>
          <w:shd w:val="clear" w:color="auto" w:fill="BFBFBF"/>
        </w:rPr>
      </w:pPr>
      <w:r>
        <w:rPr>
          <w:rFonts w:eastAsiaTheme="minorEastAsia" w:cstheme="minorBidi"/>
          <w:shd w:val="clear" w:color="auto" w:fill="BFBFBF"/>
        </w:rPr>
        <w:t>2D-viivakoodi, joka sisältää yksilöllisen tunnisteen.</w:t>
      </w:r>
    </w:p>
    <w:p w14:paraId="473C4850" w14:textId="77777777" w:rsidR="00D65B73" w:rsidRDefault="00D65B73">
      <w:pPr>
        <w:suppressAutoHyphens/>
        <w:rPr>
          <w:rFonts w:eastAsiaTheme="minorEastAsia" w:cstheme="minorBidi"/>
        </w:rPr>
      </w:pPr>
    </w:p>
    <w:p w14:paraId="6EAF1035" w14:textId="77777777" w:rsidR="00D65B73" w:rsidRDefault="00D65B73">
      <w:pPr>
        <w:rPr>
          <w:rFonts w:eastAsiaTheme="minorEastAsia" w:cstheme="minorBidi"/>
        </w:rPr>
      </w:pPr>
    </w:p>
    <w:p w14:paraId="4D0DB7B7" w14:textId="77777777" w:rsidR="00D65B73" w:rsidRPr="004E38EC" w:rsidRDefault="00234A22" w:rsidP="004E38EC">
      <w:pPr>
        <w:keepNext/>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18.</w:t>
      </w:r>
      <w:r w:rsidRPr="004E38EC">
        <w:rPr>
          <w:rFonts w:eastAsiaTheme="minorEastAsia" w:cstheme="minorBidi"/>
          <w:b/>
        </w:rPr>
        <w:tab/>
        <w:t>YKSILÖLLINEN TUNNISTE – LUETTAVISSA OLEVAT TIEDOT</w:t>
      </w:r>
    </w:p>
    <w:p w14:paraId="224DC811" w14:textId="77777777" w:rsidR="00D65B73" w:rsidRDefault="00D65B73" w:rsidP="004E38EC">
      <w:pPr>
        <w:keepNext/>
        <w:widowControl/>
        <w:suppressAutoHyphens/>
        <w:rPr>
          <w:rFonts w:eastAsiaTheme="minorEastAsia" w:cstheme="minorBidi"/>
        </w:rPr>
      </w:pPr>
    </w:p>
    <w:p w14:paraId="1D00ECD3" w14:textId="77777777" w:rsidR="00D65B73" w:rsidRPr="004E38EC" w:rsidRDefault="00234A22" w:rsidP="004E38EC">
      <w:pPr>
        <w:pStyle w:val="BodyText"/>
        <w:keepNext/>
        <w:widowControl/>
        <w:ind w:right="4821"/>
        <w:jc w:val="both"/>
        <w:rPr>
          <w:rFonts w:eastAsiaTheme="minorEastAsia" w:cstheme="minorBidi"/>
          <w:szCs w:val="22"/>
        </w:rPr>
      </w:pPr>
      <w:r>
        <w:rPr>
          <w:rFonts w:eastAsiaTheme="minorEastAsia" w:cstheme="minorBidi"/>
          <w:szCs w:val="22"/>
        </w:rPr>
        <w:t xml:space="preserve">PC </w:t>
      </w:r>
      <w:r>
        <w:rPr>
          <w:rFonts w:eastAsiaTheme="minorEastAsia" w:cstheme="minorBidi"/>
          <w:szCs w:val="22"/>
          <w:shd w:val="clear" w:color="auto" w:fill="A6A6A6"/>
        </w:rPr>
        <w:t>{numero}</w:t>
      </w:r>
    </w:p>
    <w:p w14:paraId="478A1A6B" w14:textId="77777777" w:rsidR="00D65B73" w:rsidRPr="004E38EC" w:rsidRDefault="00234A22" w:rsidP="004E38EC">
      <w:pPr>
        <w:pStyle w:val="BodyText"/>
        <w:keepNext/>
        <w:widowControl/>
        <w:ind w:right="4821"/>
        <w:jc w:val="both"/>
        <w:rPr>
          <w:rFonts w:eastAsiaTheme="minorEastAsia" w:cstheme="minorBidi"/>
          <w:szCs w:val="22"/>
        </w:rPr>
      </w:pPr>
      <w:r w:rsidRPr="004E38EC">
        <w:rPr>
          <w:rFonts w:eastAsiaTheme="minorEastAsia" w:cstheme="minorBidi"/>
          <w:szCs w:val="22"/>
        </w:rPr>
        <w:t xml:space="preserve">SN </w:t>
      </w:r>
      <w:r w:rsidRPr="004E38EC">
        <w:rPr>
          <w:rFonts w:eastAsiaTheme="minorEastAsia" w:cstheme="minorBidi"/>
          <w:szCs w:val="22"/>
          <w:shd w:val="clear" w:color="auto" w:fill="A6A6A6"/>
        </w:rPr>
        <w:t>{numero}</w:t>
      </w:r>
    </w:p>
    <w:p w14:paraId="18244474" w14:textId="77777777" w:rsidR="00D65B73" w:rsidRPr="004E38EC" w:rsidRDefault="00234A22" w:rsidP="004E38EC">
      <w:pPr>
        <w:pStyle w:val="BodyText"/>
        <w:keepNext/>
        <w:widowControl/>
        <w:ind w:right="4821"/>
        <w:jc w:val="both"/>
        <w:rPr>
          <w:rFonts w:eastAsiaTheme="minorEastAsia" w:cstheme="minorBidi"/>
          <w:szCs w:val="22"/>
        </w:rPr>
      </w:pPr>
      <w:r w:rsidRPr="004E38EC">
        <w:rPr>
          <w:rFonts w:eastAsiaTheme="minorEastAsia" w:cstheme="minorBidi"/>
          <w:szCs w:val="22"/>
        </w:rPr>
        <w:t xml:space="preserve">NN </w:t>
      </w:r>
      <w:r w:rsidRPr="004E38EC">
        <w:rPr>
          <w:rFonts w:eastAsiaTheme="minorEastAsia" w:cstheme="minorBidi"/>
          <w:szCs w:val="22"/>
          <w:shd w:val="clear" w:color="auto" w:fill="A6A6A6"/>
        </w:rPr>
        <w:t>{numero}</w:t>
      </w:r>
    </w:p>
    <w:p w14:paraId="4262D7DA" w14:textId="77777777" w:rsidR="00D65B73" w:rsidRDefault="00234A22">
      <w:pPr>
        <w:rPr>
          <w:rFonts w:eastAsiaTheme="minorEastAsia" w:cstheme="minorBidi"/>
        </w:rPr>
      </w:pPr>
      <w:r>
        <w:rPr>
          <w:rFonts w:eastAsiaTheme="minorEastAsia" w:cstheme="minorBidi"/>
        </w:rPr>
        <w:br w:type="page"/>
      </w:r>
    </w:p>
    <w:p w14:paraId="64FFAB7F" w14:textId="77777777" w:rsidR="00D65B73" w:rsidRPr="004E38EC" w:rsidRDefault="00234A22" w:rsidP="004E38EC">
      <w:pPr>
        <w:pBdr>
          <w:top w:val="single" w:sz="4" w:space="1" w:color="auto"/>
          <w:left w:val="single" w:sz="4" w:space="4" w:color="auto"/>
          <w:bottom w:val="single" w:sz="4" w:space="1" w:color="auto"/>
          <w:right w:val="single" w:sz="4" w:space="4" w:color="auto"/>
        </w:pBdr>
        <w:rPr>
          <w:rFonts w:eastAsiaTheme="minorEastAsia" w:cstheme="minorBidi"/>
          <w:b/>
          <w:bCs/>
        </w:rPr>
      </w:pPr>
      <w:r w:rsidRPr="004E38EC">
        <w:rPr>
          <w:rFonts w:eastAsiaTheme="minorEastAsia" w:cstheme="minorBidi"/>
          <w:b/>
          <w:bCs/>
        </w:rPr>
        <w:lastRenderedPageBreak/>
        <w:t>PIENISSÄ SISÄPAKKAUKSISSA ON OLTAVA VÄHINTÄÄN SEURAAVAT MERKINNÄT</w:t>
      </w:r>
    </w:p>
    <w:p w14:paraId="3F631728" w14:textId="77777777" w:rsidR="00D65B73" w:rsidRPr="004E38EC" w:rsidRDefault="00D65B73" w:rsidP="004E38EC">
      <w:pPr>
        <w:pBdr>
          <w:top w:val="single" w:sz="4" w:space="1" w:color="auto"/>
          <w:left w:val="single" w:sz="4" w:space="4" w:color="auto"/>
          <w:bottom w:val="single" w:sz="4" w:space="1" w:color="auto"/>
          <w:right w:val="single" w:sz="4" w:space="4" w:color="auto"/>
        </w:pBdr>
        <w:rPr>
          <w:rFonts w:eastAsiaTheme="minorEastAsia" w:cstheme="minorBidi"/>
          <w:b/>
          <w:bCs/>
        </w:rPr>
      </w:pPr>
    </w:p>
    <w:p w14:paraId="577C2236" w14:textId="77777777" w:rsidR="00D65B73" w:rsidRPr="004E38EC" w:rsidRDefault="00234A22" w:rsidP="004E38EC">
      <w:pPr>
        <w:pBdr>
          <w:top w:val="single" w:sz="4" w:space="1" w:color="auto"/>
          <w:left w:val="single" w:sz="4" w:space="4" w:color="auto"/>
          <w:bottom w:val="single" w:sz="4" w:space="1" w:color="auto"/>
          <w:right w:val="single" w:sz="4" w:space="4" w:color="auto"/>
        </w:pBdr>
        <w:rPr>
          <w:rFonts w:eastAsiaTheme="minorEastAsia" w:cstheme="minorBidi"/>
          <w:b/>
          <w:bCs/>
        </w:rPr>
      </w:pPr>
      <w:r w:rsidRPr="004E38EC">
        <w:rPr>
          <w:rFonts w:eastAsiaTheme="minorEastAsia" w:cstheme="minorBidi"/>
          <w:b/>
          <w:bCs/>
        </w:rPr>
        <w:t>INJEKTIOPULLON ETIKETTI, 2 ml:n injektiopullot</w:t>
      </w:r>
    </w:p>
    <w:p w14:paraId="503952CC" w14:textId="77777777" w:rsidR="00D65B73" w:rsidRDefault="00D65B73">
      <w:pPr>
        <w:suppressAutoHyphens/>
        <w:rPr>
          <w:rFonts w:eastAsiaTheme="minorEastAsia" w:cstheme="minorBidi"/>
        </w:rPr>
      </w:pPr>
    </w:p>
    <w:p w14:paraId="422A4C81" w14:textId="77777777" w:rsidR="00D65B73" w:rsidRDefault="00D65B73">
      <w:pPr>
        <w:rPr>
          <w:rFonts w:eastAsiaTheme="minorEastAsia" w:cstheme="minorBidi"/>
        </w:rPr>
      </w:pPr>
    </w:p>
    <w:p w14:paraId="6BC5B605"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1.</w:t>
      </w:r>
      <w:r w:rsidRPr="004E38EC">
        <w:rPr>
          <w:rFonts w:eastAsiaTheme="minorEastAsia" w:cstheme="minorBidi"/>
          <w:b/>
        </w:rPr>
        <w:tab/>
        <w:t>LÄÄKEVALMISTEEN NIMI JA TARVITTAESSA ANTOREITTI (ANTOREITIT)</w:t>
      </w:r>
    </w:p>
    <w:p w14:paraId="1AE4D0C2" w14:textId="77777777" w:rsidR="00D65B73" w:rsidRDefault="00D65B73" w:rsidP="004E38EC">
      <w:pPr>
        <w:rPr>
          <w:rFonts w:eastAsiaTheme="minorEastAsia" w:cstheme="minorBidi"/>
        </w:rPr>
      </w:pPr>
    </w:p>
    <w:p w14:paraId="57296E87" w14:textId="77777777" w:rsidR="00D65B73" w:rsidRDefault="00234A22">
      <w:pPr>
        <w:pStyle w:val="BodyText"/>
        <w:ind w:right="3971"/>
        <w:rPr>
          <w:rFonts w:eastAsiaTheme="minorEastAsia" w:cstheme="minorBidi"/>
          <w:szCs w:val="22"/>
        </w:rPr>
      </w:pPr>
      <w:r>
        <w:rPr>
          <w:rFonts w:eastAsiaTheme="minorEastAsia" w:cstheme="minorBidi"/>
          <w:szCs w:val="22"/>
        </w:rPr>
        <w:t>Sugammadex Amomed 100 mg/ml injektioneste sugammadeksi</w:t>
      </w:r>
    </w:p>
    <w:p w14:paraId="6B8218E4" w14:textId="77777777" w:rsidR="00D65B73" w:rsidRDefault="00234A22" w:rsidP="004E38EC">
      <w:pPr>
        <w:rPr>
          <w:rFonts w:eastAsiaTheme="minorEastAsia" w:cstheme="minorBidi"/>
        </w:rPr>
      </w:pPr>
      <w:r>
        <w:rPr>
          <w:rFonts w:eastAsiaTheme="minorEastAsia" w:cstheme="minorBidi"/>
        </w:rPr>
        <w:t>i.v.</w:t>
      </w:r>
    </w:p>
    <w:p w14:paraId="7901D996" w14:textId="77777777" w:rsidR="00D65B73" w:rsidRDefault="00D65B73" w:rsidP="004E38EC">
      <w:pPr>
        <w:rPr>
          <w:rFonts w:eastAsiaTheme="minorEastAsia" w:cstheme="minorBidi"/>
        </w:rPr>
      </w:pPr>
    </w:p>
    <w:p w14:paraId="57054BF2" w14:textId="77777777" w:rsidR="00D65B73" w:rsidRDefault="00D65B73">
      <w:pPr>
        <w:rPr>
          <w:rFonts w:eastAsiaTheme="minorEastAsia" w:cstheme="minorBidi"/>
        </w:rPr>
      </w:pPr>
    </w:p>
    <w:p w14:paraId="013F77E2"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2.</w:t>
      </w:r>
      <w:r w:rsidRPr="004E38EC">
        <w:rPr>
          <w:rFonts w:eastAsiaTheme="minorEastAsia" w:cstheme="minorBidi"/>
          <w:b/>
        </w:rPr>
        <w:tab/>
        <w:t>ANTOTAPA</w:t>
      </w:r>
    </w:p>
    <w:p w14:paraId="7AE6BAF7" w14:textId="77777777" w:rsidR="00D65B73" w:rsidRDefault="00D65B73" w:rsidP="004E38EC">
      <w:pPr>
        <w:rPr>
          <w:rFonts w:eastAsiaTheme="minorEastAsia" w:cstheme="minorBidi"/>
        </w:rPr>
      </w:pPr>
    </w:p>
    <w:p w14:paraId="009F99D6" w14:textId="77777777" w:rsidR="00D65B73" w:rsidRDefault="00D65B73">
      <w:pPr>
        <w:rPr>
          <w:rFonts w:eastAsiaTheme="minorEastAsia" w:cstheme="minorBidi"/>
        </w:rPr>
      </w:pPr>
    </w:p>
    <w:p w14:paraId="05DD4864"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3.</w:t>
      </w:r>
      <w:r w:rsidRPr="004E38EC">
        <w:rPr>
          <w:rFonts w:eastAsiaTheme="minorEastAsia" w:cstheme="minorBidi"/>
          <w:b/>
        </w:rPr>
        <w:tab/>
        <w:t>VIIMEINEN KÄYTTÖPÄIVÄMÄÄRÄ</w:t>
      </w:r>
    </w:p>
    <w:p w14:paraId="152EC6CD" w14:textId="77777777" w:rsidR="00D65B73" w:rsidRDefault="00D65B73">
      <w:pPr>
        <w:rPr>
          <w:rFonts w:eastAsiaTheme="minorEastAsia" w:cstheme="minorBidi"/>
        </w:rPr>
      </w:pPr>
    </w:p>
    <w:p w14:paraId="3E8D545D" w14:textId="77777777" w:rsidR="00D65B73" w:rsidRDefault="00234A22">
      <w:pPr>
        <w:rPr>
          <w:rFonts w:eastAsiaTheme="minorEastAsia" w:cstheme="minorBidi"/>
        </w:rPr>
      </w:pPr>
      <w:r>
        <w:rPr>
          <w:rFonts w:eastAsiaTheme="minorEastAsia" w:cstheme="minorBidi"/>
        </w:rPr>
        <w:t>EXP</w:t>
      </w:r>
    </w:p>
    <w:p w14:paraId="4EEA3C99" w14:textId="77777777" w:rsidR="00D65B73" w:rsidRDefault="00D65B73">
      <w:pPr>
        <w:rPr>
          <w:rFonts w:eastAsiaTheme="minorEastAsia" w:cstheme="minorBidi"/>
        </w:rPr>
      </w:pPr>
    </w:p>
    <w:p w14:paraId="0B238A35" w14:textId="77777777" w:rsidR="00D65B73" w:rsidRDefault="00D65B73">
      <w:pPr>
        <w:rPr>
          <w:rFonts w:eastAsiaTheme="minorEastAsia" w:cstheme="minorBidi"/>
        </w:rPr>
      </w:pPr>
    </w:p>
    <w:p w14:paraId="6D79D7D0"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4.</w:t>
      </w:r>
      <w:r w:rsidRPr="004E38EC">
        <w:rPr>
          <w:rFonts w:eastAsiaTheme="minorEastAsia" w:cstheme="minorBidi"/>
          <w:b/>
        </w:rPr>
        <w:tab/>
        <w:t>ERÄNUMERO</w:t>
      </w:r>
    </w:p>
    <w:p w14:paraId="7659281E" w14:textId="77777777" w:rsidR="00D65B73" w:rsidRDefault="00D65B73">
      <w:pPr>
        <w:rPr>
          <w:rFonts w:eastAsiaTheme="minorEastAsia" w:cstheme="minorBidi"/>
        </w:rPr>
      </w:pPr>
    </w:p>
    <w:p w14:paraId="5564F3EB" w14:textId="77777777" w:rsidR="00D65B73" w:rsidRDefault="00234A22">
      <w:pPr>
        <w:suppressAutoHyphens/>
        <w:rPr>
          <w:rFonts w:eastAsiaTheme="minorEastAsia" w:cstheme="minorBidi"/>
        </w:rPr>
      </w:pPr>
      <w:r>
        <w:rPr>
          <w:rFonts w:eastAsiaTheme="minorEastAsia" w:cstheme="minorBidi"/>
        </w:rPr>
        <w:t>Lot</w:t>
      </w:r>
    </w:p>
    <w:p w14:paraId="1CEE634D" w14:textId="77777777" w:rsidR="00D65B73" w:rsidRDefault="00D65B73">
      <w:pPr>
        <w:suppressAutoHyphens/>
        <w:rPr>
          <w:rFonts w:eastAsiaTheme="minorEastAsia" w:cstheme="minorBidi"/>
        </w:rPr>
      </w:pPr>
    </w:p>
    <w:p w14:paraId="00644E27" w14:textId="77777777" w:rsidR="00D65B73" w:rsidRDefault="00D65B73">
      <w:pPr>
        <w:rPr>
          <w:rFonts w:eastAsiaTheme="minorEastAsia" w:cstheme="minorBidi"/>
        </w:rPr>
      </w:pPr>
    </w:p>
    <w:p w14:paraId="2316E518"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5.</w:t>
      </w:r>
      <w:r w:rsidRPr="004E38EC">
        <w:rPr>
          <w:rFonts w:eastAsiaTheme="minorEastAsia" w:cstheme="minorBidi"/>
          <w:b/>
        </w:rPr>
        <w:tab/>
        <w:t>SISÄLLÖN MÄÄRÄ PAINONA, TILAVUUTENA TAI YKSIKKÖINÄ</w:t>
      </w:r>
    </w:p>
    <w:p w14:paraId="405F82AB" w14:textId="77777777" w:rsidR="00D65B73" w:rsidRDefault="00D65B73" w:rsidP="004E38EC">
      <w:pPr>
        <w:rPr>
          <w:rFonts w:eastAsiaTheme="minorEastAsia" w:cstheme="minorBidi"/>
        </w:rPr>
      </w:pPr>
    </w:p>
    <w:p w14:paraId="2B249DC8" w14:textId="77777777" w:rsidR="00D65B73" w:rsidRDefault="00234A22" w:rsidP="004E38EC">
      <w:pPr>
        <w:rPr>
          <w:rFonts w:eastAsiaTheme="minorEastAsia" w:cstheme="minorBidi"/>
        </w:rPr>
      </w:pPr>
      <w:r>
        <w:rPr>
          <w:rFonts w:eastAsiaTheme="minorEastAsia" w:cstheme="minorBidi"/>
        </w:rPr>
        <w:t>200 mg/2 ml</w:t>
      </w:r>
    </w:p>
    <w:p w14:paraId="36C5DC52" w14:textId="77777777" w:rsidR="00D65B73" w:rsidRDefault="00D65B73" w:rsidP="004E38EC">
      <w:pPr>
        <w:rPr>
          <w:rFonts w:eastAsiaTheme="minorEastAsia" w:cstheme="minorBidi"/>
        </w:rPr>
      </w:pPr>
    </w:p>
    <w:p w14:paraId="5FA20762" w14:textId="77777777" w:rsidR="00D65B73" w:rsidRDefault="00D65B73">
      <w:pPr>
        <w:rPr>
          <w:rFonts w:eastAsiaTheme="minorEastAsia" w:cstheme="minorBidi"/>
        </w:rPr>
      </w:pPr>
    </w:p>
    <w:p w14:paraId="66023362" w14:textId="77777777" w:rsidR="00D65B73" w:rsidRPr="004E38EC" w:rsidRDefault="00234A22" w:rsidP="004E38EC">
      <w:pPr>
        <w:widowControl/>
        <w:pBdr>
          <w:top w:val="single" w:sz="4" w:space="1" w:color="auto"/>
          <w:left w:val="single" w:sz="4" w:space="4" w:color="auto"/>
          <w:bottom w:val="single" w:sz="4" w:space="1" w:color="auto"/>
          <w:right w:val="single" w:sz="4" w:space="4" w:color="auto"/>
        </w:pBdr>
        <w:ind w:left="567" w:hanging="567"/>
        <w:rPr>
          <w:rFonts w:eastAsiaTheme="minorEastAsia" w:cstheme="minorBidi"/>
          <w:b/>
        </w:rPr>
      </w:pPr>
      <w:r w:rsidRPr="004E38EC">
        <w:rPr>
          <w:rFonts w:eastAsiaTheme="minorEastAsia" w:cstheme="minorBidi"/>
          <w:b/>
        </w:rPr>
        <w:t>6.</w:t>
      </w:r>
      <w:r w:rsidRPr="004E38EC">
        <w:rPr>
          <w:rFonts w:eastAsiaTheme="minorEastAsia" w:cstheme="minorBidi"/>
          <w:b/>
        </w:rPr>
        <w:tab/>
        <w:t>MUUTA</w:t>
      </w:r>
    </w:p>
    <w:p w14:paraId="7D7A2F4F" w14:textId="77777777" w:rsidR="00D65B73" w:rsidRDefault="00D65B73" w:rsidP="004E38EC">
      <w:pPr>
        <w:rPr>
          <w:rFonts w:eastAsiaTheme="minorEastAsia" w:cstheme="minorBidi"/>
        </w:rPr>
      </w:pPr>
    </w:p>
    <w:p w14:paraId="5375DB71" w14:textId="77777777" w:rsidR="00D65B73" w:rsidRDefault="00234A22">
      <w:pPr>
        <w:rPr>
          <w:rFonts w:eastAsiaTheme="minorEastAsia" w:cstheme="minorBidi"/>
        </w:rPr>
      </w:pPr>
      <w:r>
        <w:rPr>
          <w:rFonts w:eastAsiaTheme="minorEastAsia" w:cstheme="minorBidi"/>
        </w:rPr>
        <w:br w:type="page"/>
      </w:r>
    </w:p>
    <w:p w14:paraId="6B704DB2" w14:textId="77777777" w:rsidR="00D65B73" w:rsidRDefault="00D65B73" w:rsidP="004E38EC">
      <w:pPr>
        <w:jc w:val="center"/>
        <w:rPr>
          <w:rFonts w:eastAsiaTheme="minorEastAsia"/>
        </w:rPr>
      </w:pPr>
    </w:p>
    <w:p w14:paraId="4E61A916" w14:textId="77777777" w:rsidR="00D65B73" w:rsidRDefault="00D65B73" w:rsidP="004E38EC">
      <w:pPr>
        <w:jc w:val="center"/>
        <w:rPr>
          <w:rFonts w:eastAsiaTheme="minorEastAsia"/>
        </w:rPr>
      </w:pPr>
    </w:p>
    <w:p w14:paraId="13A0A1EA" w14:textId="77777777" w:rsidR="00D65B73" w:rsidRPr="004E38EC" w:rsidRDefault="00D65B73" w:rsidP="004E38EC">
      <w:pPr>
        <w:jc w:val="center"/>
        <w:rPr>
          <w:rFonts w:eastAsiaTheme="minorEastAsia"/>
        </w:rPr>
      </w:pPr>
    </w:p>
    <w:p w14:paraId="14703739" w14:textId="77777777" w:rsidR="00D65B73" w:rsidRPr="004E38EC" w:rsidRDefault="00D65B73" w:rsidP="004E38EC">
      <w:pPr>
        <w:jc w:val="center"/>
        <w:rPr>
          <w:rFonts w:eastAsiaTheme="minorEastAsia"/>
        </w:rPr>
      </w:pPr>
    </w:p>
    <w:p w14:paraId="30033570" w14:textId="77777777" w:rsidR="00D65B73" w:rsidRPr="004E38EC" w:rsidRDefault="00D65B73" w:rsidP="004E38EC">
      <w:pPr>
        <w:jc w:val="center"/>
        <w:rPr>
          <w:rFonts w:eastAsiaTheme="minorEastAsia"/>
        </w:rPr>
      </w:pPr>
    </w:p>
    <w:p w14:paraId="0625D837" w14:textId="77777777" w:rsidR="00D65B73" w:rsidRPr="004E38EC" w:rsidRDefault="00D65B73" w:rsidP="004E38EC">
      <w:pPr>
        <w:jc w:val="center"/>
        <w:rPr>
          <w:rFonts w:eastAsiaTheme="minorEastAsia"/>
        </w:rPr>
      </w:pPr>
    </w:p>
    <w:p w14:paraId="74E4773D" w14:textId="77777777" w:rsidR="00D65B73" w:rsidRPr="004E38EC" w:rsidRDefault="00D65B73" w:rsidP="004E38EC">
      <w:pPr>
        <w:jc w:val="center"/>
        <w:rPr>
          <w:rFonts w:eastAsiaTheme="minorEastAsia"/>
        </w:rPr>
      </w:pPr>
    </w:p>
    <w:p w14:paraId="7BBF6760" w14:textId="77777777" w:rsidR="00D65B73" w:rsidRPr="004E38EC" w:rsidRDefault="00D65B73" w:rsidP="004E38EC">
      <w:pPr>
        <w:jc w:val="center"/>
        <w:rPr>
          <w:rFonts w:eastAsiaTheme="minorEastAsia"/>
        </w:rPr>
      </w:pPr>
    </w:p>
    <w:p w14:paraId="78EDD6C4" w14:textId="77777777" w:rsidR="00D65B73" w:rsidRPr="004E38EC" w:rsidRDefault="00D65B73" w:rsidP="004E38EC">
      <w:pPr>
        <w:jc w:val="center"/>
        <w:rPr>
          <w:rFonts w:eastAsiaTheme="minorEastAsia"/>
        </w:rPr>
      </w:pPr>
    </w:p>
    <w:p w14:paraId="57551802" w14:textId="77777777" w:rsidR="00D65B73" w:rsidRPr="004E38EC" w:rsidRDefault="00D65B73" w:rsidP="004E38EC">
      <w:pPr>
        <w:jc w:val="center"/>
        <w:rPr>
          <w:rFonts w:eastAsiaTheme="minorEastAsia"/>
        </w:rPr>
      </w:pPr>
    </w:p>
    <w:p w14:paraId="7686F9D6" w14:textId="77777777" w:rsidR="00D65B73" w:rsidRPr="004E38EC" w:rsidRDefault="00D65B73" w:rsidP="004E38EC">
      <w:pPr>
        <w:jc w:val="center"/>
        <w:rPr>
          <w:rFonts w:eastAsiaTheme="minorEastAsia"/>
        </w:rPr>
      </w:pPr>
    </w:p>
    <w:p w14:paraId="332B8346" w14:textId="77777777" w:rsidR="00D65B73" w:rsidRPr="004E38EC" w:rsidRDefault="00D65B73" w:rsidP="004E38EC">
      <w:pPr>
        <w:jc w:val="center"/>
        <w:rPr>
          <w:rFonts w:eastAsiaTheme="minorEastAsia"/>
        </w:rPr>
      </w:pPr>
    </w:p>
    <w:p w14:paraId="2757EA13" w14:textId="77777777" w:rsidR="00D65B73" w:rsidRPr="004E38EC" w:rsidRDefault="00D65B73" w:rsidP="004E38EC">
      <w:pPr>
        <w:jc w:val="center"/>
        <w:rPr>
          <w:rFonts w:eastAsiaTheme="minorEastAsia"/>
        </w:rPr>
      </w:pPr>
    </w:p>
    <w:p w14:paraId="72BBA5FA" w14:textId="77777777" w:rsidR="00D65B73" w:rsidRPr="004E38EC" w:rsidRDefault="00D65B73" w:rsidP="004E38EC">
      <w:pPr>
        <w:jc w:val="center"/>
        <w:rPr>
          <w:rFonts w:eastAsiaTheme="minorEastAsia"/>
        </w:rPr>
      </w:pPr>
    </w:p>
    <w:p w14:paraId="23DB682D" w14:textId="77777777" w:rsidR="00D65B73" w:rsidRPr="004E38EC" w:rsidRDefault="00D65B73" w:rsidP="004E38EC">
      <w:pPr>
        <w:jc w:val="center"/>
        <w:rPr>
          <w:rFonts w:eastAsiaTheme="minorEastAsia"/>
        </w:rPr>
      </w:pPr>
    </w:p>
    <w:p w14:paraId="33383FAB" w14:textId="77777777" w:rsidR="00D65B73" w:rsidRPr="004E38EC" w:rsidRDefault="00D65B73" w:rsidP="004E38EC">
      <w:pPr>
        <w:jc w:val="center"/>
        <w:rPr>
          <w:rFonts w:eastAsiaTheme="minorEastAsia"/>
        </w:rPr>
      </w:pPr>
    </w:p>
    <w:p w14:paraId="0FEF5B3D" w14:textId="77777777" w:rsidR="00D65B73" w:rsidRPr="004E38EC" w:rsidRDefault="00D65B73" w:rsidP="004E38EC">
      <w:pPr>
        <w:jc w:val="center"/>
        <w:rPr>
          <w:rFonts w:eastAsiaTheme="minorEastAsia"/>
        </w:rPr>
      </w:pPr>
    </w:p>
    <w:p w14:paraId="6C8BFE03" w14:textId="77777777" w:rsidR="00D65B73" w:rsidRPr="004E38EC" w:rsidRDefault="00D65B73" w:rsidP="004E38EC">
      <w:pPr>
        <w:jc w:val="center"/>
        <w:rPr>
          <w:rFonts w:eastAsiaTheme="minorEastAsia"/>
        </w:rPr>
      </w:pPr>
    </w:p>
    <w:p w14:paraId="519CA489" w14:textId="77777777" w:rsidR="00D65B73" w:rsidRPr="004E38EC" w:rsidRDefault="00D65B73" w:rsidP="004E38EC">
      <w:pPr>
        <w:jc w:val="center"/>
        <w:rPr>
          <w:rFonts w:eastAsiaTheme="minorEastAsia"/>
        </w:rPr>
      </w:pPr>
    </w:p>
    <w:p w14:paraId="016107E5" w14:textId="77777777" w:rsidR="00D65B73" w:rsidRPr="004E38EC" w:rsidRDefault="00D65B73" w:rsidP="004E38EC">
      <w:pPr>
        <w:jc w:val="center"/>
        <w:rPr>
          <w:rFonts w:eastAsiaTheme="minorEastAsia"/>
        </w:rPr>
      </w:pPr>
    </w:p>
    <w:p w14:paraId="027893CB" w14:textId="77777777" w:rsidR="00D65B73" w:rsidRPr="004E38EC" w:rsidRDefault="00D65B73" w:rsidP="004E38EC">
      <w:pPr>
        <w:jc w:val="center"/>
        <w:rPr>
          <w:rFonts w:eastAsiaTheme="minorEastAsia"/>
        </w:rPr>
      </w:pPr>
    </w:p>
    <w:p w14:paraId="66CA7DAE" w14:textId="77777777" w:rsidR="00D65B73" w:rsidRPr="004E38EC" w:rsidRDefault="00D65B73" w:rsidP="004E38EC">
      <w:pPr>
        <w:jc w:val="center"/>
        <w:rPr>
          <w:rFonts w:eastAsiaTheme="minorEastAsia"/>
        </w:rPr>
      </w:pPr>
    </w:p>
    <w:p w14:paraId="014464A0" w14:textId="77777777" w:rsidR="00D65B73" w:rsidRPr="004E38EC" w:rsidRDefault="00D65B73" w:rsidP="004E38EC">
      <w:pPr>
        <w:jc w:val="center"/>
        <w:rPr>
          <w:rFonts w:eastAsiaTheme="minorEastAsia"/>
        </w:rPr>
      </w:pPr>
    </w:p>
    <w:p w14:paraId="37D50247" w14:textId="77777777" w:rsidR="00D65B73" w:rsidRDefault="00234A22" w:rsidP="004E38EC">
      <w:pPr>
        <w:pStyle w:val="TitleA"/>
        <w:rPr>
          <w:rFonts w:eastAsiaTheme="minorEastAsia" w:cstheme="minorBidi"/>
          <w:w w:val="100"/>
        </w:rPr>
      </w:pPr>
      <w:r>
        <w:rPr>
          <w:rFonts w:eastAsiaTheme="minorEastAsia" w:cstheme="minorBidi"/>
          <w:w w:val="100"/>
        </w:rPr>
        <w:t>B. PAKKAUSSELOSTE</w:t>
      </w:r>
    </w:p>
    <w:p w14:paraId="01C52175" w14:textId="77777777" w:rsidR="00D65B73" w:rsidRDefault="00234A22">
      <w:pPr>
        <w:rPr>
          <w:rFonts w:eastAsiaTheme="minorEastAsia" w:cstheme="minorBidi"/>
        </w:rPr>
      </w:pPr>
      <w:r>
        <w:rPr>
          <w:rFonts w:eastAsiaTheme="minorEastAsia" w:cstheme="minorBidi"/>
        </w:rPr>
        <w:br w:type="page"/>
      </w:r>
    </w:p>
    <w:p w14:paraId="02A14546" w14:textId="77777777" w:rsidR="00D65B73" w:rsidRDefault="00234A22">
      <w:pPr>
        <w:jc w:val="center"/>
        <w:rPr>
          <w:rFonts w:eastAsiaTheme="minorEastAsia" w:cstheme="minorBidi"/>
          <w:b/>
          <w:bCs/>
        </w:rPr>
      </w:pPr>
      <w:r>
        <w:rPr>
          <w:rFonts w:eastAsiaTheme="minorEastAsia" w:cstheme="minorBidi"/>
          <w:b/>
          <w:bCs/>
        </w:rPr>
        <w:lastRenderedPageBreak/>
        <w:t>Pakkausseloste: Tietoa käyttäjälle</w:t>
      </w:r>
    </w:p>
    <w:p w14:paraId="7FEB31A5" w14:textId="77777777" w:rsidR="00D65B73" w:rsidRDefault="00D65B73" w:rsidP="004E38EC">
      <w:pPr>
        <w:jc w:val="center"/>
        <w:rPr>
          <w:rFonts w:eastAsiaTheme="minorEastAsia"/>
        </w:rPr>
      </w:pPr>
    </w:p>
    <w:p w14:paraId="7CDC8603" w14:textId="77777777" w:rsidR="00D65B73" w:rsidRDefault="00234A22" w:rsidP="004E38EC">
      <w:pPr>
        <w:jc w:val="center"/>
        <w:rPr>
          <w:rFonts w:eastAsiaTheme="minorEastAsia"/>
        </w:rPr>
      </w:pPr>
      <w:r w:rsidRPr="004E38EC">
        <w:rPr>
          <w:rFonts w:eastAsiaTheme="minorEastAsia"/>
          <w:b/>
          <w:bCs/>
        </w:rPr>
        <w:t>Sugammadex Amomed 100 mg/ml injektioneste, liuos</w:t>
      </w:r>
    </w:p>
    <w:p w14:paraId="330E1C33" w14:textId="77777777" w:rsidR="00D65B73" w:rsidRPr="004E38EC" w:rsidRDefault="00234A22" w:rsidP="004E38EC">
      <w:pPr>
        <w:jc w:val="center"/>
        <w:rPr>
          <w:rFonts w:eastAsiaTheme="minorEastAsia"/>
        </w:rPr>
      </w:pPr>
      <w:r>
        <w:rPr>
          <w:rFonts w:eastAsiaTheme="minorEastAsia"/>
        </w:rPr>
        <w:t>sugammadeksi</w:t>
      </w:r>
    </w:p>
    <w:p w14:paraId="3F5C94CA" w14:textId="77777777" w:rsidR="00D65B73" w:rsidRPr="004E38EC" w:rsidRDefault="00D65B73" w:rsidP="004E38EC">
      <w:pPr>
        <w:rPr>
          <w:rFonts w:eastAsiaTheme="minorEastAsia"/>
        </w:rPr>
      </w:pPr>
    </w:p>
    <w:p w14:paraId="5DC4CF11" w14:textId="77777777" w:rsidR="00D65B73" w:rsidRPr="004E38EC" w:rsidRDefault="00234A22" w:rsidP="004E38EC">
      <w:pPr>
        <w:keepNext/>
        <w:widowControl/>
        <w:rPr>
          <w:rFonts w:eastAsiaTheme="minorEastAsia"/>
        </w:rPr>
      </w:pPr>
      <w:r w:rsidRPr="004E38EC">
        <w:rPr>
          <w:rFonts w:eastAsiaTheme="minorEastAsia"/>
          <w:b/>
          <w:bCs/>
        </w:rPr>
        <w:t>Lue tämä pakkausseloste huolellisesti, ennen kuin saat tätä lääkettä, sillä se sisältää sinulle tärkeitä tietoja.</w:t>
      </w:r>
    </w:p>
    <w:p w14:paraId="6248962A"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Säilytä tämä pakkausseloste. Voit tarvita sitä myöhemmin.</w:t>
      </w:r>
    </w:p>
    <w:p w14:paraId="15B5C50B"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Jos sinulla on kysyttävää, käänny nukutuslääkärin tai muun lääkärin puoleen.</w:t>
      </w:r>
    </w:p>
    <w:p w14:paraId="7954ED2B"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Jos havaitset haittavaikutuksia, kerro niistä nukutuslääkärille tai muulle lääkärille. Tämä koskee myös sellaisia haittavaikutuksia, joita ei ole mainittu tässä pakkausselosteessa. Ks. kohta 4.</w:t>
      </w:r>
    </w:p>
    <w:p w14:paraId="4A1B70F9" w14:textId="77777777" w:rsidR="00D65B73" w:rsidRDefault="00D65B73" w:rsidP="004E38EC">
      <w:pPr>
        <w:rPr>
          <w:rFonts w:eastAsiaTheme="minorEastAsia"/>
        </w:rPr>
      </w:pPr>
    </w:p>
    <w:p w14:paraId="19C9DF18" w14:textId="77777777" w:rsidR="00D65B73" w:rsidRPr="004E38EC" w:rsidRDefault="00234A22" w:rsidP="004E38EC">
      <w:pPr>
        <w:keepNext/>
        <w:widowControl/>
        <w:rPr>
          <w:rFonts w:eastAsiaTheme="minorEastAsia"/>
        </w:rPr>
      </w:pPr>
      <w:r w:rsidRPr="004E38EC">
        <w:rPr>
          <w:rFonts w:eastAsiaTheme="minorEastAsia"/>
          <w:b/>
          <w:bCs/>
        </w:rPr>
        <w:t>Tässä pakkausselosteessa kerrotaan:</w:t>
      </w:r>
    </w:p>
    <w:p w14:paraId="70805F00" w14:textId="77777777" w:rsidR="00D65B73" w:rsidRDefault="00D65B73" w:rsidP="004E38EC">
      <w:pPr>
        <w:keepNext/>
        <w:widowControl/>
        <w:rPr>
          <w:rFonts w:eastAsiaTheme="minorEastAsia"/>
        </w:rPr>
      </w:pPr>
    </w:p>
    <w:p w14:paraId="07C9878D" w14:textId="77777777" w:rsidR="00D65B73" w:rsidRPr="004E38EC" w:rsidRDefault="00234A22" w:rsidP="004E38EC">
      <w:pPr>
        <w:ind w:left="567" w:hanging="567"/>
        <w:rPr>
          <w:rFonts w:eastAsiaTheme="minorEastAsia" w:cstheme="minorBidi"/>
          <w:bCs/>
        </w:rPr>
      </w:pPr>
      <w:r>
        <w:rPr>
          <w:rFonts w:eastAsiaTheme="minorEastAsia" w:cstheme="minorBidi"/>
          <w:bCs/>
        </w:rPr>
        <w:t>1.</w:t>
      </w:r>
      <w:r>
        <w:rPr>
          <w:rFonts w:eastAsiaTheme="minorEastAsia" w:cstheme="minorBidi"/>
          <w:bCs/>
        </w:rPr>
        <w:tab/>
      </w:r>
      <w:r w:rsidRPr="004E38EC">
        <w:rPr>
          <w:rFonts w:eastAsiaTheme="minorEastAsia" w:cstheme="minorBidi"/>
          <w:bCs/>
        </w:rPr>
        <w:t>Mitä Sugammadex Amomed on ja mihin sitä käytetään</w:t>
      </w:r>
    </w:p>
    <w:p w14:paraId="5961EC23" w14:textId="77777777" w:rsidR="00D65B73" w:rsidRPr="004E38EC" w:rsidRDefault="00234A22" w:rsidP="004E38EC">
      <w:pPr>
        <w:ind w:left="567" w:hanging="567"/>
        <w:rPr>
          <w:rFonts w:eastAsiaTheme="minorEastAsia" w:cstheme="minorBidi"/>
          <w:bCs/>
        </w:rPr>
      </w:pPr>
      <w:r w:rsidRPr="004E38EC">
        <w:rPr>
          <w:rFonts w:eastAsiaTheme="minorEastAsia" w:cstheme="minorBidi"/>
          <w:bCs/>
        </w:rPr>
        <w:t>2.</w:t>
      </w:r>
      <w:r w:rsidRPr="004E38EC">
        <w:rPr>
          <w:rFonts w:eastAsiaTheme="minorEastAsia" w:cstheme="minorBidi"/>
          <w:bCs/>
        </w:rPr>
        <w:tab/>
        <w:t>Mitä sinun on tiedettävä, ennen kuin saat Sugammadex Amomed -valmistetta</w:t>
      </w:r>
    </w:p>
    <w:p w14:paraId="1CACD23C" w14:textId="77777777" w:rsidR="00D65B73" w:rsidRPr="004E38EC" w:rsidRDefault="00234A22" w:rsidP="004E38EC">
      <w:pPr>
        <w:ind w:left="567" w:hanging="567"/>
        <w:rPr>
          <w:rFonts w:eastAsiaTheme="minorEastAsia" w:cstheme="minorBidi"/>
          <w:bCs/>
        </w:rPr>
      </w:pPr>
      <w:r w:rsidRPr="004E38EC">
        <w:rPr>
          <w:rFonts w:eastAsiaTheme="minorEastAsia" w:cstheme="minorBidi"/>
          <w:bCs/>
        </w:rPr>
        <w:t>3.</w:t>
      </w:r>
      <w:r w:rsidRPr="004E38EC">
        <w:rPr>
          <w:rFonts w:eastAsiaTheme="minorEastAsia" w:cstheme="minorBidi"/>
          <w:bCs/>
        </w:rPr>
        <w:tab/>
        <w:t>Miten Sugammadex Amomed -valmistetta annetaan</w:t>
      </w:r>
    </w:p>
    <w:p w14:paraId="2D0A0145" w14:textId="77777777" w:rsidR="00D65B73" w:rsidRPr="004E38EC" w:rsidRDefault="00234A22" w:rsidP="004E38EC">
      <w:pPr>
        <w:ind w:left="567" w:hanging="567"/>
        <w:rPr>
          <w:rFonts w:eastAsiaTheme="minorEastAsia" w:cstheme="minorBidi"/>
          <w:bCs/>
        </w:rPr>
      </w:pPr>
      <w:r w:rsidRPr="004E38EC">
        <w:rPr>
          <w:rFonts w:eastAsiaTheme="minorEastAsia" w:cstheme="minorBidi"/>
          <w:bCs/>
        </w:rPr>
        <w:t>4.</w:t>
      </w:r>
      <w:r w:rsidRPr="004E38EC">
        <w:rPr>
          <w:rFonts w:eastAsiaTheme="minorEastAsia" w:cstheme="minorBidi"/>
          <w:bCs/>
        </w:rPr>
        <w:tab/>
        <w:t>Mahdolliset haittavaikutukset</w:t>
      </w:r>
    </w:p>
    <w:p w14:paraId="73DF73C1" w14:textId="77777777" w:rsidR="00D65B73" w:rsidRPr="004E38EC" w:rsidRDefault="00234A22" w:rsidP="004E38EC">
      <w:pPr>
        <w:ind w:left="567" w:hanging="567"/>
        <w:rPr>
          <w:rFonts w:eastAsiaTheme="minorEastAsia" w:cstheme="minorBidi"/>
          <w:bCs/>
        </w:rPr>
      </w:pPr>
      <w:r w:rsidRPr="004E38EC">
        <w:rPr>
          <w:rFonts w:eastAsiaTheme="minorEastAsia" w:cstheme="minorBidi"/>
          <w:bCs/>
        </w:rPr>
        <w:t>5.</w:t>
      </w:r>
      <w:r w:rsidRPr="004E38EC">
        <w:rPr>
          <w:rFonts w:eastAsiaTheme="minorEastAsia" w:cstheme="minorBidi"/>
          <w:bCs/>
        </w:rPr>
        <w:tab/>
        <w:t>Sugammadex Amomed -valmisteen säilyttäminen</w:t>
      </w:r>
    </w:p>
    <w:p w14:paraId="5E689C16" w14:textId="77777777" w:rsidR="00D65B73" w:rsidRPr="004E38EC" w:rsidRDefault="00234A22" w:rsidP="004E38EC">
      <w:pPr>
        <w:ind w:left="567" w:hanging="567"/>
        <w:rPr>
          <w:rFonts w:eastAsiaTheme="minorEastAsia" w:cstheme="minorBidi"/>
          <w:bCs/>
        </w:rPr>
      </w:pPr>
      <w:r w:rsidRPr="004E38EC">
        <w:rPr>
          <w:rFonts w:eastAsiaTheme="minorEastAsia" w:cstheme="minorBidi"/>
          <w:bCs/>
        </w:rPr>
        <w:t>6.</w:t>
      </w:r>
      <w:r w:rsidRPr="004E38EC">
        <w:rPr>
          <w:rFonts w:eastAsiaTheme="minorEastAsia" w:cstheme="minorBidi"/>
          <w:bCs/>
        </w:rPr>
        <w:tab/>
        <w:t>Pakkauksen sisältö ja muuta tietoa</w:t>
      </w:r>
    </w:p>
    <w:p w14:paraId="6E38E443" w14:textId="77777777" w:rsidR="00D65B73" w:rsidRPr="004E38EC" w:rsidRDefault="00D65B73" w:rsidP="004E38EC">
      <w:pPr>
        <w:rPr>
          <w:rFonts w:eastAsiaTheme="minorEastAsia"/>
        </w:rPr>
      </w:pPr>
    </w:p>
    <w:p w14:paraId="1799CA3D" w14:textId="77777777" w:rsidR="00D65B73" w:rsidRPr="004E38EC" w:rsidRDefault="00D65B73" w:rsidP="004E38EC">
      <w:pPr>
        <w:rPr>
          <w:rFonts w:eastAsiaTheme="minorEastAsia"/>
        </w:rPr>
      </w:pPr>
    </w:p>
    <w:p w14:paraId="01F04F38" w14:textId="77777777" w:rsidR="00D65B73" w:rsidRDefault="00234A22" w:rsidP="004E38EC">
      <w:pPr>
        <w:ind w:left="567" w:hanging="567"/>
        <w:rPr>
          <w:rFonts w:eastAsiaTheme="minorEastAsia" w:cstheme="minorBidi"/>
        </w:rPr>
      </w:pPr>
      <w:r w:rsidRPr="004E38EC">
        <w:rPr>
          <w:rFonts w:eastAsiaTheme="minorEastAsia" w:cstheme="minorBidi"/>
          <w:b/>
        </w:rPr>
        <w:t>1.</w:t>
      </w:r>
      <w:r w:rsidRPr="004E38EC">
        <w:rPr>
          <w:rFonts w:eastAsiaTheme="minorEastAsia" w:cstheme="minorBidi"/>
          <w:b/>
        </w:rPr>
        <w:tab/>
        <w:t>Mitä Sugammadex Amomed on ja mihin sitä käytetään</w:t>
      </w:r>
    </w:p>
    <w:p w14:paraId="7B1BCEA3" w14:textId="77777777" w:rsidR="00D65B73" w:rsidRDefault="00D65B73" w:rsidP="004E38EC">
      <w:pPr>
        <w:rPr>
          <w:rFonts w:eastAsiaTheme="minorEastAsia"/>
        </w:rPr>
      </w:pPr>
    </w:p>
    <w:p w14:paraId="74D3455D" w14:textId="77777777" w:rsidR="00D65B73" w:rsidRPr="004E38EC" w:rsidRDefault="00234A22" w:rsidP="004E38EC">
      <w:pPr>
        <w:keepNext/>
        <w:widowControl/>
        <w:rPr>
          <w:rFonts w:eastAsiaTheme="minorEastAsia"/>
        </w:rPr>
      </w:pPr>
      <w:r w:rsidRPr="004E38EC">
        <w:rPr>
          <w:rFonts w:eastAsiaTheme="minorEastAsia"/>
          <w:b/>
          <w:bCs/>
        </w:rPr>
        <w:t>Mitä Sugammadex Amomed on</w:t>
      </w:r>
    </w:p>
    <w:p w14:paraId="6819052E" w14:textId="77777777" w:rsidR="00D65B73" w:rsidRDefault="00234A22">
      <w:pPr>
        <w:rPr>
          <w:rFonts w:eastAsiaTheme="minorEastAsia"/>
        </w:rPr>
      </w:pPr>
      <w:r>
        <w:rPr>
          <w:rFonts w:eastAsiaTheme="minorEastAsia"/>
        </w:rPr>
        <w:t>Sugammadex Amomed sisältää vaikuttavana aineena sugammadeksia. Sugammadex Amomed kuuluu selektiivisten relaksantteja sitovien lääkeaineiden</w:t>
      </w:r>
      <w:r>
        <w:rPr>
          <w:rFonts w:eastAsiaTheme="minorEastAsia"/>
          <w:i/>
          <w:iCs/>
        </w:rPr>
        <w:t xml:space="preserve"> </w:t>
      </w:r>
      <w:r>
        <w:rPr>
          <w:rFonts w:eastAsiaTheme="minorEastAsia"/>
        </w:rPr>
        <w:t>ryhmään, sillä se toimii vain tiettyjen lihasrelaksanttien, rokuronibromidin ja vekuronibromidin, kanssa.</w:t>
      </w:r>
    </w:p>
    <w:p w14:paraId="22E8B46B" w14:textId="77777777" w:rsidR="00D65B73" w:rsidRDefault="00D65B73" w:rsidP="004E38EC">
      <w:pPr>
        <w:rPr>
          <w:rFonts w:eastAsiaTheme="minorEastAsia"/>
        </w:rPr>
      </w:pPr>
    </w:p>
    <w:p w14:paraId="545E2644" w14:textId="77777777" w:rsidR="00D65B73" w:rsidRPr="004E38EC" w:rsidRDefault="00234A22" w:rsidP="004E38EC">
      <w:pPr>
        <w:keepNext/>
        <w:widowControl/>
        <w:rPr>
          <w:rFonts w:eastAsiaTheme="minorEastAsia"/>
        </w:rPr>
      </w:pPr>
      <w:r w:rsidRPr="004E38EC">
        <w:rPr>
          <w:rFonts w:eastAsiaTheme="minorEastAsia"/>
          <w:b/>
          <w:bCs/>
        </w:rPr>
        <w:t>Mihin Sugammadex Amomed -valmistetta käytetään</w:t>
      </w:r>
    </w:p>
    <w:p w14:paraId="3AEEDDCA" w14:textId="77777777" w:rsidR="00D65B73" w:rsidRPr="004E38EC" w:rsidRDefault="00234A22" w:rsidP="004E38EC">
      <w:pPr>
        <w:rPr>
          <w:rFonts w:eastAsiaTheme="minorEastAsia"/>
        </w:rPr>
      </w:pPr>
      <w:r w:rsidRPr="004E38EC">
        <w:rPr>
          <w:rFonts w:eastAsiaTheme="minorEastAsia"/>
        </w:rPr>
        <w:t xml:space="preserve">Kun sinulle tehdään jonkin tyyppisiä leikkauksia, lihakset on lamattava täysin. Kirurgin on näin helpompi tehdä leikkaus. Sinulle annettava yleisanestesia sisältää tämän vuoksi lihaksia lamaavia lääkkeitä. Niitä kutsutaan </w:t>
      </w:r>
      <w:r w:rsidRPr="004E38EC">
        <w:rPr>
          <w:rFonts w:eastAsiaTheme="minorEastAsia"/>
          <w:i/>
          <w:iCs/>
        </w:rPr>
        <w:t>lihasrelaksanteiksi</w:t>
      </w:r>
      <w:r w:rsidRPr="004E38EC">
        <w:rPr>
          <w:rFonts w:eastAsiaTheme="minorEastAsia"/>
        </w:rPr>
        <w:t>, joita ovat esimerkiksi rokuronibromidi ja vekuronibromidi. Koska nämä lääkkeet lamaavat myös hengityslihakset, sinua on autettava hengittämään (hengityskoneella) leikkauksen aikana ja sen jälkeen, kunnes pystyt jälleen hengittämään itse.</w:t>
      </w:r>
    </w:p>
    <w:p w14:paraId="78BF551D" w14:textId="77777777" w:rsidR="00D65B73" w:rsidRDefault="00234A22" w:rsidP="004E38EC">
      <w:pPr>
        <w:rPr>
          <w:rFonts w:eastAsiaTheme="minorEastAsia"/>
        </w:rPr>
      </w:pPr>
      <w:r w:rsidRPr="004E38EC">
        <w:rPr>
          <w:rFonts w:eastAsiaTheme="minorEastAsia"/>
        </w:rPr>
        <w:t>Sugammadex Amomed -valmistetta annetaan nopeuttamaan palautumista lihasrelaksantin vaikutuksesta leikkauksen lopussa, jotta voit nopeammin hengittää jälleen itse. Se saa tämän aikaan yhdistymällä elimistössäsi olevaan rokuronibromidiin tai vekuronibromidiin. Sitä voidaan käyttää aikuisille, kun on käytetty rokuronibromidia tai vekuronibromidia</w:t>
      </w:r>
      <w:r>
        <w:rPr>
          <w:rFonts w:eastAsiaTheme="minorEastAsia"/>
        </w:rPr>
        <w:t>.</w:t>
      </w:r>
    </w:p>
    <w:p w14:paraId="5F31255B" w14:textId="77777777" w:rsidR="00D65B73" w:rsidRPr="004E38EC" w:rsidRDefault="00234A22">
      <w:pPr>
        <w:pStyle w:val="BodyText"/>
        <w:rPr>
          <w:rFonts w:eastAsiaTheme="minorEastAsia" w:cstheme="minorBidi"/>
          <w:szCs w:val="22"/>
        </w:rPr>
      </w:pPr>
      <w:r>
        <w:rPr>
          <w:rFonts w:eastAsiaTheme="minorEastAsia" w:cstheme="minorBidi"/>
          <w:szCs w:val="22"/>
        </w:rPr>
        <w:t xml:space="preserve">Valmistetta voidaan käyttää vastasyntyneille, imeväisille, taaperoille, </w:t>
      </w:r>
      <w:r w:rsidRPr="004E38EC">
        <w:rPr>
          <w:rFonts w:eastAsiaTheme="minorEastAsia" w:cstheme="minorBidi"/>
          <w:szCs w:val="22"/>
        </w:rPr>
        <w:t>lapsille ja nuorille (</w:t>
      </w:r>
      <w:r>
        <w:rPr>
          <w:rFonts w:eastAsiaTheme="minorEastAsia" w:cstheme="minorBidi"/>
          <w:szCs w:val="24"/>
          <w:lang w:bidi="bn-IN"/>
        </w:rPr>
        <w:t xml:space="preserve">vastasyntyneistä </w:t>
      </w:r>
      <w:r w:rsidRPr="004E38EC">
        <w:rPr>
          <w:rFonts w:eastAsiaTheme="minorEastAsia" w:cstheme="minorBidi"/>
          <w:szCs w:val="22"/>
        </w:rPr>
        <w:t>17-vuotiai</w:t>
      </w:r>
      <w:r>
        <w:rPr>
          <w:rFonts w:eastAsiaTheme="minorEastAsia" w:cstheme="minorBidi"/>
          <w:szCs w:val="22"/>
        </w:rPr>
        <w:t>sin</w:t>
      </w:r>
      <w:r w:rsidRPr="004E38EC">
        <w:rPr>
          <w:rFonts w:eastAsiaTheme="minorEastAsia" w:cstheme="minorBidi"/>
          <w:szCs w:val="22"/>
        </w:rPr>
        <w:t xml:space="preserve">), kun on käytetty </w:t>
      </w:r>
      <w:r>
        <w:rPr>
          <w:rFonts w:eastAsiaTheme="minorEastAsia" w:cstheme="minorBidi"/>
          <w:szCs w:val="22"/>
        </w:rPr>
        <w:t>rokuronibromidia</w:t>
      </w:r>
      <w:r w:rsidRPr="004E38EC">
        <w:rPr>
          <w:rFonts w:eastAsiaTheme="minorEastAsia" w:cstheme="minorBidi"/>
          <w:szCs w:val="22"/>
        </w:rPr>
        <w:t>.</w:t>
      </w:r>
    </w:p>
    <w:p w14:paraId="7B72FC95" w14:textId="77777777" w:rsidR="00D65B73" w:rsidRDefault="00D65B73" w:rsidP="004E38EC">
      <w:pPr>
        <w:rPr>
          <w:rFonts w:eastAsiaTheme="minorEastAsia"/>
        </w:rPr>
      </w:pPr>
    </w:p>
    <w:p w14:paraId="0550C8E2" w14:textId="77777777" w:rsidR="00D65B73" w:rsidRDefault="00D65B73" w:rsidP="004E38EC">
      <w:pPr>
        <w:rPr>
          <w:rFonts w:eastAsiaTheme="minorEastAsia"/>
        </w:rPr>
      </w:pPr>
    </w:p>
    <w:p w14:paraId="0737372F" w14:textId="77777777" w:rsidR="00D65B73" w:rsidRDefault="00234A22" w:rsidP="004E38EC">
      <w:pPr>
        <w:ind w:left="567" w:hanging="567"/>
        <w:rPr>
          <w:rFonts w:eastAsiaTheme="minorEastAsia" w:cstheme="minorBidi"/>
        </w:rPr>
      </w:pPr>
      <w:r w:rsidRPr="004E38EC">
        <w:rPr>
          <w:rFonts w:eastAsiaTheme="minorEastAsia" w:cstheme="minorBidi"/>
          <w:b/>
        </w:rPr>
        <w:t>2.</w:t>
      </w:r>
      <w:r w:rsidRPr="004E38EC">
        <w:rPr>
          <w:rFonts w:eastAsiaTheme="minorEastAsia" w:cstheme="minorBidi"/>
          <w:b/>
        </w:rPr>
        <w:tab/>
        <w:t>Mitä sinun on tiedettävä, ennen kuin saat Sugammadex Amomed -valmistetta</w:t>
      </w:r>
    </w:p>
    <w:p w14:paraId="6C4CB893" w14:textId="77777777" w:rsidR="00D65B73" w:rsidRDefault="00D65B73" w:rsidP="004E38EC">
      <w:pPr>
        <w:rPr>
          <w:rFonts w:eastAsiaTheme="minorEastAsia"/>
        </w:rPr>
      </w:pPr>
    </w:p>
    <w:p w14:paraId="5651C993" w14:textId="77777777" w:rsidR="00D65B73" w:rsidRPr="004E38EC" w:rsidRDefault="00234A22" w:rsidP="004E38EC">
      <w:pPr>
        <w:keepNext/>
        <w:widowControl/>
        <w:rPr>
          <w:rFonts w:eastAsiaTheme="minorEastAsia"/>
        </w:rPr>
      </w:pPr>
      <w:r w:rsidRPr="004E38EC">
        <w:rPr>
          <w:rFonts w:eastAsiaTheme="minorEastAsia"/>
          <w:b/>
          <w:bCs/>
        </w:rPr>
        <w:t>Sinulle ei saa antaa Sugammadex Amomed -valmistetta</w:t>
      </w:r>
    </w:p>
    <w:p w14:paraId="1AAEF514"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jos olet allerginen sugammadeksille tai tämän lääkkeen jollekin muulle aineelle (lueteltu kohdassa 6).</w:t>
      </w:r>
    </w:p>
    <w:p w14:paraId="44FCD097" w14:textId="77777777" w:rsidR="00D65B73" w:rsidRDefault="00234A22" w:rsidP="004E38EC">
      <w:pPr>
        <w:rPr>
          <w:rFonts w:eastAsiaTheme="minorEastAsia"/>
        </w:rPr>
      </w:pPr>
      <w:r>
        <w:rPr>
          <w:rFonts w:eastAsiaTheme="minorEastAsia"/>
        </w:rPr>
        <w:t>→ Kerro nukutuslääkärille, jos tämä koskee sinua.</w:t>
      </w:r>
    </w:p>
    <w:p w14:paraId="31DAFFE8" w14:textId="77777777" w:rsidR="00D65B73" w:rsidRDefault="00D65B73" w:rsidP="004E38EC">
      <w:pPr>
        <w:rPr>
          <w:rFonts w:eastAsiaTheme="minorEastAsia"/>
        </w:rPr>
      </w:pPr>
    </w:p>
    <w:p w14:paraId="399832F6" w14:textId="77777777" w:rsidR="00D65B73" w:rsidRPr="004E38EC" w:rsidRDefault="00234A22" w:rsidP="004E38EC">
      <w:pPr>
        <w:keepNext/>
        <w:widowControl/>
        <w:rPr>
          <w:rFonts w:eastAsiaTheme="minorEastAsia"/>
        </w:rPr>
      </w:pPr>
      <w:r w:rsidRPr="004E38EC">
        <w:rPr>
          <w:rFonts w:eastAsiaTheme="minorEastAsia"/>
          <w:b/>
          <w:bCs/>
        </w:rPr>
        <w:t>Varoitukset ja varotoimet</w:t>
      </w:r>
    </w:p>
    <w:p w14:paraId="1EE7CC61" w14:textId="77777777" w:rsidR="00D65B73" w:rsidRPr="004E38EC" w:rsidRDefault="00234A22" w:rsidP="004E38EC">
      <w:pPr>
        <w:rPr>
          <w:rFonts w:eastAsiaTheme="minorEastAsia"/>
        </w:rPr>
      </w:pPr>
      <w:r w:rsidRPr="004E38EC">
        <w:rPr>
          <w:rFonts w:eastAsiaTheme="minorEastAsia"/>
        </w:rPr>
        <w:t>Keskustele nukutuslääkärin kanssa ennen kuin sinulle annetaan Sugammadex Amomed -valmistetta</w:t>
      </w:r>
    </w:p>
    <w:p w14:paraId="3D9863E1"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jos sinulla on tai on ollut munuaissairaus. Tämä on tärkeää, koska Sugammadex Amomed poistuu elimistöstäsi munuaisten kautta.</w:t>
      </w:r>
    </w:p>
    <w:p w14:paraId="1A3C82E3"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jos sinulla on tai on aiemmin ollut maksasairaus</w:t>
      </w:r>
    </w:p>
    <w:p w14:paraId="1E75F145"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jos sinulla esiintyy nesteen kertymistä elimistöön (turvotusta)</w:t>
      </w:r>
    </w:p>
    <w:p w14:paraId="2DB59D63" w14:textId="77777777" w:rsidR="00D65B73" w:rsidRDefault="00234A22" w:rsidP="004E38EC">
      <w:pPr>
        <w:ind w:left="567" w:hanging="567"/>
        <w:rPr>
          <w:rFonts w:eastAsiaTheme="minorEastAsia" w:cstheme="minorBidi"/>
        </w:rPr>
      </w:pPr>
      <w:r>
        <w:rPr>
          <w:rFonts w:eastAsiaTheme="minorEastAsia" w:cstheme="minorBidi"/>
        </w:rPr>
        <w:lastRenderedPageBreak/>
        <w:t>•</w:t>
      </w:r>
      <w:r>
        <w:rPr>
          <w:rFonts w:eastAsiaTheme="minorEastAsia" w:cstheme="minorBidi"/>
        </w:rPr>
        <w:tab/>
        <w:t xml:space="preserve">jos sinulla on sairauksia, joiden tiedetään lisäävän verenvuodon riskiä (häiriöt veren </w:t>
      </w:r>
      <w:r>
        <w:rPr>
          <w:rFonts w:eastAsiaTheme="minorEastAsia" w:cstheme="minorBidi"/>
        </w:rPr>
        <w:tab/>
        <w:t>hyytymisessä) tai veren hyytymisenestolääkitys.</w:t>
      </w:r>
    </w:p>
    <w:p w14:paraId="2B63B715" w14:textId="77777777" w:rsidR="00D65B73" w:rsidRPr="004E38EC" w:rsidRDefault="00D65B73" w:rsidP="004E38EC">
      <w:pPr>
        <w:rPr>
          <w:rFonts w:eastAsiaTheme="minorEastAsia"/>
        </w:rPr>
      </w:pPr>
    </w:p>
    <w:p w14:paraId="2B736B7C" w14:textId="77777777" w:rsidR="00D65B73" w:rsidRPr="004E38EC" w:rsidRDefault="00234A22" w:rsidP="004E38EC">
      <w:pPr>
        <w:keepNext/>
        <w:widowControl/>
        <w:rPr>
          <w:rFonts w:eastAsiaTheme="minorEastAsia"/>
        </w:rPr>
      </w:pPr>
      <w:r w:rsidRPr="004E38EC">
        <w:rPr>
          <w:rFonts w:eastAsiaTheme="minorEastAsia"/>
          <w:b/>
          <w:bCs/>
        </w:rPr>
        <w:t>Muut lääkevalmisteet ja Sugammadex Amomed</w:t>
      </w:r>
    </w:p>
    <w:p w14:paraId="05EF3922" w14:textId="77777777" w:rsidR="00D65B73" w:rsidRPr="004E38EC" w:rsidRDefault="00234A22" w:rsidP="004E38EC">
      <w:pPr>
        <w:rPr>
          <w:rFonts w:eastAsiaTheme="minorEastAsia"/>
        </w:rPr>
      </w:pPr>
      <w:r w:rsidRPr="004E38EC">
        <w:rPr>
          <w:rFonts w:eastAsiaTheme="minorEastAsia"/>
        </w:rPr>
        <w:t>→ Kerro nukutuslääkärille, jos parhaillaan käytät, olet äskettäin käyttänyt tai saatat käyttää muita lääkkeitä. Sugammadex Amomed saattaa vaikuttaa muihin lääkkeisiin tai muut lääkkeet saattavat vaikuttaa Sugammadex Amomed -valmisteeseen.</w:t>
      </w:r>
    </w:p>
    <w:p w14:paraId="456F92F6" w14:textId="77777777" w:rsidR="00D65B73" w:rsidRPr="004E38EC" w:rsidRDefault="00D65B73" w:rsidP="004E38EC">
      <w:pPr>
        <w:rPr>
          <w:rFonts w:eastAsiaTheme="minorEastAsia"/>
        </w:rPr>
      </w:pPr>
    </w:p>
    <w:p w14:paraId="6465B764" w14:textId="77777777" w:rsidR="00D65B73" w:rsidRPr="004E38EC" w:rsidRDefault="00234A22" w:rsidP="004E38EC">
      <w:pPr>
        <w:keepNext/>
        <w:widowControl/>
        <w:rPr>
          <w:rFonts w:eastAsiaTheme="minorEastAsia"/>
        </w:rPr>
      </w:pPr>
      <w:r w:rsidRPr="004E38EC">
        <w:rPr>
          <w:rFonts w:eastAsiaTheme="minorEastAsia"/>
          <w:b/>
          <w:bCs/>
        </w:rPr>
        <w:t>Osa lääkkeistä heikentää Sugammadex Amomed -valmisteen vaikutusta</w:t>
      </w:r>
    </w:p>
    <w:p w14:paraId="2D3950DE" w14:textId="77777777" w:rsidR="00D65B73" w:rsidRPr="004E38EC" w:rsidRDefault="00234A22" w:rsidP="004E38EC">
      <w:pPr>
        <w:rPr>
          <w:rFonts w:eastAsiaTheme="minorEastAsia"/>
        </w:rPr>
      </w:pPr>
      <w:r w:rsidRPr="004E38EC">
        <w:rPr>
          <w:rFonts w:eastAsiaTheme="minorEastAsia"/>
          <w:b/>
          <w:bCs/>
        </w:rPr>
        <w:t xml:space="preserve">→ </w:t>
      </w:r>
      <w:r w:rsidRPr="004E38EC">
        <w:rPr>
          <w:rFonts w:eastAsiaTheme="minorEastAsia"/>
        </w:rPr>
        <w:t>On erityisen tärkeää, että kerrot nukutuslääkärille, jos olet äskettäin ottanut:</w:t>
      </w:r>
    </w:p>
    <w:p w14:paraId="0AE030D0"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toremifeenia (rintasyövän hoitoon)</w:t>
      </w:r>
    </w:p>
    <w:p w14:paraId="55BD5F12"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fusidiinihappoa (antibiootti).</w:t>
      </w:r>
    </w:p>
    <w:p w14:paraId="5CF528A1" w14:textId="77777777" w:rsidR="00D65B73" w:rsidRDefault="00D65B73" w:rsidP="004E38EC">
      <w:pPr>
        <w:rPr>
          <w:rFonts w:eastAsiaTheme="minorEastAsia"/>
        </w:rPr>
      </w:pPr>
    </w:p>
    <w:p w14:paraId="44248254" w14:textId="77777777" w:rsidR="00D65B73" w:rsidRPr="004E38EC" w:rsidRDefault="00234A22" w:rsidP="004E38EC">
      <w:pPr>
        <w:keepNext/>
        <w:widowControl/>
        <w:rPr>
          <w:rFonts w:eastAsiaTheme="minorEastAsia"/>
        </w:rPr>
      </w:pPr>
      <w:r w:rsidRPr="004E38EC">
        <w:rPr>
          <w:rFonts w:eastAsiaTheme="minorEastAsia"/>
          <w:b/>
          <w:bCs/>
        </w:rPr>
        <w:t>Sugammadex Amomed voi vaikuttaa hormonaalisiin ehkäisyvalmisteisiin</w:t>
      </w:r>
    </w:p>
    <w:p w14:paraId="47A8A230"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Sugammadex Amomed saattaa heikentää hormonaalisten ehkäisyvalmisteiden – myös ehkäisytablettien, ehkäisyrenkaan, implantaatin tai hormonikierukan – vaikutusta, koska se vähentää saamaasi progestiinihormonimäärää. Progestiinimäärä elimistössäsi pienenee Sugammadex Amomed -valmisteen vaikutuksesta suunnilleen saman verran kuin yhden ehkäisytabletin ottamatta jättämisen yhteydessä.</w:t>
      </w:r>
    </w:p>
    <w:p w14:paraId="2B62E4D4" w14:textId="77777777" w:rsidR="00D65B73" w:rsidRDefault="00234A22" w:rsidP="004E38EC">
      <w:pPr>
        <w:ind w:left="1134"/>
        <w:rPr>
          <w:rFonts w:eastAsiaTheme="minorEastAsia" w:cstheme="minorBidi"/>
        </w:rPr>
      </w:pPr>
      <w:r>
        <w:rPr>
          <w:rFonts w:eastAsiaTheme="minorEastAsia" w:cstheme="minorBidi"/>
        </w:rPr>
        <w:t xml:space="preserve">→ Jos otat </w:t>
      </w:r>
      <w:r>
        <w:rPr>
          <w:rFonts w:eastAsiaTheme="minorEastAsia" w:cstheme="minorBidi"/>
          <w:b/>
          <w:bCs/>
        </w:rPr>
        <w:t xml:space="preserve">ehkäisytabletin </w:t>
      </w:r>
      <w:r>
        <w:rPr>
          <w:rFonts w:eastAsiaTheme="minorEastAsia" w:cstheme="minorBidi"/>
        </w:rPr>
        <w:t xml:space="preserve">samana päivänä jolloin saat Sugammadex Amomed </w:t>
      </w:r>
      <w:r>
        <w:noBreakHyphen/>
      </w:r>
      <w:r>
        <w:rPr>
          <w:rFonts w:eastAsiaTheme="minorEastAsia" w:cstheme="minorBidi"/>
        </w:rPr>
        <w:t>valmistetta, toimi ehkäisytablettien pakkausselosteessa tabletin unohtamisesta annettujen ohjeiden mukaisesti.</w:t>
      </w:r>
    </w:p>
    <w:p w14:paraId="0BF1673F" w14:textId="77777777" w:rsidR="00D65B73" w:rsidRDefault="00234A22" w:rsidP="004E38EC">
      <w:pPr>
        <w:ind w:left="1134"/>
        <w:rPr>
          <w:rFonts w:eastAsiaTheme="minorEastAsia" w:cstheme="minorBidi"/>
        </w:rPr>
      </w:pPr>
      <w:r>
        <w:rPr>
          <w:rFonts w:eastAsiaTheme="minorEastAsia" w:cstheme="minorBidi"/>
        </w:rPr>
        <w:t xml:space="preserve">→ Jos käytät </w:t>
      </w:r>
      <w:r>
        <w:rPr>
          <w:rFonts w:eastAsiaTheme="minorEastAsia" w:cstheme="minorBidi"/>
          <w:b/>
          <w:bCs/>
        </w:rPr>
        <w:t xml:space="preserve">muita </w:t>
      </w:r>
      <w:r>
        <w:rPr>
          <w:rFonts w:eastAsiaTheme="minorEastAsia" w:cstheme="minorBidi"/>
        </w:rPr>
        <w:t>hormonaalisia ehkäisyvalmisteita (esimerkiksi ehkäisyrengasta,</w:t>
      </w:r>
    </w:p>
    <w:p w14:paraId="47128147" w14:textId="77777777" w:rsidR="00D65B73" w:rsidRDefault="00234A22" w:rsidP="004E38EC">
      <w:pPr>
        <w:pStyle w:val="BodyText"/>
        <w:ind w:left="1134"/>
        <w:rPr>
          <w:rFonts w:eastAsiaTheme="minorEastAsia" w:cstheme="minorBidi"/>
          <w:szCs w:val="22"/>
        </w:rPr>
      </w:pPr>
      <w:r>
        <w:rPr>
          <w:rFonts w:eastAsiaTheme="minorEastAsia" w:cstheme="minorBidi"/>
          <w:szCs w:val="22"/>
        </w:rPr>
        <w:t>implantaattia tai hormonikierukkaa), sinun on käytettävä lisäksi muuta kuin hormonaalista ehkäisymenetelmää (esimerkiksi kondomia) seuraavien seitsemän päivän ajan ja noudatettava pakkausselosteessa annettuja ohjeita.</w:t>
      </w:r>
    </w:p>
    <w:p w14:paraId="2BF64CC6" w14:textId="77777777" w:rsidR="00D65B73" w:rsidRPr="004E38EC" w:rsidRDefault="00D65B73" w:rsidP="004E38EC">
      <w:pPr>
        <w:rPr>
          <w:rFonts w:eastAsiaTheme="minorEastAsia"/>
        </w:rPr>
      </w:pPr>
    </w:p>
    <w:p w14:paraId="22EC0273" w14:textId="77777777" w:rsidR="00D65B73" w:rsidRPr="004E38EC" w:rsidRDefault="00234A22" w:rsidP="004E38EC">
      <w:pPr>
        <w:keepNext/>
        <w:widowControl/>
        <w:rPr>
          <w:rFonts w:eastAsiaTheme="minorEastAsia"/>
        </w:rPr>
      </w:pPr>
      <w:r w:rsidRPr="004E38EC">
        <w:rPr>
          <w:rFonts w:eastAsiaTheme="minorEastAsia"/>
          <w:b/>
          <w:bCs/>
        </w:rPr>
        <w:t>Vaikutus verikokeisiin</w:t>
      </w:r>
    </w:p>
    <w:p w14:paraId="5326CA4C" w14:textId="77777777" w:rsidR="00D65B73" w:rsidRPr="004E38EC" w:rsidRDefault="00234A22" w:rsidP="004E38EC">
      <w:pPr>
        <w:rPr>
          <w:rFonts w:eastAsiaTheme="minorEastAsia"/>
        </w:rPr>
      </w:pPr>
      <w:r w:rsidRPr="004E38EC">
        <w:rPr>
          <w:rFonts w:eastAsiaTheme="minorEastAsia"/>
        </w:rPr>
        <w:t xml:space="preserve">Sugammadex Amomed ei yleisesti ottaen vaikuta laboratoriokoetuloksiin. Se voi kuitenkin vaikuttaa progesteroniksi kutsutun hormonin verikokeiden tuloksiin. Keskustele lääkärin kanssa, jos sinulle on suunniteltu progesteroniarvon mittaus samalle päivälle, kun sinulle annetaan Sugammadex Amomed </w:t>
      </w:r>
      <w:r w:rsidRPr="004E38EC">
        <w:rPr>
          <w:rFonts w:eastAsiaTheme="minorEastAsia"/>
        </w:rPr>
        <w:noBreakHyphen/>
        <w:t>valmistetta.</w:t>
      </w:r>
    </w:p>
    <w:p w14:paraId="122B9B41" w14:textId="77777777" w:rsidR="00D65B73" w:rsidRPr="004E38EC" w:rsidRDefault="00D65B73" w:rsidP="004E38EC">
      <w:pPr>
        <w:rPr>
          <w:rFonts w:eastAsiaTheme="minorEastAsia"/>
        </w:rPr>
      </w:pPr>
    </w:p>
    <w:p w14:paraId="2DEFD7B1" w14:textId="77777777" w:rsidR="00D65B73" w:rsidRPr="004E38EC" w:rsidRDefault="00234A22" w:rsidP="004E38EC">
      <w:pPr>
        <w:keepNext/>
        <w:widowControl/>
        <w:rPr>
          <w:rFonts w:eastAsiaTheme="minorEastAsia"/>
        </w:rPr>
      </w:pPr>
      <w:r w:rsidRPr="004E38EC">
        <w:rPr>
          <w:rFonts w:eastAsiaTheme="minorEastAsia"/>
          <w:b/>
          <w:bCs/>
        </w:rPr>
        <w:t>Raskaus ja imetys</w:t>
      </w:r>
    </w:p>
    <w:p w14:paraId="65327B4A" w14:textId="77777777" w:rsidR="00D65B73" w:rsidRPr="004E38EC" w:rsidRDefault="00234A22" w:rsidP="004E38EC">
      <w:pPr>
        <w:rPr>
          <w:rFonts w:eastAsiaTheme="minorEastAsia"/>
        </w:rPr>
      </w:pPr>
      <w:r w:rsidRPr="004E38EC">
        <w:rPr>
          <w:rFonts w:eastAsiaTheme="minorEastAsia"/>
          <w:b/>
          <w:bCs/>
        </w:rPr>
        <w:t xml:space="preserve">→ </w:t>
      </w:r>
      <w:r w:rsidRPr="004E38EC">
        <w:rPr>
          <w:rFonts w:eastAsiaTheme="minorEastAsia"/>
        </w:rPr>
        <w:t>Kerro nukutuslääkärille, jos olet tai epäilet olevasi raskaana tai jos imetät.</w:t>
      </w:r>
    </w:p>
    <w:p w14:paraId="5CB0A57D" w14:textId="77777777" w:rsidR="00D65B73" w:rsidRPr="004E38EC" w:rsidRDefault="00234A22">
      <w:pPr>
        <w:pStyle w:val="BodyText"/>
        <w:rPr>
          <w:rFonts w:eastAsiaTheme="minorEastAsia" w:cstheme="minorBidi"/>
          <w:szCs w:val="22"/>
        </w:rPr>
      </w:pPr>
      <w:r w:rsidRPr="004E38EC">
        <w:rPr>
          <w:rFonts w:eastAsiaTheme="minorEastAsia" w:cstheme="minorBidi"/>
          <w:szCs w:val="22"/>
        </w:rPr>
        <w:t>Sinulle voidaan silti antaa Sugammadex Amomed -valmistetta, mutta sinun on keskusteltava siitä ensin.</w:t>
      </w:r>
    </w:p>
    <w:p w14:paraId="7FC9A3EB" w14:textId="77777777" w:rsidR="00D65B73" w:rsidRPr="004E38EC" w:rsidRDefault="00234A22" w:rsidP="004E38EC">
      <w:pPr>
        <w:rPr>
          <w:rFonts w:eastAsiaTheme="minorEastAsia"/>
        </w:rPr>
      </w:pPr>
      <w:r w:rsidRPr="004E38EC">
        <w:rPr>
          <w:rFonts w:eastAsiaTheme="minorEastAsia"/>
        </w:rPr>
        <w:t>Ei tiedetä, erittyykö sugammadeksi rintamaitoon. Nukutuslääkärisi auttaa sinua päättämään, lopetetaanko imetys vai pidättäydytäänkö sugammadeksihoidosta, ottaen huomioon rintaruokinnasta aiheutuvat hyödyt lapselle ja Sugammadex Amomed -valmisteesta koituvat hyödyt äidille.</w:t>
      </w:r>
    </w:p>
    <w:p w14:paraId="75A263B5" w14:textId="77777777" w:rsidR="00D65B73" w:rsidRPr="004E38EC" w:rsidRDefault="00D65B73" w:rsidP="004E38EC">
      <w:pPr>
        <w:rPr>
          <w:rFonts w:eastAsiaTheme="minorEastAsia"/>
        </w:rPr>
      </w:pPr>
    </w:p>
    <w:p w14:paraId="71D801F9" w14:textId="77777777" w:rsidR="00D65B73" w:rsidRPr="004E38EC" w:rsidRDefault="00234A22" w:rsidP="004E38EC">
      <w:pPr>
        <w:keepNext/>
        <w:widowControl/>
        <w:rPr>
          <w:rFonts w:eastAsiaTheme="minorEastAsia"/>
        </w:rPr>
      </w:pPr>
      <w:r w:rsidRPr="004E38EC">
        <w:rPr>
          <w:rFonts w:eastAsiaTheme="minorEastAsia"/>
          <w:b/>
          <w:bCs/>
        </w:rPr>
        <w:t>Ajaminen ja koneiden käyttö</w:t>
      </w:r>
    </w:p>
    <w:p w14:paraId="06D0AAF7" w14:textId="77777777" w:rsidR="00D65B73" w:rsidRPr="004E38EC" w:rsidRDefault="00234A22" w:rsidP="004E38EC">
      <w:pPr>
        <w:rPr>
          <w:rFonts w:eastAsiaTheme="minorEastAsia"/>
        </w:rPr>
      </w:pPr>
      <w:r w:rsidRPr="004E38EC">
        <w:rPr>
          <w:rFonts w:eastAsiaTheme="minorEastAsia"/>
        </w:rPr>
        <w:t>Sugammadex Amomed -valmisteella ei ole tunnettuja vaikutuksia ajokykyyn tai koneidenkäyttökykyyn.</w:t>
      </w:r>
    </w:p>
    <w:p w14:paraId="0E3B82CD" w14:textId="77777777" w:rsidR="00D65B73" w:rsidRPr="004E38EC" w:rsidRDefault="00D65B73" w:rsidP="004E38EC">
      <w:pPr>
        <w:rPr>
          <w:rFonts w:eastAsiaTheme="minorEastAsia"/>
        </w:rPr>
      </w:pPr>
    </w:p>
    <w:p w14:paraId="1C15A760" w14:textId="77777777" w:rsidR="00D65B73" w:rsidRPr="004E38EC" w:rsidRDefault="00234A22" w:rsidP="004E38EC">
      <w:pPr>
        <w:keepNext/>
        <w:widowControl/>
        <w:rPr>
          <w:rFonts w:eastAsiaTheme="minorEastAsia"/>
        </w:rPr>
      </w:pPr>
      <w:r w:rsidRPr="004E38EC">
        <w:rPr>
          <w:rFonts w:eastAsiaTheme="minorEastAsia"/>
          <w:b/>
          <w:bCs/>
        </w:rPr>
        <w:t>Sugammadex Amomed sisältää natriumia</w:t>
      </w:r>
    </w:p>
    <w:p w14:paraId="05C2CA7F" w14:textId="77777777" w:rsidR="00D65B73" w:rsidRDefault="00234A22" w:rsidP="004E38EC">
      <w:pPr>
        <w:rPr>
          <w:rFonts w:eastAsiaTheme="minorEastAsia"/>
        </w:rPr>
      </w:pPr>
      <w:r w:rsidRPr="004E38EC">
        <w:rPr>
          <w:rFonts w:eastAsiaTheme="minorEastAsia"/>
        </w:rPr>
        <w:t>Tämä lääkevalmiste sisältää enintään 9,4</w:t>
      </w:r>
      <w:r>
        <w:rPr>
          <w:rFonts w:eastAsiaTheme="minorEastAsia"/>
        </w:rPr>
        <w:t> mg natriumia (ruokasuolan toinen ainesosa) per ml. Tämä vastaa 0,5 %:a suositellusta natriumin enimmäisvuorokausiannoksesta aikuiselle.</w:t>
      </w:r>
    </w:p>
    <w:p w14:paraId="1CDF1B98" w14:textId="77777777" w:rsidR="00D65B73" w:rsidRDefault="00D65B73" w:rsidP="004E38EC">
      <w:pPr>
        <w:rPr>
          <w:rFonts w:eastAsiaTheme="minorEastAsia"/>
        </w:rPr>
      </w:pPr>
    </w:p>
    <w:p w14:paraId="36324533" w14:textId="77777777" w:rsidR="00D65B73" w:rsidRPr="004E38EC" w:rsidRDefault="00D65B73" w:rsidP="004E38EC">
      <w:pPr>
        <w:rPr>
          <w:rFonts w:eastAsiaTheme="minorEastAsia"/>
        </w:rPr>
      </w:pPr>
    </w:p>
    <w:p w14:paraId="41958B18" w14:textId="77777777" w:rsidR="00D65B73" w:rsidRDefault="00234A22" w:rsidP="004E38EC">
      <w:pPr>
        <w:ind w:left="567" w:hanging="567"/>
        <w:rPr>
          <w:rFonts w:eastAsiaTheme="minorEastAsia" w:cstheme="minorBidi"/>
        </w:rPr>
      </w:pPr>
      <w:r w:rsidRPr="004E38EC">
        <w:rPr>
          <w:rFonts w:eastAsiaTheme="minorEastAsia" w:cstheme="minorBidi"/>
          <w:b/>
        </w:rPr>
        <w:t>3.</w:t>
      </w:r>
      <w:r w:rsidRPr="004E38EC">
        <w:rPr>
          <w:rFonts w:eastAsiaTheme="minorEastAsia" w:cstheme="minorBidi"/>
          <w:b/>
        </w:rPr>
        <w:tab/>
        <w:t>Miten Sugammadex Amomed -valmistetta annetaan</w:t>
      </w:r>
    </w:p>
    <w:p w14:paraId="21060232" w14:textId="77777777" w:rsidR="00D65B73" w:rsidRDefault="00D65B73" w:rsidP="004E38EC">
      <w:pPr>
        <w:rPr>
          <w:rFonts w:eastAsiaTheme="minorEastAsia"/>
        </w:rPr>
      </w:pPr>
    </w:p>
    <w:p w14:paraId="7E8EEFE8" w14:textId="77777777" w:rsidR="00D65B73" w:rsidRPr="004E38EC" w:rsidRDefault="00234A22" w:rsidP="004E38EC">
      <w:pPr>
        <w:rPr>
          <w:rFonts w:eastAsiaTheme="minorEastAsia"/>
        </w:rPr>
      </w:pPr>
      <w:r>
        <w:rPr>
          <w:rFonts w:eastAsiaTheme="minorEastAsia"/>
        </w:rPr>
        <w:t>Sugammadex Amomed -valmisteen antaa sinulle nukutuslääkäri tai se annetaan nukutuslääkärin valvonnassa.</w:t>
      </w:r>
    </w:p>
    <w:p w14:paraId="4C969CE1" w14:textId="77777777" w:rsidR="00D65B73" w:rsidRPr="004E38EC" w:rsidRDefault="00D65B73" w:rsidP="004E38EC">
      <w:pPr>
        <w:rPr>
          <w:rFonts w:eastAsiaTheme="minorEastAsia"/>
        </w:rPr>
      </w:pPr>
    </w:p>
    <w:p w14:paraId="490D387B" w14:textId="77777777" w:rsidR="00D65B73" w:rsidRPr="004E38EC" w:rsidRDefault="00234A22" w:rsidP="004E38EC">
      <w:pPr>
        <w:keepNext/>
        <w:widowControl/>
        <w:rPr>
          <w:rFonts w:eastAsiaTheme="minorEastAsia"/>
        </w:rPr>
      </w:pPr>
      <w:r w:rsidRPr="004E38EC">
        <w:rPr>
          <w:rFonts w:eastAsiaTheme="minorEastAsia"/>
          <w:b/>
          <w:bCs/>
        </w:rPr>
        <w:lastRenderedPageBreak/>
        <w:t>Annos</w:t>
      </w:r>
    </w:p>
    <w:p w14:paraId="1B3CB13C" w14:textId="77777777" w:rsidR="00D65B73" w:rsidRPr="004E38EC" w:rsidRDefault="00234A22" w:rsidP="004E38EC">
      <w:pPr>
        <w:keepNext/>
        <w:rPr>
          <w:rFonts w:eastAsiaTheme="minorEastAsia"/>
        </w:rPr>
      </w:pPr>
      <w:r w:rsidRPr="004E38EC">
        <w:rPr>
          <w:rFonts w:eastAsiaTheme="minorEastAsia"/>
        </w:rPr>
        <w:t>Nukutuslääkäri määrittelee tarvitsemasi Sugammadex Amomed -annoksen:</w:t>
      </w:r>
    </w:p>
    <w:p w14:paraId="02680984"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painosi ja</w:t>
      </w:r>
    </w:p>
    <w:p w14:paraId="6C41C1B3"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vielä vaikuttavan lihasrelaksantin perusteella.</w:t>
      </w:r>
    </w:p>
    <w:p w14:paraId="31B0EB70" w14:textId="77777777" w:rsidR="00D65B73" w:rsidRDefault="00234A22" w:rsidP="004E38EC">
      <w:pPr>
        <w:rPr>
          <w:rFonts w:eastAsiaTheme="minorEastAsia"/>
        </w:rPr>
      </w:pPr>
      <w:r>
        <w:rPr>
          <w:rFonts w:eastAsiaTheme="minorEastAsia"/>
        </w:rPr>
        <w:t xml:space="preserve">Tavanomainen annos on 2–4 mg painokiloa kohden </w:t>
      </w:r>
      <w:r>
        <w:rPr>
          <w:rFonts w:eastAsiaTheme="minorEastAsia"/>
          <w:szCs w:val="24"/>
          <w:lang w:bidi="bn-IN"/>
        </w:rPr>
        <w:t>kaikenikäisille potilaille</w:t>
      </w:r>
      <w:r>
        <w:rPr>
          <w:rFonts w:eastAsiaTheme="minorEastAsia"/>
        </w:rPr>
        <w:t>. Annosta 16 mg/kg voidaan käyttää aikuisille, jos tarvitaan nopeampi lihasrelaksaation palautuminen.</w:t>
      </w:r>
    </w:p>
    <w:p w14:paraId="6B44F862" w14:textId="77777777" w:rsidR="00D65B73" w:rsidRDefault="00D65B73" w:rsidP="004E38EC">
      <w:pPr>
        <w:rPr>
          <w:rFonts w:eastAsiaTheme="minorEastAsia"/>
        </w:rPr>
      </w:pPr>
    </w:p>
    <w:p w14:paraId="4FF9B97E" w14:textId="77777777" w:rsidR="00D65B73" w:rsidRPr="004E38EC" w:rsidRDefault="00234A22" w:rsidP="004E38EC">
      <w:pPr>
        <w:keepNext/>
        <w:widowControl/>
        <w:rPr>
          <w:rFonts w:eastAsiaTheme="minorEastAsia"/>
        </w:rPr>
      </w:pPr>
      <w:r w:rsidRPr="004E38EC">
        <w:rPr>
          <w:rFonts w:eastAsiaTheme="minorEastAsia"/>
          <w:b/>
          <w:bCs/>
        </w:rPr>
        <w:t>Miten Sugammadex Amomed -valmistetta annetaan</w:t>
      </w:r>
    </w:p>
    <w:p w14:paraId="3A4DF436" w14:textId="77777777" w:rsidR="00D65B73" w:rsidRPr="004E38EC" w:rsidRDefault="00234A22" w:rsidP="004E38EC">
      <w:pPr>
        <w:rPr>
          <w:rFonts w:eastAsiaTheme="minorEastAsia"/>
        </w:rPr>
      </w:pPr>
      <w:r w:rsidRPr="004E38EC">
        <w:rPr>
          <w:rFonts w:eastAsiaTheme="minorEastAsia"/>
        </w:rPr>
        <w:t>Sugammadex Amomed -valmisteen antaa nukutuslääkäri. Se annetaan kertainjektiona laskimolinjan kautta.</w:t>
      </w:r>
    </w:p>
    <w:p w14:paraId="5B9E827F" w14:textId="77777777" w:rsidR="00D65B73" w:rsidRPr="004E38EC" w:rsidRDefault="00D65B73" w:rsidP="004E38EC">
      <w:pPr>
        <w:rPr>
          <w:rFonts w:eastAsiaTheme="minorEastAsia"/>
        </w:rPr>
      </w:pPr>
    </w:p>
    <w:p w14:paraId="6B013BE5" w14:textId="77777777" w:rsidR="00D65B73" w:rsidRPr="004E38EC" w:rsidRDefault="00234A22" w:rsidP="004E38EC">
      <w:pPr>
        <w:keepNext/>
        <w:widowControl/>
        <w:rPr>
          <w:rFonts w:eastAsiaTheme="minorEastAsia"/>
        </w:rPr>
      </w:pPr>
      <w:r w:rsidRPr="004E38EC">
        <w:rPr>
          <w:rFonts w:eastAsiaTheme="minorEastAsia"/>
          <w:b/>
          <w:bCs/>
        </w:rPr>
        <w:t>Jos saat Sugammadex Amomed -valmistetta suositeltua enemmän</w:t>
      </w:r>
    </w:p>
    <w:p w14:paraId="2963A067" w14:textId="77777777" w:rsidR="00D65B73" w:rsidRPr="004E38EC" w:rsidRDefault="00234A22" w:rsidP="004E38EC">
      <w:pPr>
        <w:rPr>
          <w:rFonts w:eastAsiaTheme="minorEastAsia"/>
        </w:rPr>
      </w:pPr>
      <w:r w:rsidRPr="004E38EC">
        <w:rPr>
          <w:rFonts w:eastAsiaTheme="minorEastAsia"/>
        </w:rPr>
        <w:t xml:space="preserve">Nukutuslääkäri seuraa tilaasi tarkoin. On epätodennäköistä, että saat liikaa Sugammadex Amomed </w:t>
      </w:r>
      <w:r w:rsidRPr="004E38EC">
        <w:rPr>
          <w:rFonts w:eastAsiaTheme="minorEastAsia"/>
        </w:rPr>
        <w:noBreakHyphen/>
        <w:t>valmistetta. Vaikka niin tapahtuisikin, siitä ei todennäköisesti aiheudu haittaa.</w:t>
      </w:r>
    </w:p>
    <w:p w14:paraId="6E0D4B95" w14:textId="77777777" w:rsidR="00D65B73" w:rsidRPr="004E38EC" w:rsidRDefault="00D65B73" w:rsidP="004E38EC">
      <w:pPr>
        <w:rPr>
          <w:rFonts w:eastAsiaTheme="minorEastAsia"/>
        </w:rPr>
      </w:pPr>
    </w:p>
    <w:p w14:paraId="0F198DDD" w14:textId="77777777" w:rsidR="00D65B73" w:rsidRPr="004E38EC" w:rsidRDefault="00234A22" w:rsidP="004E38EC">
      <w:pPr>
        <w:rPr>
          <w:rFonts w:eastAsiaTheme="minorEastAsia"/>
        </w:rPr>
      </w:pPr>
      <w:r w:rsidRPr="004E38EC">
        <w:rPr>
          <w:rFonts w:eastAsiaTheme="minorEastAsia"/>
        </w:rPr>
        <w:t>Jos sinulla on kysymyksiä tämän lääkkeen käytöstä, käänny nukutuslääkärin tai muun lääkärin puoleen.</w:t>
      </w:r>
    </w:p>
    <w:p w14:paraId="62641F24" w14:textId="77777777" w:rsidR="00D65B73" w:rsidRPr="004E38EC" w:rsidRDefault="00D65B73" w:rsidP="004E38EC">
      <w:pPr>
        <w:rPr>
          <w:rFonts w:eastAsiaTheme="minorEastAsia"/>
        </w:rPr>
      </w:pPr>
    </w:p>
    <w:p w14:paraId="360B8956" w14:textId="77777777" w:rsidR="00D65B73" w:rsidRPr="004E38EC" w:rsidRDefault="00D65B73" w:rsidP="004E38EC">
      <w:pPr>
        <w:rPr>
          <w:rFonts w:eastAsiaTheme="minorEastAsia"/>
        </w:rPr>
      </w:pPr>
    </w:p>
    <w:p w14:paraId="73A0793D" w14:textId="77777777" w:rsidR="00D65B73" w:rsidRDefault="00234A22" w:rsidP="004E38EC">
      <w:pPr>
        <w:ind w:left="567" w:hanging="567"/>
        <w:rPr>
          <w:rFonts w:eastAsiaTheme="minorEastAsia" w:cstheme="minorBidi"/>
        </w:rPr>
      </w:pPr>
      <w:r w:rsidRPr="004E38EC">
        <w:rPr>
          <w:rFonts w:eastAsiaTheme="minorEastAsia" w:cstheme="minorBidi"/>
          <w:b/>
        </w:rPr>
        <w:t>4.</w:t>
      </w:r>
      <w:r w:rsidRPr="004E38EC">
        <w:rPr>
          <w:rFonts w:eastAsiaTheme="minorEastAsia" w:cstheme="minorBidi"/>
          <w:b/>
        </w:rPr>
        <w:tab/>
        <w:t>Mahdolliset haittavaikutukset</w:t>
      </w:r>
    </w:p>
    <w:p w14:paraId="6E58008F" w14:textId="77777777" w:rsidR="00D65B73" w:rsidRDefault="00D65B73" w:rsidP="004E38EC">
      <w:pPr>
        <w:rPr>
          <w:rFonts w:eastAsiaTheme="minorEastAsia"/>
        </w:rPr>
      </w:pPr>
    </w:p>
    <w:p w14:paraId="411A6144" w14:textId="77777777" w:rsidR="00D65B73" w:rsidRPr="004E38EC" w:rsidRDefault="00234A22" w:rsidP="004E38EC">
      <w:pPr>
        <w:rPr>
          <w:rFonts w:eastAsiaTheme="minorEastAsia"/>
        </w:rPr>
      </w:pPr>
      <w:r>
        <w:rPr>
          <w:rFonts w:eastAsiaTheme="minorEastAsia"/>
        </w:rPr>
        <w:t>Kuten kaikki lääkkeet, tämäkin lääke voi aiheuttaa haittavaikutuksia. Kaikki eivät kuitenkaan niitä saa. Jos tällaisia haittavaikutuksia ilmaantuu anestesian aika</w:t>
      </w:r>
      <w:r w:rsidRPr="004E38EC">
        <w:rPr>
          <w:rFonts w:eastAsiaTheme="minorEastAsia"/>
        </w:rPr>
        <w:t>na, nukutuslääkäri havaitsee ja hoitaa ne.</w:t>
      </w:r>
    </w:p>
    <w:p w14:paraId="2C123629" w14:textId="77777777" w:rsidR="00D65B73" w:rsidRPr="004E38EC" w:rsidRDefault="00D65B73" w:rsidP="004E38EC">
      <w:pPr>
        <w:rPr>
          <w:rFonts w:eastAsiaTheme="minorEastAsia"/>
        </w:rPr>
      </w:pPr>
    </w:p>
    <w:p w14:paraId="51B48F2C" w14:textId="77777777" w:rsidR="00D65B73" w:rsidRPr="004E38EC" w:rsidRDefault="00234A22" w:rsidP="004E38EC">
      <w:pPr>
        <w:keepNext/>
        <w:widowControl/>
        <w:rPr>
          <w:rFonts w:eastAsiaTheme="minorEastAsia"/>
        </w:rPr>
      </w:pPr>
      <w:r w:rsidRPr="004E38EC">
        <w:rPr>
          <w:rFonts w:eastAsiaTheme="minorEastAsia"/>
          <w:b/>
          <w:bCs/>
        </w:rPr>
        <w:t>Yleisiä haittavaikutuksia (voi esiintyä enintään 1 potilaalla 10:stä):</w:t>
      </w:r>
    </w:p>
    <w:p w14:paraId="16E56161"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yskä</w:t>
      </w:r>
    </w:p>
    <w:p w14:paraId="78D58A45"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hengitysteiden vaikeudet, joita voivat olla yskiminen tai liikehdintä kuin olisit heräämässä tai vetämässä henkeä</w:t>
      </w:r>
    </w:p>
    <w:p w14:paraId="33267693"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kevyt anestesia: saatat alkaa herätä syvästä unesta, jolloin tarvitset lisää anestesia-ainetta.</w:t>
      </w:r>
    </w:p>
    <w:p w14:paraId="659FA278" w14:textId="77777777" w:rsidR="00D65B73" w:rsidRDefault="00234A22" w:rsidP="004E38EC">
      <w:pPr>
        <w:pStyle w:val="BodyText"/>
        <w:rPr>
          <w:rFonts w:eastAsiaTheme="minorEastAsia" w:cstheme="minorBidi"/>
          <w:szCs w:val="22"/>
        </w:rPr>
      </w:pPr>
      <w:r>
        <w:rPr>
          <w:rFonts w:eastAsiaTheme="minorEastAsia" w:cstheme="minorBidi"/>
          <w:szCs w:val="22"/>
        </w:rPr>
        <w:tab/>
        <w:t>Saatat tämän vuoksi liikehtiä tai yskiä leikkauksen lopussa.</w:t>
      </w:r>
    </w:p>
    <w:p w14:paraId="3828B0DB"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toimenpiteesi aikaiset komplikaatiot kuten muutokset sydämen sykkeessä, yskiminen tai liikehdintä</w:t>
      </w:r>
    </w:p>
    <w:p w14:paraId="0C15A48B"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leikkauksesta johtuva verenpaineen lasku.</w:t>
      </w:r>
    </w:p>
    <w:p w14:paraId="355619F3" w14:textId="77777777" w:rsidR="00D65B73" w:rsidRDefault="00D65B73" w:rsidP="004E38EC">
      <w:pPr>
        <w:rPr>
          <w:rFonts w:eastAsiaTheme="minorEastAsia"/>
        </w:rPr>
      </w:pPr>
    </w:p>
    <w:p w14:paraId="432E549F" w14:textId="77777777" w:rsidR="00D65B73" w:rsidRPr="004E38EC" w:rsidRDefault="00234A22" w:rsidP="004E38EC">
      <w:pPr>
        <w:keepNext/>
        <w:widowControl/>
        <w:rPr>
          <w:rFonts w:eastAsiaTheme="minorEastAsia"/>
        </w:rPr>
      </w:pPr>
      <w:r w:rsidRPr="004E38EC">
        <w:rPr>
          <w:rFonts w:eastAsiaTheme="minorEastAsia"/>
          <w:b/>
          <w:bCs/>
        </w:rPr>
        <w:t>Melko harvinaisia haittavaikutuksia (voi esiintyä enintään 1 potilaalla 100:sta):</w:t>
      </w:r>
    </w:p>
    <w:p w14:paraId="63712D54"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 xml:space="preserve">potilailla, jotka ovat aiemmin sairastaneet keuhkosairauksia, on esiintynyt hengitysteiden </w:t>
      </w:r>
      <w:r>
        <w:rPr>
          <w:rFonts w:eastAsiaTheme="minorEastAsia" w:cstheme="minorBidi"/>
        </w:rPr>
        <w:tab/>
        <w:t>lihaskouristuksista (keuhkoputkien supistumisesta) johtuvaa hengenahdistusta</w:t>
      </w:r>
    </w:p>
    <w:p w14:paraId="07E4D9FE"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allergiset (lääkeaineyliherkkyys-) reaktiot, kuten ihottuma, ihon punoitus, kielen ja/tai nielun</w:t>
      </w:r>
    </w:p>
    <w:p w14:paraId="718B9D04" w14:textId="77777777" w:rsidR="00D65B73" w:rsidRPr="004E38EC" w:rsidRDefault="00234A22" w:rsidP="004E38EC">
      <w:pPr>
        <w:pStyle w:val="BodyText"/>
        <w:ind w:left="567"/>
        <w:rPr>
          <w:rFonts w:eastAsiaTheme="minorEastAsia" w:cstheme="minorBidi"/>
          <w:szCs w:val="22"/>
        </w:rPr>
      </w:pPr>
      <w:r>
        <w:rPr>
          <w:rFonts w:eastAsiaTheme="minorEastAsia" w:cstheme="minorBidi"/>
          <w:szCs w:val="22"/>
        </w:rPr>
        <w:t xml:space="preserve">turvotus, hengenahdistus, verenpaineen tai sydämen sykkeen muutokset, mikä voi toisinaan johtaa vakavaan </w:t>
      </w:r>
      <w:r w:rsidRPr="004E38EC">
        <w:rPr>
          <w:rFonts w:eastAsiaTheme="minorEastAsia" w:cstheme="minorBidi"/>
          <w:szCs w:val="22"/>
        </w:rPr>
        <w:t>verenpaineen alenemiseen. Vaikeat allergiset tai allergiankaltaiset reaktiot voivat olla hengenvaarallisia.</w:t>
      </w:r>
    </w:p>
    <w:p w14:paraId="1413A80E" w14:textId="77777777" w:rsidR="00D65B73" w:rsidRDefault="00234A22" w:rsidP="004E38EC">
      <w:pPr>
        <w:pStyle w:val="ListParagraph"/>
        <w:ind w:left="567" w:firstLine="0"/>
        <w:rPr>
          <w:rFonts w:eastAsiaTheme="minorEastAsia" w:cstheme="minorBidi"/>
        </w:rPr>
      </w:pPr>
      <w:r>
        <w:rPr>
          <w:rFonts w:eastAsiaTheme="minorEastAsia" w:cstheme="minorBidi"/>
        </w:rPr>
        <w:t>allergisia reaktioita raportoitiin yleisemmin terveillä, tajuissaan olevilla vapaaehtoisilla henkilöillä</w:t>
      </w:r>
    </w:p>
    <w:p w14:paraId="5122CF77"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lihasrelaksaation palautuminen leikkauksen jälkeen.</w:t>
      </w:r>
    </w:p>
    <w:p w14:paraId="3F7DF2C7" w14:textId="77777777" w:rsidR="00D65B73" w:rsidRDefault="00D65B73" w:rsidP="004E38EC">
      <w:pPr>
        <w:rPr>
          <w:rFonts w:eastAsiaTheme="minorEastAsia"/>
        </w:rPr>
      </w:pPr>
    </w:p>
    <w:p w14:paraId="5DD7A15F" w14:textId="77777777" w:rsidR="00D65B73" w:rsidRPr="004E38EC" w:rsidRDefault="00234A22" w:rsidP="004E38EC">
      <w:pPr>
        <w:keepNext/>
        <w:widowControl/>
        <w:rPr>
          <w:rFonts w:eastAsiaTheme="minorEastAsia"/>
        </w:rPr>
      </w:pPr>
      <w:r w:rsidRPr="004E38EC">
        <w:rPr>
          <w:rFonts w:eastAsiaTheme="minorEastAsia"/>
          <w:b/>
          <w:bCs/>
        </w:rPr>
        <w:t>Esiintyvyys tuntematon</w:t>
      </w:r>
    </w:p>
    <w:p w14:paraId="345694A0"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Vakavaa sydämen harvalyöntisyyttä ja sydämen sykkeen hidastumista, joka johtaa jopa sydämenpysähdykseen, voi ilmaantua Sugammadex Amomed -valmisteen annon yhteydessä.</w:t>
      </w:r>
    </w:p>
    <w:p w14:paraId="7890932A" w14:textId="77777777" w:rsidR="00D65B73" w:rsidRDefault="00D65B73" w:rsidP="004E38EC">
      <w:pPr>
        <w:rPr>
          <w:rFonts w:eastAsiaTheme="minorEastAsia"/>
        </w:rPr>
      </w:pPr>
    </w:p>
    <w:p w14:paraId="5D6AB8AD" w14:textId="77777777" w:rsidR="00D65B73" w:rsidRPr="004E38EC" w:rsidRDefault="00234A22" w:rsidP="004E38EC">
      <w:pPr>
        <w:keepNext/>
        <w:widowControl/>
        <w:rPr>
          <w:rFonts w:eastAsiaTheme="minorEastAsia"/>
        </w:rPr>
      </w:pPr>
      <w:r w:rsidRPr="004E38EC">
        <w:rPr>
          <w:rFonts w:eastAsiaTheme="minorEastAsia"/>
          <w:b/>
          <w:bCs/>
        </w:rPr>
        <w:t>Haittavaikutuksista ilmoittaminen</w:t>
      </w:r>
    </w:p>
    <w:p w14:paraId="623BBFF4" w14:textId="77777777" w:rsidR="00D65B73" w:rsidRDefault="00234A22" w:rsidP="004E38EC">
      <w:pPr>
        <w:rPr>
          <w:rFonts w:eastAsiaTheme="minorEastAsia"/>
        </w:rPr>
      </w:pPr>
      <w:r w:rsidRPr="004E38EC">
        <w:rPr>
          <w:rFonts w:eastAsiaTheme="minorEastAsia"/>
        </w:rPr>
        <w:t xml:space="preserve">Jos havaitset haittavaikutuksia, kerro niistä nukutuslääkärille tai muulle lääkärille. Tämä koskee myös sellaisia mahdollisia haittavaikutuksia, joita ei ole mainittu tässä pakkausselosteessa. Voit ilmoittaa haittavaikutuksista myös suoraan </w:t>
      </w:r>
      <w:hyperlink r:id="rId13">
        <w:r>
          <w:rPr>
            <w:rFonts w:eastAsiaTheme="minorEastAsia"/>
            <w:color w:val="0000FF"/>
            <w:u w:val="single" w:color="0000FF"/>
            <w:shd w:val="clear" w:color="auto" w:fill="BEBEBE"/>
          </w:rPr>
          <w:t xml:space="preserve">liitteessä V </w:t>
        </w:r>
      </w:hyperlink>
      <w:r>
        <w:rPr>
          <w:rFonts w:eastAsiaTheme="minorEastAsia"/>
          <w:shd w:val="clear" w:color="auto" w:fill="BEBEBE"/>
        </w:rPr>
        <w:t>luetellun kansallisen ilmoitusjärjestelmän kautta</w:t>
      </w:r>
      <w:r>
        <w:rPr>
          <w:rFonts w:eastAsiaTheme="minorEastAsia"/>
        </w:rPr>
        <w:t>.</w:t>
      </w:r>
    </w:p>
    <w:p w14:paraId="293FDE31" w14:textId="77777777" w:rsidR="00D65B73" w:rsidRPr="004E38EC" w:rsidRDefault="00234A22">
      <w:pPr>
        <w:pStyle w:val="BodyText"/>
        <w:ind w:hanging="1"/>
        <w:rPr>
          <w:rFonts w:eastAsiaTheme="minorEastAsia" w:cstheme="minorBidi"/>
          <w:szCs w:val="22"/>
        </w:rPr>
      </w:pPr>
      <w:r>
        <w:rPr>
          <w:rFonts w:eastAsiaTheme="minorEastAsia" w:cstheme="minorBidi"/>
          <w:szCs w:val="22"/>
        </w:rPr>
        <w:t>Ilmoittamalla haittavaikutuksista voit auttaa saamaan enemmän tietoa tämän lääkevalmisteen turvallisuudesta.</w:t>
      </w:r>
    </w:p>
    <w:p w14:paraId="123BBC85" w14:textId="77777777" w:rsidR="00D65B73" w:rsidRPr="004E38EC" w:rsidRDefault="00D65B73" w:rsidP="004E38EC">
      <w:pPr>
        <w:rPr>
          <w:rFonts w:eastAsiaTheme="minorEastAsia"/>
        </w:rPr>
      </w:pPr>
    </w:p>
    <w:p w14:paraId="18BBEF12" w14:textId="77777777" w:rsidR="00D65B73" w:rsidRPr="004E38EC" w:rsidRDefault="00D65B73" w:rsidP="004E38EC">
      <w:pPr>
        <w:rPr>
          <w:rFonts w:eastAsiaTheme="minorEastAsia"/>
        </w:rPr>
      </w:pPr>
    </w:p>
    <w:p w14:paraId="7CCF3437" w14:textId="77777777" w:rsidR="00D65B73" w:rsidRDefault="00234A22" w:rsidP="004E38EC">
      <w:pPr>
        <w:ind w:left="567" w:hanging="567"/>
        <w:rPr>
          <w:rFonts w:eastAsiaTheme="minorEastAsia" w:cstheme="minorBidi"/>
        </w:rPr>
      </w:pPr>
      <w:r w:rsidRPr="004E38EC">
        <w:rPr>
          <w:rFonts w:eastAsiaTheme="minorEastAsia" w:cstheme="minorBidi"/>
          <w:b/>
        </w:rPr>
        <w:lastRenderedPageBreak/>
        <w:t>5.</w:t>
      </w:r>
      <w:r w:rsidRPr="004E38EC">
        <w:rPr>
          <w:rFonts w:eastAsiaTheme="minorEastAsia" w:cstheme="minorBidi"/>
          <w:b/>
        </w:rPr>
        <w:tab/>
        <w:t>Sugammadex Amomed -valmisteen säilyttäminen</w:t>
      </w:r>
    </w:p>
    <w:p w14:paraId="34132867" w14:textId="77777777" w:rsidR="00D65B73" w:rsidRDefault="00D65B73" w:rsidP="004E38EC">
      <w:pPr>
        <w:rPr>
          <w:rFonts w:eastAsiaTheme="minorEastAsia"/>
        </w:rPr>
      </w:pPr>
    </w:p>
    <w:p w14:paraId="5E01CC29" w14:textId="77777777" w:rsidR="00D65B73" w:rsidRDefault="00234A22" w:rsidP="004E38EC">
      <w:pPr>
        <w:rPr>
          <w:rFonts w:eastAsiaTheme="minorEastAsia"/>
        </w:rPr>
      </w:pPr>
      <w:r>
        <w:rPr>
          <w:rFonts w:eastAsiaTheme="minorEastAsia"/>
        </w:rPr>
        <w:t>Terveydenhuollon ammattilaiset huolehtivat valmisteen säilyttämisestä. Ei lasten ulottuville eikä näkyville.</w:t>
      </w:r>
    </w:p>
    <w:p w14:paraId="06022B72" w14:textId="77777777" w:rsidR="00D65B73" w:rsidRDefault="00D65B73" w:rsidP="004E38EC">
      <w:pPr>
        <w:rPr>
          <w:rFonts w:eastAsiaTheme="minorEastAsia"/>
        </w:rPr>
      </w:pPr>
    </w:p>
    <w:p w14:paraId="1C497322" w14:textId="77777777" w:rsidR="00D65B73" w:rsidRPr="004E38EC" w:rsidRDefault="00234A22" w:rsidP="004E38EC">
      <w:pPr>
        <w:rPr>
          <w:rFonts w:eastAsiaTheme="minorEastAsia"/>
        </w:rPr>
      </w:pPr>
      <w:r>
        <w:rPr>
          <w:rFonts w:eastAsiaTheme="minorEastAsia"/>
        </w:rPr>
        <w:t xml:space="preserve">Älä käytä tätä lääkettä ulkopakkauksessa ja etiketissä mainitun viimeisen käyttöpäivämäärän ”EXP” </w:t>
      </w:r>
      <w:r w:rsidRPr="004E38EC">
        <w:rPr>
          <w:rFonts w:eastAsiaTheme="minorEastAsia"/>
        </w:rPr>
        <w:t>jälkeen. Viimeinen käyttöpäivämäärä tarkoittaa kuukauden viimeistä päivää.</w:t>
      </w:r>
    </w:p>
    <w:p w14:paraId="48D2941A" w14:textId="77777777" w:rsidR="00D65B73" w:rsidRPr="004E38EC" w:rsidRDefault="00D65B73" w:rsidP="004E38EC">
      <w:pPr>
        <w:rPr>
          <w:rFonts w:eastAsiaTheme="minorEastAsia"/>
        </w:rPr>
      </w:pPr>
    </w:p>
    <w:p w14:paraId="51887E7D" w14:textId="77777777" w:rsidR="00D65B73" w:rsidRPr="004E38EC" w:rsidRDefault="00234A22" w:rsidP="004E38EC">
      <w:pPr>
        <w:rPr>
          <w:rFonts w:eastAsiaTheme="minorEastAsia"/>
        </w:rPr>
      </w:pPr>
      <w:r w:rsidRPr="004E38EC">
        <w:rPr>
          <w:rFonts w:eastAsiaTheme="minorEastAsia"/>
        </w:rPr>
        <w:t>Säilytä alle 30</w:t>
      </w:r>
      <w:r>
        <w:rPr>
          <w:rFonts w:eastAsiaTheme="minorEastAsia"/>
        </w:rPr>
        <w:t> </w:t>
      </w:r>
      <w:r w:rsidRPr="004E38EC">
        <w:rPr>
          <w:rFonts w:eastAsiaTheme="minorEastAsia"/>
        </w:rPr>
        <w:t>°C. Ei saa jäätyä. Pidä injektiopullo ulkopakkauksessa. Herkkä valolle.</w:t>
      </w:r>
    </w:p>
    <w:p w14:paraId="7C696177" w14:textId="77777777" w:rsidR="00D65B73" w:rsidRPr="004E38EC" w:rsidRDefault="00D65B73" w:rsidP="004E38EC">
      <w:pPr>
        <w:rPr>
          <w:rFonts w:eastAsiaTheme="minorEastAsia"/>
        </w:rPr>
      </w:pPr>
    </w:p>
    <w:p w14:paraId="71CD0D2F" w14:textId="77777777" w:rsidR="00D65B73" w:rsidRDefault="00234A22" w:rsidP="004E38EC">
      <w:pPr>
        <w:rPr>
          <w:rFonts w:eastAsiaTheme="minorEastAsia"/>
        </w:rPr>
      </w:pPr>
      <w:r w:rsidRPr="004E38EC">
        <w:rPr>
          <w:rFonts w:eastAsiaTheme="minorEastAsia"/>
        </w:rPr>
        <w:t>Pakkauksen ensimmäisen avaamisen ja laimentamisen jälkeen, säilytä 2–8</w:t>
      </w:r>
      <w:r>
        <w:rPr>
          <w:rFonts w:eastAsiaTheme="minorEastAsia"/>
        </w:rPr>
        <w:t> °C:ssa ja käytä 24 tunnin kuluessa.</w:t>
      </w:r>
    </w:p>
    <w:p w14:paraId="627FC71F" w14:textId="77777777" w:rsidR="00D65B73" w:rsidRDefault="00D65B73" w:rsidP="004E38EC">
      <w:pPr>
        <w:rPr>
          <w:rFonts w:eastAsiaTheme="minorEastAsia"/>
          <w:szCs w:val="24"/>
          <w:lang w:bidi="bn-IN"/>
        </w:rPr>
      </w:pPr>
    </w:p>
    <w:p w14:paraId="5B06E4A0" w14:textId="77777777" w:rsidR="00D65B73" w:rsidRDefault="00234A22" w:rsidP="004E38EC">
      <w:pPr>
        <w:rPr>
          <w:rFonts w:eastAsiaTheme="minorEastAsia"/>
        </w:rPr>
      </w:pPr>
      <w:r>
        <w:rPr>
          <w:rFonts w:eastAsiaTheme="minorEastAsia"/>
        </w:rPr>
        <w:t>Lääkkeitä ei pidä heittää viemäriin eikä hävittää talousjätteiden mukana. Kysy käyttämättömien lääkkeiden hävittämisestä apteekista. Näin menetellen suojelet luontoa.</w:t>
      </w:r>
    </w:p>
    <w:p w14:paraId="327DAB56" w14:textId="77777777" w:rsidR="00D65B73" w:rsidRDefault="00D65B73" w:rsidP="004E38EC">
      <w:pPr>
        <w:rPr>
          <w:rFonts w:eastAsiaTheme="minorEastAsia"/>
        </w:rPr>
      </w:pPr>
    </w:p>
    <w:p w14:paraId="1A22DA96" w14:textId="77777777" w:rsidR="00D65B73" w:rsidRDefault="00D65B73" w:rsidP="004E38EC">
      <w:pPr>
        <w:rPr>
          <w:rFonts w:eastAsiaTheme="minorEastAsia"/>
        </w:rPr>
      </w:pPr>
    </w:p>
    <w:p w14:paraId="462865E3" w14:textId="77777777" w:rsidR="00D65B73" w:rsidRDefault="00234A22" w:rsidP="004E38EC">
      <w:pPr>
        <w:ind w:left="567" w:hanging="567"/>
        <w:rPr>
          <w:rFonts w:eastAsiaTheme="minorEastAsia" w:cstheme="minorBidi"/>
        </w:rPr>
      </w:pPr>
      <w:r w:rsidRPr="004E38EC">
        <w:rPr>
          <w:rFonts w:eastAsiaTheme="minorEastAsia" w:cstheme="minorBidi"/>
          <w:b/>
        </w:rPr>
        <w:t>6.</w:t>
      </w:r>
      <w:r w:rsidRPr="004E38EC">
        <w:rPr>
          <w:rFonts w:eastAsiaTheme="minorEastAsia" w:cstheme="minorBidi"/>
          <w:b/>
        </w:rPr>
        <w:tab/>
        <w:t>Pakkauksen sisältö ja muuta tietoa</w:t>
      </w:r>
    </w:p>
    <w:p w14:paraId="16D9948D" w14:textId="77777777" w:rsidR="00D65B73" w:rsidRDefault="00D65B73" w:rsidP="004E38EC">
      <w:pPr>
        <w:rPr>
          <w:rFonts w:eastAsiaTheme="minorEastAsia"/>
        </w:rPr>
      </w:pPr>
    </w:p>
    <w:p w14:paraId="3424ABF5" w14:textId="77777777" w:rsidR="00D65B73" w:rsidRPr="004E38EC" w:rsidRDefault="00234A22" w:rsidP="004E38EC">
      <w:pPr>
        <w:keepNext/>
        <w:widowControl/>
        <w:rPr>
          <w:rFonts w:eastAsiaTheme="minorEastAsia"/>
        </w:rPr>
      </w:pPr>
      <w:r w:rsidRPr="004E38EC">
        <w:rPr>
          <w:rFonts w:eastAsiaTheme="minorEastAsia"/>
          <w:b/>
          <w:bCs/>
        </w:rPr>
        <w:t>Mitä Sugammadex Amomed sisältää</w:t>
      </w:r>
    </w:p>
    <w:p w14:paraId="7DE59B75"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Vaikuttava aine on sugammadeksi.</w:t>
      </w:r>
    </w:p>
    <w:p w14:paraId="6C89E651" w14:textId="77777777" w:rsidR="00D65B73" w:rsidRDefault="00234A22" w:rsidP="004E38EC">
      <w:pPr>
        <w:pStyle w:val="BodyText"/>
        <w:ind w:left="567"/>
        <w:rPr>
          <w:rFonts w:eastAsiaTheme="minorEastAsia" w:cstheme="minorBidi"/>
          <w:szCs w:val="22"/>
        </w:rPr>
      </w:pPr>
      <w:r>
        <w:rPr>
          <w:rFonts w:eastAsiaTheme="minorEastAsia" w:cstheme="minorBidi"/>
          <w:szCs w:val="22"/>
        </w:rPr>
        <w:t>1 ml injektionestettä sisältää sugammadeksinatriumia vastaten 100 mg sugammadeksia.</w:t>
      </w:r>
    </w:p>
    <w:p w14:paraId="0155935C" w14:textId="77777777" w:rsidR="00D65B73" w:rsidRDefault="00234A22" w:rsidP="004E38EC">
      <w:pPr>
        <w:pStyle w:val="BodyText"/>
        <w:ind w:left="567"/>
        <w:rPr>
          <w:rFonts w:eastAsiaTheme="minorEastAsia" w:cstheme="minorBidi"/>
          <w:szCs w:val="22"/>
        </w:rPr>
      </w:pPr>
      <w:r>
        <w:rPr>
          <w:rFonts w:eastAsiaTheme="minorEastAsia" w:cstheme="minorBidi"/>
          <w:szCs w:val="22"/>
        </w:rPr>
        <w:t>Yksi 2 ml:n injektiopullo sisältää sugammadeksinatriumia vastaten 200 mg:aa sugammadeksia.</w:t>
      </w:r>
    </w:p>
    <w:p w14:paraId="4B02F37B" w14:textId="77777777" w:rsidR="00D65B73" w:rsidRDefault="00D65B73">
      <w:pPr>
        <w:pStyle w:val="BodyText"/>
        <w:rPr>
          <w:rFonts w:eastAsiaTheme="minorEastAsia" w:cstheme="minorBidi"/>
          <w:szCs w:val="22"/>
        </w:rPr>
      </w:pPr>
    </w:p>
    <w:p w14:paraId="4B43A554" w14:textId="77777777" w:rsidR="00D65B73" w:rsidRDefault="00234A22" w:rsidP="004E38EC">
      <w:pPr>
        <w:ind w:left="567" w:hanging="567"/>
        <w:rPr>
          <w:rFonts w:eastAsiaTheme="minorEastAsia" w:cstheme="minorBidi"/>
        </w:rPr>
      </w:pPr>
      <w:r>
        <w:rPr>
          <w:rFonts w:eastAsiaTheme="minorEastAsia" w:cstheme="minorBidi"/>
        </w:rPr>
        <w:t>-</w:t>
      </w:r>
      <w:r>
        <w:rPr>
          <w:rFonts w:eastAsiaTheme="minorEastAsia" w:cstheme="minorBidi"/>
        </w:rPr>
        <w:tab/>
        <w:t>Muut aineet ovat injektionesteisiin käytettävä vesi, kloorivetyhappo 3,7 % ja/tai natriumhydroksidi.</w:t>
      </w:r>
    </w:p>
    <w:p w14:paraId="7D2A5F2E" w14:textId="77777777" w:rsidR="00D65B73" w:rsidRDefault="00D65B73" w:rsidP="004E38EC">
      <w:pPr>
        <w:rPr>
          <w:rFonts w:eastAsiaTheme="minorEastAsia"/>
        </w:rPr>
      </w:pPr>
    </w:p>
    <w:p w14:paraId="5D92557B" w14:textId="77777777" w:rsidR="00D65B73" w:rsidRPr="004E38EC" w:rsidRDefault="00234A22" w:rsidP="004E38EC">
      <w:pPr>
        <w:keepNext/>
        <w:widowControl/>
        <w:rPr>
          <w:rFonts w:eastAsiaTheme="minorEastAsia"/>
        </w:rPr>
      </w:pPr>
      <w:r w:rsidRPr="004E38EC">
        <w:rPr>
          <w:rFonts w:eastAsiaTheme="minorEastAsia"/>
          <w:b/>
          <w:bCs/>
        </w:rPr>
        <w:t>Lääkevalmisteen kuvaus ja pakkauskoot</w:t>
      </w:r>
    </w:p>
    <w:p w14:paraId="51E62D91" w14:textId="77777777" w:rsidR="00D65B73" w:rsidRPr="004E38EC" w:rsidRDefault="00234A22" w:rsidP="004E38EC">
      <w:pPr>
        <w:rPr>
          <w:rFonts w:eastAsiaTheme="minorEastAsia"/>
        </w:rPr>
      </w:pPr>
      <w:r w:rsidRPr="004E38EC">
        <w:rPr>
          <w:rFonts w:eastAsiaTheme="minorEastAsia"/>
        </w:rPr>
        <w:t>Sugammadex Amomed on kirkas ja väritön tai hieman kellertävä injektioneste.</w:t>
      </w:r>
    </w:p>
    <w:p w14:paraId="066F045F" w14:textId="77777777" w:rsidR="00D65B73" w:rsidRDefault="00234A22" w:rsidP="004E38EC">
      <w:pPr>
        <w:rPr>
          <w:rFonts w:eastAsiaTheme="minorEastAsia"/>
        </w:rPr>
      </w:pPr>
      <w:r w:rsidRPr="004E38EC">
        <w:rPr>
          <w:rFonts w:eastAsiaTheme="minorEastAsia"/>
        </w:rPr>
        <w:t>Sen pakkauskoko on kymmenen 2</w:t>
      </w:r>
      <w:r>
        <w:rPr>
          <w:rFonts w:eastAsiaTheme="minorEastAsia"/>
        </w:rPr>
        <w:t> ml sugammadeksia sisältävää injektiopulloa.</w:t>
      </w:r>
    </w:p>
    <w:p w14:paraId="6C076B2E" w14:textId="77777777" w:rsidR="00D65B73" w:rsidRDefault="00D65B73" w:rsidP="004E38EC">
      <w:pPr>
        <w:rPr>
          <w:rFonts w:eastAsiaTheme="minorEastAsia"/>
        </w:rPr>
      </w:pPr>
    </w:p>
    <w:p w14:paraId="73A7A62A" w14:textId="77777777" w:rsidR="00D65B73" w:rsidRPr="004E38EC" w:rsidRDefault="00234A22" w:rsidP="004E38EC">
      <w:pPr>
        <w:keepNext/>
        <w:widowControl/>
        <w:rPr>
          <w:rFonts w:eastAsiaTheme="minorEastAsia"/>
        </w:rPr>
      </w:pPr>
      <w:r w:rsidRPr="004E38EC">
        <w:rPr>
          <w:rFonts w:eastAsiaTheme="minorEastAsia"/>
          <w:b/>
          <w:bCs/>
        </w:rPr>
        <w:t>Myyntiluvan haltija</w:t>
      </w:r>
    </w:p>
    <w:p w14:paraId="019E8D2D" w14:textId="77777777" w:rsidR="00D65B73" w:rsidRDefault="00D65B73" w:rsidP="004E38EC">
      <w:pPr>
        <w:keepNext/>
        <w:widowControl/>
        <w:rPr>
          <w:rFonts w:eastAsiaTheme="minorEastAsia"/>
        </w:rPr>
      </w:pPr>
    </w:p>
    <w:p w14:paraId="3A9AAAD3" w14:textId="77777777" w:rsidR="00D65B73" w:rsidRDefault="00234A22">
      <w:pPr>
        <w:rPr>
          <w:rFonts w:eastAsiaTheme="minorEastAsia" w:cstheme="minorBidi"/>
        </w:rPr>
      </w:pPr>
      <w:r w:rsidRPr="004E38EC">
        <w:rPr>
          <w:rFonts w:eastAsiaTheme="minorEastAsia"/>
        </w:rPr>
        <w:t>AOP</w:t>
      </w:r>
      <w:r>
        <w:rPr>
          <w:rFonts w:eastAsiaTheme="minorEastAsia" w:cstheme="minorBidi"/>
        </w:rPr>
        <w:t xml:space="preserve"> Orphan Pharmaceuticals GmbH</w:t>
      </w:r>
    </w:p>
    <w:p w14:paraId="5A983253" w14:textId="77777777" w:rsidR="00D65B73" w:rsidRDefault="00234A22">
      <w:pPr>
        <w:rPr>
          <w:rFonts w:eastAsiaTheme="minorEastAsia"/>
        </w:rPr>
      </w:pPr>
      <w:r>
        <w:rPr>
          <w:rFonts w:eastAsiaTheme="minorEastAsia"/>
        </w:rPr>
        <w:t>Leopold-Ungar-Platz 2</w:t>
      </w:r>
    </w:p>
    <w:p w14:paraId="1BCF7F02" w14:textId="77777777" w:rsidR="00D65B73" w:rsidRDefault="00234A22">
      <w:pPr>
        <w:rPr>
          <w:rFonts w:eastAsiaTheme="minorEastAsia"/>
        </w:rPr>
      </w:pPr>
      <w:r>
        <w:rPr>
          <w:rFonts w:eastAsiaTheme="minorEastAsia"/>
        </w:rPr>
        <w:t>1190 Vienna</w:t>
      </w:r>
    </w:p>
    <w:p w14:paraId="024835F0" w14:textId="77777777" w:rsidR="00D65B73" w:rsidRDefault="00234A22">
      <w:pPr>
        <w:rPr>
          <w:rFonts w:eastAsiaTheme="minorEastAsia"/>
        </w:rPr>
      </w:pPr>
      <w:r>
        <w:rPr>
          <w:rFonts w:eastAsiaTheme="minorEastAsia"/>
        </w:rPr>
        <w:t>Itävalta</w:t>
      </w:r>
    </w:p>
    <w:p w14:paraId="2749F33C" w14:textId="77777777" w:rsidR="00D65B73" w:rsidRDefault="00D65B73" w:rsidP="004E38EC">
      <w:pPr>
        <w:rPr>
          <w:rFonts w:eastAsiaTheme="minorEastAsia"/>
        </w:rPr>
      </w:pPr>
    </w:p>
    <w:p w14:paraId="5B04FD5E" w14:textId="77777777" w:rsidR="00D65B73" w:rsidRPr="004E38EC" w:rsidRDefault="00234A22" w:rsidP="004E38EC">
      <w:pPr>
        <w:keepNext/>
        <w:widowControl/>
        <w:rPr>
          <w:rFonts w:eastAsiaTheme="minorEastAsia"/>
        </w:rPr>
      </w:pPr>
      <w:r w:rsidRPr="004E38EC">
        <w:rPr>
          <w:rFonts w:eastAsiaTheme="minorEastAsia"/>
          <w:b/>
          <w:bCs/>
        </w:rPr>
        <w:t>Valmistaja</w:t>
      </w:r>
    </w:p>
    <w:p w14:paraId="6978F54F" w14:textId="77777777" w:rsidR="00D65B73" w:rsidRDefault="00D65B73" w:rsidP="004E38EC">
      <w:pPr>
        <w:keepNext/>
        <w:widowControl/>
        <w:rPr>
          <w:rFonts w:eastAsiaTheme="minorEastAsia"/>
        </w:rPr>
      </w:pPr>
    </w:p>
    <w:p w14:paraId="6F4FE793" w14:textId="77777777" w:rsidR="001030C8" w:rsidRDefault="001030C8" w:rsidP="001030C8">
      <w:pPr>
        <w:rPr>
          <w:ins w:id="12" w:author="Author"/>
        </w:rPr>
      </w:pPr>
      <w:ins w:id="13" w:author="Author">
        <w:r>
          <w:t>Bendalis GmbH</w:t>
        </w:r>
      </w:ins>
    </w:p>
    <w:p w14:paraId="6773DB99" w14:textId="77777777" w:rsidR="001030C8" w:rsidRDefault="001030C8" w:rsidP="001030C8">
      <w:pPr>
        <w:rPr>
          <w:ins w:id="14" w:author="Author"/>
        </w:rPr>
      </w:pPr>
      <w:ins w:id="15" w:author="Author">
        <w:r>
          <w:t>Keltenring 17</w:t>
        </w:r>
      </w:ins>
    </w:p>
    <w:p w14:paraId="62BC7DAF" w14:textId="77777777" w:rsidR="001030C8" w:rsidRDefault="001030C8" w:rsidP="001030C8">
      <w:pPr>
        <w:rPr>
          <w:ins w:id="16" w:author="Author"/>
        </w:rPr>
      </w:pPr>
      <w:ins w:id="17" w:author="Author">
        <w:r>
          <w:t>82041 Oberhaching</w:t>
        </w:r>
      </w:ins>
    </w:p>
    <w:p w14:paraId="6067C2B2" w14:textId="259A6A4C" w:rsidR="00D65B73" w:rsidDel="001030C8" w:rsidRDefault="00234A22">
      <w:pPr>
        <w:rPr>
          <w:del w:id="18" w:author="Author"/>
          <w:rFonts w:eastAsiaTheme="minorEastAsia"/>
        </w:rPr>
      </w:pPr>
      <w:del w:id="19" w:author="Author">
        <w:r w:rsidDel="001030C8">
          <w:rPr>
            <w:rFonts w:eastAsiaTheme="minorEastAsia"/>
          </w:rPr>
          <w:delText>Biofactor GmbH</w:delText>
        </w:r>
      </w:del>
    </w:p>
    <w:p w14:paraId="07A50F31" w14:textId="2537D5F5" w:rsidR="00D65B73" w:rsidDel="001030C8" w:rsidRDefault="00234A22">
      <w:pPr>
        <w:rPr>
          <w:del w:id="20" w:author="Author"/>
          <w:rFonts w:eastAsiaTheme="minorEastAsia"/>
        </w:rPr>
      </w:pPr>
      <w:del w:id="21" w:author="Author">
        <w:r w:rsidDel="001030C8">
          <w:rPr>
            <w:rFonts w:eastAsiaTheme="minorEastAsia"/>
          </w:rPr>
          <w:delText>Rudolf-Huch Straße 14</w:delText>
        </w:r>
      </w:del>
    </w:p>
    <w:p w14:paraId="62448D2F" w14:textId="2EB4F60C" w:rsidR="00D65B73" w:rsidDel="001030C8" w:rsidRDefault="00234A22">
      <w:pPr>
        <w:rPr>
          <w:del w:id="22" w:author="Author"/>
          <w:rFonts w:eastAsiaTheme="minorEastAsia"/>
        </w:rPr>
      </w:pPr>
      <w:del w:id="23" w:author="Author">
        <w:r w:rsidDel="001030C8">
          <w:rPr>
            <w:rFonts w:eastAsiaTheme="minorEastAsia"/>
          </w:rPr>
          <w:delText>38667 Bad Harzburg</w:delText>
        </w:r>
      </w:del>
    </w:p>
    <w:p w14:paraId="7AE941BA" w14:textId="77777777" w:rsidR="00D65B73" w:rsidRDefault="00234A22">
      <w:pPr>
        <w:rPr>
          <w:rFonts w:eastAsiaTheme="minorEastAsia"/>
        </w:rPr>
      </w:pPr>
      <w:r>
        <w:rPr>
          <w:rFonts w:eastAsiaTheme="minorEastAsia"/>
        </w:rPr>
        <w:t>Saksa</w:t>
      </w:r>
    </w:p>
    <w:p w14:paraId="618B6DDC" w14:textId="77777777" w:rsidR="00D65B73" w:rsidRDefault="00D65B73" w:rsidP="004E38EC">
      <w:pPr>
        <w:rPr>
          <w:rFonts w:eastAsiaTheme="minorEastAsia"/>
        </w:rPr>
      </w:pPr>
    </w:p>
    <w:p w14:paraId="3D028356" w14:textId="77777777" w:rsidR="00D65B73" w:rsidRPr="004E38EC" w:rsidRDefault="00234A22" w:rsidP="004E38EC">
      <w:pPr>
        <w:rPr>
          <w:rFonts w:eastAsiaTheme="minorEastAsia"/>
        </w:rPr>
      </w:pPr>
      <w:r>
        <w:rPr>
          <w:rFonts w:eastAsiaTheme="minorEastAsia"/>
        </w:rPr>
        <w:t>Lisätietoja tästä lääkevalmisteesta antaa myyntiluvan haltijan paikallinen edustaja:</w:t>
      </w:r>
    </w:p>
    <w:p w14:paraId="24756218" w14:textId="77777777" w:rsidR="00D65B73" w:rsidRPr="004E38EC" w:rsidRDefault="00D65B73">
      <w:pPr>
        <w:pStyle w:val="BodyText"/>
        <w:rPr>
          <w:rFonts w:eastAsiaTheme="minorEastAsia" w:cstheme="minorBidi"/>
          <w:szCs w:val="22"/>
        </w:rPr>
      </w:pPr>
    </w:p>
    <w:tbl>
      <w:tblPr>
        <w:tblW w:w="9382" w:type="dxa"/>
        <w:tblInd w:w="-168" w:type="dxa"/>
        <w:tblLayout w:type="fixed"/>
        <w:tblLook w:val="0000" w:firstRow="0" w:lastRow="0" w:firstColumn="0" w:lastColumn="0" w:noHBand="0" w:noVBand="0"/>
      </w:tblPr>
      <w:tblGrid>
        <w:gridCol w:w="4644"/>
        <w:gridCol w:w="4738"/>
      </w:tblGrid>
      <w:tr w:rsidR="00D65B73" w14:paraId="4878BE9F" w14:textId="77777777">
        <w:trPr>
          <w:trHeight w:val="804"/>
        </w:trPr>
        <w:tc>
          <w:tcPr>
            <w:tcW w:w="4644" w:type="dxa"/>
          </w:tcPr>
          <w:p w14:paraId="4641031E" w14:textId="77777777" w:rsidR="00D65B73" w:rsidRDefault="00234A22">
            <w:pPr>
              <w:adjustRightInd w:val="0"/>
              <w:rPr>
                <w:rFonts w:eastAsiaTheme="minorEastAsia" w:cstheme="minorBidi"/>
              </w:rPr>
            </w:pPr>
            <w:r>
              <w:rPr>
                <w:rFonts w:eastAsiaTheme="minorEastAsia" w:cstheme="minorBidi"/>
                <w:b/>
                <w:bCs/>
              </w:rPr>
              <w:t>België/Belgique/Belgien</w:t>
            </w:r>
          </w:p>
          <w:p w14:paraId="47216BEA" w14:textId="77777777" w:rsidR="00D65B73" w:rsidRDefault="00234A22">
            <w:pPr>
              <w:adjustRightInd w:val="0"/>
              <w:rPr>
                <w:rFonts w:eastAsiaTheme="minorEastAsia" w:cstheme="minorBidi"/>
              </w:rPr>
            </w:pPr>
            <w:r>
              <w:rPr>
                <w:rFonts w:eastAsiaTheme="minorEastAsia" w:cstheme="minorBidi"/>
              </w:rPr>
              <w:t>AOP Orphan Pharmaceuticals GmbH (Austria)</w:t>
            </w:r>
          </w:p>
          <w:p w14:paraId="6835DDED" w14:textId="77777777" w:rsidR="00D65B73" w:rsidRDefault="00234A22">
            <w:pPr>
              <w:adjustRightInd w:val="0"/>
              <w:rPr>
                <w:rFonts w:eastAsiaTheme="minorEastAsia" w:cstheme="minorBidi"/>
              </w:rPr>
            </w:pPr>
            <w:r>
              <w:rPr>
                <w:rFonts w:eastAsiaTheme="minorEastAsia" w:cstheme="minorBidi"/>
              </w:rPr>
              <w:t>Tél/Tel: +43 1 5037244</w:t>
            </w:r>
          </w:p>
        </w:tc>
        <w:tc>
          <w:tcPr>
            <w:tcW w:w="4738" w:type="dxa"/>
          </w:tcPr>
          <w:p w14:paraId="758FB8D7" w14:textId="77777777" w:rsidR="00D65B73" w:rsidRDefault="00234A22">
            <w:pPr>
              <w:adjustRightInd w:val="0"/>
              <w:rPr>
                <w:rFonts w:eastAsiaTheme="minorEastAsia" w:cstheme="minorBidi"/>
              </w:rPr>
            </w:pPr>
            <w:r>
              <w:rPr>
                <w:rFonts w:eastAsiaTheme="minorEastAsia" w:cstheme="minorBidi"/>
                <w:b/>
                <w:bCs/>
              </w:rPr>
              <w:t>Lietuva</w:t>
            </w:r>
          </w:p>
          <w:p w14:paraId="25B317F4" w14:textId="77777777" w:rsidR="00D65B73" w:rsidRDefault="00234A22">
            <w:pPr>
              <w:adjustRightInd w:val="0"/>
              <w:rPr>
                <w:rFonts w:eastAsiaTheme="minorEastAsia" w:cstheme="minorBidi"/>
              </w:rPr>
            </w:pPr>
            <w:r>
              <w:rPr>
                <w:rFonts w:eastAsiaTheme="minorEastAsia" w:cstheme="minorBidi"/>
              </w:rPr>
              <w:t>AOP Orphan Pharmaceuticals GmbH (Austrija)</w:t>
            </w:r>
          </w:p>
          <w:p w14:paraId="62AAAB41" w14:textId="77777777" w:rsidR="00D65B73" w:rsidRDefault="00234A22">
            <w:pPr>
              <w:adjustRightInd w:val="0"/>
              <w:rPr>
                <w:rFonts w:eastAsiaTheme="minorEastAsia" w:cstheme="minorBidi"/>
              </w:rPr>
            </w:pPr>
            <w:r>
              <w:rPr>
                <w:rFonts w:eastAsiaTheme="minorEastAsia" w:cstheme="minorBidi"/>
              </w:rPr>
              <w:t>Tel: + 43 1 5037244</w:t>
            </w:r>
          </w:p>
        </w:tc>
      </w:tr>
      <w:tr w:rsidR="00D65B73" w14:paraId="0B598BFA" w14:textId="77777777">
        <w:trPr>
          <w:trHeight w:val="857"/>
        </w:trPr>
        <w:tc>
          <w:tcPr>
            <w:tcW w:w="4644" w:type="dxa"/>
          </w:tcPr>
          <w:p w14:paraId="5B35A3B7" w14:textId="77777777" w:rsidR="00D65B73" w:rsidRDefault="00D65B73">
            <w:pPr>
              <w:pStyle w:val="Default"/>
              <w:rPr>
                <w:rFonts w:eastAsiaTheme="minorEastAsia" w:cstheme="minorBidi"/>
                <w:b/>
                <w:bCs/>
                <w:sz w:val="22"/>
                <w:szCs w:val="22"/>
              </w:rPr>
            </w:pPr>
          </w:p>
          <w:p w14:paraId="33D68809" w14:textId="77777777" w:rsidR="00D65B73" w:rsidRPr="004E38EC" w:rsidRDefault="00234A22">
            <w:pPr>
              <w:pStyle w:val="Default"/>
              <w:rPr>
                <w:rFonts w:eastAsiaTheme="minorEastAsia" w:cstheme="minorBidi"/>
                <w:sz w:val="22"/>
                <w:szCs w:val="22"/>
              </w:rPr>
            </w:pPr>
            <w:r>
              <w:rPr>
                <w:rFonts w:eastAsiaTheme="minorEastAsia" w:cstheme="minorBidi"/>
                <w:b/>
                <w:bCs/>
                <w:sz w:val="22"/>
                <w:szCs w:val="22"/>
              </w:rPr>
              <w:t>България</w:t>
            </w:r>
          </w:p>
          <w:p w14:paraId="482D91F8" w14:textId="77777777" w:rsidR="00D65B73" w:rsidRDefault="00234A22">
            <w:pPr>
              <w:adjustRightInd w:val="0"/>
              <w:rPr>
                <w:rFonts w:eastAsiaTheme="minorEastAsia" w:cstheme="minorBidi"/>
              </w:rPr>
            </w:pPr>
            <w:r>
              <w:rPr>
                <w:rFonts w:eastAsiaTheme="minorEastAsia" w:cstheme="minorBidi"/>
              </w:rPr>
              <w:t>AOP Orphan Pharmaceuticals GmbH (Австрия)</w:t>
            </w:r>
          </w:p>
          <w:p w14:paraId="1745A2A0" w14:textId="77777777" w:rsidR="00D65B73" w:rsidRDefault="00234A22">
            <w:pPr>
              <w:pStyle w:val="Default"/>
              <w:rPr>
                <w:rFonts w:eastAsiaTheme="minorEastAsia" w:cstheme="minorBidi"/>
                <w:sz w:val="22"/>
                <w:szCs w:val="22"/>
              </w:rPr>
            </w:pPr>
            <w:r>
              <w:rPr>
                <w:rFonts w:eastAsiaTheme="minorEastAsia" w:cstheme="minorBidi"/>
                <w:sz w:val="22"/>
                <w:szCs w:val="22"/>
              </w:rPr>
              <w:t>Teл.: + 43 1 5037244</w:t>
            </w:r>
          </w:p>
          <w:p w14:paraId="657C8B32" w14:textId="77777777" w:rsidR="00D65B73" w:rsidRDefault="00D65B73">
            <w:pPr>
              <w:adjustRightInd w:val="0"/>
              <w:rPr>
                <w:rFonts w:eastAsiaTheme="minorEastAsia" w:cstheme="minorBidi"/>
                <w:b/>
                <w:bCs/>
              </w:rPr>
            </w:pPr>
          </w:p>
        </w:tc>
        <w:tc>
          <w:tcPr>
            <w:tcW w:w="4738" w:type="dxa"/>
          </w:tcPr>
          <w:p w14:paraId="75F4EA68" w14:textId="77777777" w:rsidR="00D65B73" w:rsidRDefault="00D65B73">
            <w:pPr>
              <w:pStyle w:val="Default"/>
              <w:rPr>
                <w:rFonts w:eastAsiaTheme="minorEastAsia" w:cstheme="minorBidi"/>
                <w:b/>
                <w:bCs/>
                <w:sz w:val="22"/>
                <w:szCs w:val="22"/>
              </w:rPr>
            </w:pPr>
          </w:p>
          <w:p w14:paraId="4FD1918A" w14:textId="77777777" w:rsidR="00D65B73" w:rsidRPr="004E38EC" w:rsidRDefault="00234A22">
            <w:pPr>
              <w:pStyle w:val="Default"/>
              <w:rPr>
                <w:rFonts w:eastAsiaTheme="minorEastAsia" w:cstheme="minorBidi"/>
                <w:sz w:val="22"/>
                <w:szCs w:val="22"/>
              </w:rPr>
            </w:pPr>
            <w:r>
              <w:rPr>
                <w:rFonts w:eastAsiaTheme="minorEastAsia" w:cstheme="minorBidi"/>
                <w:b/>
                <w:bCs/>
                <w:sz w:val="22"/>
                <w:szCs w:val="22"/>
              </w:rPr>
              <w:t>Luxembourg/Luxemburg</w:t>
            </w:r>
          </w:p>
          <w:p w14:paraId="35C93B6B" w14:textId="77777777" w:rsidR="00D65B73" w:rsidRDefault="00234A22">
            <w:pPr>
              <w:adjustRightInd w:val="0"/>
              <w:rPr>
                <w:rFonts w:eastAsiaTheme="minorEastAsia" w:cstheme="minorBidi"/>
              </w:rPr>
            </w:pPr>
            <w:r>
              <w:rPr>
                <w:rFonts w:eastAsiaTheme="minorEastAsia" w:cstheme="minorBidi"/>
              </w:rPr>
              <w:t>AOP Orphan Pharmaceuticals GmbH (Austria)</w:t>
            </w:r>
          </w:p>
          <w:p w14:paraId="03F93B03" w14:textId="77777777" w:rsidR="00D65B73" w:rsidRDefault="00234A22">
            <w:pPr>
              <w:adjustRightInd w:val="0"/>
              <w:rPr>
                <w:rFonts w:eastAsiaTheme="minorEastAsia" w:cstheme="minorBidi"/>
                <w:b/>
                <w:bCs/>
              </w:rPr>
            </w:pPr>
            <w:r>
              <w:rPr>
                <w:rFonts w:eastAsiaTheme="minorEastAsia" w:cstheme="minorBidi"/>
              </w:rPr>
              <w:t>Tél/Tel: + 43 1 5037244</w:t>
            </w:r>
          </w:p>
        </w:tc>
      </w:tr>
      <w:tr w:rsidR="00D65B73" w14:paraId="41ECE2C6" w14:textId="77777777">
        <w:trPr>
          <w:trHeight w:val="857"/>
        </w:trPr>
        <w:tc>
          <w:tcPr>
            <w:tcW w:w="4644" w:type="dxa"/>
          </w:tcPr>
          <w:p w14:paraId="055BBDE8" w14:textId="77777777" w:rsidR="00D65B73" w:rsidRDefault="00234A22">
            <w:pPr>
              <w:pStyle w:val="Default"/>
              <w:rPr>
                <w:rFonts w:eastAsiaTheme="minorEastAsia" w:cstheme="minorBidi"/>
                <w:sz w:val="22"/>
                <w:szCs w:val="22"/>
              </w:rPr>
            </w:pPr>
            <w:r>
              <w:rPr>
                <w:rFonts w:eastAsiaTheme="minorEastAsia" w:cstheme="minorBidi"/>
                <w:b/>
                <w:bCs/>
                <w:sz w:val="22"/>
                <w:szCs w:val="22"/>
              </w:rPr>
              <w:t>Česká republika</w:t>
            </w:r>
          </w:p>
          <w:p w14:paraId="2B9116B8" w14:textId="77777777" w:rsidR="00D65B73" w:rsidRDefault="00234A22">
            <w:pPr>
              <w:adjustRightInd w:val="0"/>
              <w:rPr>
                <w:rFonts w:eastAsiaTheme="minorEastAsia" w:cstheme="minorBidi"/>
              </w:rPr>
            </w:pPr>
            <w:r>
              <w:rPr>
                <w:rFonts w:eastAsiaTheme="minorEastAsia" w:cstheme="minorBidi"/>
              </w:rPr>
              <w:t>AOP Orphan Pharmaceuticals GmbH (Rakousko)</w:t>
            </w:r>
          </w:p>
          <w:p w14:paraId="7821557A" w14:textId="77777777" w:rsidR="00D65B73" w:rsidRPr="004E38EC" w:rsidRDefault="00234A22">
            <w:pPr>
              <w:pStyle w:val="Default"/>
              <w:rPr>
                <w:rFonts w:eastAsiaTheme="minorEastAsia" w:cstheme="minorBidi"/>
                <w:sz w:val="22"/>
                <w:szCs w:val="22"/>
              </w:rPr>
            </w:pPr>
            <w:r>
              <w:rPr>
                <w:rFonts w:eastAsiaTheme="minorEastAsia" w:cstheme="minorBidi"/>
                <w:sz w:val="22"/>
                <w:szCs w:val="22"/>
              </w:rPr>
              <w:t>Tel: + 43 1 5037244</w:t>
            </w:r>
          </w:p>
          <w:p w14:paraId="31D911D9" w14:textId="77777777" w:rsidR="00D65B73" w:rsidRPr="004E38EC" w:rsidRDefault="00D65B73">
            <w:pPr>
              <w:pStyle w:val="Default"/>
              <w:rPr>
                <w:rFonts w:eastAsiaTheme="minorEastAsia" w:cstheme="minorBidi"/>
                <w:b/>
                <w:bCs/>
                <w:sz w:val="22"/>
                <w:szCs w:val="22"/>
              </w:rPr>
            </w:pPr>
          </w:p>
        </w:tc>
        <w:tc>
          <w:tcPr>
            <w:tcW w:w="4738" w:type="dxa"/>
          </w:tcPr>
          <w:p w14:paraId="6F8E744A" w14:textId="77777777" w:rsidR="00D65B73" w:rsidRPr="004E38EC" w:rsidRDefault="00234A22">
            <w:pPr>
              <w:pStyle w:val="Default"/>
              <w:rPr>
                <w:rFonts w:eastAsiaTheme="minorEastAsia" w:cstheme="minorBidi"/>
                <w:sz w:val="22"/>
                <w:szCs w:val="22"/>
              </w:rPr>
            </w:pPr>
            <w:r w:rsidRPr="004E38EC">
              <w:rPr>
                <w:rFonts w:eastAsiaTheme="minorEastAsia" w:cstheme="minorBidi"/>
                <w:b/>
                <w:bCs/>
                <w:sz w:val="22"/>
                <w:szCs w:val="22"/>
              </w:rPr>
              <w:t>Magyarország</w:t>
            </w:r>
          </w:p>
          <w:p w14:paraId="47103F81" w14:textId="77777777" w:rsidR="00D65B73" w:rsidRDefault="00234A22">
            <w:pPr>
              <w:adjustRightInd w:val="0"/>
              <w:rPr>
                <w:rFonts w:eastAsiaTheme="minorEastAsia" w:cstheme="minorBidi"/>
              </w:rPr>
            </w:pPr>
            <w:r>
              <w:rPr>
                <w:rFonts w:eastAsiaTheme="minorEastAsia" w:cstheme="minorBidi"/>
              </w:rPr>
              <w:t>AOP Orphan Pharmaceuticals GmbH (Ausztria)</w:t>
            </w:r>
          </w:p>
          <w:p w14:paraId="5561252F" w14:textId="77777777" w:rsidR="00D65B73" w:rsidRDefault="00234A22">
            <w:pPr>
              <w:pStyle w:val="Default"/>
              <w:rPr>
                <w:rFonts w:eastAsiaTheme="minorEastAsia" w:cstheme="minorBidi"/>
                <w:sz w:val="22"/>
                <w:szCs w:val="22"/>
              </w:rPr>
            </w:pPr>
            <w:r>
              <w:rPr>
                <w:rFonts w:eastAsiaTheme="minorEastAsia" w:cstheme="minorBidi"/>
                <w:sz w:val="22"/>
                <w:szCs w:val="22"/>
              </w:rPr>
              <w:t>Tel.: + 43 1 5037244</w:t>
            </w:r>
          </w:p>
          <w:p w14:paraId="0ADC5671" w14:textId="77777777" w:rsidR="00D65B73" w:rsidRPr="004E38EC" w:rsidRDefault="00D65B73">
            <w:pPr>
              <w:pStyle w:val="Default"/>
              <w:rPr>
                <w:rFonts w:eastAsiaTheme="minorEastAsia" w:cstheme="minorBidi"/>
                <w:b/>
                <w:bCs/>
                <w:sz w:val="22"/>
                <w:szCs w:val="22"/>
              </w:rPr>
            </w:pPr>
          </w:p>
        </w:tc>
      </w:tr>
      <w:tr w:rsidR="00D65B73" w14:paraId="5887EC60" w14:textId="77777777">
        <w:trPr>
          <w:trHeight w:val="857"/>
        </w:trPr>
        <w:tc>
          <w:tcPr>
            <w:tcW w:w="4644" w:type="dxa"/>
          </w:tcPr>
          <w:p w14:paraId="37C4A8D6" w14:textId="77777777" w:rsidR="00D65B73" w:rsidRDefault="00234A22">
            <w:pPr>
              <w:pStyle w:val="Default"/>
              <w:rPr>
                <w:rFonts w:eastAsiaTheme="minorEastAsia" w:cstheme="minorBidi"/>
                <w:sz w:val="22"/>
                <w:szCs w:val="22"/>
              </w:rPr>
            </w:pPr>
            <w:r>
              <w:rPr>
                <w:rFonts w:eastAsiaTheme="minorEastAsia" w:cstheme="minorBidi"/>
                <w:b/>
                <w:bCs/>
                <w:sz w:val="22"/>
                <w:szCs w:val="22"/>
              </w:rPr>
              <w:t>Danmark</w:t>
            </w:r>
          </w:p>
          <w:p w14:paraId="0E8DEA98" w14:textId="77777777" w:rsidR="00D65B73" w:rsidRDefault="00234A22">
            <w:pPr>
              <w:adjustRightInd w:val="0"/>
              <w:rPr>
                <w:rFonts w:eastAsiaTheme="minorEastAsia" w:cstheme="minorBidi"/>
              </w:rPr>
            </w:pPr>
            <w:r>
              <w:rPr>
                <w:rFonts w:eastAsiaTheme="minorEastAsia" w:cstheme="minorBidi"/>
              </w:rPr>
              <w:t>AOP Orphan Pharmaceuticals GmbH (Østrig)</w:t>
            </w:r>
          </w:p>
          <w:p w14:paraId="756D7C51" w14:textId="77777777" w:rsidR="00D65B73" w:rsidRDefault="00234A22">
            <w:pPr>
              <w:pStyle w:val="Default"/>
              <w:rPr>
                <w:rFonts w:eastAsiaTheme="minorEastAsia" w:cstheme="minorBidi"/>
                <w:sz w:val="22"/>
                <w:szCs w:val="22"/>
              </w:rPr>
            </w:pPr>
            <w:r>
              <w:rPr>
                <w:rFonts w:eastAsiaTheme="minorEastAsia" w:cstheme="minorBidi"/>
                <w:sz w:val="22"/>
                <w:szCs w:val="22"/>
              </w:rPr>
              <w:t>Tlf: + 43 1 5037244</w:t>
            </w:r>
          </w:p>
          <w:p w14:paraId="04472AFD" w14:textId="77777777" w:rsidR="00D65B73" w:rsidRPr="004E38EC" w:rsidRDefault="00D65B73">
            <w:pPr>
              <w:pStyle w:val="Default"/>
              <w:rPr>
                <w:rFonts w:eastAsiaTheme="minorEastAsia" w:cstheme="minorBidi"/>
                <w:b/>
                <w:bCs/>
                <w:sz w:val="22"/>
                <w:szCs w:val="22"/>
              </w:rPr>
            </w:pPr>
          </w:p>
        </w:tc>
        <w:tc>
          <w:tcPr>
            <w:tcW w:w="4738" w:type="dxa"/>
          </w:tcPr>
          <w:p w14:paraId="3948CD41" w14:textId="77777777" w:rsidR="00D65B73" w:rsidRPr="004E38EC" w:rsidRDefault="00234A22">
            <w:pPr>
              <w:pStyle w:val="Default"/>
              <w:rPr>
                <w:rFonts w:eastAsiaTheme="minorEastAsia" w:cstheme="minorBidi"/>
                <w:sz w:val="22"/>
                <w:szCs w:val="22"/>
              </w:rPr>
            </w:pPr>
            <w:r w:rsidRPr="004E38EC">
              <w:rPr>
                <w:rFonts w:eastAsiaTheme="minorEastAsia" w:cstheme="minorBidi"/>
                <w:b/>
                <w:bCs/>
                <w:sz w:val="22"/>
                <w:szCs w:val="22"/>
              </w:rPr>
              <w:t>Malta</w:t>
            </w:r>
          </w:p>
          <w:p w14:paraId="38F709EF" w14:textId="77777777" w:rsidR="00D65B73" w:rsidRDefault="00234A22">
            <w:pPr>
              <w:ind w:right="-20"/>
              <w:rPr>
                <w:rFonts w:eastAsiaTheme="minorEastAsia" w:cstheme="minorBidi"/>
              </w:rPr>
            </w:pPr>
            <w:r>
              <w:rPr>
                <w:rFonts w:eastAsiaTheme="minorEastAsia" w:cstheme="minorBidi"/>
              </w:rPr>
              <w:t>AOP Orphan Pharmaceuticals GmbH (L-Awstrija)</w:t>
            </w:r>
          </w:p>
          <w:p w14:paraId="7844EF10" w14:textId="77777777" w:rsidR="00D65B73" w:rsidRDefault="00234A22">
            <w:pPr>
              <w:pStyle w:val="Default"/>
              <w:rPr>
                <w:rFonts w:eastAsiaTheme="minorEastAsia" w:cstheme="minorBidi"/>
                <w:sz w:val="22"/>
                <w:szCs w:val="22"/>
              </w:rPr>
            </w:pPr>
            <w:r>
              <w:rPr>
                <w:rFonts w:eastAsiaTheme="minorEastAsia" w:cstheme="minorBidi"/>
                <w:sz w:val="22"/>
                <w:szCs w:val="22"/>
              </w:rPr>
              <w:t>Tel: + 43 1 5037244</w:t>
            </w:r>
          </w:p>
          <w:p w14:paraId="07941F78" w14:textId="77777777" w:rsidR="00D65B73" w:rsidRPr="004E38EC" w:rsidRDefault="00D65B73">
            <w:pPr>
              <w:pStyle w:val="Default"/>
              <w:rPr>
                <w:rFonts w:eastAsiaTheme="minorEastAsia" w:cstheme="minorBidi"/>
                <w:b/>
                <w:bCs/>
                <w:sz w:val="22"/>
                <w:szCs w:val="22"/>
              </w:rPr>
            </w:pPr>
          </w:p>
        </w:tc>
      </w:tr>
      <w:tr w:rsidR="00D65B73" w14:paraId="34BA8665" w14:textId="77777777">
        <w:trPr>
          <w:trHeight w:val="857"/>
        </w:trPr>
        <w:tc>
          <w:tcPr>
            <w:tcW w:w="4644" w:type="dxa"/>
          </w:tcPr>
          <w:p w14:paraId="7183F809" w14:textId="77777777" w:rsidR="00D65B73" w:rsidRDefault="00234A22">
            <w:pPr>
              <w:pStyle w:val="Default"/>
              <w:rPr>
                <w:rFonts w:eastAsiaTheme="minorEastAsia" w:cstheme="minorBidi"/>
                <w:sz w:val="22"/>
                <w:szCs w:val="22"/>
              </w:rPr>
            </w:pPr>
            <w:r>
              <w:rPr>
                <w:rFonts w:eastAsiaTheme="minorEastAsia" w:cstheme="minorBidi"/>
                <w:b/>
                <w:bCs/>
                <w:sz w:val="22"/>
                <w:szCs w:val="22"/>
              </w:rPr>
              <w:t>Deutschland</w:t>
            </w:r>
          </w:p>
          <w:p w14:paraId="6ECF7750" w14:textId="77777777" w:rsidR="00D65B73" w:rsidRDefault="00234A22">
            <w:pPr>
              <w:adjustRightInd w:val="0"/>
              <w:rPr>
                <w:rFonts w:eastAsiaTheme="minorEastAsia" w:cstheme="minorBidi"/>
              </w:rPr>
            </w:pPr>
            <w:r>
              <w:rPr>
                <w:rFonts w:eastAsiaTheme="minorEastAsia" w:cstheme="minorBidi"/>
              </w:rPr>
              <w:t>AOP Orphan Pharmaceuticals Germany GmbH</w:t>
            </w:r>
          </w:p>
          <w:p w14:paraId="2821369E" w14:textId="77777777" w:rsidR="00D65B73" w:rsidRDefault="00234A22">
            <w:pPr>
              <w:pStyle w:val="Default"/>
              <w:rPr>
                <w:rFonts w:eastAsiaTheme="minorEastAsia" w:cstheme="minorBidi"/>
                <w:sz w:val="22"/>
                <w:szCs w:val="22"/>
              </w:rPr>
            </w:pPr>
            <w:r>
              <w:rPr>
                <w:rFonts w:eastAsiaTheme="minorEastAsia" w:cstheme="minorBidi"/>
                <w:sz w:val="22"/>
                <w:szCs w:val="22"/>
              </w:rPr>
              <w:t>Tel: + 49 89 99 740 7600</w:t>
            </w:r>
          </w:p>
          <w:p w14:paraId="1D391D4C" w14:textId="77777777" w:rsidR="00D65B73" w:rsidRPr="004E38EC" w:rsidRDefault="00D65B73">
            <w:pPr>
              <w:pStyle w:val="Default"/>
              <w:rPr>
                <w:rFonts w:eastAsiaTheme="minorEastAsia" w:cstheme="minorBidi"/>
                <w:b/>
                <w:bCs/>
                <w:sz w:val="22"/>
                <w:szCs w:val="22"/>
              </w:rPr>
            </w:pPr>
          </w:p>
        </w:tc>
        <w:tc>
          <w:tcPr>
            <w:tcW w:w="4738" w:type="dxa"/>
          </w:tcPr>
          <w:p w14:paraId="3325B48B" w14:textId="77777777" w:rsidR="00D65B73" w:rsidRPr="004E38EC" w:rsidRDefault="00234A22">
            <w:pPr>
              <w:pStyle w:val="Default"/>
              <w:rPr>
                <w:rFonts w:eastAsiaTheme="minorEastAsia" w:cstheme="minorBidi"/>
                <w:sz w:val="22"/>
                <w:szCs w:val="22"/>
              </w:rPr>
            </w:pPr>
            <w:r w:rsidRPr="004E38EC">
              <w:rPr>
                <w:rFonts w:eastAsiaTheme="minorEastAsia" w:cstheme="minorBidi"/>
                <w:b/>
                <w:bCs/>
                <w:sz w:val="22"/>
                <w:szCs w:val="22"/>
              </w:rPr>
              <w:t>Nederland</w:t>
            </w:r>
          </w:p>
          <w:p w14:paraId="488BFA5C" w14:textId="77777777" w:rsidR="00D65B73" w:rsidRDefault="00234A22">
            <w:pPr>
              <w:adjustRightInd w:val="0"/>
              <w:rPr>
                <w:rFonts w:eastAsiaTheme="minorEastAsia" w:cstheme="minorBidi"/>
              </w:rPr>
            </w:pPr>
            <w:r>
              <w:rPr>
                <w:rFonts w:eastAsiaTheme="minorEastAsia" w:cstheme="minorBidi"/>
              </w:rPr>
              <w:t>AOP Orphan Pharmaceuticals GmbH (Oostenrijk)</w:t>
            </w:r>
          </w:p>
          <w:p w14:paraId="3D10684C" w14:textId="77777777" w:rsidR="00D65B73" w:rsidRDefault="00234A22">
            <w:pPr>
              <w:adjustRightInd w:val="0"/>
              <w:rPr>
                <w:rFonts w:eastAsiaTheme="minorEastAsia" w:cstheme="minorBidi"/>
              </w:rPr>
            </w:pPr>
            <w:r>
              <w:rPr>
                <w:rFonts w:eastAsiaTheme="minorEastAsia" w:cstheme="minorBidi"/>
              </w:rPr>
              <w:t>Tel: + 43 1 5037244</w:t>
            </w:r>
          </w:p>
          <w:p w14:paraId="397E1363" w14:textId="77777777" w:rsidR="00D65B73" w:rsidRDefault="00D65B73">
            <w:pPr>
              <w:pStyle w:val="Default"/>
              <w:rPr>
                <w:rFonts w:eastAsiaTheme="minorEastAsia" w:cstheme="minorBidi"/>
                <w:b/>
                <w:bCs/>
                <w:sz w:val="22"/>
                <w:szCs w:val="22"/>
              </w:rPr>
            </w:pPr>
          </w:p>
        </w:tc>
      </w:tr>
      <w:tr w:rsidR="00D65B73" w14:paraId="733FDB9A" w14:textId="77777777">
        <w:trPr>
          <w:trHeight w:val="857"/>
        </w:trPr>
        <w:tc>
          <w:tcPr>
            <w:tcW w:w="4644" w:type="dxa"/>
          </w:tcPr>
          <w:p w14:paraId="72C2AAD4" w14:textId="77777777" w:rsidR="00D65B73" w:rsidRDefault="00234A22">
            <w:pPr>
              <w:pStyle w:val="Default"/>
              <w:rPr>
                <w:rFonts w:eastAsiaTheme="minorEastAsia" w:cstheme="minorBidi"/>
                <w:sz w:val="22"/>
                <w:szCs w:val="22"/>
              </w:rPr>
            </w:pPr>
            <w:r>
              <w:rPr>
                <w:rFonts w:eastAsiaTheme="minorEastAsia" w:cstheme="minorBidi"/>
                <w:b/>
                <w:bCs/>
                <w:sz w:val="22"/>
                <w:szCs w:val="22"/>
              </w:rPr>
              <w:t>Eesti</w:t>
            </w:r>
          </w:p>
          <w:p w14:paraId="31207490" w14:textId="77777777" w:rsidR="00D65B73" w:rsidRDefault="00234A22">
            <w:pPr>
              <w:adjustRightInd w:val="0"/>
              <w:rPr>
                <w:rFonts w:eastAsiaTheme="minorEastAsia" w:cstheme="minorBidi"/>
              </w:rPr>
            </w:pPr>
            <w:r>
              <w:rPr>
                <w:rFonts w:eastAsiaTheme="minorEastAsia" w:cstheme="minorBidi"/>
              </w:rPr>
              <w:t>AOP Orphan Pharmaceuticals GmbH (Austria)</w:t>
            </w:r>
          </w:p>
          <w:p w14:paraId="4524815E" w14:textId="77777777" w:rsidR="00D65B73" w:rsidRDefault="00234A22">
            <w:pPr>
              <w:pStyle w:val="Default"/>
              <w:rPr>
                <w:rFonts w:eastAsiaTheme="minorEastAsia" w:cstheme="minorBidi"/>
                <w:sz w:val="22"/>
                <w:szCs w:val="22"/>
              </w:rPr>
            </w:pPr>
            <w:r>
              <w:rPr>
                <w:rFonts w:eastAsiaTheme="minorEastAsia" w:cstheme="minorBidi"/>
                <w:sz w:val="22"/>
                <w:szCs w:val="22"/>
              </w:rPr>
              <w:t>Tel: + 43 1 5037244</w:t>
            </w:r>
          </w:p>
          <w:p w14:paraId="2483D0D0" w14:textId="77777777" w:rsidR="00D65B73" w:rsidRPr="004E38EC" w:rsidRDefault="00D65B73">
            <w:pPr>
              <w:pStyle w:val="Default"/>
              <w:rPr>
                <w:rFonts w:eastAsiaTheme="minorEastAsia" w:cstheme="minorBidi"/>
                <w:b/>
                <w:bCs/>
                <w:sz w:val="22"/>
                <w:szCs w:val="22"/>
              </w:rPr>
            </w:pPr>
          </w:p>
        </w:tc>
        <w:tc>
          <w:tcPr>
            <w:tcW w:w="4738" w:type="dxa"/>
          </w:tcPr>
          <w:p w14:paraId="6FEE70FC" w14:textId="77777777" w:rsidR="00D65B73" w:rsidRPr="004E38EC" w:rsidRDefault="00234A22">
            <w:pPr>
              <w:pStyle w:val="Default"/>
              <w:rPr>
                <w:rFonts w:eastAsiaTheme="minorEastAsia" w:cstheme="minorBidi"/>
                <w:sz w:val="22"/>
                <w:szCs w:val="22"/>
              </w:rPr>
            </w:pPr>
            <w:r w:rsidRPr="004E38EC">
              <w:rPr>
                <w:rFonts w:eastAsiaTheme="minorEastAsia" w:cstheme="minorBidi"/>
                <w:b/>
                <w:bCs/>
                <w:sz w:val="22"/>
                <w:szCs w:val="22"/>
              </w:rPr>
              <w:t>Norge</w:t>
            </w:r>
          </w:p>
          <w:p w14:paraId="297160F2" w14:textId="77777777" w:rsidR="00D65B73" w:rsidRDefault="00234A22">
            <w:pPr>
              <w:adjustRightInd w:val="0"/>
              <w:rPr>
                <w:rFonts w:eastAsiaTheme="minorEastAsia" w:cstheme="minorBidi"/>
              </w:rPr>
            </w:pPr>
            <w:r>
              <w:rPr>
                <w:rFonts w:eastAsiaTheme="minorEastAsia" w:cstheme="minorBidi"/>
              </w:rPr>
              <w:t>AOP Orphan Pharmaceuticals GmbH (Østerrike)</w:t>
            </w:r>
          </w:p>
          <w:p w14:paraId="7DA0DEE1" w14:textId="77777777" w:rsidR="00D65B73" w:rsidRDefault="00234A22">
            <w:pPr>
              <w:adjustRightInd w:val="0"/>
              <w:rPr>
                <w:rFonts w:eastAsiaTheme="minorEastAsia" w:cstheme="minorBidi"/>
              </w:rPr>
            </w:pPr>
            <w:r>
              <w:rPr>
                <w:rFonts w:eastAsiaTheme="minorEastAsia" w:cstheme="minorBidi"/>
              </w:rPr>
              <w:t>Tlf: + 43 1 5037244</w:t>
            </w:r>
          </w:p>
          <w:p w14:paraId="1F935C12" w14:textId="77777777" w:rsidR="00D65B73" w:rsidRDefault="00D65B73">
            <w:pPr>
              <w:pStyle w:val="Default"/>
              <w:rPr>
                <w:rFonts w:eastAsiaTheme="minorEastAsia" w:cstheme="minorBidi"/>
                <w:b/>
                <w:bCs/>
                <w:sz w:val="22"/>
                <w:szCs w:val="22"/>
              </w:rPr>
            </w:pPr>
          </w:p>
        </w:tc>
      </w:tr>
      <w:tr w:rsidR="00D65B73" w14:paraId="4540977B" w14:textId="77777777">
        <w:trPr>
          <w:trHeight w:val="857"/>
        </w:trPr>
        <w:tc>
          <w:tcPr>
            <w:tcW w:w="4644" w:type="dxa"/>
          </w:tcPr>
          <w:p w14:paraId="73D8A492" w14:textId="77777777" w:rsidR="00D65B73" w:rsidRDefault="00234A22">
            <w:pPr>
              <w:pStyle w:val="Default"/>
              <w:rPr>
                <w:rFonts w:eastAsiaTheme="minorEastAsia" w:cstheme="minorBidi"/>
                <w:sz w:val="22"/>
                <w:szCs w:val="22"/>
              </w:rPr>
            </w:pPr>
            <w:r>
              <w:rPr>
                <w:rFonts w:eastAsiaTheme="minorEastAsia" w:cstheme="minorBidi"/>
                <w:b/>
                <w:bCs/>
                <w:sz w:val="22"/>
                <w:szCs w:val="22"/>
              </w:rPr>
              <w:t>Ελλάδα</w:t>
            </w:r>
          </w:p>
          <w:p w14:paraId="592E582B" w14:textId="77777777" w:rsidR="00D65B73" w:rsidRDefault="00234A22">
            <w:pPr>
              <w:adjustRightInd w:val="0"/>
              <w:rPr>
                <w:rFonts w:eastAsiaTheme="minorEastAsia" w:cstheme="minorBidi"/>
              </w:rPr>
            </w:pPr>
            <w:r>
              <w:rPr>
                <w:rFonts w:eastAsiaTheme="minorEastAsia" w:cstheme="minorBidi"/>
              </w:rPr>
              <w:t>AOP Orphan Φαρμακευτική Ελλάδας ΜΕΠΕ (Ελλάδα)</w:t>
            </w:r>
          </w:p>
          <w:p w14:paraId="61F94F72" w14:textId="77777777" w:rsidR="00D65B73" w:rsidRDefault="00234A22">
            <w:pPr>
              <w:pStyle w:val="Default"/>
              <w:rPr>
                <w:rFonts w:eastAsiaTheme="minorEastAsia" w:cstheme="minorBidi"/>
                <w:sz w:val="22"/>
                <w:szCs w:val="22"/>
              </w:rPr>
            </w:pPr>
            <w:r>
              <w:rPr>
                <w:rFonts w:eastAsiaTheme="minorEastAsia" w:cstheme="minorBidi"/>
                <w:sz w:val="22"/>
                <w:szCs w:val="22"/>
              </w:rPr>
              <w:t>Τηλ: +30 2107781283</w:t>
            </w:r>
          </w:p>
          <w:p w14:paraId="3469C2D9" w14:textId="77777777" w:rsidR="00D65B73" w:rsidRPr="004E38EC" w:rsidRDefault="00D65B73">
            <w:pPr>
              <w:pStyle w:val="Default"/>
              <w:rPr>
                <w:rFonts w:eastAsiaTheme="minorEastAsia" w:cstheme="minorBidi"/>
                <w:b/>
                <w:bCs/>
                <w:sz w:val="22"/>
                <w:szCs w:val="22"/>
              </w:rPr>
            </w:pPr>
          </w:p>
        </w:tc>
        <w:tc>
          <w:tcPr>
            <w:tcW w:w="4738" w:type="dxa"/>
          </w:tcPr>
          <w:p w14:paraId="5864D107" w14:textId="77777777" w:rsidR="00D65B73" w:rsidRPr="004E38EC" w:rsidRDefault="00234A22">
            <w:pPr>
              <w:pStyle w:val="Default"/>
              <w:rPr>
                <w:rFonts w:eastAsiaTheme="minorEastAsia" w:cstheme="minorBidi"/>
                <w:sz w:val="22"/>
                <w:szCs w:val="22"/>
              </w:rPr>
            </w:pPr>
            <w:r w:rsidRPr="004E38EC">
              <w:rPr>
                <w:rFonts w:eastAsiaTheme="minorEastAsia" w:cstheme="minorBidi"/>
                <w:b/>
                <w:bCs/>
                <w:sz w:val="22"/>
                <w:szCs w:val="22"/>
              </w:rPr>
              <w:t>Österreich</w:t>
            </w:r>
          </w:p>
          <w:p w14:paraId="2EB3DD59" w14:textId="77777777" w:rsidR="00D65B73" w:rsidRDefault="00234A22">
            <w:pPr>
              <w:adjustRightInd w:val="0"/>
              <w:rPr>
                <w:rFonts w:eastAsiaTheme="minorEastAsia" w:cstheme="minorBidi"/>
              </w:rPr>
            </w:pPr>
            <w:r>
              <w:rPr>
                <w:rFonts w:eastAsiaTheme="minorEastAsia" w:cstheme="minorBidi"/>
              </w:rPr>
              <w:t>AOP Orphan Pharmaceuticals GmbH</w:t>
            </w:r>
          </w:p>
          <w:p w14:paraId="453F7713" w14:textId="77777777" w:rsidR="00D65B73" w:rsidRDefault="00234A22">
            <w:pPr>
              <w:pStyle w:val="Default"/>
              <w:rPr>
                <w:rFonts w:eastAsiaTheme="minorEastAsia" w:cstheme="minorBidi"/>
                <w:sz w:val="22"/>
                <w:szCs w:val="22"/>
              </w:rPr>
            </w:pPr>
            <w:r>
              <w:rPr>
                <w:rFonts w:eastAsiaTheme="minorEastAsia" w:cstheme="minorBidi"/>
                <w:sz w:val="22"/>
                <w:szCs w:val="22"/>
              </w:rPr>
              <w:t>Tel: + 43 1 5037244</w:t>
            </w:r>
          </w:p>
          <w:p w14:paraId="2EC7E247" w14:textId="77777777" w:rsidR="00D65B73" w:rsidRPr="004E38EC" w:rsidRDefault="00D65B73">
            <w:pPr>
              <w:pStyle w:val="Default"/>
              <w:rPr>
                <w:rFonts w:eastAsiaTheme="minorEastAsia" w:cstheme="minorBidi"/>
                <w:b/>
                <w:bCs/>
                <w:sz w:val="22"/>
                <w:szCs w:val="22"/>
              </w:rPr>
            </w:pPr>
          </w:p>
        </w:tc>
      </w:tr>
      <w:tr w:rsidR="00D65B73" w14:paraId="606EF5D3" w14:textId="77777777">
        <w:trPr>
          <w:trHeight w:val="857"/>
        </w:trPr>
        <w:tc>
          <w:tcPr>
            <w:tcW w:w="4644" w:type="dxa"/>
          </w:tcPr>
          <w:p w14:paraId="5A0033C8" w14:textId="77777777" w:rsidR="00D65B73" w:rsidRDefault="00234A22">
            <w:pPr>
              <w:pStyle w:val="Default"/>
              <w:rPr>
                <w:rFonts w:eastAsiaTheme="minorEastAsia" w:cstheme="minorBidi"/>
                <w:sz w:val="22"/>
                <w:szCs w:val="22"/>
              </w:rPr>
            </w:pPr>
            <w:r>
              <w:rPr>
                <w:rFonts w:eastAsiaTheme="minorEastAsia" w:cstheme="minorBidi"/>
                <w:b/>
                <w:bCs/>
                <w:sz w:val="22"/>
                <w:szCs w:val="22"/>
              </w:rPr>
              <w:t>España</w:t>
            </w:r>
          </w:p>
          <w:p w14:paraId="54CF6149" w14:textId="77777777" w:rsidR="00D65B73" w:rsidRDefault="00234A22">
            <w:pPr>
              <w:adjustRightInd w:val="0"/>
              <w:rPr>
                <w:rFonts w:eastAsiaTheme="minorEastAsia" w:cstheme="minorBidi"/>
              </w:rPr>
            </w:pPr>
            <w:r>
              <w:rPr>
                <w:rFonts w:eastAsiaTheme="minorEastAsia" w:cstheme="minorBidi"/>
              </w:rPr>
              <w:t>AOP Orphan Pharmaceuticals Iberia S.L.U.</w:t>
            </w:r>
          </w:p>
          <w:p w14:paraId="32D4215C" w14:textId="77777777" w:rsidR="00D65B73" w:rsidRDefault="00234A22">
            <w:pPr>
              <w:pStyle w:val="Default"/>
              <w:rPr>
                <w:rFonts w:eastAsiaTheme="minorEastAsia" w:cstheme="minorBidi"/>
                <w:sz w:val="22"/>
                <w:szCs w:val="22"/>
              </w:rPr>
            </w:pPr>
            <w:r>
              <w:rPr>
                <w:rFonts w:eastAsiaTheme="minorEastAsia" w:cstheme="minorBidi"/>
                <w:sz w:val="22"/>
                <w:szCs w:val="22"/>
              </w:rPr>
              <w:t>Tel: +34 91 449 19 89</w:t>
            </w:r>
          </w:p>
          <w:p w14:paraId="0F109939" w14:textId="77777777" w:rsidR="00D65B73" w:rsidRPr="004E38EC" w:rsidRDefault="00D65B73">
            <w:pPr>
              <w:pStyle w:val="Default"/>
              <w:rPr>
                <w:rFonts w:eastAsiaTheme="minorEastAsia" w:cstheme="minorBidi"/>
                <w:b/>
                <w:bCs/>
                <w:sz w:val="22"/>
                <w:szCs w:val="22"/>
              </w:rPr>
            </w:pPr>
          </w:p>
        </w:tc>
        <w:tc>
          <w:tcPr>
            <w:tcW w:w="4738" w:type="dxa"/>
          </w:tcPr>
          <w:p w14:paraId="0AD2C82C" w14:textId="77777777" w:rsidR="00D65B73" w:rsidRPr="004E38EC" w:rsidRDefault="00234A22">
            <w:pPr>
              <w:pStyle w:val="Default"/>
              <w:rPr>
                <w:rFonts w:eastAsiaTheme="minorEastAsia" w:cstheme="minorBidi"/>
                <w:sz w:val="22"/>
                <w:szCs w:val="22"/>
              </w:rPr>
            </w:pPr>
            <w:r w:rsidRPr="004E38EC">
              <w:rPr>
                <w:rFonts w:eastAsiaTheme="minorEastAsia" w:cstheme="minorBidi"/>
                <w:b/>
                <w:bCs/>
                <w:sz w:val="22"/>
                <w:szCs w:val="22"/>
              </w:rPr>
              <w:t>Polska</w:t>
            </w:r>
          </w:p>
          <w:p w14:paraId="5355F6C2" w14:textId="77777777" w:rsidR="00D65B73" w:rsidRDefault="00234A22">
            <w:pPr>
              <w:adjustRightInd w:val="0"/>
              <w:rPr>
                <w:rFonts w:eastAsiaTheme="minorEastAsia" w:cstheme="minorBidi"/>
              </w:rPr>
            </w:pPr>
            <w:r>
              <w:rPr>
                <w:rFonts w:eastAsiaTheme="minorEastAsia" w:cstheme="minorBidi"/>
              </w:rPr>
              <w:t>AOP Orphan Pharmaceuticals GmbH (Austria)</w:t>
            </w:r>
          </w:p>
          <w:p w14:paraId="23E841DA" w14:textId="77777777" w:rsidR="00D65B73" w:rsidRDefault="00234A22">
            <w:pPr>
              <w:pStyle w:val="Default"/>
              <w:rPr>
                <w:rFonts w:eastAsiaTheme="minorEastAsia" w:cstheme="minorBidi"/>
                <w:sz w:val="22"/>
                <w:szCs w:val="22"/>
              </w:rPr>
            </w:pPr>
            <w:r>
              <w:rPr>
                <w:rFonts w:eastAsiaTheme="minorEastAsia" w:cstheme="minorBidi"/>
                <w:sz w:val="22"/>
                <w:szCs w:val="22"/>
              </w:rPr>
              <w:t>Tel.: + 43 1 5037244</w:t>
            </w:r>
          </w:p>
          <w:p w14:paraId="203305B7" w14:textId="77777777" w:rsidR="00D65B73" w:rsidRPr="004E38EC" w:rsidRDefault="00D65B73">
            <w:pPr>
              <w:pStyle w:val="Default"/>
              <w:rPr>
                <w:rFonts w:eastAsiaTheme="minorEastAsia" w:cstheme="minorBidi"/>
                <w:b/>
                <w:bCs/>
                <w:sz w:val="22"/>
                <w:szCs w:val="22"/>
              </w:rPr>
            </w:pPr>
          </w:p>
        </w:tc>
      </w:tr>
      <w:tr w:rsidR="00D65B73" w14:paraId="67F6E821" w14:textId="77777777">
        <w:trPr>
          <w:trHeight w:val="857"/>
        </w:trPr>
        <w:tc>
          <w:tcPr>
            <w:tcW w:w="4644" w:type="dxa"/>
          </w:tcPr>
          <w:p w14:paraId="1BD99046" w14:textId="77777777" w:rsidR="00D65B73" w:rsidRDefault="00234A22">
            <w:pPr>
              <w:pStyle w:val="Default"/>
              <w:rPr>
                <w:rFonts w:eastAsiaTheme="minorEastAsia" w:cstheme="minorBidi"/>
                <w:sz w:val="22"/>
                <w:szCs w:val="22"/>
              </w:rPr>
            </w:pPr>
            <w:r>
              <w:rPr>
                <w:rFonts w:eastAsiaTheme="minorEastAsia" w:cstheme="minorBidi"/>
                <w:b/>
                <w:bCs/>
                <w:sz w:val="22"/>
                <w:szCs w:val="22"/>
              </w:rPr>
              <w:t>France</w:t>
            </w:r>
          </w:p>
          <w:p w14:paraId="04808122" w14:textId="77777777" w:rsidR="00D65B73" w:rsidRDefault="00234A22">
            <w:pPr>
              <w:adjustRightInd w:val="0"/>
              <w:rPr>
                <w:rFonts w:eastAsiaTheme="minorEastAsia" w:cstheme="minorBidi"/>
              </w:rPr>
            </w:pPr>
            <w:r>
              <w:rPr>
                <w:rFonts w:eastAsiaTheme="minorEastAsia" w:cstheme="minorBidi"/>
              </w:rPr>
              <w:t>AOP Orphan Pharmaceuticals France</w:t>
            </w:r>
          </w:p>
          <w:p w14:paraId="50E6B590" w14:textId="77777777" w:rsidR="00D65B73" w:rsidRDefault="00234A22">
            <w:pPr>
              <w:pStyle w:val="Default"/>
              <w:rPr>
                <w:rFonts w:eastAsiaTheme="minorEastAsia" w:cstheme="minorBidi"/>
                <w:sz w:val="22"/>
                <w:szCs w:val="22"/>
              </w:rPr>
            </w:pPr>
            <w:r>
              <w:rPr>
                <w:rFonts w:eastAsiaTheme="minorEastAsia" w:cstheme="minorBidi"/>
                <w:sz w:val="22"/>
                <w:szCs w:val="22"/>
              </w:rPr>
              <w:t xml:space="preserve">Tél: + 33 </w:t>
            </w:r>
            <w:r w:rsidRPr="004E38EC">
              <w:rPr>
                <w:rFonts w:eastAsiaTheme="minorEastAsia" w:cstheme="minorBidi"/>
                <w:sz w:val="22"/>
                <w:szCs w:val="22"/>
              </w:rPr>
              <w:t>1 85 74 69 44</w:t>
            </w:r>
          </w:p>
          <w:p w14:paraId="3DD048B4" w14:textId="77777777" w:rsidR="00D65B73" w:rsidRDefault="00D65B73">
            <w:pPr>
              <w:pStyle w:val="Default"/>
              <w:rPr>
                <w:rFonts w:eastAsiaTheme="minorEastAsia" w:cstheme="minorBidi"/>
                <w:b/>
                <w:bCs/>
                <w:sz w:val="22"/>
                <w:szCs w:val="22"/>
              </w:rPr>
            </w:pPr>
          </w:p>
        </w:tc>
        <w:tc>
          <w:tcPr>
            <w:tcW w:w="4738" w:type="dxa"/>
          </w:tcPr>
          <w:p w14:paraId="7A81F0BD" w14:textId="77777777" w:rsidR="00D65B73" w:rsidRPr="004E38EC" w:rsidRDefault="00234A22">
            <w:pPr>
              <w:pStyle w:val="Default"/>
              <w:rPr>
                <w:rFonts w:eastAsiaTheme="minorEastAsia" w:cstheme="minorBidi"/>
                <w:sz w:val="22"/>
                <w:szCs w:val="22"/>
              </w:rPr>
            </w:pPr>
            <w:r w:rsidRPr="004E38EC">
              <w:rPr>
                <w:rFonts w:eastAsiaTheme="minorEastAsia" w:cstheme="minorBidi"/>
                <w:b/>
                <w:bCs/>
                <w:sz w:val="22"/>
                <w:szCs w:val="22"/>
              </w:rPr>
              <w:t>Portugal</w:t>
            </w:r>
          </w:p>
          <w:p w14:paraId="65FD6A36" w14:textId="77777777" w:rsidR="00D65B73" w:rsidRDefault="00234A22">
            <w:pPr>
              <w:adjustRightInd w:val="0"/>
              <w:rPr>
                <w:rFonts w:eastAsiaTheme="minorEastAsia" w:cstheme="minorBidi"/>
              </w:rPr>
            </w:pPr>
            <w:r>
              <w:rPr>
                <w:rFonts w:eastAsiaTheme="minorEastAsia" w:cstheme="minorBidi"/>
              </w:rPr>
              <w:t>AOP Orphan Pharmaceuticals Iberia S.L.U.</w:t>
            </w:r>
          </w:p>
          <w:p w14:paraId="45E074A8" w14:textId="77777777" w:rsidR="00D65B73" w:rsidRDefault="00234A22">
            <w:pPr>
              <w:pStyle w:val="Default"/>
              <w:rPr>
                <w:rFonts w:eastAsiaTheme="minorEastAsia" w:cstheme="minorBidi"/>
                <w:sz w:val="22"/>
                <w:szCs w:val="22"/>
              </w:rPr>
            </w:pPr>
            <w:r>
              <w:rPr>
                <w:rFonts w:eastAsiaTheme="minorEastAsia" w:cstheme="minorBidi"/>
                <w:sz w:val="22"/>
                <w:szCs w:val="22"/>
              </w:rPr>
              <w:t>Tel: +34 91 449 19 89</w:t>
            </w:r>
          </w:p>
          <w:p w14:paraId="4EE81F1B" w14:textId="77777777" w:rsidR="00D65B73" w:rsidRPr="004E38EC" w:rsidRDefault="00D65B73">
            <w:pPr>
              <w:pStyle w:val="Default"/>
              <w:rPr>
                <w:rFonts w:eastAsiaTheme="minorEastAsia" w:cstheme="minorBidi"/>
                <w:sz w:val="22"/>
                <w:szCs w:val="22"/>
              </w:rPr>
            </w:pPr>
          </w:p>
          <w:p w14:paraId="39FE32FD" w14:textId="77777777" w:rsidR="00D65B73" w:rsidRPr="004E38EC" w:rsidRDefault="00D65B73">
            <w:pPr>
              <w:pStyle w:val="Default"/>
              <w:rPr>
                <w:rFonts w:eastAsiaTheme="minorEastAsia" w:cstheme="minorBidi"/>
                <w:b/>
                <w:bCs/>
                <w:sz w:val="22"/>
                <w:szCs w:val="22"/>
              </w:rPr>
            </w:pPr>
          </w:p>
        </w:tc>
      </w:tr>
      <w:tr w:rsidR="00D65B73" w14:paraId="6F323385" w14:textId="77777777">
        <w:trPr>
          <w:trHeight w:val="857"/>
        </w:trPr>
        <w:tc>
          <w:tcPr>
            <w:tcW w:w="4644" w:type="dxa"/>
          </w:tcPr>
          <w:p w14:paraId="06341A20" w14:textId="77777777" w:rsidR="00D65B73" w:rsidRDefault="00234A22">
            <w:pPr>
              <w:pStyle w:val="Default"/>
              <w:rPr>
                <w:rFonts w:eastAsiaTheme="minorEastAsia" w:cstheme="minorBidi"/>
                <w:sz w:val="22"/>
                <w:szCs w:val="22"/>
              </w:rPr>
            </w:pPr>
            <w:r>
              <w:rPr>
                <w:rFonts w:eastAsiaTheme="minorEastAsia" w:cstheme="minorBidi"/>
                <w:b/>
                <w:bCs/>
                <w:sz w:val="22"/>
                <w:szCs w:val="22"/>
              </w:rPr>
              <w:t>Hrvatska</w:t>
            </w:r>
          </w:p>
          <w:p w14:paraId="17DAF2D4" w14:textId="77777777" w:rsidR="00D65B73" w:rsidRDefault="00234A22">
            <w:pPr>
              <w:adjustRightInd w:val="0"/>
              <w:rPr>
                <w:rFonts w:eastAsiaTheme="minorEastAsia" w:cstheme="minorBidi"/>
              </w:rPr>
            </w:pPr>
            <w:r>
              <w:rPr>
                <w:rFonts w:eastAsiaTheme="minorEastAsia" w:cstheme="minorBidi"/>
              </w:rPr>
              <w:t>AOP Orphan Pharmaceuticals GmbH (Austrija)</w:t>
            </w:r>
          </w:p>
          <w:p w14:paraId="45A26125" w14:textId="77777777" w:rsidR="00D65B73" w:rsidRDefault="00234A22">
            <w:pPr>
              <w:pStyle w:val="Default"/>
              <w:rPr>
                <w:rFonts w:eastAsiaTheme="minorEastAsia" w:cstheme="minorBidi"/>
                <w:b/>
                <w:bCs/>
                <w:sz w:val="22"/>
                <w:szCs w:val="22"/>
              </w:rPr>
            </w:pPr>
            <w:r>
              <w:rPr>
                <w:rFonts w:eastAsiaTheme="minorEastAsia" w:cstheme="minorBidi"/>
                <w:sz w:val="22"/>
                <w:szCs w:val="22"/>
              </w:rPr>
              <w:t>Tel: + 43 1 5037244</w:t>
            </w:r>
          </w:p>
        </w:tc>
        <w:tc>
          <w:tcPr>
            <w:tcW w:w="4738" w:type="dxa"/>
          </w:tcPr>
          <w:p w14:paraId="01758FC7" w14:textId="77777777" w:rsidR="00D65B73" w:rsidRPr="004E38EC" w:rsidRDefault="00234A22">
            <w:pPr>
              <w:pStyle w:val="Default"/>
              <w:rPr>
                <w:rFonts w:eastAsiaTheme="minorEastAsia" w:cstheme="minorBidi"/>
                <w:sz w:val="22"/>
                <w:szCs w:val="22"/>
              </w:rPr>
            </w:pPr>
            <w:r w:rsidRPr="004E38EC">
              <w:rPr>
                <w:rFonts w:eastAsiaTheme="minorEastAsia" w:cstheme="minorBidi"/>
                <w:b/>
                <w:bCs/>
                <w:sz w:val="22"/>
                <w:szCs w:val="22"/>
              </w:rPr>
              <w:t>România</w:t>
            </w:r>
          </w:p>
          <w:p w14:paraId="161975C6" w14:textId="77777777" w:rsidR="00D65B73" w:rsidRDefault="00234A22">
            <w:pPr>
              <w:adjustRightInd w:val="0"/>
              <w:rPr>
                <w:rFonts w:eastAsiaTheme="minorEastAsia" w:cstheme="minorBidi"/>
              </w:rPr>
            </w:pPr>
            <w:r>
              <w:rPr>
                <w:rFonts w:eastAsiaTheme="minorEastAsia" w:cstheme="minorBidi"/>
              </w:rPr>
              <w:t>AOP Orphan Pharmaceuticals GmbH (Austria)</w:t>
            </w:r>
          </w:p>
          <w:p w14:paraId="69C7F469" w14:textId="77777777" w:rsidR="00D65B73" w:rsidRDefault="00234A22">
            <w:pPr>
              <w:pStyle w:val="Default"/>
              <w:rPr>
                <w:rFonts w:eastAsiaTheme="minorEastAsia" w:cstheme="minorBidi"/>
                <w:sz w:val="22"/>
                <w:szCs w:val="22"/>
              </w:rPr>
            </w:pPr>
            <w:r>
              <w:rPr>
                <w:rFonts w:eastAsiaTheme="minorEastAsia" w:cstheme="minorBidi"/>
                <w:sz w:val="22"/>
                <w:szCs w:val="22"/>
              </w:rPr>
              <w:t>Tel: + 43 1 5037244</w:t>
            </w:r>
          </w:p>
          <w:p w14:paraId="36F8506D" w14:textId="77777777" w:rsidR="00D65B73" w:rsidRPr="004E38EC" w:rsidRDefault="00D65B73">
            <w:pPr>
              <w:pStyle w:val="Default"/>
              <w:rPr>
                <w:rFonts w:eastAsiaTheme="minorEastAsia" w:cstheme="minorBidi"/>
                <w:b/>
                <w:bCs/>
                <w:sz w:val="22"/>
                <w:szCs w:val="22"/>
              </w:rPr>
            </w:pPr>
          </w:p>
        </w:tc>
      </w:tr>
      <w:tr w:rsidR="00D65B73" w14:paraId="01E37312" w14:textId="77777777">
        <w:trPr>
          <w:trHeight w:val="857"/>
        </w:trPr>
        <w:tc>
          <w:tcPr>
            <w:tcW w:w="4644" w:type="dxa"/>
          </w:tcPr>
          <w:p w14:paraId="73EF71EB" w14:textId="77777777" w:rsidR="00D65B73" w:rsidRDefault="00234A22">
            <w:pPr>
              <w:pStyle w:val="Default"/>
              <w:rPr>
                <w:rFonts w:eastAsiaTheme="minorEastAsia" w:cstheme="minorBidi"/>
                <w:sz w:val="22"/>
                <w:szCs w:val="22"/>
              </w:rPr>
            </w:pPr>
            <w:r>
              <w:rPr>
                <w:rFonts w:eastAsiaTheme="minorEastAsia" w:cstheme="minorBidi"/>
                <w:b/>
                <w:bCs/>
                <w:sz w:val="22"/>
                <w:szCs w:val="22"/>
              </w:rPr>
              <w:t>Ireland</w:t>
            </w:r>
          </w:p>
          <w:p w14:paraId="43F24745" w14:textId="77777777" w:rsidR="00D65B73" w:rsidRDefault="00234A22">
            <w:pPr>
              <w:adjustRightInd w:val="0"/>
              <w:rPr>
                <w:rFonts w:eastAsiaTheme="minorEastAsia" w:cstheme="minorBidi"/>
              </w:rPr>
            </w:pPr>
            <w:r>
              <w:rPr>
                <w:rFonts w:eastAsiaTheme="minorEastAsia" w:cstheme="minorBidi"/>
              </w:rPr>
              <w:t>AOP Orphan Pharmaceuticals GmbH (Austria)</w:t>
            </w:r>
          </w:p>
          <w:p w14:paraId="40A5087E" w14:textId="77777777" w:rsidR="00D65B73" w:rsidRDefault="00234A22">
            <w:pPr>
              <w:pStyle w:val="Default"/>
              <w:rPr>
                <w:rFonts w:eastAsiaTheme="minorEastAsia" w:cstheme="minorBidi"/>
                <w:b/>
                <w:bCs/>
                <w:sz w:val="22"/>
                <w:szCs w:val="22"/>
              </w:rPr>
            </w:pPr>
            <w:r>
              <w:rPr>
                <w:rFonts w:eastAsiaTheme="minorEastAsia" w:cstheme="minorBidi"/>
                <w:sz w:val="22"/>
                <w:szCs w:val="22"/>
              </w:rPr>
              <w:t>Tel: + 43 1 5037244</w:t>
            </w:r>
          </w:p>
        </w:tc>
        <w:tc>
          <w:tcPr>
            <w:tcW w:w="4738" w:type="dxa"/>
          </w:tcPr>
          <w:p w14:paraId="1643AF3B" w14:textId="77777777" w:rsidR="00D65B73" w:rsidRPr="004E38EC" w:rsidRDefault="00234A22">
            <w:pPr>
              <w:pStyle w:val="Default"/>
              <w:rPr>
                <w:rFonts w:eastAsiaTheme="minorEastAsia" w:cstheme="minorBidi"/>
                <w:b/>
                <w:bCs/>
                <w:sz w:val="22"/>
                <w:szCs w:val="22"/>
              </w:rPr>
            </w:pPr>
            <w:r w:rsidRPr="004E38EC">
              <w:rPr>
                <w:rFonts w:eastAsiaTheme="minorEastAsia" w:cstheme="minorBidi"/>
                <w:b/>
                <w:bCs/>
                <w:sz w:val="22"/>
                <w:szCs w:val="22"/>
              </w:rPr>
              <w:t>Slovenija</w:t>
            </w:r>
          </w:p>
          <w:p w14:paraId="3DA61BA9" w14:textId="77777777" w:rsidR="00D65B73" w:rsidRDefault="00234A22">
            <w:pPr>
              <w:adjustRightInd w:val="0"/>
              <w:rPr>
                <w:rFonts w:eastAsiaTheme="minorEastAsia" w:cstheme="minorBidi"/>
              </w:rPr>
            </w:pPr>
            <w:r>
              <w:rPr>
                <w:rFonts w:eastAsiaTheme="minorEastAsia" w:cstheme="minorBidi"/>
              </w:rPr>
              <w:t>AOP Orphan Pharmaceuticals GmbH</w:t>
            </w:r>
          </w:p>
          <w:p w14:paraId="28800933" w14:textId="77777777" w:rsidR="00D65B73" w:rsidRDefault="00234A22">
            <w:pPr>
              <w:adjustRightInd w:val="0"/>
              <w:rPr>
                <w:rFonts w:eastAsiaTheme="minorEastAsia" w:cstheme="minorBidi"/>
              </w:rPr>
            </w:pPr>
            <w:r>
              <w:rPr>
                <w:rFonts w:eastAsiaTheme="minorEastAsia" w:cstheme="minorBidi"/>
              </w:rPr>
              <w:t>Tel: + 386 64209900</w:t>
            </w:r>
          </w:p>
          <w:p w14:paraId="52EDA518" w14:textId="77777777" w:rsidR="00D65B73" w:rsidRDefault="00D65B73">
            <w:pPr>
              <w:pStyle w:val="Default"/>
              <w:rPr>
                <w:rFonts w:eastAsiaTheme="minorEastAsia" w:cstheme="minorBidi"/>
                <w:b/>
                <w:bCs/>
                <w:sz w:val="22"/>
                <w:szCs w:val="22"/>
              </w:rPr>
            </w:pPr>
          </w:p>
        </w:tc>
      </w:tr>
      <w:tr w:rsidR="00D65B73" w14:paraId="7E1214B9" w14:textId="77777777">
        <w:trPr>
          <w:trHeight w:val="857"/>
        </w:trPr>
        <w:tc>
          <w:tcPr>
            <w:tcW w:w="4644" w:type="dxa"/>
          </w:tcPr>
          <w:p w14:paraId="0DC23BDB" w14:textId="77777777" w:rsidR="00D65B73" w:rsidRDefault="00234A22">
            <w:pPr>
              <w:pStyle w:val="Default"/>
              <w:rPr>
                <w:rFonts w:eastAsiaTheme="minorEastAsia" w:cstheme="minorBidi"/>
                <w:sz w:val="22"/>
                <w:szCs w:val="22"/>
              </w:rPr>
            </w:pPr>
            <w:r>
              <w:rPr>
                <w:rFonts w:eastAsiaTheme="minorEastAsia" w:cstheme="minorBidi"/>
                <w:b/>
                <w:bCs/>
                <w:sz w:val="22"/>
                <w:szCs w:val="22"/>
              </w:rPr>
              <w:t>Ísland</w:t>
            </w:r>
          </w:p>
          <w:p w14:paraId="6F7EEA85" w14:textId="77777777" w:rsidR="00D65B73" w:rsidRDefault="00234A22">
            <w:pPr>
              <w:adjustRightInd w:val="0"/>
              <w:rPr>
                <w:rFonts w:eastAsiaTheme="minorEastAsia" w:cstheme="minorBidi"/>
              </w:rPr>
            </w:pPr>
            <w:r>
              <w:rPr>
                <w:rFonts w:eastAsiaTheme="minorEastAsia" w:cstheme="minorBidi"/>
              </w:rPr>
              <w:t>AOP Orphan Pharmaceuticals GmbH (Austurríki)</w:t>
            </w:r>
          </w:p>
          <w:p w14:paraId="72F7D65E" w14:textId="77777777" w:rsidR="00D65B73" w:rsidRDefault="00234A22">
            <w:pPr>
              <w:adjustRightInd w:val="0"/>
              <w:rPr>
                <w:rFonts w:eastAsiaTheme="minorEastAsia" w:cstheme="minorBidi"/>
                <w:b/>
                <w:bCs/>
              </w:rPr>
            </w:pPr>
            <w:r>
              <w:rPr>
                <w:rFonts w:eastAsiaTheme="minorEastAsia" w:cstheme="minorBidi"/>
              </w:rPr>
              <w:t>Sími: + 43 1 5037244</w:t>
            </w:r>
          </w:p>
        </w:tc>
        <w:tc>
          <w:tcPr>
            <w:tcW w:w="4738" w:type="dxa"/>
          </w:tcPr>
          <w:p w14:paraId="28E7BD46" w14:textId="77777777" w:rsidR="00D65B73" w:rsidRDefault="00234A22">
            <w:pPr>
              <w:adjustRightInd w:val="0"/>
              <w:rPr>
                <w:rFonts w:eastAsiaTheme="minorEastAsia" w:cstheme="minorBidi"/>
                <w:b/>
                <w:bCs/>
              </w:rPr>
            </w:pPr>
            <w:r>
              <w:rPr>
                <w:rFonts w:eastAsiaTheme="minorEastAsia" w:cstheme="minorBidi"/>
                <w:b/>
                <w:bCs/>
              </w:rPr>
              <w:t>Slovenská republika</w:t>
            </w:r>
          </w:p>
          <w:p w14:paraId="5D54FA46" w14:textId="77777777" w:rsidR="00D65B73" w:rsidRDefault="00234A22">
            <w:pPr>
              <w:rPr>
                <w:rFonts w:eastAsiaTheme="minorEastAsia" w:cstheme="minorBidi"/>
              </w:rPr>
            </w:pPr>
            <w:r>
              <w:rPr>
                <w:rFonts w:eastAsiaTheme="minorEastAsia" w:cstheme="minorBidi"/>
              </w:rPr>
              <w:t>AOP Orphan Pharmaceuticals GmbH - organizačná zložka</w:t>
            </w:r>
          </w:p>
          <w:p w14:paraId="20123316" w14:textId="77777777" w:rsidR="00D65B73" w:rsidRDefault="00234A22">
            <w:pPr>
              <w:adjustRightInd w:val="0"/>
              <w:rPr>
                <w:rFonts w:eastAsiaTheme="minorEastAsia" w:cstheme="minorBidi"/>
              </w:rPr>
            </w:pPr>
            <w:r>
              <w:rPr>
                <w:rFonts w:eastAsiaTheme="minorEastAsia" w:cstheme="minorBidi"/>
              </w:rPr>
              <w:t>Tel: + 421 902 566 333</w:t>
            </w:r>
          </w:p>
          <w:p w14:paraId="753E9CCB" w14:textId="77777777" w:rsidR="00D65B73" w:rsidRDefault="00D65B73">
            <w:pPr>
              <w:adjustRightInd w:val="0"/>
              <w:rPr>
                <w:rFonts w:eastAsiaTheme="minorEastAsia" w:cstheme="minorBidi"/>
              </w:rPr>
            </w:pPr>
          </w:p>
        </w:tc>
      </w:tr>
      <w:tr w:rsidR="00D65B73" w14:paraId="4D85D10F" w14:textId="77777777">
        <w:trPr>
          <w:trHeight w:val="857"/>
        </w:trPr>
        <w:tc>
          <w:tcPr>
            <w:tcW w:w="4644" w:type="dxa"/>
          </w:tcPr>
          <w:p w14:paraId="16B1FC83" w14:textId="77777777" w:rsidR="00D65B73" w:rsidRDefault="00234A22">
            <w:pPr>
              <w:pStyle w:val="Default"/>
              <w:rPr>
                <w:rFonts w:eastAsiaTheme="minorEastAsia" w:cstheme="minorBidi"/>
                <w:sz w:val="22"/>
                <w:szCs w:val="22"/>
              </w:rPr>
            </w:pPr>
            <w:r>
              <w:rPr>
                <w:rFonts w:eastAsiaTheme="minorEastAsia" w:cstheme="minorBidi"/>
                <w:b/>
                <w:bCs/>
                <w:sz w:val="22"/>
                <w:szCs w:val="22"/>
              </w:rPr>
              <w:t>Italia</w:t>
            </w:r>
          </w:p>
          <w:p w14:paraId="4530F871" w14:textId="77777777" w:rsidR="00D65B73" w:rsidRDefault="00234A22">
            <w:pPr>
              <w:adjustRightInd w:val="0"/>
              <w:rPr>
                <w:rFonts w:eastAsiaTheme="minorEastAsia" w:cstheme="minorBidi"/>
              </w:rPr>
            </w:pPr>
            <w:r>
              <w:rPr>
                <w:rFonts w:eastAsiaTheme="minorEastAsia" w:cstheme="minorBidi"/>
              </w:rPr>
              <w:t>AOP Orphan Pharmaceuticals GmbH (Austria)</w:t>
            </w:r>
          </w:p>
          <w:p w14:paraId="02B7F281" w14:textId="77777777" w:rsidR="00D65B73" w:rsidRDefault="00234A22">
            <w:pPr>
              <w:pStyle w:val="Default"/>
              <w:rPr>
                <w:rFonts w:eastAsiaTheme="minorEastAsia" w:cstheme="minorBidi"/>
                <w:sz w:val="22"/>
                <w:szCs w:val="22"/>
              </w:rPr>
            </w:pPr>
            <w:r>
              <w:rPr>
                <w:rFonts w:eastAsiaTheme="minorEastAsia" w:cstheme="minorBidi"/>
                <w:sz w:val="22"/>
                <w:szCs w:val="22"/>
              </w:rPr>
              <w:t>Tel: + 43 1 5037244</w:t>
            </w:r>
          </w:p>
          <w:p w14:paraId="65DEDE1B" w14:textId="77777777" w:rsidR="00D65B73" w:rsidRPr="004E38EC" w:rsidRDefault="00D65B73">
            <w:pPr>
              <w:pStyle w:val="Default"/>
              <w:rPr>
                <w:rFonts w:eastAsiaTheme="minorEastAsia" w:cstheme="minorBidi"/>
                <w:b/>
                <w:bCs/>
                <w:sz w:val="22"/>
                <w:szCs w:val="22"/>
              </w:rPr>
            </w:pPr>
          </w:p>
        </w:tc>
        <w:tc>
          <w:tcPr>
            <w:tcW w:w="4738" w:type="dxa"/>
          </w:tcPr>
          <w:p w14:paraId="31FBA833" w14:textId="77777777" w:rsidR="00D65B73" w:rsidRPr="004E38EC" w:rsidRDefault="00234A22">
            <w:pPr>
              <w:pStyle w:val="Default"/>
              <w:rPr>
                <w:rFonts w:eastAsiaTheme="minorEastAsia" w:cstheme="minorBidi"/>
                <w:sz w:val="22"/>
                <w:szCs w:val="22"/>
              </w:rPr>
            </w:pPr>
            <w:r w:rsidRPr="004E38EC">
              <w:rPr>
                <w:rFonts w:eastAsiaTheme="minorEastAsia" w:cstheme="minorBidi"/>
                <w:b/>
                <w:bCs/>
                <w:sz w:val="22"/>
                <w:szCs w:val="22"/>
              </w:rPr>
              <w:t>Suomi/Finland</w:t>
            </w:r>
          </w:p>
          <w:p w14:paraId="1E7076B5" w14:textId="77777777" w:rsidR="00D65B73" w:rsidRDefault="00234A22">
            <w:pPr>
              <w:adjustRightInd w:val="0"/>
              <w:rPr>
                <w:rFonts w:eastAsiaTheme="minorEastAsia" w:cstheme="minorBidi"/>
              </w:rPr>
            </w:pPr>
            <w:r>
              <w:rPr>
                <w:rFonts w:eastAsiaTheme="minorEastAsia" w:cstheme="minorBidi"/>
              </w:rPr>
              <w:t>AOP Orphan Pharmaceuticals GmbH (Itävalta)</w:t>
            </w:r>
          </w:p>
          <w:p w14:paraId="5B86D0D9" w14:textId="77777777" w:rsidR="00D65B73" w:rsidRDefault="00234A22">
            <w:pPr>
              <w:pStyle w:val="Default"/>
              <w:rPr>
                <w:rFonts w:eastAsiaTheme="minorEastAsia" w:cstheme="minorBidi"/>
                <w:sz w:val="22"/>
                <w:szCs w:val="22"/>
              </w:rPr>
            </w:pPr>
            <w:r>
              <w:rPr>
                <w:rFonts w:eastAsiaTheme="minorEastAsia" w:cstheme="minorBidi"/>
                <w:sz w:val="22"/>
                <w:szCs w:val="22"/>
              </w:rPr>
              <w:t>Puh/Tel: + 43 1 5037244</w:t>
            </w:r>
          </w:p>
          <w:p w14:paraId="5E06FF87" w14:textId="77777777" w:rsidR="00D65B73" w:rsidRPr="004E38EC" w:rsidRDefault="00D65B73">
            <w:pPr>
              <w:pStyle w:val="Default"/>
              <w:rPr>
                <w:rFonts w:eastAsiaTheme="minorEastAsia" w:cstheme="minorBidi"/>
                <w:b/>
                <w:bCs/>
                <w:sz w:val="22"/>
                <w:szCs w:val="22"/>
              </w:rPr>
            </w:pPr>
          </w:p>
        </w:tc>
      </w:tr>
      <w:tr w:rsidR="00D65B73" w14:paraId="2049ADC4" w14:textId="77777777">
        <w:trPr>
          <w:trHeight w:val="857"/>
        </w:trPr>
        <w:tc>
          <w:tcPr>
            <w:tcW w:w="4644" w:type="dxa"/>
          </w:tcPr>
          <w:p w14:paraId="21B1FF52" w14:textId="77777777" w:rsidR="00D65B73" w:rsidRDefault="00234A22">
            <w:pPr>
              <w:pStyle w:val="Default"/>
              <w:rPr>
                <w:rFonts w:eastAsiaTheme="minorEastAsia" w:cstheme="minorBidi"/>
                <w:sz w:val="22"/>
                <w:szCs w:val="22"/>
              </w:rPr>
            </w:pPr>
            <w:r>
              <w:rPr>
                <w:rFonts w:eastAsiaTheme="minorEastAsia" w:cstheme="minorBidi"/>
                <w:b/>
                <w:bCs/>
                <w:sz w:val="22"/>
                <w:szCs w:val="22"/>
              </w:rPr>
              <w:t>Κύπρος</w:t>
            </w:r>
          </w:p>
          <w:p w14:paraId="449CC295" w14:textId="77777777" w:rsidR="00D65B73" w:rsidRDefault="00234A22">
            <w:pPr>
              <w:adjustRightInd w:val="0"/>
              <w:rPr>
                <w:rFonts w:eastAsiaTheme="minorEastAsia" w:cstheme="minorBidi"/>
              </w:rPr>
            </w:pPr>
            <w:r>
              <w:rPr>
                <w:rFonts w:eastAsiaTheme="minorEastAsia" w:cstheme="minorBidi"/>
              </w:rPr>
              <w:t>AOP Orphan Pharmaceuticals GmbH (Αυστρία)</w:t>
            </w:r>
          </w:p>
          <w:p w14:paraId="4CE1A725" w14:textId="77777777" w:rsidR="00D65B73" w:rsidRDefault="00234A22">
            <w:pPr>
              <w:pStyle w:val="Default"/>
              <w:rPr>
                <w:rFonts w:eastAsiaTheme="minorEastAsia" w:cstheme="minorBidi"/>
                <w:sz w:val="22"/>
                <w:szCs w:val="22"/>
              </w:rPr>
            </w:pPr>
            <w:r>
              <w:rPr>
                <w:rFonts w:eastAsiaTheme="minorEastAsia" w:cstheme="minorBidi"/>
                <w:sz w:val="22"/>
                <w:szCs w:val="22"/>
              </w:rPr>
              <w:t>Τηλ: + 43 1 5037244</w:t>
            </w:r>
          </w:p>
          <w:p w14:paraId="07D60831" w14:textId="77777777" w:rsidR="00D65B73" w:rsidRPr="004E38EC" w:rsidRDefault="00D65B73">
            <w:pPr>
              <w:pStyle w:val="Default"/>
              <w:rPr>
                <w:rFonts w:eastAsiaTheme="minorEastAsia" w:cstheme="minorBidi"/>
                <w:b/>
                <w:bCs/>
                <w:sz w:val="22"/>
                <w:szCs w:val="22"/>
              </w:rPr>
            </w:pPr>
          </w:p>
        </w:tc>
        <w:tc>
          <w:tcPr>
            <w:tcW w:w="4738" w:type="dxa"/>
          </w:tcPr>
          <w:p w14:paraId="3904F9CC" w14:textId="77777777" w:rsidR="00D65B73" w:rsidRDefault="00234A22">
            <w:pPr>
              <w:adjustRightInd w:val="0"/>
              <w:rPr>
                <w:rFonts w:eastAsiaTheme="minorEastAsia" w:cstheme="minorBidi"/>
                <w:b/>
                <w:bCs/>
              </w:rPr>
            </w:pPr>
            <w:r>
              <w:rPr>
                <w:rFonts w:eastAsiaTheme="minorEastAsia" w:cstheme="minorBidi"/>
                <w:b/>
                <w:bCs/>
              </w:rPr>
              <w:t>Sverige</w:t>
            </w:r>
          </w:p>
          <w:p w14:paraId="0EEFD137" w14:textId="77777777" w:rsidR="00D65B73" w:rsidRDefault="00234A22">
            <w:pPr>
              <w:adjustRightInd w:val="0"/>
              <w:rPr>
                <w:rFonts w:eastAsiaTheme="minorEastAsia" w:cstheme="minorBidi"/>
              </w:rPr>
            </w:pPr>
            <w:r>
              <w:rPr>
                <w:rFonts w:eastAsiaTheme="minorEastAsia" w:cstheme="minorBidi"/>
              </w:rPr>
              <w:t>AOP Orphan Pharmaceuticals GmbH (Österrike)</w:t>
            </w:r>
          </w:p>
          <w:p w14:paraId="2139F71C" w14:textId="77777777" w:rsidR="00D65B73" w:rsidRDefault="00234A22">
            <w:pPr>
              <w:adjustRightInd w:val="0"/>
              <w:rPr>
                <w:rFonts w:eastAsiaTheme="minorEastAsia" w:cstheme="minorBidi"/>
              </w:rPr>
            </w:pPr>
            <w:r>
              <w:rPr>
                <w:rFonts w:eastAsiaTheme="minorEastAsia" w:cstheme="minorBidi"/>
              </w:rPr>
              <w:t>Tel: + 43 1 5037244</w:t>
            </w:r>
          </w:p>
          <w:p w14:paraId="47C9B5A1" w14:textId="77777777" w:rsidR="00D65B73" w:rsidRDefault="00D65B73">
            <w:pPr>
              <w:adjustRightInd w:val="0"/>
              <w:rPr>
                <w:rFonts w:eastAsiaTheme="minorEastAsia" w:cstheme="minorBidi"/>
              </w:rPr>
            </w:pPr>
          </w:p>
        </w:tc>
      </w:tr>
      <w:tr w:rsidR="00D65B73" w14:paraId="21D96AD9" w14:textId="77777777">
        <w:trPr>
          <w:trHeight w:val="857"/>
        </w:trPr>
        <w:tc>
          <w:tcPr>
            <w:tcW w:w="4644" w:type="dxa"/>
          </w:tcPr>
          <w:p w14:paraId="459C0E98" w14:textId="77777777" w:rsidR="00D65B73" w:rsidRDefault="00234A22">
            <w:pPr>
              <w:pStyle w:val="Default"/>
              <w:rPr>
                <w:rFonts w:eastAsiaTheme="minorEastAsia" w:cstheme="minorBidi"/>
                <w:sz w:val="22"/>
                <w:szCs w:val="22"/>
              </w:rPr>
            </w:pPr>
            <w:r>
              <w:rPr>
                <w:rFonts w:eastAsiaTheme="minorEastAsia" w:cstheme="minorBidi"/>
                <w:b/>
                <w:bCs/>
                <w:sz w:val="22"/>
                <w:szCs w:val="22"/>
              </w:rPr>
              <w:lastRenderedPageBreak/>
              <w:t>Latvija</w:t>
            </w:r>
          </w:p>
          <w:p w14:paraId="0EE8C79F" w14:textId="77777777" w:rsidR="00D65B73" w:rsidRDefault="00234A22">
            <w:pPr>
              <w:adjustRightInd w:val="0"/>
              <w:rPr>
                <w:rFonts w:eastAsiaTheme="minorEastAsia" w:cstheme="minorBidi"/>
              </w:rPr>
            </w:pPr>
            <w:r>
              <w:rPr>
                <w:rFonts w:eastAsiaTheme="minorEastAsia" w:cstheme="minorBidi"/>
              </w:rPr>
              <w:t>AOP Orphan Pharmaceuticals GmbH (Austrija)</w:t>
            </w:r>
          </w:p>
          <w:p w14:paraId="133ECF8B" w14:textId="77777777" w:rsidR="00D65B73" w:rsidRDefault="00234A22">
            <w:pPr>
              <w:pStyle w:val="Default"/>
              <w:rPr>
                <w:rFonts w:eastAsiaTheme="minorEastAsia" w:cstheme="minorBidi"/>
                <w:sz w:val="22"/>
                <w:szCs w:val="22"/>
              </w:rPr>
            </w:pPr>
            <w:r>
              <w:rPr>
                <w:rFonts w:eastAsiaTheme="minorEastAsia" w:cstheme="minorBidi"/>
                <w:sz w:val="22"/>
                <w:szCs w:val="22"/>
              </w:rPr>
              <w:t>Tel: + 43 1 5037244</w:t>
            </w:r>
          </w:p>
          <w:p w14:paraId="6BACC47C" w14:textId="77777777" w:rsidR="00D65B73" w:rsidRPr="004E38EC" w:rsidRDefault="00D65B73">
            <w:pPr>
              <w:pStyle w:val="Default"/>
              <w:rPr>
                <w:rFonts w:eastAsiaTheme="minorEastAsia" w:cstheme="minorBidi"/>
                <w:b/>
                <w:bCs/>
                <w:sz w:val="22"/>
                <w:szCs w:val="22"/>
              </w:rPr>
            </w:pPr>
          </w:p>
        </w:tc>
        <w:tc>
          <w:tcPr>
            <w:tcW w:w="4738" w:type="dxa"/>
          </w:tcPr>
          <w:p w14:paraId="5DFAC3B4" w14:textId="77777777" w:rsidR="00D65B73" w:rsidRPr="004E38EC" w:rsidRDefault="00234A22">
            <w:pPr>
              <w:pStyle w:val="Default"/>
              <w:rPr>
                <w:rFonts w:eastAsiaTheme="minorEastAsia" w:cstheme="minorBidi"/>
                <w:sz w:val="22"/>
                <w:szCs w:val="22"/>
              </w:rPr>
            </w:pPr>
            <w:r w:rsidRPr="004E38EC">
              <w:rPr>
                <w:rFonts w:eastAsiaTheme="minorEastAsia" w:cstheme="minorBidi"/>
                <w:b/>
                <w:bCs/>
                <w:sz w:val="22"/>
                <w:szCs w:val="22"/>
              </w:rPr>
              <w:t xml:space="preserve">United Kingdom </w:t>
            </w:r>
            <w:r w:rsidRPr="004E38EC">
              <w:rPr>
                <w:rFonts w:eastAsiaTheme="minorEastAsia" w:cstheme="minorBidi"/>
                <w:b/>
                <w:bCs/>
                <w:color w:val="auto"/>
                <w:sz w:val="22"/>
                <w:szCs w:val="22"/>
              </w:rPr>
              <w:t>(Northern Ireland)</w:t>
            </w:r>
          </w:p>
          <w:p w14:paraId="7832B790" w14:textId="77777777" w:rsidR="00D65B73" w:rsidRDefault="00234A22">
            <w:pPr>
              <w:adjustRightInd w:val="0"/>
              <w:rPr>
                <w:rFonts w:eastAsiaTheme="minorEastAsia" w:cstheme="minorBidi"/>
              </w:rPr>
            </w:pPr>
            <w:r>
              <w:rPr>
                <w:rFonts w:eastAsiaTheme="minorEastAsia" w:cstheme="minorBidi"/>
              </w:rPr>
              <w:t>AOP Orphan Pharmaceuticals GmbH (Austria)</w:t>
            </w:r>
          </w:p>
          <w:p w14:paraId="4CB91416" w14:textId="77777777" w:rsidR="00D65B73" w:rsidRDefault="00234A22">
            <w:pPr>
              <w:pStyle w:val="Default"/>
              <w:rPr>
                <w:rFonts w:eastAsiaTheme="minorEastAsia" w:cstheme="minorBidi"/>
                <w:sz w:val="22"/>
                <w:szCs w:val="22"/>
              </w:rPr>
            </w:pPr>
            <w:r>
              <w:rPr>
                <w:rFonts w:eastAsiaTheme="minorEastAsia" w:cstheme="minorBidi"/>
                <w:sz w:val="22"/>
                <w:szCs w:val="22"/>
              </w:rPr>
              <w:t>Tel: + 43 1 5037244</w:t>
            </w:r>
          </w:p>
          <w:p w14:paraId="734464BC" w14:textId="77777777" w:rsidR="00D65B73" w:rsidRPr="004E38EC" w:rsidRDefault="00D65B73">
            <w:pPr>
              <w:pStyle w:val="Default"/>
              <w:rPr>
                <w:rFonts w:eastAsiaTheme="minorEastAsia" w:cstheme="minorBidi"/>
                <w:b/>
                <w:bCs/>
                <w:sz w:val="22"/>
                <w:szCs w:val="22"/>
              </w:rPr>
            </w:pPr>
          </w:p>
        </w:tc>
      </w:tr>
    </w:tbl>
    <w:p w14:paraId="2CE4C5B3" w14:textId="77777777" w:rsidR="00D65B73" w:rsidRDefault="00D65B73" w:rsidP="004E38EC">
      <w:pPr>
        <w:rPr>
          <w:rFonts w:eastAsiaTheme="minorEastAsia"/>
        </w:rPr>
      </w:pPr>
    </w:p>
    <w:p w14:paraId="5F8126B6" w14:textId="77777777" w:rsidR="00D65B73" w:rsidRPr="004E38EC" w:rsidRDefault="00234A22" w:rsidP="004E38EC">
      <w:pPr>
        <w:rPr>
          <w:rFonts w:eastAsiaTheme="minorEastAsia"/>
          <w:b/>
          <w:bCs/>
        </w:rPr>
      </w:pPr>
      <w:r w:rsidRPr="004E38EC">
        <w:rPr>
          <w:rFonts w:eastAsiaTheme="minorEastAsia"/>
          <w:b/>
          <w:bCs/>
        </w:rPr>
        <w:t>Tämä pakkausseloste on tarkistettu viimeksi</w:t>
      </w:r>
    </w:p>
    <w:p w14:paraId="78B70747" w14:textId="77777777" w:rsidR="00D65B73" w:rsidRPr="004E38EC" w:rsidRDefault="00D65B73" w:rsidP="004E38EC">
      <w:pPr>
        <w:rPr>
          <w:rFonts w:eastAsiaTheme="minorEastAsia"/>
        </w:rPr>
      </w:pPr>
    </w:p>
    <w:p w14:paraId="209F35F7" w14:textId="77777777" w:rsidR="00D65B73" w:rsidRPr="004E38EC" w:rsidRDefault="00234A22" w:rsidP="004E38EC">
      <w:pPr>
        <w:keepNext/>
        <w:widowControl/>
        <w:rPr>
          <w:rFonts w:eastAsiaTheme="minorEastAsia"/>
          <w:b/>
          <w:bCs/>
        </w:rPr>
      </w:pPr>
      <w:r w:rsidRPr="004E38EC">
        <w:rPr>
          <w:rFonts w:eastAsiaTheme="minorEastAsia"/>
          <w:b/>
          <w:bCs/>
        </w:rPr>
        <w:t>Muut tiedonlähteet</w:t>
      </w:r>
    </w:p>
    <w:p w14:paraId="16E61249" w14:textId="77777777" w:rsidR="00D65B73" w:rsidRPr="004E38EC" w:rsidRDefault="00D65B73" w:rsidP="004E38EC">
      <w:pPr>
        <w:keepNext/>
        <w:widowControl/>
        <w:rPr>
          <w:rFonts w:eastAsiaTheme="minorEastAsia"/>
        </w:rPr>
      </w:pPr>
    </w:p>
    <w:p w14:paraId="13582DEC" w14:textId="77777777" w:rsidR="00D65B73" w:rsidRDefault="00234A22" w:rsidP="004E38EC">
      <w:pPr>
        <w:rPr>
          <w:rFonts w:eastAsiaTheme="minorEastAsia"/>
        </w:rPr>
      </w:pPr>
      <w:r w:rsidRPr="004E38EC">
        <w:rPr>
          <w:rFonts w:eastAsiaTheme="minorEastAsia"/>
        </w:rPr>
        <w:t xml:space="preserve">Lisätietoa tästä lääkevalmisteesta on saatavilla Euroopan lääkeviraston verkkosivulla </w:t>
      </w:r>
      <w:hyperlink r:id="rId14">
        <w:r w:rsidRPr="004E38EC">
          <w:rPr>
            <w:rFonts w:eastAsiaTheme="minorEastAsia"/>
          </w:rPr>
          <w:t>https://www.ema.europa.eu</w:t>
        </w:r>
        <w:r>
          <w:rPr>
            <w:rFonts w:eastAsiaTheme="minorEastAsia"/>
            <w:color w:val="0000FF"/>
          </w:rPr>
          <w:t>.</w:t>
        </w:r>
      </w:hyperlink>
    </w:p>
    <w:p w14:paraId="38E68170" w14:textId="77777777" w:rsidR="00D65B73" w:rsidRPr="004E38EC" w:rsidRDefault="00D65B73" w:rsidP="004E38EC">
      <w:pPr>
        <w:rPr>
          <w:rFonts w:eastAsiaTheme="minorEastAsia"/>
        </w:rPr>
      </w:pPr>
    </w:p>
    <w:p w14:paraId="7E008332" w14:textId="77777777" w:rsidR="00D65B73" w:rsidRDefault="00234A22">
      <w:pPr>
        <w:rPr>
          <w:rFonts w:eastAsiaTheme="minorEastAsia" w:cstheme="minorBidi"/>
        </w:rPr>
      </w:pPr>
      <w:r>
        <w:rPr>
          <w:rFonts w:eastAsiaTheme="minorEastAsia" w:cstheme="minorBidi"/>
        </w:rPr>
        <w:t>---------------------------------------------------------------------------------------------------------------------------</w:t>
      </w:r>
    </w:p>
    <w:p w14:paraId="74B60960" w14:textId="77777777" w:rsidR="00D65B73" w:rsidRPr="004E38EC" w:rsidRDefault="00234A22" w:rsidP="004E38EC">
      <w:pPr>
        <w:keepNext/>
        <w:widowControl/>
        <w:rPr>
          <w:rFonts w:eastAsiaTheme="minorEastAsia"/>
        </w:rPr>
      </w:pPr>
      <w:r w:rsidRPr="004E38EC">
        <w:rPr>
          <w:rFonts w:eastAsiaTheme="minorEastAsia"/>
          <w:b/>
          <w:bCs/>
        </w:rPr>
        <w:t>Seuraavat tiedot on tarkoitettu vain terveydenhuollon ammattilaisille:</w:t>
      </w:r>
    </w:p>
    <w:p w14:paraId="06929D97" w14:textId="77777777" w:rsidR="00D65B73" w:rsidRPr="004E38EC" w:rsidRDefault="00234A22" w:rsidP="004E38EC">
      <w:pPr>
        <w:rPr>
          <w:rFonts w:eastAsiaTheme="minorEastAsia"/>
        </w:rPr>
      </w:pPr>
      <w:r w:rsidRPr="004E38EC">
        <w:rPr>
          <w:rFonts w:eastAsiaTheme="minorEastAsia"/>
        </w:rPr>
        <w:t>Katso yksityiskohtaiset tiedot Sugammadex Amomed -valmisteen valmisteyhteenvedosta.</w:t>
      </w:r>
    </w:p>
    <w:p w14:paraId="41B46B1E" w14:textId="77777777" w:rsidR="00D65B73" w:rsidRPr="004E38EC" w:rsidRDefault="00D65B73" w:rsidP="004E38EC">
      <w:pPr>
        <w:rPr>
          <w:rFonts w:eastAsiaTheme="minorEastAsia"/>
        </w:rPr>
      </w:pPr>
    </w:p>
    <w:p w14:paraId="417E3FC1" w14:textId="77777777" w:rsidR="00D65B73" w:rsidRPr="004E38EC" w:rsidRDefault="00234A22" w:rsidP="004E38EC">
      <w:pPr>
        <w:keepNext/>
        <w:widowControl/>
        <w:rPr>
          <w:rFonts w:eastAsiaTheme="minorEastAsia"/>
          <w:b/>
          <w:bCs/>
          <w:lang w:bidi="bn-IN"/>
        </w:rPr>
      </w:pPr>
      <w:r w:rsidRPr="004E38EC">
        <w:rPr>
          <w:rFonts w:eastAsiaTheme="minorEastAsia"/>
          <w:b/>
          <w:bCs/>
          <w:lang w:bidi="bn-IN"/>
        </w:rPr>
        <w:t>Käyttöaiheet ja annostus</w:t>
      </w:r>
    </w:p>
    <w:p w14:paraId="2360B17F" w14:textId="77777777" w:rsidR="00D65B73" w:rsidRPr="004E38EC" w:rsidRDefault="00D65B73" w:rsidP="004E38EC">
      <w:pPr>
        <w:keepNext/>
        <w:widowControl/>
        <w:rPr>
          <w:rFonts w:eastAsiaTheme="minorEastAsia"/>
        </w:rPr>
      </w:pPr>
    </w:p>
    <w:p w14:paraId="4F861B92" w14:textId="77777777" w:rsidR="00D65B73" w:rsidRDefault="00234A22">
      <w:pPr>
        <w:rPr>
          <w:rFonts w:eastAsiaTheme="minorEastAsia"/>
        </w:rPr>
      </w:pPr>
      <w:r>
        <w:rPr>
          <w:rFonts w:eastAsiaTheme="minorEastAsia"/>
        </w:rPr>
        <w:t>Rokuronin tai vekuronin hermo-lihasliitosta salpaavan vaikutuksen kumoaminen aikuisilla.</w:t>
      </w:r>
    </w:p>
    <w:p w14:paraId="66DC7FFC" w14:textId="77777777" w:rsidR="00D65B73" w:rsidRDefault="00D65B73">
      <w:pPr>
        <w:rPr>
          <w:rFonts w:eastAsiaTheme="minorEastAsia"/>
        </w:rPr>
      </w:pPr>
    </w:p>
    <w:p w14:paraId="3426DF7B" w14:textId="77777777" w:rsidR="00D65B73" w:rsidRDefault="00234A22">
      <w:pPr>
        <w:rPr>
          <w:rFonts w:eastAsiaTheme="minorEastAsia"/>
        </w:rPr>
      </w:pPr>
      <w:r>
        <w:rPr>
          <w:rFonts w:eastAsiaTheme="minorEastAsia"/>
        </w:rPr>
        <w:t>Lapsipotilaat: sugammadeksia suositellaan lapsipotilaille vastasyntyneistä 17</w:t>
      </w:r>
      <w:r>
        <w:noBreakHyphen/>
      </w:r>
      <w:r>
        <w:rPr>
          <w:rFonts w:eastAsiaTheme="minorEastAsia"/>
        </w:rPr>
        <w:t>vuotiaisiin ainoastaan rokuronilla aiheutetun salpauksen tavanomaiseen kumoamiseen.</w:t>
      </w:r>
    </w:p>
    <w:p w14:paraId="525851F7" w14:textId="77777777" w:rsidR="00D65B73" w:rsidRDefault="00D65B73">
      <w:pPr>
        <w:rPr>
          <w:rFonts w:eastAsiaTheme="minorEastAsia"/>
        </w:rPr>
      </w:pPr>
    </w:p>
    <w:p w14:paraId="214D5A3B" w14:textId="77777777" w:rsidR="00D65B73" w:rsidRDefault="00234A22">
      <w:pPr>
        <w:rPr>
          <w:rFonts w:eastAsiaTheme="minorEastAsia" w:cstheme="minorBidi"/>
        </w:rPr>
      </w:pPr>
      <w:r>
        <w:rPr>
          <w:rFonts w:eastAsiaTheme="minorEastAsia" w:cstheme="minorBidi"/>
        </w:rPr>
        <w:t>Sugammadeksia tulee annostella ainoastaan anestesialääkärin toimesta tai anestesialääkärin valvonnassa. Hermo-lihasliitoksen asianmukaisen seurantamenetelmän käyttöä suositellaan hermo-lihassalpauksesta palautumisen seuraamiseen (ks. valmisteyhteenvedon kohta 4.4).</w:t>
      </w:r>
    </w:p>
    <w:p w14:paraId="2F8B59AF" w14:textId="77777777" w:rsidR="00D65B73" w:rsidRDefault="00D65B73">
      <w:pPr>
        <w:rPr>
          <w:rFonts w:eastAsiaTheme="minorEastAsia" w:cstheme="minorBidi"/>
        </w:rPr>
      </w:pPr>
    </w:p>
    <w:p w14:paraId="0FFC56A9" w14:textId="77777777" w:rsidR="00D65B73" w:rsidRDefault="00234A22" w:rsidP="004E38EC">
      <w:pPr>
        <w:keepNext/>
        <w:widowControl/>
        <w:rPr>
          <w:rFonts w:eastAsiaTheme="minorEastAsia" w:cstheme="minorBidi"/>
          <w:i/>
          <w:iCs/>
        </w:rPr>
      </w:pPr>
      <w:r>
        <w:rPr>
          <w:rFonts w:eastAsiaTheme="minorEastAsia" w:cstheme="minorBidi"/>
          <w:i/>
          <w:iCs/>
        </w:rPr>
        <w:t>Aikuiset</w:t>
      </w:r>
    </w:p>
    <w:p w14:paraId="5E953AD4" w14:textId="77777777" w:rsidR="00D65B73" w:rsidRDefault="00D65B73" w:rsidP="004E38EC">
      <w:pPr>
        <w:keepNext/>
        <w:widowControl/>
        <w:rPr>
          <w:rFonts w:eastAsiaTheme="minorEastAsia"/>
        </w:rPr>
      </w:pPr>
    </w:p>
    <w:p w14:paraId="1DFEC204" w14:textId="77777777" w:rsidR="00D65B73" w:rsidRDefault="00234A22" w:rsidP="004E38EC">
      <w:pPr>
        <w:keepNext/>
        <w:widowControl/>
        <w:rPr>
          <w:rFonts w:eastAsiaTheme="minorEastAsia" w:cstheme="minorBidi"/>
          <w:u w:val="single"/>
        </w:rPr>
      </w:pPr>
      <w:r>
        <w:rPr>
          <w:rFonts w:eastAsiaTheme="minorEastAsia" w:cstheme="minorBidi"/>
          <w:u w:val="single"/>
        </w:rPr>
        <w:t>Tavanomainen kumoaminen</w:t>
      </w:r>
    </w:p>
    <w:p w14:paraId="5165D59D" w14:textId="77777777" w:rsidR="00D65B73" w:rsidRDefault="00234A22">
      <w:pPr>
        <w:rPr>
          <w:rFonts w:eastAsiaTheme="minorEastAsia" w:cstheme="minorBidi"/>
        </w:rPr>
      </w:pPr>
      <w:r>
        <w:rPr>
          <w:rFonts w:eastAsiaTheme="minorEastAsia" w:cstheme="minorBidi"/>
        </w:rPr>
        <w:t>Sugammadeksiannosta 4 mg/kg suositellaan, jos rokuronin tai vekuronin salpausvaikutuksesta toipuminen on saavuttanut vähintään post-tetanic-count-arvon (PTC) 1–2. Mediaaniaika T</w:t>
      </w:r>
      <w:r>
        <w:rPr>
          <w:rFonts w:eastAsiaTheme="minorEastAsia" w:cstheme="minorBidi"/>
          <w:vertAlign w:val="subscript"/>
          <w:lang w:val="hr-HR"/>
        </w:rPr>
        <w:t>4</w:t>
      </w:r>
      <w:r>
        <w:rPr>
          <w:rFonts w:eastAsiaTheme="minorEastAsia" w:cstheme="minorBidi"/>
        </w:rPr>
        <w:t>/T</w:t>
      </w:r>
      <w:r>
        <w:rPr>
          <w:rFonts w:eastAsiaTheme="minorEastAsia" w:cstheme="minorBidi"/>
          <w:vertAlign w:val="subscript"/>
          <w:lang w:val="hr-HR"/>
        </w:rPr>
        <w:t>1</w:t>
      </w:r>
      <w:r>
        <w:rPr>
          <w:rFonts w:eastAsiaTheme="minorEastAsia" w:cstheme="minorBidi"/>
        </w:rPr>
        <w:t>- suhteen palautumiseen arvoon 0,9 on noin 3 minuuttia (ks. valmisteyhteenvedon kohta 5.1).</w:t>
      </w:r>
    </w:p>
    <w:p w14:paraId="4AC0D0C9" w14:textId="77777777" w:rsidR="00D65B73" w:rsidRDefault="00234A22">
      <w:pPr>
        <w:rPr>
          <w:rFonts w:eastAsiaTheme="minorEastAsia" w:cstheme="minorBidi"/>
        </w:rPr>
      </w:pPr>
      <w:r>
        <w:rPr>
          <w:rFonts w:eastAsiaTheme="minorEastAsia" w:cstheme="minorBidi"/>
        </w:rPr>
        <w:t>Sugammadeksiannosta 2 mg/kg suositellaan, jos spontaania palautumista on tapahtunut vähintään T</w:t>
      </w:r>
      <w:r>
        <w:rPr>
          <w:rFonts w:eastAsiaTheme="minorEastAsia" w:cstheme="minorBidi"/>
          <w:vertAlign w:val="subscript"/>
          <w:lang w:val="hr-HR"/>
        </w:rPr>
        <w:t>2</w:t>
      </w:r>
      <w:r>
        <w:rPr>
          <w:rFonts w:eastAsiaTheme="minorEastAsia" w:cstheme="minorBidi"/>
        </w:rPr>
        <w:t>- supistusvasteen palautumiseen asti rokuronin tai vekuronin salpausvaikutuksen jälkeen. Mediaaniaika T</w:t>
      </w:r>
      <w:r>
        <w:rPr>
          <w:rFonts w:eastAsiaTheme="minorEastAsia" w:cstheme="minorBidi"/>
          <w:vertAlign w:val="subscript"/>
          <w:lang w:val="hr-HR"/>
        </w:rPr>
        <w:t>4</w:t>
      </w:r>
      <w:r>
        <w:rPr>
          <w:rFonts w:eastAsiaTheme="minorEastAsia" w:cstheme="minorBidi"/>
        </w:rPr>
        <w:t>/T</w:t>
      </w:r>
      <w:r>
        <w:rPr>
          <w:rFonts w:eastAsiaTheme="minorEastAsia" w:cstheme="minorBidi"/>
          <w:vertAlign w:val="subscript"/>
          <w:lang w:val="hr-HR"/>
        </w:rPr>
        <w:t>1</w:t>
      </w:r>
      <w:r>
        <w:rPr>
          <w:rFonts w:eastAsiaTheme="minorEastAsia" w:cstheme="minorBidi"/>
        </w:rPr>
        <w:t>-suhteen palautumiseen arvoon 0,9 on noin 2 minuuttia (ks. valmisteyhteenvedon kohta 5.1).</w:t>
      </w:r>
    </w:p>
    <w:p w14:paraId="6216864F" w14:textId="77777777" w:rsidR="00D65B73" w:rsidRDefault="00D65B73">
      <w:pPr>
        <w:rPr>
          <w:rFonts w:eastAsiaTheme="minorEastAsia"/>
        </w:rPr>
      </w:pPr>
    </w:p>
    <w:p w14:paraId="152B75FE" w14:textId="77777777" w:rsidR="00D65B73" w:rsidRDefault="00234A22">
      <w:pPr>
        <w:rPr>
          <w:rFonts w:eastAsiaTheme="minorEastAsia" w:cstheme="minorBidi"/>
        </w:rPr>
      </w:pPr>
      <w:r>
        <w:rPr>
          <w:rFonts w:eastAsiaTheme="minorEastAsia" w:cstheme="minorBidi"/>
        </w:rPr>
        <w:t>Kun vaikutuksen tavanomaiseen kumoamiseen käytetään suositeltuja annoksia, mediaaniaika T</w:t>
      </w:r>
      <w:r>
        <w:rPr>
          <w:rFonts w:eastAsiaTheme="minorEastAsia" w:cstheme="minorBidi"/>
          <w:vertAlign w:val="subscript"/>
          <w:lang w:val="hr-HR"/>
        </w:rPr>
        <w:t>4</w:t>
      </w:r>
      <w:r>
        <w:rPr>
          <w:rFonts w:eastAsiaTheme="minorEastAsia" w:cstheme="minorBidi"/>
        </w:rPr>
        <w:t>/T</w:t>
      </w:r>
      <w:r>
        <w:rPr>
          <w:rFonts w:eastAsiaTheme="minorEastAsia" w:cstheme="minorBidi"/>
          <w:vertAlign w:val="subscript"/>
          <w:lang w:val="hr-HR"/>
        </w:rPr>
        <w:t>1</w:t>
      </w:r>
      <w:r>
        <w:rPr>
          <w:rFonts w:eastAsiaTheme="minorEastAsia" w:cstheme="minorBidi"/>
        </w:rPr>
        <w:t>- suhteen palautumiseen arvoon 0,9 on rokuronin hermo-lihasliitosta salpaavan vaikutuksen yhteydessä hieman lyhyempi kuin vekuronin käytön yhteydessä (ks. valmisteyhteenvedon kohta 5.1).</w:t>
      </w:r>
    </w:p>
    <w:p w14:paraId="3F5A5D53" w14:textId="77777777" w:rsidR="00D65B73" w:rsidRDefault="00D65B73">
      <w:pPr>
        <w:rPr>
          <w:rFonts w:eastAsiaTheme="minorEastAsia" w:cstheme="minorBidi"/>
        </w:rPr>
      </w:pPr>
    </w:p>
    <w:p w14:paraId="08BB2102" w14:textId="77777777" w:rsidR="00D65B73" w:rsidRDefault="00234A22" w:rsidP="004E38EC">
      <w:pPr>
        <w:keepNext/>
        <w:widowControl/>
        <w:rPr>
          <w:rFonts w:eastAsiaTheme="minorEastAsia" w:cstheme="minorBidi"/>
          <w:u w:val="single"/>
        </w:rPr>
      </w:pPr>
      <w:r>
        <w:rPr>
          <w:rFonts w:eastAsiaTheme="minorEastAsia" w:cstheme="minorBidi"/>
          <w:u w:val="single"/>
        </w:rPr>
        <w:t>Rokuronin salpausvaikutuksen välitön kumoaminen</w:t>
      </w:r>
    </w:p>
    <w:p w14:paraId="0DEDF3C4" w14:textId="77777777" w:rsidR="00D65B73" w:rsidRDefault="00234A22">
      <w:pPr>
        <w:rPr>
          <w:rFonts w:eastAsiaTheme="minorEastAsia" w:cstheme="minorBidi"/>
        </w:rPr>
      </w:pPr>
      <w:r>
        <w:rPr>
          <w:rFonts w:eastAsiaTheme="minorEastAsia" w:cstheme="minorBidi"/>
        </w:rPr>
        <w:t>Jos kliininen tila edellyttää rokuronin annon jälkeen sen vaikutuksen välitöntä kumoamista, suositellaan sugammadeksiannosta 16 mg/kg. Kun boluksena annetun rokuronibromidiannoksen 1,2 mg/kg jälkeen annetaan 3 minuuttia myöhemmin 16 mg/kg sugammadeksia, mediaaniaika T</w:t>
      </w:r>
      <w:r>
        <w:rPr>
          <w:rFonts w:eastAsiaTheme="minorEastAsia" w:cstheme="minorBidi"/>
          <w:vertAlign w:val="subscript"/>
          <w:lang w:val="hr-HR"/>
        </w:rPr>
        <w:t>4</w:t>
      </w:r>
      <w:r>
        <w:rPr>
          <w:rFonts w:eastAsiaTheme="minorEastAsia" w:cstheme="minorBidi"/>
        </w:rPr>
        <w:t>/T</w:t>
      </w:r>
      <w:r>
        <w:rPr>
          <w:rFonts w:eastAsiaTheme="minorEastAsia" w:cstheme="minorBidi"/>
          <w:vertAlign w:val="subscript"/>
          <w:lang w:val="hr-HR"/>
        </w:rPr>
        <w:t>1</w:t>
      </w:r>
      <w:r>
        <w:rPr>
          <w:rFonts w:eastAsiaTheme="minorEastAsia" w:cstheme="minorBidi"/>
        </w:rPr>
        <w:t>- suhteen palautumiseen arvoon 0,9 voidaan odottaa olevan noin 1,5 minuuttia (ks. valmisteyhteenvedon kohta 5.1).</w:t>
      </w:r>
    </w:p>
    <w:p w14:paraId="7CAD55DB" w14:textId="77777777" w:rsidR="00D65B73" w:rsidRDefault="00234A22">
      <w:pPr>
        <w:rPr>
          <w:rFonts w:eastAsiaTheme="minorEastAsia" w:cstheme="minorBidi"/>
        </w:rPr>
      </w:pPr>
      <w:r>
        <w:rPr>
          <w:rFonts w:eastAsiaTheme="minorEastAsia" w:cstheme="minorBidi"/>
        </w:rPr>
        <w:t>Suositusten antamiseen vekuronin salpausvaikutuksen kumoamiseksi välittömästi sugammadeksia käyttämällä ei ole tietoa.</w:t>
      </w:r>
    </w:p>
    <w:p w14:paraId="20C3A07B" w14:textId="77777777" w:rsidR="00D65B73" w:rsidRDefault="00D65B73">
      <w:pPr>
        <w:rPr>
          <w:rFonts w:eastAsiaTheme="minorEastAsia"/>
        </w:rPr>
      </w:pPr>
    </w:p>
    <w:p w14:paraId="0BF05425" w14:textId="77777777" w:rsidR="00D65B73" w:rsidRDefault="00234A22" w:rsidP="004E38EC">
      <w:pPr>
        <w:keepNext/>
        <w:widowControl/>
        <w:rPr>
          <w:rFonts w:eastAsiaTheme="minorEastAsia" w:cstheme="minorBidi"/>
          <w:u w:val="single"/>
        </w:rPr>
      </w:pPr>
      <w:r>
        <w:rPr>
          <w:rFonts w:eastAsiaTheme="minorEastAsia" w:cstheme="minorBidi"/>
          <w:u w:val="single"/>
        </w:rPr>
        <w:t>Sugammadeksiannoksen antaminen uudelleen</w:t>
      </w:r>
    </w:p>
    <w:p w14:paraId="1DD8D188" w14:textId="77777777" w:rsidR="00D65B73" w:rsidRDefault="00234A22">
      <w:pPr>
        <w:rPr>
          <w:rFonts w:eastAsiaTheme="minorEastAsia" w:cstheme="minorBidi"/>
        </w:rPr>
      </w:pPr>
      <w:r>
        <w:rPr>
          <w:rFonts w:eastAsiaTheme="minorEastAsia" w:cstheme="minorBidi"/>
        </w:rPr>
        <w:t>Jos hermo-lihassalpaus ilmaantuu leikkauksen jälkeen poikkeuksellisesti uudelleen (ks. valmisteyhteenvedon kohta 4.4) ensimmäisen sugammadeksiannoksen (2 mg/kg tai 4 mg/kg) jälkeen, suositellaan antamaan uusi sugammadeksiannos (4 mg/kg).</w:t>
      </w:r>
    </w:p>
    <w:p w14:paraId="21EB09D4" w14:textId="77777777" w:rsidR="00D65B73" w:rsidRDefault="00234A22">
      <w:pPr>
        <w:rPr>
          <w:rFonts w:eastAsiaTheme="minorEastAsia" w:cstheme="minorBidi"/>
        </w:rPr>
      </w:pPr>
      <w:r>
        <w:rPr>
          <w:rFonts w:eastAsiaTheme="minorEastAsia" w:cstheme="minorBidi"/>
        </w:rPr>
        <w:t>Potilaan tilaa on seurattava tarkoin toisen sugammadeksiannoksen jälkeen, jotta varmistetaan hermo- lihasliitoksen toiminnan pitkäkestoinen palautuminen.</w:t>
      </w:r>
    </w:p>
    <w:p w14:paraId="50E4BF10" w14:textId="77777777" w:rsidR="00D65B73" w:rsidRDefault="00D65B73">
      <w:pPr>
        <w:rPr>
          <w:rFonts w:eastAsiaTheme="minorEastAsia" w:cstheme="minorBidi"/>
        </w:rPr>
      </w:pPr>
    </w:p>
    <w:p w14:paraId="7282B9BA" w14:textId="77777777" w:rsidR="00D65B73" w:rsidRDefault="00234A22" w:rsidP="004E38EC">
      <w:pPr>
        <w:keepNext/>
        <w:widowControl/>
        <w:rPr>
          <w:rFonts w:eastAsiaTheme="minorEastAsia" w:cstheme="minorBidi"/>
          <w:u w:val="single"/>
        </w:rPr>
      </w:pPr>
      <w:r>
        <w:rPr>
          <w:rFonts w:eastAsiaTheme="minorEastAsia" w:cstheme="minorBidi"/>
          <w:u w:val="single"/>
        </w:rPr>
        <w:lastRenderedPageBreak/>
        <w:t>Munuaisten vajaatoiminta</w:t>
      </w:r>
    </w:p>
    <w:p w14:paraId="1C1C0A83" w14:textId="77777777" w:rsidR="00D65B73" w:rsidRDefault="00234A22">
      <w:pPr>
        <w:rPr>
          <w:rFonts w:eastAsiaTheme="minorEastAsia" w:cstheme="minorBidi"/>
        </w:rPr>
      </w:pPr>
      <w:r>
        <w:rPr>
          <w:rFonts w:eastAsiaTheme="minorEastAsia" w:cstheme="minorBidi"/>
        </w:rPr>
        <w:t>Sugammadeksin antamista vaikeaa munuaisten vajaatoimintaa sairastaville (mukaan lukien dialyysihoitoa tarvitsevat potilaat [kreatiniinipuhdistuma alle 30 ml/min]) myöskään dialyysihoitoa tarvitseville potilaille, ei suositella (ks. valmisteyhteenvedon kohta 4.4).</w:t>
      </w:r>
    </w:p>
    <w:p w14:paraId="7ACBF377" w14:textId="77777777" w:rsidR="00D65B73" w:rsidRDefault="00D65B73">
      <w:pPr>
        <w:rPr>
          <w:rFonts w:eastAsiaTheme="minorEastAsia" w:cstheme="minorBidi"/>
        </w:rPr>
      </w:pPr>
    </w:p>
    <w:p w14:paraId="7D481F0D" w14:textId="77777777" w:rsidR="00D65B73" w:rsidRDefault="00234A22" w:rsidP="004E38EC">
      <w:pPr>
        <w:keepNext/>
        <w:rPr>
          <w:rFonts w:eastAsiaTheme="minorEastAsia" w:cstheme="minorBidi"/>
          <w:u w:val="single"/>
        </w:rPr>
      </w:pPr>
      <w:r>
        <w:rPr>
          <w:rFonts w:eastAsiaTheme="minorEastAsia" w:cstheme="minorBidi"/>
          <w:u w:val="single"/>
        </w:rPr>
        <w:t>Lihavat potilaat</w:t>
      </w:r>
    </w:p>
    <w:p w14:paraId="52DC3B9E" w14:textId="77777777" w:rsidR="00D65B73" w:rsidRDefault="00234A22">
      <w:pPr>
        <w:rPr>
          <w:rFonts w:eastAsiaTheme="minorEastAsia" w:cstheme="minorBidi"/>
        </w:rPr>
      </w:pPr>
      <w:r>
        <w:rPr>
          <w:rFonts w:eastAsiaTheme="minorEastAsia" w:cstheme="minorBidi"/>
        </w:rPr>
        <w:t>Lihavien potilaiden, sairaalloisen lihavat potilaat (painoindeksi ≥ 40 kg/m</w:t>
      </w:r>
      <w:r>
        <w:rPr>
          <w:rFonts w:eastAsiaTheme="minorEastAsia" w:cstheme="minorBidi"/>
          <w:vertAlign w:val="superscript"/>
        </w:rPr>
        <w:t>2</w:t>
      </w:r>
      <w:r>
        <w:rPr>
          <w:rFonts w:eastAsiaTheme="minorEastAsia" w:cstheme="minorBidi"/>
        </w:rPr>
        <w:t>) mukaan lukien, sugammadeksiannos perustuu todelliseen painoon. Suositusannos on sama kuin aikuisille.</w:t>
      </w:r>
    </w:p>
    <w:p w14:paraId="65E80D03" w14:textId="77777777" w:rsidR="00D65B73" w:rsidRDefault="00D65B73">
      <w:pPr>
        <w:rPr>
          <w:rFonts w:eastAsiaTheme="minorEastAsia"/>
        </w:rPr>
      </w:pPr>
    </w:p>
    <w:p w14:paraId="12482C85" w14:textId="77777777" w:rsidR="00D65B73" w:rsidRDefault="00234A22" w:rsidP="004E38EC">
      <w:pPr>
        <w:keepNext/>
        <w:widowControl/>
        <w:rPr>
          <w:rFonts w:eastAsiaTheme="minorEastAsia" w:cstheme="minorBidi"/>
          <w:i/>
          <w:iCs/>
        </w:rPr>
      </w:pPr>
      <w:r>
        <w:rPr>
          <w:rFonts w:eastAsiaTheme="minorEastAsia" w:cstheme="minorBidi"/>
          <w:i/>
          <w:iCs/>
        </w:rPr>
        <w:t>Pediatriset potilaat (vastasyntyneistä 17</w:t>
      </w:r>
      <w:r>
        <w:rPr>
          <w:i/>
          <w:iCs/>
        </w:rPr>
        <w:noBreakHyphen/>
      </w:r>
      <w:r>
        <w:rPr>
          <w:rFonts w:eastAsiaTheme="minorEastAsia" w:cstheme="minorBidi"/>
          <w:i/>
          <w:iCs/>
        </w:rPr>
        <w:t>vuotiaisiin)</w:t>
      </w:r>
    </w:p>
    <w:p w14:paraId="75E0AA87" w14:textId="77777777" w:rsidR="00D65B73" w:rsidRDefault="00D65B73" w:rsidP="004E38EC">
      <w:pPr>
        <w:keepNext/>
        <w:widowControl/>
        <w:rPr>
          <w:rFonts w:eastAsiaTheme="minorEastAsia" w:cstheme="minorBidi"/>
          <w:i/>
          <w:iCs/>
        </w:rPr>
      </w:pPr>
    </w:p>
    <w:p w14:paraId="46FAF06F" w14:textId="77777777" w:rsidR="00D65B73" w:rsidRDefault="00234A22">
      <w:pPr>
        <w:rPr>
          <w:rFonts w:eastAsiaTheme="minorEastAsia" w:cstheme="minorBidi"/>
        </w:rPr>
      </w:pPr>
      <w:r>
        <w:rPr>
          <w:rFonts w:eastAsiaTheme="minorEastAsia" w:cstheme="minorBidi"/>
        </w:rPr>
        <w:t>Sugammadeksi voidaan laimentaa pitoisuuteen 10 mg/ml, jotta annostarkkuutta lapsipotilaiden hoidossa voidaan parantaa (ks. valmisteyhteenvedon kohta 6.6).</w:t>
      </w:r>
    </w:p>
    <w:p w14:paraId="23E6A1AD" w14:textId="77777777" w:rsidR="00D65B73" w:rsidRDefault="00D65B73">
      <w:pPr>
        <w:rPr>
          <w:rFonts w:eastAsiaTheme="minorEastAsia" w:cstheme="minorBidi"/>
          <w:u w:val="single"/>
        </w:rPr>
      </w:pPr>
    </w:p>
    <w:p w14:paraId="61D52B09" w14:textId="77777777" w:rsidR="00D65B73" w:rsidRDefault="00234A22">
      <w:pPr>
        <w:keepNext/>
        <w:rPr>
          <w:rFonts w:eastAsiaTheme="minorEastAsia" w:cstheme="minorBidi"/>
          <w:u w:val="single"/>
        </w:rPr>
      </w:pPr>
      <w:r>
        <w:rPr>
          <w:rFonts w:eastAsiaTheme="minorEastAsia" w:cstheme="minorBidi"/>
          <w:u w:val="single"/>
        </w:rPr>
        <w:t>Tavanomainen kumoaminen</w:t>
      </w:r>
    </w:p>
    <w:p w14:paraId="49E0D328" w14:textId="77777777" w:rsidR="00D65B73" w:rsidRDefault="00234A22">
      <w:pPr>
        <w:rPr>
          <w:rFonts w:eastAsiaTheme="minorEastAsia" w:cstheme="minorBidi"/>
        </w:rPr>
      </w:pPr>
      <w:r>
        <w:rPr>
          <w:rFonts w:eastAsiaTheme="minorEastAsia" w:cstheme="minorBidi"/>
        </w:rPr>
        <w:t>Sugammadeksiannosta 4 mg/kg suositellaan rokuronin salpausvaikutuksen kumoamiseen, jos toipuminen on saavuttanut vähintään PTC-lukeman 1–2.</w:t>
      </w:r>
    </w:p>
    <w:p w14:paraId="51118C08" w14:textId="77777777" w:rsidR="00D65B73" w:rsidRDefault="00234A22">
      <w:pPr>
        <w:rPr>
          <w:rFonts w:eastAsiaTheme="minorEastAsia" w:cstheme="minorBidi"/>
        </w:rPr>
      </w:pPr>
      <w:r>
        <w:rPr>
          <w:rFonts w:eastAsiaTheme="minorEastAsia" w:cstheme="minorBidi"/>
        </w:rPr>
        <w:t>Annosta 2 mg/kg suositellaan rokuronin salpausvaikutuksen kumoamiseen T</w:t>
      </w:r>
      <w:r w:rsidRPr="004E38EC">
        <w:rPr>
          <w:rFonts w:eastAsiaTheme="minorEastAsia" w:cstheme="minorBidi"/>
          <w:vertAlign w:val="subscript"/>
        </w:rPr>
        <w:t>2</w:t>
      </w:r>
      <w:r>
        <w:rPr>
          <w:rFonts w:eastAsiaTheme="minorEastAsia" w:cstheme="minorBidi"/>
        </w:rPr>
        <w:t>-supistusvasteen palauduttua (ks. valmisteyhteenvedon kohta 5.1).</w:t>
      </w:r>
    </w:p>
    <w:p w14:paraId="2935FB54" w14:textId="77777777" w:rsidR="00D65B73" w:rsidRDefault="00D65B73">
      <w:pPr>
        <w:rPr>
          <w:rFonts w:eastAsiaTheme="minorEastAsia"/>
        </w:rPr>
      </w:pPr>
    </w:p>
    <w:p w14:paraId="16F798FD" w14:textId="77777777" w:rsidR="00D65B73" w:rsidRPr="004E38EC" w:rsidRDefault="00234A22" w:rsidP="004E38EC">
      <w:pPr>
        <w:keepNext/>
        <w:widowControl/>
        <w:rPr>
          <w:rFonts w:eastAsiaTheme="minorEastAsia"/>
          <w:b/>
          <w:bCs/>
        </w:rPr>
      </w:pPr>
      <w:r w:rsidRPr="004E38EC">
        <w:rPr>
          <w:rFonts w:eastAsiaTheme="minorEastAsia"/>
          <w:b/>
          <w:bCs/>
        </w:rPr>
        <w:t>Vasta-aiheet</w:t>
      </w:r>
    </w:p>
    <w:p w14:paraId="33B4E2B9" w14:textId="77777777" w:rsidR="00D65B73" w:rsidRDefault="00D65B73" w:rsidP="004E38EC">
      <w:pPr>
        <w:keepNext/>
        <w:widowControl/>
        <w:rPr>
          <w:rFonts w:eastAsiaTheme="minorEastAsia"/>
        </w:rPr>
      </w:pPr>
    </w:p>
    <w:p w14:paraId="3D6AB19E" w14:textId="77777777" w:rsidR="00D65B73" w:rsidRDefault="00234A22">
      <w:pPr>
        <w:rPr>
          <w:rFonts w:eastAsiaTheme="minorEastAsia"/>
        </w:rPr>
      </w:pPr>
      <w:r>
        <w:rPr>
          <w:rFonts w:eastAsiaTheme="minorEastAsia"/>
        </w:rPr>
        <w:t>Yliherkkyys vaikuttavalle aineelle tai kohdassa 6.1 mainituille apuaineille.</w:t>
      </w:r>
    </w:p>
    <w:p w14:paraId="412CCF25" w14:textId="77777777" w:rsidR="00D65B73" w:rsidRDefault="00D65B73">
      <w:pPr>
        <w:rPr>
          <w:rFonts w:eastAsiaTheme="minorEastAsia"/>
        </w:rPr>
      </w:pPr>
    </w:p>
    <w:p w14:paraId="6F1382A0" w14:textId="77777777" w:rsidR="00D65B73" w:rsidRPr="004E38EC" w:rsidRDefault="00234A22" w:rsidP="004E38EC">
      <w:pPr>
        <w:keepNext/>
        <w:widowControl/>
        <w:rPr>
          <w:rFonts w:eastAsiaTheme="minorEastAsia"/>
          <w:b/>
          <w:bCs/>
        </w:rPr>
      </w:pPr>
      <w:r w:rsidRPr="004E38EC">
        <w:rPr>
          <w:rFonts w:eastAsiaTheme="minorEastAsia"/>
          <w:b/>
          <w:bCs/>
        </w:rPr>
        <w:t>Varoitukset ja käyttöön liittyvät varotoimet</w:t>
      </w:r>
    </w:p>
    <w:p w14:paraId="5A871934" w14:textId="77777777" w:rsidR="00D65B73" w:rsidRDefault="00D65B73" w:rsidP="004E38EC">
      <w:pPr>
        <w:keepNext/>
        <w:widowControl/>
        <w:rPr>
          <w:rFonts w:eastAsiaTheme="minorEastAsia"/>
        </w:rPr>
      </w:pPr>
    </w:p>
    <w:p w14:paraId="0BDEBB15" w14:textId="77777777" w:rsidR="00D65B73" w:rsidRDefault="00234A22">
      <w:pPr>
        <w:rPr>
          <w:rFonts w:eastAsiaTheme="minorEastAsia" w:cstheme="minorBidi"/>
        </w:rPr>
      </w:pPr>
      <w:r>
        <w:rPr>
          <w:rFonts w:eastAsiaTheme="minorEastAsia" w:cstheme="minorBidi"/>
        </w:rPr>
        <w:t>Normaalin anestesianjälkeisen käytännön mukaisesti potilaan tilan seuraamista heti leikkauksen jälkeen suositellaan odottamattomien tapahtumien, kuten hermo-lihassalpauksen uusiutumisen, varalta.</w:t>
      </w:r>
    </w:p>
    <w:p w14:paraId="7ABBCA46" w14:textId="77777777" w:rsidR="00D65B73" w:rsidRDefault="00D65B73">
      <w:pPr>
        <w:rPr>
          <w:rFonts w:eastAsiaTheme="minorEastAsia" w:cstheme="minorBidi"/>
        </w:rPr>
      </w:pPr>
    </w:p>
    <w:p w14:paraId="114BE1BC" w14:textId="77777777" w:rsidR="00D65B73" w:rsidRDefault="00234A22" w:rsidP="004E38EC">
      <w:pPr>
        <w:keepNext/>
        <w:widowControl/>
        <w:rPr>
          <w:rFonts w:eastAsiaTheme="minorEastAsia" w:cstheme="minorBidi"/>
        </w:rPr>
      </w:pPr>
      <w:r>
        <w:rPr>
          <w:rFonts w:eastAsiaTheme="minorEastAsia" w:cstheme="minorBidi"/>
          <w:u w:val="single"/>
        </w:rPr>
        <w:t>Hengitystoimintojen seuranta palautumisen aikana</w:t>
      </w:r>
    </w:p>
    <w:p w14:paraId="271F97FB" w14:textId="77777777" w:rsidR="00D65B73" w:rsidRDefault="00234A22">
      <w:pPr>
        <w:rPr>
          <w:rFonts w:eastAsiaTheme="minorEastAsia" w:cstheme="minorBidi"/>
        </w:rPr>
      </w:pPr>
      <w:r>
        <w:rPr>
          <w:rFonts w:eastAsiaTheme="minorEastAsia" w:cstheme="minorBidi"/>
        </w:rPr>
        <w:t>Potilaan hengityksen tukeminen ventilaatiolla on välttämätöntä, kunnes potilaan spontaani hengitys palautuu hermo-lihassalpauksen kumoamisen jälkeen. Vaikka hermo-lihassalpaus kumoutuu täysin, muut leikkauksen aikana ja sen jälkeen käytettävät lääkevalmisteet saattavat lamata hengitystoiminnan ja hengityksen tukeminen ventilaatiolla saattaa siksi olla edelleen tarpeen.</w:t>
      </w:r>
    </w:p>
    <w:p w14:paraId="021631E2" w14:textId="77777777" w:rsidR="00D65B73" w:rsidRDefault="00234A22">
      <w:pPr>
        <w:rPr>
          <w:rFonts w:eastAsiaTheme="minorEastAsia" w:cstheme="minorBidi"/>
        </w:rPr>
      </w:pPr>
      <w:r>
        <w:rPr>
          <w:rFonts w:eastAsiaTheme="minorEastAsia" w:cstheme="minorBidi"/>
        </w:rPr>
        <w:t>Jos hermo-lihassalpaus uusiutuu ekstubaation jälkeen, potilaan riittävä ventilaatio on varmistettava.</w:t>
      </w:r>
    </w:p>
    <w:p w14:paraId="28845956" w14:textId="77777777" w:rsidR="00D65B73" w:rsidRDefault="00D65B73">
      <w:pPr>
        <w:rPr>
          <w:rFonts w:eastAsiaTheme="minorEastAsia" w:cstheme="minorBidi"/>
        </w:rPr>
      </w:pPr>
    </w:p>
    <w:p w14:paraId="7863EE7D" w14:textId="77777777" w:rsidR="00D65B73" w:rsidRDefault="00234A22" w:rsidP="004E38EC">
      <w:pPr>
        <w:keepNext/>
        <w:widowControl/>
        <w:rPr>
          <w:rFonts w:eastAsiaTheme="minorEastAsia" w:cstheme="minorBidi"/>
        </w:rPr>
      </w:pPr>
      <w:r>
        <w:rPr>
          <w:rFonts w:eastAsiaTheme="minorEastAsia" w:cstheme="minorBidi"/>
          <w:u w:val="single"/>
        </w:rPr>
        <w:t>Hermo-lihassalpauksen uusiutuminen</w:t>
      </w:r>
    </w:p>
    <w:p w14:paraId="2CC135BC" w14:textId="77777777" w:rsidR="00D65B73" w:rsidRDefault="00234A22">
      <w:pPr>
        <w:rPr>
          <w:rFonts w:eastAsiaTheme="minorEastAsia" w:cstheme="minorBidi"/>
        </w:rPr>
      </w:pPr>
      <w:r>
        <w:rPr>
          <w:rFonts w:eastAsiaTheme="minorEastAsia" w:cstheme="minorBidi"/>
        </w:rPr>
        <w:t>Kliinisissä tutkimuksissa havaittiin 0,20</w:t>
      </w:r>
      <w:r>
        <w:rPr>
          <w:rFonts w:eastAsiaTheme="minorEastAsia" w:cstheme="minorBidi"/>
          <w:szCs w:val="24"/>
          <w:lang w:bidi="bn-IN"/>
        </w:rPr>
        <w:t xml:space="preserve"> prosentin </w:t>
      </w:r>
      <w:r>
        <w:rPr>
          <w:rFonts w:eastAsiaTheme="minorEastAsia" w:cstheme="minorBidi"/>
        </w:rPr>
        <w:t>ilmaantuvuus hermo-lihassalpauksen uusiutumiselle, kun rokuronia tai vekuronia saaneille potilaille annettiin sugammadeksia suositellulla hermo-lihassalpauksen syvyyden mukaisella annostuksella. Havainto perustui hermo-lihasliitoksen seurantaan tai kliiniseen näyttöön. Suositeltuja annoksia pienempien annoksien käyttö voi suurentaa hermo-lihassalpauksen uusiutumisriskiä ensimmäisen kumoamisen jälkeen, eikä sitä suositella (</w:t>
      </w:r>
      <w:r>
        <w:rPr>
          <w:rFonts w:eastAsiaTheme="minorEastAsia" w:cstheme="minorBidi"/>
          <w:szCs w:val="24"/>
          <w:lang w:bidi="bn-IN"/>
        </w:rPr>
        <w:t xml:space="preserve">ks. valmisteyhteenvedon kohta 4.2 ja </w:t>
      </w:r>
      <w:r>
        <w:rPr>
          <w:rFonts w:eastAsiaTheme="minorEastAsia" w:cstheme="minorBidi"/>
        </w:rPr>
        <w:t>kohta 4.8).</w:t>
      </w:r>
    </w:p>
    <w:p w14:paraId="0B373EBF" w14:textId="77777777" w:rsidR="00D65B73" w:rsidRDefault="00D65B73">
      <w:pPr>
        <w:rPr>
          <w:rFonts w:eastAsiaTheme="minorEastAsia"/>
        </w:rPr>
      </w:pPr>
    </w:p>
    <w:p w14:paraId="616EE9DF" w14:textId="77777777" w:rsidR="00D65B73" w:rsidRDefault="00234A22" w:rsidP="004E38EC">
      <w:pPr>
        <w:keepNext/>
        <w:widowControl/>
        <w:rPr>
          <w:rFonts w:eastAsiaTheme="minorEastAsia" w:cstheme="minorBidi"/>
        </w:rPr>
      </w:pPr>
      <w:r>
        <w:rPr>
          <w:rFonts w:eastAsiaTheme="minorEastAsia" w:cstheme="minorBidi"/>
          <w:u w:val="single"/>
        </w:rPr>
        <w:t>Vaikutus hemostaasiin</w:t>
      </w:r>
    </w:p>
    <w:p w14:paraId="770EEA99" w14:textId="77777777" w:rsidR="00D65B73" w:rsidRDefault="00234A22">
      <w:pPr>
        <w:rPr>
          <w:rFonts w:eastAsiaTheme="minorEastAsia" w:cstheme="minorBidi"/>
        </w:rPr>
      </w:pPr>
      <w:r>
        <w:rPr>
          <w:rFonts w:eastAsiaTheme="minorEastAsia" w:cstheme="minorBidi"/>
        </w:rPr>
        <w:t>Vapaaehtoisilla suoritetussa tutkimuksessa sugammadeksiannokset 4 mg/kg ja 16 mg/kg pidensivät aktivoitua partiaalista tromboplastiiniaikaa (aPTT) keskimäärin enintään 17 % (4 mg/kg) ja 22 % (16 mg/kg) sekä protrombiiniajan INR-arvoa (PT[INR]; international normalized ratio) keskimäärin enintään 11 % (4 mg/kg) ja 22 % (16 mg/kg). Nämä vähäiset keskimääräiset aPTT:n ja PT(INR):n pidentymiset olivat lyhytkestoisia (≤ 30 minuuttia). Kliinisestä tietokannasta (N = 3 519) ja spesifisestä tutkimuksesta, johon osallistui 1 184 lonkkamurtuman/suuren tekonivelleikkauksen läpikäynyttä potilasta, saatujen tietojen perusteella sugammadeksilla (4 mg/kg) yksin tai yhdessä antikoagulanttien kanssa ei ollut kliinisesti merkittävää vaikutusta peri- tai postoperatiivisten vuotokomplikaatioiden ilmaantuvuuteen.</w:t>
      </w:r>
    </w:p>
    <w:p w14:paraId="124AE094" w14:textId="77777777" w:rsidR="00D65B73" w:rsidRDefault="00D65B73">
      <w:pPr>
        <w:rPr>
          <w:rFonts w:eastAsiaTheme="minorEastAsia" w:cstheme="minorBidi"/>
        </w:rPr>
      </w:pPr>
    </w:p>
    <w:p w14:paraId="5D963DF1" w14:textId="77777777" w:rsidR="00D65B73" w:rsidRDefault="00234A22">
      <w:pPr>
        <w:rPr>
          <w:rFonts w:eastAsiaTheme="minorEastAsia" w:cstheme="minorBidi"/>
        </w:rPr>
      </w:pPr>
      <w:r>
        <w:rPr>
          <w:rFonts w:eastAsiaTheme="minorEastAsia" w:cstheme="minorBidi"/>
          <w:i/>
          <w:iCs/>
        </w:rPr>
        <w:t xml:space="preserve">In vitro </w:t>
      </w:r>
      <w:r>
        <w:rPr>
          <w:rFonts w:eastAsiaTheme="minorEastAsia" w:cstheme="minorBidi"/>
        </w:rPr>
        <w:t xml:space="preserve">tutkimuksissa havaittiin farmakodynaaminen yhteisvaikutus (aPTT:n ja PT:n pidentyminen) </w:t>
      </w:r>
      <w:r>
        <w:rPr>
          <w:rFonts w:eastAsiaTheme="minorEastAsia" w:cstheme="minorBidi"/>
        </w:rPr>
        <w:lastRenderedPageBreak/>
        <w:t>K-vitamiiniantagonistien, fraktioimattoman hepariinin, pienimolekyylisten hepariinijohdannaisten, rivaroksabaanin ja dabigatraanin kanssa. Jos potilas saa rutiininomaisesti veren hyytymistä estävää estolääkitystä postoperatiivisesti, tämä farmakodynaaminen yhteisvaikutus ei ole kliinisesti merkityksellinen. Varovaisuutta on noudatettava harkittaessa sugammadeksihoitoa potilaalle, joka saa veren hyytymistä estävää lääkitystä jo olemassa olevan tai toisen samanaikaisen sairauden hoitona.</w:t>
      </w:r>
    </w:p>
    <w:p w14:paraId="67D33EE2" w14:textId="77777777" w:rsidR="00D65B73" w:rsidRDefault="00D65B73">
      <w:pPr>
        <w:rPr>
          <w:rFonts w:eastAsiaTheme="minorEastAsia" w:cstheme="minorBidi"/>
        </w:rPr>
      </w:pPr>
    </w:p>
    <w:p w14:paraId="2E20595E" w14:textId="77777777" w:rsidR="00D65B73" w:rsidRDefault="00234A22" w:rsidP="004E38EC">
      <w:pPr>
        <w:keepNext/>
        <w:widowControl/>
        <w:rPr>
          <w:rFonts w:eastAsiaTheme="minorEastAsia"/>
        </w:rPr>
      </w:pPr>
      <w:r>
        <w:rPr>
          <w:rFonts w:eastAsiaTheme="minorEastAsia"/>
        </w:rPr>
        <w:t>Kohonnutta verenvuodon riskiä ei voida sulkea pois potilailla:</w:t>
      </w:r>
    </w:p>
    <w:p w14:paraId="2A1128E4" w14:textId="77777777" w:rsidR="00D65B73" w:rsidRDefault="00234A22">
      <w:pPr>
        <w:ind w:left="567" w:hanging="567"/>
        <w:rPr>
          <w:rFonts w:eastAsiaTheme="minorEastAsia" w:cstheme="minorBidi"/>
        </w:rPr>
      </w:pPr>
      <w:r>
        <w:rPr>
          <w:rFonts w:eastAsiaTheme="minorEastAsia" w:cstheme="minorBidi"/>
        </w:rPr>
        <w:t>•</w:t>
      </w:r>
      <w:r>
        <w:rPr>
          <w:rFonts w:eastAsiaTheme="minorEastAsia" w:cstheme="minorBidi"/>
        </w:rPr>
        <w:tab/>
        <w:t>joilla on perinnöllisiä K-vitamiiniriippuvaisten hyytymistekijöiden puutoksia</w:t>
      </w:r>
    </w:p>
    <w:p w14:paraId="6F5A8014" w14:textId="77777777" w:rsidR="00D65B73" w:rsidRDefault="00234A22">
      <w:pPr>
        <w:ind w:left="567" w:hanging="567"/>
        <w:rPr>
          <w:rFonts w:eastAsiaTheme="minorEastAsia" w:cstheme="minorBidi"/>
        </w:rPr>
      </w:pPr>
      <w:r>
        <w:rPr>
          <w:rFonts w:eastAsiaTheme="minorEastAsia" w:cstheme="minorBidi"/>
        </w:rPr>
        <w:t>•</w:t>
      </w:r>
      <w:r>
        <w:rPr>
          <w:rFonts w:eastAsiaTheme="minorEastAsia" w:cstheme="minorBidi"/>
        </w:rPr>
        <w:tab/>
        <w:t>joilla tiedetään olevan veren hyytymismekanismin häiriöitä (koagulopatioita)</w:t>
      </w:r>
    </w:p>
    <w:p w14:paraId="7DF06384" w14:textId="77777777" w:rsidR="00D65B73" w:rsidRDefault="00234A22">
      <w:pPr>
        <w:ind w:left="567" w:hanging="567"/>
        <w:rPr>
          <w:rFonts w:eastAsiaTheme="minorEastAsia" w:cstheme="minorBidi"/>
        </w:rPr>
      </w:pPr>
      <w:r>
        <w:rPr>
          <w:rFonts w:eastAsiaTheme="minorEastAsia" w:cstheme="minorBidi"/>
        </w:rPr>
        <w:t>•</w:t>
      </w:r>
      <w:r>
        <w:rPr>
          <w:rFonts w:eastAsiaTheme="minorEastAsia" w:cstheme="minorBidi"/>
        </w:rPr>
        <w:tab/>
        <w:t>jotka käyttävät kumariinijohdannaisia ja INR on yli 3,5</w:t>
      </w:r>
    </w:p>
    <w:p w14:paraId="0A26C0A8" w14:textId="77777777" w:rsidR="00D65B73" w:rsidRDefault="00234A22">
      <w:pPr>
        <w:ind w:left="567" w:hanging="567"/>
        <w:rPr>
          <w:rFonts w:eastAsiaTheme="minorEastAsia" w:cstheme="minorBidi"/>
        </w:rPr>
      </w:pPr>
      <w:r>
        <w:rPr>
          <w:rFonts w:eastAsiaTheme="minorEastAsia" w:cstheme="minorBidi"/>
        </w:rPr>
        <w:t>•</w:t>
      </w:r>
      <w:r>
        <w:rPr>
          <w:rFonts w:eastAsiaTheme="minorEastAsia" w:cstheme="minorBidi"/>
        </w:rPr>
        <w:tab/>
        <w:t>jotka käyttävät antikoagulantteja ja saavat sugammadeksiannoksen 16 mg/kg.</w:t>
      </w:r>
    </w:p>
    <w:p w14:paraId="0BB9B0B2" w14:textId="77777777" w:rsidR="00D65B73" w:rsidRDefault="00234A22">
      <w:pPr>
        <w:rPr>
          <w:rFonts w:eastAsiaTheme="minorEastAsia"/>
        </w:rPr>
      </w:pPr>
      <w:r>
        <w:rPr>
          <w:rFonts w:eastAsiaTheme="minorEastAsia"/>
        </w:rPr>
        <w:t>Mikäli sugammadeksin antamiselle näille potilaille on lääketieteellinen syy, anestesiologin täytyy päättää ylittävätkö hyödyt mahdollisten vuotokomplikaatioiden riskit huomioiden potilaan verenvuototapahtumien historian ja suunnitellun leikkauksen tyypin. Mikäli sugammadeksia annetaan näille potilaille, suositellaan seuraamaan hemostaasi- ja koagulaatioparametrejä.</w:t>
      </w:r>
    </w:p>
    <w:p w14:paraId="6DBC50F6" w14:textId="77777777" w:rsidR="00D65B73" w:rsidRDefault="00D65B73">
      <w:pPr>
        <w:rPr>
          <w:rFonts w:eastAsiaTheme="minorEastAsia"/>
        </w:rPr>
      </w:pPr>
    </w:p>
    <w:p w14:paraId="6C7AE553" w14:textId="77777777" w:rsidR="00D65B73" w:rsidRPr="004E38EC" w:rsidRDefault="00234A22" w:rsidP="004E38EC">
      <w:pPr>
        <w:keepNext/>
        <w:widowControl/>
        <w:rPr>
          <w:rFonts w:eastAsiaTheme="minorEastAsia"/>
          <w:u w:val="single"/>
        </w:rPr>
      </w:pPr>
      <w:r w:rsidRPr="004E38EC">
        <w:rPr>
          <w:rFonts w:eastAsiaTheme="minorEastAsia"/>
          <w:u w:val="single"/>
        </w:rPr>
        <w:t>Odotusajat ennen hermo-lihasliitosta salpaavan lääkeaineen antamista uudelleen, kun vaikutus on kumottu sugammadeksilla:</w:t>
      </w:r>
    </w:p>
    <w:p w14:paraId="41BC9A03" w14:textId="77777777" w:rsidR="00D65B73" w:rsidRDefault="00D65B73" w:rsidP="004E38EC">
      <w:pPr>
        <w:keepNext/>
        <w:widowControl/>
        <w:rPr>
          <w:rFonts w:eastAsiaTheme="minorEastAsia"/>
        </w:rPr>
      </w:pPr>
    </w:p>
    <w:p w14:paraId="7B6D3E7A" w14:textId="77777777" w:rsidR="00D65B73" w:rsidRPr="004E38EC" w:rsidRDefault="00234A22" w:rsidP="004E38EC">
      <w:pPr>
        <w:keepNext/>
        <w:widowControl/>
        <w:rPr>
          <w:rFonts w:eastAsiaTheme="minorEastAsia"/>
        </w:rPr>
      </w:pPr>
      <w:r w:rsidRPr="004E38EC">
        <w:rPr>
          <w:rFonts w:eastAsiaTheme="minorEastAsia"/>
          <w:b/>
          <w:bCs/>
        </w:rPr>
        <w:t>Taulukko 1: Rokuronin tai vekuronin antaminen uudelleen salpauksen tavallisen kumoamisen jälkeen (korkeintaan 4 mg/kg sugammadeksia):</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214"/>
        <w:gridCol w:w="5847"/>
      </w:tblGrid>
      <w:tr w:rsidR="00D65B73" w14:paraId="0AD98509" w14:textId="77777777">
        <w:tc>
          <w:tcPr>
            <w:tcW w:w="3214" w:type="dxa"/>
          </w:tcPr>
          <w:p w14:paraId="2902C2E9" w14:textId="77777777" w:rsidR="00D65B73" w:rsidRDefault="00234A22">
            <w:pPr>
              <w:pStyle w:val="TableParagraph"/>
              <w:ind w:left="0"/>
              <w:jc w:val="center"/>
              <w:rPr>
                <w:rFonts w:eastAsiaTheme="minorEastAsia" w:cstheme="minorBidi"/>
                <w:b/>
                <w:bCs/>
              </w:rPr>
            </w:pPr>
            <w:r>
              <w:rPr>
                <w:rFonts w:eastAsiaTheme="minorEastAsia" w:cstheme="minorBidi"/>
                <w:b/>
                <w:bCs/>
              </w:rPr>
              <w:t>Odotusaika vähintään</w:t>
            </w:r>
          </w:p>
        </w:tc>
        <w:tc>
          <w:tcPr>
            <w:tcW w:w="5847" w:type="dxa"/>
          </w:tcPr>
          <w:p w14:paraId="69FC3065" w14:textId="77777777" w:rsidR="00D65B73" w:rsidRDefault="00234A22">
            <w:pPr>
              <w:pStyle w:val="TableParagraph"/>
              <w:ind w:left="0"/>
              <w:jc w:val="center"/>
              <w:rPr>
                <w:rFonts w:eastAsiaTheme="minorEastAsia" w:cstheme="minorBidi"/>
                <w:b/>
                <w:bCs/>
              </w:rPr>
            </w:pPr>
            <w:r>
              <w:rPr>
                <w:rFonts w:eastAsiaTheme="minorEastAsia" w:cstheme="minorBidi"/>
                <w:b/>
                <w:bCs/>
              </w:rPr>
              <w:t>Hermo-lihasliitosta salpaava lääkeaine ja annettava annos</w:t>
            </w:r>
          </w:p>
        </w:tc>
      </w:tr>
      <w:tr w:rsidR="00D65B73" w14:paraId="73C90C8F" w14:textId="77777777">
        <w:tc>
          <w:tcPr>
            <w:tcW w:w="3214" w:type="dxa"/>
          </w:tcPr>
          <w:p w14:paraId="55D164CA" w14:textId="77777777" w:rsidR="00D65B73" w:rsidRDefault="00234A22">
            <w:pPr>
              <w:pStyle w:val="TableParagraph"/>
              <w:ind w:left="0"/>
              <w:jc w:val="center"/>
              <w:rPr>
                <w:rFonts w:eastAsiaTheme="minorEastAsia" w:cstheme="minorBidi"/>
              </w:rPr>
            </w:pPr>
            <w:r>
              <w:rPr>
                <w:rFonts w:eastAsiaTheme="minorEastAsia" w:cstheme="minorBidi"/>
              </w:rPr>
              <w:t>5 minuuttia</w:t>
            </w:r>
          </w:p>
        </w:tc>
        <w:tc>
          <w:tcPr>
            <w:tcW w:w="5847" w:type="dxa"/>
          </w:tcPr>
          <w:p w14:paraId="5D146DE7" w14:textId="77777777" w:rsidR="00D65B73" w:rsidRDefault="00234A22">
            <w:pPr>
              <w:pStyle w:val="TableParagraph"/>
              <w:ind w:left="0"/>
              <w:jc w:val="center"/>
              <w:rPr>
                <w:rFonts w:eastAsiaTheme="minorEastAsia" w:cstheme="minorBidi"/>
              </w:rPr>
            </w:pPr>
            <w:r>
              <w:rPr>
                <w:rFonts w:eastAsiaTheme="minorEastAsia" w:cstheme="minorBidi"/>
              </w:rPr>
              <w:t>1,2 mg/kg rokuronia</w:t>
            </w:r>
          </w:p>
        </w:tc>
      </w:tr>
      <w:tr w:rsidR="00D65B73" w14:paraId="1FD6D934" w14:textId="77777777">
        <w:tc>
          <w:tcPr>
            <w:tcW w:w="3214" w:type="dxa"/>
          </w:tcPr>
          <w:p w14:paraId="02F3BB65" w14:textId="77777777" w:rsidR="00D65B73" w:rsidRDefault="00234A22">
            <w:pPr>
              <w:pStyle w:val="TableParagraph"/>
              <w:ind w:left="0"/>
              <w:jc w:val="center"/>
              <w:rPr>
                <w:rFonts w:eastAsiaTheme="minorEastAsia" w:cstheme="minorBidi"/>
              </w:rPr>
            </w:pPr>
            <w:r>
              <w:rPr>
                <w:rFonts w:eastAsiaTheme="minorEastAsia" w:cstheme="minorBidi"/>
              </w:rPr>
              <w:t>4 tuntia</w:t>
            </w:r>
          </w:p>
        </w:tc>
        <w:tc>
          <w:tcPr>
            <w:tcW w:w="5847" w:type="dxa"/>
          </w:tcPr>
          <w:p w14:paraId="5B68C577" w14:textId="77777777" w:rsidR="00D65B73" w:rsidRDefault="00234A22">
            <w:pPr>
              <w:pStyle w:val="TableParagraph"/>
              <w:ind w:left="0"/>
              <w:jc w:val="center"/>
              <w:rPr>
                <w:rFonts w:eastAsiaTheme="minorEastAsia" w:cstheme="minorBidi"/>
              </w:rPr>
            </w:pPr>
            <w:r>
              <w:rPr>
                <w:rFonts w:eastAsiaTheme="minorEastAsia" w:cstheme="minorBidi"/>
              </w:rPr>
              <w:t>0,6 mg/kg rokuronia tai</w:t>
            </w:r>
          </w:p>
          <w:p w14:paraId="5D6C53C7" w14:textId="77777777" w:rsidR="00D65B73" w:rsidRDefault="00234A22">
            <w:pPr>
              <w:pStyle w:val="TableParagraph"/>
              <w:ind w:left="0"/>
              <w:jc w:val="center"/>
              <w:rPr>
                <w:rFonts w:eastAsiaTheme="minorEastAsia" w:cstheme="minorBidi"/>
              </w:rPr>
            </w:pPr>
            <w:r>
              <w:rPr>
                <w:rFonts w:eastAsiaTheme="minorEastAsia" w:cstheme="minorBidi"/>
              </w:rPr>
              <w:t>0,1 mg/kg vekuronia</w:t>
            </w:r>
          </w:p>
        </w:tc>
      </w:tr>
    </w:tbl>
    <w:p w14:paraId="1057668D" w14:textId="77777777" w:rsidR="00D65B73" w:rsidRDefault="00D65B73">
      <w:pPr>
        <w:rPr>
          <w:rFonts w:eastAsiaTheme="minorEastAsia"/>
        </w:rPr>
      </w:pPr>
    </w:p>
    <w:p w14:paraId="0405EDB8" w14:textId="77777777" w:rsidR="00D65B73" w:rsidRDefault="00234A22">
      <w:pPr>
        <w:rPr>
          <w:rFonts w:eastAsiaTheme="minorEastAsia" w:cstheme="minorBidi"/>
        </w:rPr>
      </w:pPr>
      <w:r>
        <w:rPr>
          <w:rFonts w:eastAsiaTheme="minorEastAsia" w:cstheme="minorBidi"/>
        </w:rPr>
        <w:t>Hermo-lihassalpauksen alkaminen saattaa viivästyä alkaen vasta jopa noin 4 minuutin kuluttua, ja hermo-lihassalpauksen kesto saattaa lyhentyä jopa noin 15 minuuttiin, kun annetaan uudelleen rokuroniannos 1,2 mg/kg 30 minuutin kuluessa sugammadeksin antamisesta.</w:t>
      </w:r>
    </w:p>
    <w:p w14:paraId="727D4BAF" w14:textId="77777777" w:rsidR="00D65B73" w:rsidRDefault="00D65B73">
      <w:pPr>
        <w:rPr>
          <w:rFonts w:eastAsiaTheme="minorEastAsia" w:cstheme="minorBidi"/>
        </w:rPr>
      </w:pPr>
    </w:p>
    <w:p w14:paraId="4BCD8058" w14:textId="77777777" w:rsidR="00D65B73" w:rsidRDefault="00234A22">
      <w:pPr>
        <w:rPr>
          <w:rFonts w:eastAsiaTheme="minorEastAsia" w:cstheme="minorBidi"/>
        </w:rPr>
      </w:pPr>
      <w:r>
        <w:rPr>
          <w:rFonts w:eastAsiaTheme="minorEastAsia" w:cstheme="minorBidi"/>
        </w:rPr>
        <w:t>Farmakokineettiseen malliin perustuen suositellun odotusajan tulee olla sugammadeksilla toteutetun tavallisen kumoamisen jälkeen 24 tuntia ennen kuin annetaan rokuronia (0,6 mg/kg) tai vekuronia (0,1 mg/kg) uudelleen potilaille, joilla on lievä tai kohtalainen munuaisten vajaatoiminta. Jos lyhyempi odotusaika on tarpeen, uuteen hermo-lihassalpaukseen tulee käyttää rokuroniannosta 1,2 mg/kg.</w:t>
      </w:r>
    </w:p>
    <w:p w14:paraId="25C18EE8" w14:textId="77777777" w:rsidR="00D65B73" w:rsidRDefault="00D65B73">
      <w:pPr>
        <w:rPr>
          <w:rFonts w:eastAsiaTheme="minorEastAsia" w:cstheme="minorBidi"/>
        </w:rPr>
      </w:pPr>
    </w:p>
    <w:p w14:paraId="0D941315" w14:textId="77777777" w:rsidR="00D65B73" w:rsidRDefault="00234A22">
      <w:pPr>
        <w:rPr>
          <w:rFonts w:eastAsiaTheme="minorEastAsia" w:cstheme="minorBidi"/>
        </w:rPr>
      </w:pPr>
      <w:r>
        <w:rPr>
          <w:rFonts w:eastAsiaTheme="minorEastAsia" w:cstheme="minorBidi"/>
        </w:rPr>
        <w:t>Rokuronin tai vekuronin antaminen uudelleen salpauksen välittömän kumoamisen jälkeen (16 mg/kg sugammadeksia): Hyvin harvoissa tapauksissa, joissa uudelleen annostelua voidaan tarvita, suositellaan 24 tunnin odotusaikaa.</w:t>
      </w:r>
    </w:p>
    <w:p w14:paraId="04ACB3F8" w14:textId="77777777" w:rsidR="00D65B73" w:rsidRDefault="00D65B73">
      <w:pPr>
        <w:rPr>
          <w:rFonts w:eastAsiaTheme="minorEastAsia" w:cstheme="minorBidi"/>
        </w:rPr>
      </w:pPr>
    </w:p>
    <w:p w14:paraId="7080F26E" w14:textId="77777777" w:rsidR="00D65B73" w:rsidRDefault="00234A22">
      <w:pPr>
        <w:rPr>
          <w:rFonts w:eastAsiaTheme="minorEastAsia"/>
        </w:rPr>
      </w:pPr>
      <w:r>
        <w:rPr>
          <w:rFonts w:eastAsiaTheme="minorEastAsia"/>
        </w:rPr>
        <w:t xml:space="preserve">Jos hermo-lihassalpausta tarvitaan ennen kuin suositeltu odotusaika on kulunut, on käytettävä </w:t>
      </w:r>
      <w:r>
        <w:rPr>
          <w:rFonts w:eastAsiaTheme="minorEastAsia"/>
          <w:b/>
          <w:bCs/>
        </w:rPr>
        <w:t>muuta kuin steroidaalista hermo-lihasliitoksen salpaajaa</w:t>
      </w:r>
      <w:r>
        <w:rPr>
          <w:rFonts w:eastAsiaTheme="minorEastAsia"/>
        </w:rPr>
        <w:t>. Depolarisoivan hermo-lihasliitosta salpaavan lääkeaineen vaikutus saattaa alkaa odotettua hitaammin, koska suureen osaan postjunktionaalisista nikotiinireseptoreista voi vielä olla kiinnittyneenä hermo-lihasliitosta salpaava aine.</w:t>
      </w:r>
    </w:p>
    <w:p w14:paraId="1DE14ECA" w14:textId="77777777" w:rsidR="00D65B73" w:rsidRDefault="00D65B73">
      <w:pPr>
        <w:rPr>
          <w:rFonts w:eastAsiaTheme="minorEastAsia"/>
        </w:rPr>
      </w:pPr>
    </w:p>
    <w:p w14:paraId="6798535A" w14:textId="77777777" w:rsidR="00D65B73" w:rsidRDefault="00234A22" w:rsidP="004E38EC">
      <w:pPr>
        <w:keepNext/>
        <w:widowControl/>
        <w:rPr>
          <w:rFonts w:eastAsiaTheme="minorEastAsia" w:cstheme="minorBidi"/>
        </w:rPr>
      </w:pPr>
      <w:r>
        <w:rPr>
          <w:rFonts w:eastAsiaTheme="minorEastAsia" w:cstheme="minorBidi"/>
          <w:u w:val="single"/>
        </w:rPr>
        <w:t>Munuaisten vajaatoiminta</w:t>
      </w:r>
    </w:p>
    <w:p w14:paraId="59C297D5" w14:textId="77777777" w:rsidR="00D65B73" w:rsidRDefault="00234A22">
      <w:pPr>
        <w:rPr>
          <w:rFonts w:eastAsiaTheme="minorEastAsia" w:cstheme="minorBidi"/>
        </w:rPr>
      </w:pPr>
      <w:r>
        <w:rPr>
          <w:rFonts w:eastAsiaTheme="minorEastAsia" w:cstheme="minorBidi"/>
        </w:rPr>
        <w:t>Sugammadeksin käyttöä ei suositella potilaille, joilla on vaikea munuaisten vajaatoiminta, mukaan lukien dialyysihoitoa vaativat potilaat (ks. valmisteyhteenvedon kohta 5.1).</w:t>
      </w:r>
    </w:p>
    <w:p w14:paraId="1947B50D" w14:textId="77777777" w:rsidR="00D65B73" w:rsidRDefault="00D65B73">
      <w:pPr>
        <w:rPr>
          <w:rFonts w:eastAsiaTheme="minorEastAsia" w:cstheme="minorBidi"/>
        </w:rPr>
      </w:pPr>
    </w:p>
    <w:p w14:paraId="6EF9720F" w14:textId="77777777" w:rsidR="00D65B73" w:rsidRDefault="00234A22" w:rsidP="004E38EC">
      <w:pPr>
        <w:keepNext/>
        <w:widowControl/>
        <w:rPr>
          <w:rFonts w:eastAsiaTheme="minorEastAsia" w:cstheme="minorBidi"/>
        </w:rPr>
      </w:pPr>
      <w:r>
        <w:rPr>
          <w:rFonts w:eastAsiaTheme="minorEastAsia" w:cstheme="minorBidi"/>
          <w:u w:val="single"/>
        </w:rPr>
        <w:t>Kevyt anestesia</w:t>
      </w:r>
    </w:p>
    <w:p w14:paraId="7299AE72" w14:textId="77777777" w:rsidR="00D65B73" w:rsidRDefault="00234A22">
      <w:pPr>
        <w:rPr>
          <w:rFonts w:eastAsiaTheme="minorEastAsia" w:cstheme="minorBidi"/>
        </w:rPr>
      </w:pPr>
      <w:r>
        <w:rPr>
          <w:rFonts w:eastAsiaTheme="minorEastAsia" w:cstheme="minorBidi"/>
        </w:rPr>
        <w:t>Kun hermo-lihassalpaus kumottiin kliinisissä tutkimuksissa tarkoituksellisesti kesken anestesian, toisinaan havaittiin merkkejä anestesian kevenemisestä (liikehtimistä, yskimistä, kasvojen liikkeitä ja hengitysputken imemistä).</w:t>
      </w:r>
    </w:p>
    <w:p w14:paraId="0CC63524" w14:textId="77777777" w:rsidR="00D65B73" w:rsidRDefault="00D65B73">
      <w:pPr>
        <w:rPr>
          <w:rFonts w:eastAsiaTheme="minorEastAsia" w:cstheme="minorBidi"/>
        </w:rPr>
      </w:pPr>
    </w:p>
    <w:p w14:paraId="2AF164F2" w14:textId="77777777" w:rsidR="00D65B73" w:rsidRDefault="00234A22">
      <w:pPr>
        <w:rPr>
          <w:rFonts w:eastAsiaTheme="minorEastAsia" w:cstheme="minorBidi"/>
        </w:rPr>
      </w:pPr>
      <w:r>
        <w:rPr>
          <w:rFonts w:eastAsiaTheme="minorEastAsia" w:cstheme="minorBidi"/>
        </w:rPr>
        <w:t>Jos hermo-lihassalpaus kumotaan anestesiaa jatkettaessa, anesteetteja ja/tai opioideja on annettava lisäannos kliinisen tilan mukaisesti.</w:t>
      </w:r>
    </w:p>
    <w:p w14:paraId="09BA5A9B" w14:textId="77777777" w:rsidR="00D65B73" w:rsidRDefault="00D65B73">
      <w:pPr>
        <w:rPr>
          <w:rFonts w:eastAsiaTheme="minorEastAsia"/>
        </w:rPr>
      </w:pPr>
    </w:p>
    <w:p w14:paraId="4D3292BF" w14:textId="77777777" w:rsidR="00D65B73" w:rsidRDefault="00234A22" w:rsidP="004E38EC">
      <w:pPr>
        <w:keepNext/>
        <w:widowControl/>
        <w:rPr>
          <w:rFonts w:eastAsiaTheme="minorEastAsia" w:cstheme="minorBidi"/>
        </w:rPr>
      </w:pPr>
      <w:r>
        <w:rPr>
          <w:rFonts w:eastAsiaTheme="minorEastAsia" w:cstheme="minorBidi"/>
          <w:u w:val="single"/>
        </w:rPr>
        <w:lastRenderedPageBreak/>
        <w:t>Kliinisin oirein ilmenevä bradykardia</w:t>
      </w:r>
    </w:p>
    <w:p w14:paraId="28348A32" w14:textId="77777777" w:rsidR="00D65B73" w:rsidRDefault="00234A22">
      <w:pPr>
        <w:rPr>
          <w:rFonts w:eastAsiaTheme="minorEastAsia" w:cstheme="minorBidi"/>
        </w:rPr>
      </w:pPr>
      <w:r>
        <w:rPr>
          <w:rFonts w:eastAsiaTheme="minorEastAsia" w:cstheme="minorBidi"/>
        </w:rPr>
        <w:t>Harvoissa tapauksissa kliinisin oirein ilmenevää bradykardiaa on havaittu joitakin minuutteja sen jälkeen kun sugammadeksia on annettu hermo-lihasliitosta salpaavan vaikutuksen kumoamiseen. Bradykardia voi joskus johtaa sydämenpysähdykseen. (ks. valmisteyhteenvedon kohta 4.8) Potilaiden tilaa on seurattava tarkoin hemodynaamisten muutosten varalta hermo-lihasliitosta salpaavan vaikutuksen kumoamisen ajan ja sen jälkeen. Antikolinergisia aineita kuten atropiinia on annettava jos kliinisesti merkittävää bradykardiaa havaitaan.</w:t>
      </w:r>
    </w:p>
    <w:p w14:paraId="02A66DB8" w14:textId="77777777" w:rsidR="00D65B73" w:rsidRDefault="00D65B73">
      <w:pPr>
        <w:rPr>
          <w:rFonts w:eastAsiaTheme="minorEastAsia" w:cstheme="minorBidi"/>
        </w:rPr>
      </w:pPr>
    </w:p>
    <w:p w14:paraId="45CBDF3F" w14:textId="77777777" w:rsidR="00D65B73" w:rsidRDefault="00234A22" w:rsidP="004E38EC">
      <w:pPr>
        <w:keepNext/>
        <w:widowControl/>
        <w:rPr>
          <w:rFonts w:eastAsiaTheme="minorEastAsia" w:cstheme="minorBidi"/>
        </w:rPr>
      </w:pPr>
      <w:r>
        <w:rPr>
          <w:rFonts w:eastAsiaTheme="minorEastAsia" w:cstheme="minorBidi"/>
          <w:u w:val="single"/>
        </w:rPr>
        <w:t>Maksan vajaatoiminta</w:t>
      </w:r>
    </w:p>
    <w:p w14:paraId="39403E98" w14:textId="77777777" w:rsidR="00D65B73" w:rsidRDefault="00234A22">
      <w:pPr>
        <w:rPr>
          <w:rFonts w:eastAsiaTheme="minorEastAsia" w:cstheme="minorBidi"/>
        </w:rPr>
      </w:pPr>
      <w:r>
        <w:rPr>
          <w:rFonts w:eastAsiaTheme="minorEastAsia" w:cstheme="minorBidi"/>
        </w:rPr>
        <w:t>Sugammadeksi ei metaboloidu eikä erity maksan kautta. Sen vuoksi maksan vajaatoimintaa sairastaviin potilaisiin keskittyneitä tutkimuksia ei ole tehty. Vaikeaa maksan vajaatoimintaa sairastavien potilaiden hoidossa on noudatettava erityistä varovaisuutta (ks. valmisteyhteenvedon kohta 4.2). Mikäli maksan vajaatoimintaan liittyy koagulopatia, katso tiedot kohdasta Vaikutus hemostaasiin.</w:t>
      </w:r>
    </w:p>
    <w:p w14:paraId="70AE1B5E" w14:textId="77777777" w:rsidR="00D65B73" w:rsidRDefault="00D65B73">
      <w:pPr>
        <w:rPr>
          <w:rFonts w:eastAsiaTheme="minorEastAsia" w:cstheme="minorBidi"/>
        </w:rPr>
      </w:pPr>
    </w:p>
    <w:p w14:paraId="625CD04B" w14:textId="77777777" w:rsidR="00D65B73" w:rsidRDefault="00234A22" w:rsidP="004E38EC">
      <w:pPr>
        <w:keepNext/>
        <w:widowControl/>
        <w:rPr>
          <w:rFonts w:eastAsiaTheme="minorEastAsia" w:cstheme="minorBidi"/>
        </w:rPr>
      </w:pPr>
      <w:r>
        <w:rPr>
          <w:rFonts w:eastAsiaTheme="minorEastAsia" w:cstheme="minorBidi"/>
          <w:u w:val="single"/>
        </w:rPr>
        <w:t>Käyttö tehohoitoyksikössä</w:t>
      </w:r>
    </w:p>
    <w:p w14:paraId="1DAFC3DC" w14:textId="77777777" w:rsidR="00D65B73" w:rsidRDefault="00234A22">
      <w:pPr>
        <w:rPr>
          <w:rFonts w:eastAsiaTheme="minorEastAsia" w:cstheme="minorBidi"/>
        </w:rPr>
      </w:pPr>
      <w:r>
        <w:rPr>
          <w:rFonts w:eastAsiaTheme="minorEastAsia" w:cstheme="minorBidi"/>
        </w:rPr>
        <w:t>Sugammadeksin käyttöä ei ole tutkittu rokuronia tai vekuronia tehohoitoyksikössä saavilla potilailla.</w:t>
      </w:r>
    </w:p>
    <w:p w14:paraId="7AF99700" w14:textId="77777777" w:rsidR="00D65B73" w:rsidRDefault="00D65B73">
      <w:pPr>
        <w:rPr>
          <w:rFonts w:eastAsiaTheme="minorEastAsia"/>
        </w:rPr>
      </w:pPr>
    </w:p>
    <w:p w14:paraId="5422D129" w14:textId="77777777" w:rsidR="00D65B73" w:rsidRDefault="00234A22" w:rsidP="004E38EC">
      <w:pPr>
        <w:keepNext/>
        <w:widowControl/>
        <w:rPr>
          <w:rFonts w:eastAsiaTheme="minorEastAsia" w:cstheme="minorBidi"/>
        </w:rPr>
      </w:pPr>
      <w:r>
        <w:rPr>
          <w:rFonts w:eastAsiaTheme="minorEastAsia" w:cstheme="minorBidi"/>
          <w:u w:val="single"/>
        </w:rPr>
        <w:t>Muiden hermo-lihassalpaajien kuin rokuronin tai vekuronin vaikutuksen kumoaminen</w:t>
      </w:r>
    </w:p>
    <w:p w14:paraId="56BEFCF7" w14:textId="77777777" w:rsidR="00D65B73" w:rsidRDefault="00234A22">
      <w:pPr>
        <w:rPr>
          <w:rFonts w:eastAsiaTheme="minorEastAsia" w:cstheme="minorBidi"/>
        </w:rPr>
      </w:pPr>
      <w:r>
        <w:rPr>
          <w:rFonts w:eastAsiaTheme="minorEastAsia" w:cstheme="minorBidi"/>
        </w:rPr>
        <w:t xml:space="preserve">Sugammadeksia ei saa käyttää </w:t>
      </w:r>
      <w:r>
        <w:rPr>
          <w:rFonts w:eastAsiaTheme="minorEastAsia" w:cstheme="minorBidi"/>
          <w:b/>
          <w:bCs/>
        </w:rPr>
        <w:t xml:space="preserve">muiden kuin steroidirakenteisten </w:t>
      </w:r>
      <w:r>
        <w:rPr>
          <w:rFonts w:eastAsiaTheme="minorEastAsia" w:cstheme="minorBidi"/>
        </w:rPr>
        <w:t>hermo-lihasliitosta salpaavien lääkeaineiden, kuten suksinyylikoliinin tai bentsyyli-isokinoliiniyhdisteiden, salpausvaikutuksen kumoamiseen.</w:t>
      </w:r>
    </w:p>
    <w:p w14:paraId="77FB7F38" w14:textId="77777777" w:rsidR="00D65B73" w:rsidRDefault="00234A22">
      <w:pPr>
        <w:rPr>
          <w:rFonts w:eastAsiaTheme="minorEastAsia" w:cstheme="minorBidi"/>
        </w:rPr>
      </w:pPr>
      <w:r>
        <w:rPr>
          <w:rFonts w:eastAsiaTheme="minorEastAsia" w:cstheme="minorBidi"/>
        </w:rPr>
        <w:t xml:space="preserve">Sugammadeksia ei saa käyttää muiden </w:t>
      </w:r>
      <w:r>
        <w:rPr>
          <w:rFonts w:eastAsiaTheme="minorEastAsia" w:cstheme="minorBidi"/>
          <w:b/>
          <w:bCs/>
        </w:rPr>
        <w:t>steroidi</w:t>
      </w:r>
      <w:r>
        <w:rPr>
          <w:rFonts w:eastAsiaTheme="minorEastAsia" w:cstheme="minorBidi"/>
        </w:rPr>
        <w:t>rakenteisten hermo-lihasliitoksen salpaajien kuin rokuronin tai vekuronin salpausvaikutuksen kumoamiseen, koska tehoa ja turvallisuutta tällaisissa tilanteissa ei ole tutkittu. Pankuronin salpausvaikutuksen kumoamisesta on jonkin verran tietoa, mutta sugammadeksin käyttöä pankuronin aiheuttaman hermo-lihasliitoksen salpauksen kumoamisessa suositellaan välttämään.</w:t>
      </w:r>
    </w:p>
    <w:p w14:paraId="064C9257" w14:textId="77777777" w:rsidR="00D65B73" w:rsidRDefault="00D65B73">
      <w:pPr>
        <w:rPr>
          <w:rFonts w:eastAsiaTheme="minorEastAsia" w:cstheme="minorBidi"/>
        </w:rPr>
      </w:pPr>
    </w:p>
    <w:p w14:paraId="4296C4FC" w14:textId="77777777" w:rsidR="00D65B73" w:rsidRDefault="00234A22" w:rsidP="004E38EC">
      <w:pPr>
        <w:keepNext/>
        <w:widowControl/>
        <w:rPr>
          <w:rFonts w:eastAsiaTheme="minorEastAsia" w:cstheme="minorBidi"/>
        </w:rPr>
      </w:pPr>
      <w:r>
        <w:rPr>
          <w:rFonts w:eastAsiaTheme="minorEastAsia" w:cstheme="minorBidi"/>
          <w:u w:val="single"/>
        </w:rPr>
        <w:t>Palautumisen viivästyminen</w:t>
      </w:r>
    </w:p>
    <w:p w14:paraId="2D0FC5EC" w14:textId="77777777" w:rsidR="00D65B73" w:rsidRDefault="00234A22">
      <w:pPr>
        <w:rPr>
          <w:rFonts w:eastAsiaTheme="minorEastAsia" w:cstheme="minorBidi"/>
        </w:rPr>
      </w:pPr>
      <w:r>
        <w:rPr>
          <w:rFonts w:eastAsiaTheme="minorEastAsia" w:cstheme="minorBidi"/>
        </w:rPr>
        <w:t>Verenkierron hidastumiseen liittyviin sairauksiin, kuten sydän- ja verisuonisairauksiin, ikään (ks. kohdasta 4.2 iäkkäiden palautumisaika) tai turvotusta aiheuttaviin tiloihin (esim. vaikea maksan vajaatoiminta), saattaa liittyä palautumisen hidastumista.</w:t>
      </w:r>
    </w:p>
    <w:p w14:paraId="5128C86C" w14:textId="77777777" w:rsidR="00D65B73" w:rsidRDefault="00D65B73">
      <w:pPr>
        <w:rPr>
          <w:rFonts w:eastAsiaTheme="minorEastAsia" w:cstheme="minorBidi"/>
        </w:rPr>
      </w:pPr>
    </w:p>
    <w:p w14:paraId="249DC156" w14:textId="77777777" w:rsidR="00D65B73" w:rsidRDefault="00234A22" w:rsidP="004E38EC">
      <w:pPr>
        <w:keepNext/>
        <w:widowControl/>
        <w:rPr>
          <w:rFonts w:eastAsiaTheme="minorEastAsia" w:cstheme="minorBidi"/>
        </w:rPr>
      </w:pPr>
      <w:r>
        <w:rPr>
          <w:rFonts w:eastAsiaTheme="minorEastAsia" w:cstheme="minorBidi"/>
          <w:u w:val="single"/>
        </w:rPr>
        <w:t>Lääkeaineyliherkkyysreaktiot</w:t>
      </w:r>
    </w:p>
    <w:p w14:paraId="530EBB82" w14:textId="77777777" w:rsidR="00D65B73" w:rsidRDefault="00234A22">
      <w:pPr>
        <w:rPr>
          <w:rFonts w:eastAsiaTheme="minorEastAsia" w:cstheme="minorBidi"/>
        </w:rPr>
      </w:pPr>
      <w:r>
        <w:rPr>
          <w:rFonts w:eastAsiaTheme="minorEastAsia" w:cstheme="minorBidi"/>
        </w:rPr>
        <w:t>Lääkärin on oltava valmistautunut lääkeaineyliherkkyysreaktioiden mahdollisuuteen (mukaan lukien anafylaktiset reaktiot) ja huomioitava tarvittavat varotoimet (ks. valmisteyhteenvedon kohta 4.8).</w:t>
      </w:r>
    </w:p>
    <w:p w14:paraId="773C5E10" w14:textId="77777777" w:rsidR="00D65B73" w:rsidRDefault="00D65B73">
      <w:pPr>
        <w:rPr>
          <w:rFonts w:eastAsiaTheme="minorEastAsia" w:cstheme="minorBidi"/>
        </w:rPr>
      </w:pPr>
    </w:p>
    <w:p w14:paraId="61F184F8" w14:textId="77777777" w:rsidR="00D65B73" w:rsidRDefault="00234A22" w:rsidP="004E38EC">
      <w:pPr>
        <w:keepNext/>
        <w:widowControl/>
        <w:rPr>
          <w:rFonts w:eastAsiaTheme="minorEastAsia" w:cstheme="minorBidi"/>
        </w:rPr>
      </w:pPr>
      <w:r>
        <w:rPr>
          <w:rFonts w:eastAsiaTheme="minorEastAsia" w:cstheme="minorBidi"/>
          <w:u w:val="single"/>
        </w:rPr>
        <w:t>Natrium</w:t>
      </w:r>
    </w:p>
    <w:p w14:paraId="0987135C" w14:textId="77777777" w:rsidR="00D65B73" w:rsidRDefault="00234A22">
      <w:pPr>
        <w:rPr>
          <w:rFonts w:eastAsiaTheme="minorEastAsia" w:cstheme="minorBidi"/>
        </w:rPr>
      </w:pPr>
      <w:r>
        <w:rPr>
          <w:rFonts w:eastAsiaTheme="minorEastAsia" w:cstheme="minorBidi"/>
        </w:rPr>
        <w:t>Tämä lääkevalmiste sisältää enintään 9,4 mg natriumia per ml, mikä vastaa 0,5 %:a WHO:n suosittelemasta natriumin 2 g:n päivittäisestä enimmäissaannista aikuisille.</w:t>
      </w:r>
    </w:p>
    <w:p w14:paraId="1DFE6E2A" w14:textId="77777777" w:rsidR="00D65B73" w:rsidRDefault="00D65B73">
      <w:pPr>
        <w:rPr>
          <w:rFonts w:eastAsiaTheme="minorEastAsia"/>
        </w:rPr>
      </w:pPr>
    </w:p>
    <w:p w14:paraId="44D50E82" w14:textId="77777777" w:rsidR="00D65B73" w:rsidRPr="004E38EC" w:rsidRDefault="00234A22" w:rsidP="004E38EC">
      <w:pPr>
        <w:keepNext/>
        <w:widowControl/>
        <w:rPr>
          <w:rFonts w:eastAsiaTheme="minorEastAsia"/>
          <w:b/>
          <w:bCs/>
        </w:rPr>
      </w:pPr>
      <w:r w:rsidRPr="004E38EC">
        <w:rPr>
          <w:rFonts w:eastAsiaTheme="minorEastAsia"/>
          <w:b/>
          <w:bCs/>
        </w:rPr>
        <w:t>Yhteisvaikutukset muiden lääkevalmisteiden kanssa sekä muut yhteisvaikutukset</w:t>
      </w:r>
    </w:p>
    <w:p w14:paraId="3C9A757B" w14:textId="77777777" w:rsidR="00D65B73" w:rsidRDefault="00D65B73" w:rsidP="004E38EC">
      <w:pPr>
        <w:keepNext/>
        <w:widowControl/>
        <w:rPr>
          <w:rFonts w:eastAsiaTheme="minorEastAsia"/>
        </w:rPr>
      </w:pPr>
    </w:p>
    <w:p w14:paraId="0C99CAE0" w14:textId="77777777" w:rsidR="00D65B73" w:rsidRDefault="00234A22">
      <w:pPr>
        <w:rPr>
          <w:rFonts w:eastAsiaTheme="minorEastAsia" w:cstheme="minorBidi"/>
        </w:rPr>
      </w:pPr>
      <w:r>
        <w:rPr>
          <w:rFonts w:eastAsiaTheme="minorEastAsia" w:cstheme="minorBidi"/>
        </w:rPr>
        <w:t>Tämän kohdan sisältämät tiedot perustuvat sugammadeksin ja muiden lääkevalmisteiden välisen sitoutumisen affiniteettiin, ei-kliinisiin kokeisiin, kliinisiin tutkimuksiin ja simulaatioihin, joissa käytetyissä malleissa huomioitiin hermo-lihasliitosta salpaavien lääkeaineiden farmakodynaamiset vaikutukset sekä hermo-lihasliitosta salpaavien lääkeaineiden ja sugammadeksin väliset farmakokineettiset yhteisvaikutukset. Näiden tulosten perusteella kliinisesti merkittäviä farmakodynaamisia yhteisvaikutuksia muiden lääkevalmisteiden kanssa ei odoteta seuraavia lukuun ottamatta:</w:t>
      </w:r>
    </w:p>
    <w:p w14:paraId="0308A907" w14:textId="77777777" w:rsidR="00D65B73" w:rsidRDefault="00234A22">
      <w:pPr>
        <w:rPr>
          <w:rFonts w:eastAsiaTheme="minorEastAsia" w:cstheme="minorBidi"/>
        </w:rPr>
      </w:pPr>
      <w:r>
        <w:rPr>
          <w:rFonts w:eastAsiaTheme="minorEastAsia" w:cstheme="minorBidi"/>
        </w:rPr>
        <w:t>Toremifeenin ja fusidiinihapon käytön yhteydessä lääkeaineen syrjäytymiseen johtavia yhteisvaikutuksia ei voida sulkea pois (kliinisesti merkittäviä sitoutumisesta johtuvia yhteisvaikutuksia ei odoteta esiintyvän).</w:t>
      </w:r>
    </w:p>
    <w:p w14:paraId="7E49271D" w14:textId="77777777" w:rsidR="00D65B73" w:rsidRDefault="00D65B73">
      <w:pPr>
        <w:rPr>
          <w:rFonts w:eastAsiaTheme="minorEastAsia" w:cstheme="minorBidi"/>
        </w:rPr>
      </w:pPr>
    </w:p>
    <w:p w14:paraId="576E7EDE" w14:textId="77777777" w:rsidR="00D65B73" w:rsidRDefault="00234A22">
      <w:pPr>
        <w:rPr>
          <w:rFonts w:eastAsiaTheme="minorEastAsia" w:cstheme="minorBidi"/>
        </w:rPr>
      </w:pPr>
      <w:r>
        <w:rPr>
          <w:rFonts w:eastAsiaTheme="minorEastAsia" w:cstheme="minorBidi"/>
        </w:rPr>
        <w:t>Hormonaalisten ehkäisyvalmisteiden käytön yhteydessä kliinisesti merkittäviä sitoutumisesta johtuvia yhteisvaikutuksia ei voida sulkea pois (lääkeaineen syrjäytymiseen johtavia yhteisvaikutuksia ei odoteta esiintyvän).</w:t>
      </w:r>
    </w:p>
    <w:p w14:paraId="4505FAD1" w14:textId="77777777" w:rsidR="00D65B73" w:rsidRDefault="00D65B73">
      <w:pPr>
        <w:rPr>
          <w:rFonts w:eastAsiaTheme="minorEastAsia" w:cstheme="minorBidi"/>
        </w:rPr>
      </w:pPr>
    </w:p>
    <w:p w14:paraId="1173FA8C" w14:textId="77777777" w:rsidR="00D65B73" w:rsidRDefault="00234A22" w:rsidP="004E38EC">
      <w:pPr>
        <w:keepNext/>
        <w:widowControl/>
        <w:rPr>
          <w:rFonts w:eastAsiaTheme="minorEastAsia" w:cstheme="minorBidi"/>
          <w:u w:val="single"/>
        </w:rPr>
      </w:pPr>
      <w:r>
        <w:rPr>
          <w:rFonts w:eastAsiaTheme="minorEastAsia" w:cstheme="minorBidi"/>
          <w:u w:val="single"/>
        </w:rPr>
        <w:t>Sugammadeksin tehoon mahdollisesti vaikuttavat yhteisvaikutukset (syrjäytymisestä johtuvat)</w:t>
      </w:r>
    </w:p>
    <w:p w14:paraId="295F7F70" w14:textId="77777777" w:rsidR="00D65B73" w:rsidRDefault="00234A22">
      <w:pPr>
        <w:rPr>
          <w:rFonts w:eastAsiaTheme="minorEastAsia" w:cstheme="minorBidi"/>
        </w:rPr>
      </w:pPr>
      <w:r>
        <w:rPr>
          <w:rFonts w:eastAsiaTheme="minorEastAsia" w:cstheme="minorBidi"/>
        </w:rPr>
        <w:t>Tiettyjen lääkevalmisteiden antaminen sugammadeksin jälkeen saattaa ainakin teoriassa syrjäyttää rokuronin tai vekuronin sugammadeksista. Sen seurauksena saatetaan havaita hermo-lihassalpauksen uusiutuminen. Tällaisessa tilanteessa potilaan hengitystä on avustettava ventilaatiolla. Lääkeaineen syrjäytymiseen johtaneen lääkevalmisteen anto on lopetettava, jos sitä on annettu infuusiona. Jos mahdolliset lääkeaineen syrjäytymisestä johtuvat yhteisvaikutustilanteet ovat ennakoitavissa, potilaalle ilmaantuvia merkkejä hermo-lihassalpauksen uusiutumisesta on seurattava tarkoin (noin 15 minuutin ajan), kun toista lääkevalmistetta on annettu parenteraalisesti seitsemän ja puolen tunnin kuluessa sugammadeksin annon jälkeen.</w:t>
      </w:r>
    </w:p>
    <w:p w14:paraId="4FA8B677" w14:textId="77777777" w:rsidR="00D65B73" w:rsidRDefault="00D65B73">
      <w:pPr>
        <w:rPr>
          <w:rFonts w:eastAsiaTheme="minorEastAsia" w:cstheme="minorBidi"/>
        </w:rPr>
      </w:pPr>
    </w:p>
    <w:p w14:paraId="166CD7B6" w14:textId="77777777" w:rsidR="00D65B73" w:rsidRDefault="00234A22" w:rsidP="004E38EC">
      <w:pPr>
        <w:keepNext/>
        <w:widowControl/>
        <w:rPr>
          <w:rFonts w:eastAsiaTheme="minorEastAsia" w:cstheme="minorBidi"/>
        </w:rPr>
      </w:pPr>
      <w:r>
        <w:rPr>
          <w:rFonts w:eastAsiaTheme="minorEastAsia" w:cstheme="minorBidi"/>
        </w:rPr>
        <w:t>Toremifeeni</w:t>
      </w:r>
    </w:p>
    <w:p w14:paraId="689C2AD8" w14:textId="77777777" w:rsidR="00D65B73" w:rsidRDefault="00234A22">
      <w:pPr>
        <w:rPr>
          <w:rFonts w:eastAsiaTheme="minorEastAsia" w:cstheme="minorBidi"/>
        </w:rPr>
      </w:pPr>
      <w:r>
        <w:rPr>
          <w:rFonts w:eastAsiaTheme="minorEastAsia" w:cstheme="minorBidi"/>
        </w:rPr>
        <w:t>Käytettäessä toremifeenia, jolla on suhteellisen suuri sitoutumisa</w:t>
      </w:r>
      <w:r>
        <w:rPr>
          <w:rFonts w:eastAsiaTheme="minorEastAsia" w:cstheme="minorBidi"/>
          <w:b/>
          <w:bCs/>
        </w:rPr>
        <w:t xml:space="preserve">f </w:t>
      </w:r>
      <w:r>
        <w:rPr>
          <w:rFonts w:eastAsiaTheme="minorEastAsia" w:cstheme="minorBidi"/>
        </w:rPr>
        <w:t>initeetti sugammadeksiin ja jonka pitoisuus plasmassa voi olla suhteellisen suuri, vekuronin tai rokuronin syrjäytymistä sugammadeksikompleksista saattaa tapahtua. Lääkärien on huomioitava, että T</w:t>
      </w:r>
      <w:r>
        <w:rPr>
          <w:rFonts w:eastAsiaTheme="minorEastAsia" w:cstheme="minorBidi"/>
          <w:vertAlign w:val="subscript"/>
          <w:lang w:val="hr-HR"/>
        </w:rPr>
        <w:t>4</w:t>
      </w:r>
      <w:r>
        <w:rPr>
          <w:rFonts w:eastAsiaTheme="minorEastAsia" w:cstheme="minorBidi"/>
        </w:rPr>
        <w:t>/T</w:t>
      </w:r>
      <w:r>
        <w:rPr>
          <w:rFonts w:eastAsiaTheme="minorEastAsia" w:cstheme="minorBidi"/>
          <w:vertAlign w:val="subscript"/>
          <w:lang w:val="hr-HR"/>
        </w:rPr>
        <w:t>1</w:t>
      </w:r>
      <w:r>
        <w:rPr>
          <w:rFonts w:eastAsiaTheme="minorEastAsia" w:cstheme="minorBidi"/>
        </w:rPr>
        <w:t>-suhteen palautuminen arvoon 0,9 saattaa sen vuoksi hidastua potilailla, jotka ovat saaneet toremifeenia leikkauspäivänä.</w:t>
      </w:r>
    </w:p>
    <w:p w14:paraId="4A24967B" w14:textId="77777777" w:rsidR="00D65B73" w:rsidRDefault="00D65B73">
      <w:pPr>
        <w:rPr>
          <w:rFonts w:eastAsiaTheme="minorEastAsia"/>
        </w:rPr>
      </w:pPr>
    </w:p>
    <w:p w14:paraId="78ADC9BE" w14:textId="77777777" w:rsidR="00D65B73" w:rsidRDefault="00234A22" w:rsidP="004E38EC">
      <w:pPr>
        <w:keepNext/>
        <w:widowControl/>
        <w:rPr>
          <w:rFonts w:eastAsiaTheme="minorEastAsia" w:cstheme="minorBidi"/>
        </w:rPr>
      </w:pPr>
      <w:r>
        <w:rPr>
          <w:rFonts w:eastAsiaTheme="minorEastAsia" w:cstheme="minorBidi"/>
        </w:rPr>
        <w:t>Laskimoon annettu fusidiinihappo</w:t>
      </w:r>
    </w:p>
    <w:p w14:paraId="3E216ECA" w14:textId="77777777" w:rsidR="00D65B73" w:rsidRDefault="00234A22">
      <w:pPr>
        <w:rPr>
          <w:rFonts w:eastAsiaTheme="minorEastAsia" w:cstheme="minorBidi"/>
        </w:rPr>
      </w:pPr>
      <w:r>
        <w:rPr>
          <w:rFonts w:eastAsiaTheme="minorEastAsia" w:cstheme="minorBidi"/>
        </w:rPr>
        <w:t>Fusidiinihapon käyttö ennen leikkausta saattaa johtaa hidastumiseen T</w:t>
      </w:r>
      <w:r>
        <w:rPr>
          <w:rFonts w:eastAsiaTheme="minorEastAsia" w:cstheme="minorBidi"/>
          <w:vertAlign w:val="subscript"/>
          <w:lang w:val="hr-HR"/>
        </w:rPr>
        <w:t>4</w:t>
      </w:r>
      <w:r>
        <w:rPr>
          <w:rFonts w:eastAsiaTheme="minorEastAsia" w:cstheme="minorBidi"/>
        </w:rPr>
        <w:t>/T</w:t>
      </w:r>
      <w:r>
        <w:rPr>
          <w:rFonts w:eastAsiaTheme="minorEastAsia" w:cstheme="minorBidi"/>
          <w:vertAlign w:val="subscript"/>
          <w:lang w:val="hr-HR"/>
        </w:rPr>
        <w:t>1</w:t>
      </w:r>
      <w:r>
        <w:rPr>
          <w:rFonts w:eastAsiaTheme="minorEastAsia" w:cstheme="minorBidi"/>
        </w:rPr>
        <w:t>-suhteen palautumisessa arvoon 0,9. Leikkauksen jälkeen hermolihassalpauksen uusiutuminen ei ole odotettavissa, sillä fusidiinihapon infusointi kestää useita tunteja ja pitoisuudet veressä kumuloituvat 2–3 päivän ajan. Sugammadeksiannoksen antaminen uudelleen, ks. valmisteyhteenvedon kohta 4.2.</w:t>
      </w:r>
    </w:p>
    <w:p w14:paraId="23A42376" w14:textId="77777777" w:rsidR="00D65B73" w:rsidRDefault="00D65B73">
      <w:pPr>
        <w:rPr>
          <w:rFonts w:eastAsiaTheme="minorEastAsia" w:cstheme="minorBidi"/>
        </w:rPr>
      </w:pPr>
    </w:p>
    <w:p w14:paraId="6AF124CE" w14:textId="77777777" w:rsidR="00D65B73" w:rsidRDefault="00234A22" w:rsidP="004E38EC">
      <w:pPr>
        <w:keepNext/>
        <w:widowControl/>
        <w:rPr>
          <w:rFonts w:eastAsiaTheme="minorEastAsia" w:cstheme="minorBidi"/>
          <w:u w:val="single"/>
        </w:rPr>
      </w:pPr>
      <w:r>
        <w:rPr>
          <w:rFonts w:eastAsiaTheme="minorEastAsia" w:cstheme="minorBidi"/>
          <w:u w:val="single"/>
        </w:rPr>
        <w:t>Muiden lääkevalmisteiden tehoon mahdollisesti vaikuttavat sitoutumisesta johtuvat yhteisvaikutukset</w:t>
      </w:r>
    </w:p>
    <w:p w14:paraId="401DE2DB" w14:textId="77777777" w:rsidR="00D65B73" w:rsidRDefault="00234A22">
      <w:pPr>
        <w:rPr>
          <w:rFonts w:eastAsiaTheme="minorEastAsia" w:cstheme="minorBidi"/>
        </w:rPr>
      </w:pPr>
      <w:r>
        <w:rPr>
          <w:rFonts w:eastAsiaTheme="minorEastAsia" w:cstheme="minorBidi"/>
        </w:rPr>
        <w:t>Tiettyjen lääkevalmisteiden vaikutus voi heiketä, kun niiden (vapaa) pitoisuus plasmassa pienenee sugammadeksin annon vuoksi. Jos tällainen tilanne havaitaan, lääkäriä kehotetaan harkitsemaan tilanteen mukaan lääkevalmisteen antamista uudelleen, terapeuttisesti samanlaisen (mieluiten eri kemialliseen luokkaan kuuluvan) lääkevalmisteen antamista ja/tai muun kuin lääkehoidon käyttämistä.</w:t>
      </w:r>
    </w:p>
    <w:p w14:paraId="5594B450" w14:textId="77777777" w:rsidR="00D65B73" w:rsidRDefault="00D65B73">
      <w:pPr>
        <w:rPr>
          <w:rFonts w:eastAsiaTheme="minorEastAsia"/>
        </w:rPr>
      </w:pPr>
    </w:p>
    <w:p w14:paraId="44D64936" w14:textId="77777777" w:rsidR="00D65B73" w:rsidRDefault="00234A22" w:rsidP="004E38EC">
      <w:pPr>
        <w:keepNext/>
        <w:widowControl/>
        <w:rPr>
          <w:rFonts w:eastAsiaTheme="minorEastAsia"/>
        </w:rPr>
      </w:pPr>
      <w:r>
        <w:rPr>
          <w:rFonts w:eastAsiaTheme="minorEastAsia"/>
        </w:rPr>
        <w:t>Hormonaaliset ehkäisyvalmisteet</w:t>
      </w:r>
    </w:p>
    <w:p w14:paraId="6BC388E3" w14:textId="77777777" w:rsidR="00D65B73" w:rsidRDefault="00234A22">
      <w:pPr>
        <w:rPr>
          <w:rFonts w:eastAsiaTheme="minorEastAsia"/>
        </w:rPr>
      </w:pPr>
      <w:r>
        <w:rPr>
          <w:rFonts w:eastAsiaTheme="minorEastAsia"/>
        </w:rPr>
        <w:t xml:space="preserve">Sugammadeksiannoksen 4 mg/kg ja progestiinin yhteisvaikutuksen ennakoitiin johtavan progestiinialtistuksen pienenemiseen (34 % AUC-arvosta) vastaavassa määrin kuin silloin, jos päivittäisen ehkäisytablettiannoksen ottaminen tapahtuu 12 tuntia myöhässä, mikä saattaa johtaa ehkäisytehon heikkenemiseen. Estrogeenien yhteydessä tämän vaikutuksen odotetaan olevan heikompi. Sen vuoksi sugammadeksiannoksen antamisen boluksena katsotaan vastaavan </w:t>
      </w:r>
      <w:r>
        <w:rPr>
          <w:rFonts w:eastAsiaTheme="minorEastAsia"/>
          <w:b/>
          <w:bCs/>
        </w:rPr>
        <w:t xml:space="preserve">ehkäisytablettien </w:t>
      </w:r>
      <w:r>
        <w:rPr>
          <w:rFonts w:eastAsiaTheme="minorEastAsia"/>
        </w:rPr>
        <w:t xml:space="preserve">(yhdistelmävalmisteen tai pelkkää progestiinia sisältävien) yhden vuorokausiannoksen ottamatta jättämistä. Jos sugammadeksia annetaan samana päivänä kuin ehkäisytabletteja otetaan, katso ehkäisytablettien pakkausselosteessa annetut ohjeet annoksen ottamatta jäämiseen liittyvistä tarvittavista toimenpiteistä. Käytettäessä </w:t>
      </w:r>
      <w:r>
        <w:rPr>
          <w:rFonts w:eastAsiaTheme="minorEastAsia"/>
          <w:b/>
          <w:bCs/>
        </w:rPr>
        <w:t xml:space="preserve">muita kuin suun kautta otettavia </w:t>
      </w:r>
      <w:r>
        <w:rPr>
          <w:rFonts w:eastAsiaTheme="minorEastAsia"/>
        </w:rPr>
        <w:t>hormonaalisia ehkäisyvalmisteita, potilaan on käytettävä lisäksi muuta kuin hormonaalista ehkäisymenetelmää seuraavien seitsemän vuorokauden ajan ja katsottava kyseisen valmisteen pakkausselosteessa annetut ohjeet.</w:t>
      </w:r>
    </w:p>
    <w:p w14:paraId="4767585D" w14:textId="77777777" w:rsidR="00D65B73" w:rsidRDefault="00D65B73">
      <w:pPr>
        <w:rPr>
          <w:rFonts w:eastAsiaTheme="minorEastAsia"/>
        </w:rPr>
      </w:pPr>
    </w:p>
    <w:p w14:paraId="62B5B0D7" w14:textId="77777777" w:rsidR="00D65B73" w:rsidRDefault="00234A22" w:rsidP="004E38EC">
      <w:pPr>
        <w:keepNext/>
        <w:widowControl/>
        <w:rPr>
          <w:rFonts w:eastAsiaTheme="minorEastAsia" w:cstheme="minorBidi"/>
          <w:u w:val="single"/>
        </w:rPr>
      </w:pPr>
      <w:r>
        <w:rPr>
          <w:rFonts w:eastAsiaTheme="minorEastAsia" w:cstheme="minorBidi"/>
          <w:u w:val="single"/>
        </w:rPr>
        <w:t>Rokuronin tai vekuronin jäännösvaikutuksesta aiheutuvat yhteisvaikutukset</w:t>
      </w:r>
    </w:p>
    <w:p w14:paraId="6F4E05C3" w14:textId="77777777" w:rsidR="00D65B73" w:rsidRDefault="00234A22">
      <w:pPr>
        <w:rPr>
          <w:rFonts w:eastAsiaTheme="minorEastAsia" w:cstheme="minorBidi"/>
        </w:rPr>
      </w:pPr>
      <w:r>
        <w:rPr>
          <w:rFonts w:eastAsiaTheme="minorEastAsia" w:cstheme="minorBidi"/>
        </w:rPr>
        <w:t>Kun leikkauksen jälkeen annetaan hermo-lihassalpausta voimistavia lääkevalmisteita, hermo- lihassalpauksen uusiutumisen mahdollisuuteen on kiinnitettävä erityistä huomiota (ks. valmisteyhteenvedon kohta 4.4). Katso rokuronin tai vekuronin pakkausselosteesta luettelo hermo-lihassalpausta voimistavista lääkevalmisteista. Jos hermo-lihassalpauksen havaitaan uusiutuvan, potilaan tila saattaa edellyttää hengityksen tukemista ventilaatiolla ja sugammadeksiannoksen antamista uudelleen (ks. valmisteyhteenvedon kohta 4.2).</w:t>
      </w:r>
    </w:p>
    <w:p w14:paraId="1F400BFE" w14:textId="77777777" w:rsidR="00D65B73" w:rsidRDefault="00D65B73">
      <w:pPr>
        <w:rPr>
          <w:rFonts w:eastAsiaTheme="minorEastAsia" w:cstheme="minorBidi"/>
          <w:u w:val="single"/>
        </w:rPr>
      </w:pPr>
    </w:p>
    <w:p w14:paraId="7718D661" w14:textId="77777777" w:rsidR="00D65B73" w:rsidRPr="004E38EC" w:rsidRDefault="00234A22" w:rsidP="004E38EC">
      <w:pPr>
        <w:keepNext/>
        <w:widowControl/>
        <w:rPr>
          <w:rFonts w:eastAsiaTheme="minorEastAsia"/>
          <w:b/>
          <w:bCs/>
        </w:rPr>
      </w:pPr>
      <w:r w:rsidRPr="004E38EC">
        <w:rPr>
          <w:rFonts w:eastAsiaTheme="minorEastAsia"/>
          <w:b/>
          <w:bCs/>
        </w:rPr>
        <w:t>Hedelmällisyys, raskaus ja imetys</w:t>
      </w:r>
    </w:p>
    <w:p w14:paraId="0EE52F8B" w14:textId="77777777" w:rsidR="00D65B73" w:rsidRDefault="00D65B73" w:rsidP="004E38EC">
      <w:pPr>
        <w:keepNext/>
        <w:widowControl/>
        <w:rPr>
          <w:rFonts w:eastAsiaTheme="minorEastAsia"/>
        </w:rPr>
      </w:pPr>
    </w:p>
    <w:p w14:paraId="095D94FB" w14:textId="77777777" w:rsidR="00D65B73" w:rsidRPr="004E38EC" w:rsidRDefault="00234A22" w:rsidP="004E38EC">
      <w:pPr>
        <w:keepNext/>
        <w:widowControl/>
        <w:rPr>
          <w:rFonts w:eastAsiaTheme="minorEastAsia"/>
          <w:u w:val="single"/>
        </w:rPr>
      </w:pPr>
      <w:r w:rsidRPr="004E38EC">
        <w:rPr>
          <w:rFonts w:eastAsiaTheme="minorEastAsia"/>
          <w:u w:val="single"/>
        </w:rPr>
        <w:t>Raskaus</w:t>
      </w:r>
    </w:p>
    <w:p w14:paraId="66291E79" w14:textId="77777777" w:rsidR="00D65B73" w:rsidRDefault="00234A22">
      <w:pPr>
        <w:rPr>
          <w:rFonts w:eastAsiaTheme="minorEastAsia" w:cstheme="minorBidi"/>
        </w:rPr>
      </w:pPr>
      <w:r>
        <w:rPr>
          <w:rFonts w:eastAsiaTheme="minorEastAsia" w:cstheme="minorBidi"/>
        </w:rPr>
        <w:t>Sugammadeksin käytöstä raskaana olevilla naisilla ei ole kliinistä tietoa.</w:t>
      </w:r>
    </w:p>
    <w:p w14:paraId="5282F820" w14:textId="77777777" w:rsidR="00D65B73" w:rsidRDefault="00234A22">
      <w:pPr>
        <w:rPr>
          <w:rFonts w:eastAsiaTheme="minorEastAsia" w:cstheme="minorBidi"/>
        </w:rPr>
      </w:pPr>
      <w:r>
        <w:rPr>
          <w:rFonts w:eastAsiaTheme="minorEastAsia" w:cstheme="minorBidi"/>
        </w:rPr>
        <w:t xml:space="preserve">Eläimillä tehdyissä tutkimuksissa ei ole </w:t>
      </w:r>
      <w:r>
        <w:rPr>
          <w:rFonts w:eastAsiaTheme="minorEastAsia" w:cstheme="minorBidi"/>
          <w:szCs w:val="24"/>
          <w:lang w:bidi="bn-IN"/>
        </w:rPr>
        <w:t xml:space="preserve">havaittu suoria eikä epäsuoria haitallisia vaikutuksia </w:t>
      </w:r>
      <w:r>
        <w:rPr>
          <w:rFonts w:eastAsiaTheme="minorEastAsia" w:cstheme="minorBidi"/>
        </w:rPr>
        <w:lastRenderedPageBreak/>
        <w:t>raskauteen, alkion/sikiön kehitykseen, synnytykseen tai postnataaliseen kehitykseen.</w:t>
      </w:r>
    </w:p>
    <w:p w14:paraId="0575BA3F" w14:textId="77777777" w:rsidR="00D65B73" w:rsidRDefault="00234A22">
      <w:pPr>
        <w:rPr>
          <w:rFonts w:eastAsiaTheme="minorEastAsia" w:cstheme="minorBidi"/>
        </w:rPr>
      </w:pPr>
      <w:r>
        <w:rPr>
          <w:rFonts w:eastAsiaTheme="minorEastAsia" w:cstheme="minorBidi"/>
        </w:rPr>
        <w:t>Varovaisuutta on noudatettava annettaessa sugammadeksia raskaana oleville naisille.</w:t>
      </w:r>
    </w:p>
    <w:p w14:paraId="1076B577" w14:textId="77777777" w:rsidR="00D65B73" w:rsidRDefault="00D65B73">
      <w:pPr>
        <w:rPr>
          <w:rFonts w:eastAsiaTheme="minorEastAsia" w:cstheme="minorBidi"/>
        </w:rPr>
      </w:pPr>
    </w:p>
    <w:p w14:paraId="351C6103" w14:textId="77777777" w:rsidR="00D65B73" w:rsidRPr="004E38EC" w:rsidRDefault="00234A22" w:rsidP="004E38EC">
      <w:pPr>
        <w:keepNext/>
        <w:widowControl/>
        <w:rPr>
          <w:rFonts w:eastAsiaTheme="minorEastAsia"/>
          <w:u w:val="single"/>
        </w:rPr>
      </w:pPr>
      <w:r w:rsidRPr="004E38EC">
        <w:rPr>
          <w:rFonts w:eastAsiaTheme="minorEastAsia"/>
          <w:u w:val="single"/>
        </w:rPr>
        <w:t>Imetys</w:t>
      </w:r>
    </w:p>
    <w:p w14:paraId="1CC26E35" w14:textId="77777777" w:rsidR="00D65B73" w:rsidRDefault="00234A22">
      <w:pPr>
        <w:rPr>
          <w:rFonts w:eastAsiaTheme="minorEastAsia" w:cstheme="minorBidi"/>
          <w:szCs w:val="24"/>
          <w:lang w:bidi="bn-IN"/>
        </w:rPr>
      </w:pPr>
      <w:r>
        <w:rPr>
          <w:rFonts w:eastAsiaTheme="minorEastAsia" w:cstheme="minorBidi"/>
          <w:szCs w:val="24"/>
          <w:lang w:bidi="bn-IN"/>
        </w:rPr>
        <w:t>Ei tiedetä, erittyykö sugammadeksi ihmisillä äidinmaitoon. Eläinkokeissa sugammadeksin on havaittu erittyvän maitoon. Syklodekstriinit imeytyvät yleensä heikosti suun kautta eikä imetettävälle lapselle odoteta aiheutuvan vaikutuksia, jos imettävä äiti on saanut kerta-annoksen.</w:t>
      </w:r>
    </w:p>
    <w:p w14:paraId="6A0AB0FB" w14:textId="77777777" w:rsidR="00D65B73" w:rsidRDefault="00234A22">
      <w:pPr>
        <w:rPr>
          <w:rFonts w:eastAsiaTheme="minorEastAsia" w:cstheme="minorBidi"/>
          <w:szCs w:val="24"/>
          <w:lang w:bidi="bn-IN"/>
        </w:rPr>
      </w:pPr>
      <w:r>
        <w:rPr>
          <w:rFonts w:eastAsiaTheme="minorEastAsia" w:cstheme="minorBidi"/>
        </w:rPr>
        <w:t>On päätettävä, lopetetaanko imetys vai pidättäydytäänkö sugammadeksihoidosta, ottaen huomioon imetyksen hyödyt lapselle ja hoidosta koituvat hyödyt äidille.</w:t>
      </w:r>
    </w:p>
    <w:p w14:paraId="37348332" w14:textId="77777777" w:rsidR="00D65B73" w:rsidRDefault="00D65B73">
      <w:pPr>
        <w:rPr>
          <w:rFonts w:eastAsiaTheme="minorEastAsia" w:cstheme="minorBidi"/>
        </w:rPr>
      </w:pPr>
    </w:p>
    <w:p w14:paraId="7499F239" w14:textId="77777777" w:rsidR="00D65B73" w:rsidRPr="004E38EC" w:rsidRDefault="00234A22" w:rsidP="004E38EC">
      <w:pPr>
        <w:keepNext/>
        <w:widowControl/>
        <w:rPr>
          <w:rFonts w:eastAsiaTheme="minorEastAsia"/>
          <w:u w:val="single"/>
        </w:rPr>
      </w:pPr>
      <w:r w:rsidRPr="004E38EC">
        <w:rPr>
          <w:rFonts w:eastAsiaTheme="minorEastAsia"/>
          <w:u w:val="single"/>
        </w:rPr>
        <w:t>Hedelmällisyys</w:t>
      </w:r>
    </w:p>
    <w:p w14:paraId="50EE6579" w14:textId="77777777" w:rsidR="00D65B73" w:rsidRDefault="00234A22">
      <w:pPr>
        <w:rPr>
          <w:rFonts w:eastAsiaTheme="minorEastAsia" w:cstheme="minorBidi"/>
        </w:rPr>
      </w:pPr>
      <w:r>
        <w:rPr>
          <w:rFonts w:eastAsiaTheme="minorEastAsia" w:cstheme="minorBidi"/>
        </w:rPr>
        <w:t>Sugammadeksin vaikutuksia ihmisen hedelmällisyyteen ei ole tutkittu. Hedelmällisyyttä arvioivissa eläinkokeissa ei ole esiintynyt haitallisia vaikutuksia.</w:t>
      </w:r>
    </w:p>
    <w:p w14:paraId="64B7BB08" w14:textId="77777777" w:rsidR="00D65B73" w:rsidRDefault="00D65B73">
      <w:pPr>
        <w:rPr>
          <w:rFonts w:eastAsiaTheme="minorEastAsia" w:cstheme="minorBidi"/>
        </w:rPr>
      </w:pPr>
    </w:p>
    <w:p w14:paraId="778F0735" w14:textId="77777777" w:rsidR="00D65B73" w:rsidRPr="004E38EC" w:rsidRDefault="00234A22" w:rsidP="004E38EC">
      <w:pPr>
        <w:keepNext/>
        <w:widowControl/>
        <w:rPr>
          <w:rFonts w:eastAsiaTheme="minorEastAsia"/>
          <w:b/>
          <w:bCs/>
        </w:rPr>
      </w:pPr>
      <w:r w:rsidRPr="004E38EC">
        <w:rPr>
          <w:rFonts w:eastAsiaTheme="minorEastAsia"/>
          <w:b/>
          <w:bCs/>
        </w:rPr>
        <w:t>Haittavaikutukset</w:t>
      </w:r>
    </w:p>
    <w:p w14:paraId="45146C46" w14:textId="77777777" w:rsidR="00D65B73" w:rsidRDefault="00D65B73" w:rsidP="004E38EC">
      <w:pPr>
        <w:keepNext/>
        <w:widowControl/>
        <w:rPr>
          <w:rFonts w:eastAsiaTheme="minorEastAsia"/>
        </w:rPr>
      </w:pPr>
    </w:p>
    <w:p w14:paraId="3B8A8230" w14:textId="77777777" w:rsidR="00D65B73" w:rsidRDefault="00234A22">
      <w:pPr>
        <w:rPr>
          <w:rFonts w:eastAsiaTheme="minorEastAsia" w:cstheme="minorBidi"/>
        </w:rPr>
      </w:pPr>
      <w:r>
        <w:rPr>
          <w:rFonts w:eastAsiaTheme="minorEastAsia" w:cstheme="minorBidi"/>
          <w:u w:val="single"/>
        </w:rPr>
        <w:t>Turvallisuusprofiilin yhteenveto</w:t>
      </w:r>
    </w:p>
    <w:p w14:paraId="4BB12D39" w14:textId="77777777" w:rsidR="00D65B73" w:rsidRDefault="00234A22">
      <w:pPr>
        <w:rPr>
          <w:rFonts w:eastAsiaTheme="minorEastAsia" w:cstheme="minorBidi"/>
        </w:rPr>
      </w:pPr>
      <w:r>
        <w:rPr>
          <w:rFonts w:eastAsiaTheme="minorEastAsia" w:cstheme="minorBidi"/>
        </w:rPr>
        <w:t>Sugammadeksia annetaan leikkauspotilaille yhtäaikaa hermolihasliitosta salpaavien lääkeaineiden ja anesteettien kanssa. Siitä syystä haittatapahtumien syysuhdetta on vaikea arvioida.</w:t>
      </w:r>
    </w:p>
    <w:p w14:paraId="6720CFFA" w14:textId="77777777" w:rsidR="00D65B73" w:rsidRDefault="00234A22">
      <w:pPr>
        <w:rPr>
          <w:rFonts w:eastAsiaTheme="minorEastAsia" w:cstheme="minorBidi"/>
        </w:rPr>
      </w:pPr>
      <w:r>
        <w:rPr>
          <w:rFonts w:eastAsiaTheme="minorEastAsia" w:cstheme="minorBidi"/>
        </w:rPr>
        <w:t>Yleisimmin raportoituja haittavaikutuksia leikkauspotilailla olivat yskä, anestesiaan liittyvä hengitysteiden komplikaatio, anestesian komplikaatiot, toimenpiteeseen liittyvä hypotensio ja</w:t>
      </w:r>
    </w:p>
    <w:p w14:paraId="70D795B7" w14:textId="77777777" w:rsidR="00D65B73" w:rsidRDefault="00234A22">
      <w:pPr>
        <w:rPr>
          <w:rFonts w:eastAsiaTheme="minorEastAsia" w:cstheme="minorBidi"/>
        </w:rPr>
      </w:pPr>
      <w:r>
        <w:rPr>
          <w:rFonts w:eastAsiaTheme="minorEastAsia" w:cstheme="minorBidi"/>
        </w:rPr>
        <w:t>toimenpiteeseen liittyvä komplikaatio (yleinen [≥ 1/100, &lt; 1/10]).</w:t>
      </w:r>
    </w:p>
    <w:p w14:paraId="19977CE7" w14:textId="77777777" w:rsidR="00D65B73" w:rsidRDefault="00D65B73">
      <w:pPr>
        <w:rPr>
          <w:rFonts w:eastAsiaTheme="minorEastAsia" w:cstheme="minorBidi"/>
        </w:rPr>
      </w:pPr>
    </w:p>
    <w:p w14:paraId="639F614A" w14:textId="77777777" w:rsidR="00D65B73" w:rsidRPr="004E38EC" w:rsidRDefault="00234A22" w:rsidP="004E38EC">
      <w:pPr>
        <w:keepNext/>
        <w:widowControl/>
        <w:rPr>
          <w:rFonts w:eastAsiaTheme="minorEastAsia"/>
        </w:rPr>
      </w:pPr>
      <w:r w:rsidRPr="004E38EC">
        <w:rPr>
          <w:rFonts w:eastAsiaTheme="minorEastAsia"/>
          <w:b/>
          <w:bCs/>
        </w:rPr>
        <w:t>Taulukko 2: Luettelo haittavaikutuksista</w:t>
      </w:r>
    </w:p>
    <w:p w14:paraId="746436A3" w14:textId="77777777" w:rsidR="00D65B73" w:rsidRDefault="00234A22">
      <w:pPr>
        <w:rPr>
          <w:rFonts w:eastAsiaTheme="minorEastAsia"/>
        </w:rPr>
      </w:pPr>
      <w:r>
        <w:rPr>
          <w:rFonts w:eastAsiaTheme="minorEastAsia"/>
        </w:rPr>
        <w:t>Sugammadeksin turvallisuutta on arvioitu 3 519 henkilöä käsittävän yhdistetyn vaiheen I–III turvallisuustietokannan perusteella. Seuraavia haittavaikutuksia raportoitiin lumekontrolloiduissa tutkimuksissa, joissa potilaat saivat anesteetteja ja/tai hermo-lihasliitosta salpaavia lääkeaineita (1 078 henkilöä altistui sugammadeksille, 544 altistui lumelääkkeelle):</w:t>
      </w:r>
    </w:p>
    <w:p w14:paraId="4390F47D" w14:textId="77777777" w:rsidR="00D65B73" w:rsidRDefault="00234A22">
      <w:pPr>
        <w:rPr>
          <w:rFonts w:eastAsiaTheme="minorEastAsia"/>
        </w:rPr>
      </w:pPr>
      <w:r>
        <w:rPr>
          <w:rFonts w:eastAsiaTheme="minorEastAsia"/>
        </w:rPr>
        <w:t>Haittavaikutukset on lueteltu elinjärjestelmäluokan ja esiintyvyyden mukaan [esiintyvyysluokat: Hyvin yleinen (≥ 1/10), yleinen (≥ 1/100, &lt; 1/10), melko harvinainen (≥ 1/1 000, &lt; 1/100),</w:t>
      </w:r>
    </w:p>
    <w:p w14:paraId="2B004131" w14:textId="77777777" w:rsidR="00D65B73" w:rsidRDefault="00234A22">
      <w:pPr>
        <w:rPr>
          <w:rFonts w:eastAsiaTheme="minorEastAsia" w:cstheme="minorBidi"/>
          <w:i/>
          <w:iCs/>
        </w:rPr>
      </w:pPr>
      <w:r>
        <w:rPr>
          <w:rFonts w:eastAsiaTheme="minorEastAsia" w:cstheme="minorBidi"/>
          <w:i/>
          <w:iCs/>
        </w:rPr>
        <w:t>harvinainen (≥ 1/10 000, &lt; 1/1 000), hyvin harvinainen (&lt; 1/10 000)]</w:t>
      </w:r>
    </w:p>
    <w:p w14:paraId="43D1D037" w14:textId="77777777" w:rsidR="00D65B73" w:rsidRDefault="00D65B73">
      <w:pPr>
        <w:pStyle w:val="BodyText"/>
        <w:rPr>
          <w:rFonts w:eastAsiaTheme="minorEastAsia" w:cstheme="minorBidi"/>
          <w:i/>
          <w:iCs/>
          <w:szCs w:val="22"/>
        </w:rPr>
      </w:pP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650"/>
        <w:gridCol w:w="3623"/>
        <w:gridCol w:w="2788"/>
      </w:tblGrid>
      <w:tr w:rsidR="00D65B73" w14:paraId="42342FDE" w14:textId="77777777">
        <w:trPr>
          <w:trHeight w:val="745"/>
        </w:trPr>
        <w:tc>
          <w:tcPr>
            <w:tcW w:w="2650" w:type="dxa"/>
          </w:tcPr>
          <w:p w14:paraId="632D9888" w14:textId="77777777" w:rsidR="00D65B73" w:rsidRDefault="00234A22">
            <w:pPr>
              <w:pStyle w:val="TableParagraph"/>
              <w:ind w:left="0"/>
              <w:rPr>
                <w:rFonts w:eastAsiaTheme="minorEastAsia" w:cstheme="minorBidi"/>
              </w:rPr>
            </w:pPr>
            <w:r>
              <w:rPr>
                <w:rFonts w:eastAsiaTheme="minorEastAsia" w:cstheme="minorBidi"/>
              </w:rPr>
              <w:t>Elinjärjestelmä</w:t>
            </w:r>
          </w:p>
        </w:tc>
        <w:tc>
          <w:tcPr>
            <w:tcW w:w="3623" w:type="dxa"/>
          </w:tcPr>
          <w:p w14:paraId="67418F57" w14:textId="77777777" w:rsidR="00D65B73" w:rsidRDefault="00234A22">
            <w:pPr>
              <w:pStyle w:val="TableParagraph"/>
              <w:ind w:left="0"/>
              <w:rPr>
                <w:rFonts w:eastAsiaTheme="minorEastAsia" w:cstheme="minorBidi"/>
              </w:rPr>
            </w:pPr>
            <w:r>
              <w:rPr>
                <w:rFonts w:eastAsiaTheme="minorEastAsia" w:cstheme="minorBidi"/>
              </w:rPr>
              <w:t>Esiintyvyys</w:t>
            </w:r>
          </w:p>
        </w:tc>
        <w:tc>
          <w:tcPr>
            <w:tcW w:w="2788" w:type="dxa"/>
          </w:tcPr>
          <w:p w14:paraId="5924F90F" w14:textId="77777777" w:rsidR="00D65B73" w:rsidRDefault="00234A22">
            <w:pPr>
              <w:pStyle w:val="TableParagraph"/>
              <w:ind w:left="0"/>
              <w:rPr>
                <w:rFonts w:eastAsiaTheme="minorEastAsia" w:cstheme="minorBidi"/>
              </w:rPr>
            </w:pPr>
            <w:r>
              <w:rPr>
                <w:rFonts w:eastAsiaTheme="minorEastAsia" w:cstheme="minorBidi"/>
              </w:rPr>
              <w:t>Haittavaikutus</w:t>
            </w:r>
          </w:p>
          <w:p w14:paraId="7A73A956" w14:textId="77777777" w:rsidR="00D65B73" w:rsidRDefault="00234A22">
            <w:pPr>
              <w:pStyle w:val="TableParagraph"/>
              <w:ind w:left="0"/>
              <w:rPr>
                <w:rFonts w:eastAsiaTheme="minorEastAsia" w:cstheme="minorBidi"/>
              </w:rPr>
            </w:pPr>
            <w:r>
              <w:rPr>
                <w:rFonts w:eastAsiaTheme="minorEastAsia" w:cstheme="minorBidi"/>
              </w:rPr>
              <w:t>(Suositeltava termi)</w:t>
            </w:r>
          </w:p>
        </w:tc>
      </w:tr>
      <w:tr w:rsidR="00D65B73" w14:paraId="32A1B0F1" w14:textId="77777777">
        <w:trPr>
          <w:trHeight w:val="642"/>
        </w:trPr>
        <w:tc>
          <w:tcPr>
            <w:tcW w:w="2650" w:type="dxa"/>
          </w:tcPr>
          <w:p w14:paraId="671D3994" w14:textId="77777777" w:rsidR="00D65B73" w:rsidRDefault="00234A22">
            <w:pPr>
              <w:pStyle w:val="TableParagraph"/>
              <w:ind w:left="0"/>
              <w:rPr>
                <w:rFonts w:eastAsiaTheme="minorEastAsia" w:cstheme="minorBidi"/>
              </w:rPr>
            </w:pPr>
            <w:r>
              <w:rPr>
                <w:rFonts w:eastAsiaTheme="minorEastAsia" w:cstheme="minorBidi"/>
              </w:rPr>
              <w:t>Immuunijärjestelmä</w:t>
            </w:r>
          </w:p>
        </w:tc>
        <w:tc>
          <w:tcPr>
            <w:tcW w:w="3623" w:type="dxa"/>
          </w:tcPr>
          <w:p w14:paraId="6736CC1D" w14:textId="77777777" w:rsidR="00D65B73" w:rsidRDefault="00234A22">
            <w:pPr>
              <w:pStyle w:val="TableParagraph"/>
              <w:ind w:left="0"/>
              <w:rPr>
                <w:rFonts w:eastAsiaTheme="minorEastAsia" w:cstheme="minorBidi"/>
              </w:rPr>
            </w:pPr>
            <w:r>
              <w:rPr>
                <w:rFonts w:eastAsiaTheme="minorEastAsia" w:cstheme="minorBidi"/>
              </w:rPr>
              <w:t>Melko harvinainen</w:t>
            </w:r>
          </w:p>
        </w:tc>
        <w:tc>
          <w:tcPr>
            <w:tcW w:w="2788" w:type="dxa"/>
          </w:tcPr>
          <w:p w14:paraId="3C415D36" w14:textId="77777777" w:rsidR="00D65B73" w:rsidRDefault="00234A22">
            <w:pPr>
              <w:pStyle w:val="TableParagraph"/>
              <w:ind w:left="0"/>
              <w:rPr>
                <w:rFonts w:eastAsiaTheme="minorEastAsia" w:cstheme="minorBidi"/>
              </w:rPr>
            </w:pPr>
            <w:r>
              <w:rPr>
                <w:rFonts w:eastAsiaTheme="minorEastAsia" w:cstheme="minorBidi"/>
              </w:rPr>
              <w:t>Lääkeaineyliherkkyysreaktiot (ks. valmisteyhteenvedon kohta 4.4)</w:t>
            </w:r>
          </w:p>
        </w:tc>
      </w:tr>
      <w:tr w:rsidR="00D65B73" w14:paraId="3FB7D0FE" w14:textId="77777777">
        <w:trPr>
          <w:trHeight w:val="626"/>
        </w:trPr>
        <w:tc>
          <w:tcPr>
            <w:tcW w:w="2650" w:type="dxa"/>
          </w:tcPr>
          <w:p w14:paraId="000DDC9B" w14:textId="77777777" w:rsidR="00D65B73" w:rsidRDefault="00234A22">
            <w:pPr>
              <w:pStyle w:val="TableParagraph"/>
              <w:ind w:left="0" w:hanging="1"/>
              <w:rPr>
                <w:rFonts w:eastAsiaTheme="minorEastAsia" w:cstheme="minorBidi"/>
              </w:rPr>
            </w:pPr>
            <w:r>
              <w:rPr>
                <w:rFonts w:eastAsiaTheme="minorEastAsia" w:cstheme="minorBidi"/>
              </w:rPr>
              <w:t>Hengityselimet, rintakehä ja välikarsina</w:t>
            </w:r>
          </w:p>
        </w:tc>
        <w:tc>
          <w:tcPr>
            <w:tcW w:w="3623" w:type="dxa"/>
          </w:tcPr>
          <w:p w14:paraId="2ED4CBA0" w14:textId="77777777" w:rsidR="00D65B73" w:rsidRDefault="00234A22">
            <w:pPr>
              <w:pStyle w:val="TableParagraph"/>
              <w:ind w:left="0"/>
              <w:rPr>
                <w:rFonts w:eastAsiaTheme="minorEastAsia" w:cstheme="minorBidi"/>
              </w:rPr>
            </w:pPr>
            <w:r>
              <w:rPr>
                <w:rFonts w:eastAsiaTheme="minorEastAsia" w:cstheme="minorBidi"/>
              </w:rPr>
              <w:t>Yleinen</w:t>
            </w:r>
          </w:p>
        </w:tc>
        <w:tc>
          <w:tcPr>
            <w:tcW w:w="2788" w:type="dxa"/>
          </w:tcPr>
          <w:p w14:paraId="34947E23" w14:textId="77777777" w:rsidR="00D65B73" w:rsidRDefault="00234A22">
            <w:pPr>
              <w:pStyle w:val="TableParagraph"/>
              <w:ind w:left="0"/>
              <w:rPr>
                <w:rFonts w:eastAsiaTheme="minorEastAsia" w:cstheme="minorBidi"/>
              </w:rPr>
            </w:pPr>
            <w:r>
              <w:rPr>
                <w:rFonts w:eastAsiaTheme="minorEastAsia" w:cstheme="minorBidi"/>
              </w:rPr>
              <w:t>Yskä</w:t>
            </w:r>
          </w:p>
        </w:tc>
      </w:tr>
      <w:tr w:rsidR="00D65B73" w14:paraId="2811DBEC" w14:textId="77777777">
        <w:trPr>
          <w:trHeight w:val="2524"/>
        </w:trPr>
        <w:tc>
          <w:tcPr>
            <w:tcW w:w="2650" w:type="dxa"/>
          </w:tcPr>
          <w:p w14:paraId="09D976AB" w14:textId="77777777" w:rsidR="00D65B73" w:rsidRDefault="00234A22">
            <w:pPr>
              <w:pStyle w:val="TableParagraph"/>
              <w:ind w:left="0"/>
              <w:rPr>
                <w:rFonts w:eastAsiaTheme="minorEastAsia" w:cstheme="minorBidi"/>
              </w:rPr>
            </w:pPr>
            <w:r>
              <w:rPr>
                <w:rFonts w:eastAsiaTheme="minorEastAsia" w:cstheme="minorBidi"/>
              </w:rPr>
              <w:t>Vammat ja myrkytykset</w:t>
            </w:r>
          </w:p>
        </w:tc>
        <w:tc>
          <w:tcPr>
            <w:tcW w:w="3623" w:type="dxa"/>
          </w:tcPr>
          <w:p w14:paraId="76AA4227" w14:textId="77777777" w:rsidR="00D65B73" w:rsidRDefault="00234A22">
            <w:pPr>
              <w:pStyle w:val="TableParagraph"/>
              <w:ind w:left="0"/>
              <w:rPr>
                <w:rFonts w:eastAsiaTheme="minorEastAsia" w:cstheme="minorBidi"/>
              </w:rPr>
            </w:pPr>
            <w:r>
              <w:rPr>
                <w:rFonts w:eastAsiaTheme="minorEastAsia" w:cstheme="minorBidi"/>
              </w:rPr>
              <w:t>Yleinen</w:t>
            </w:r>
          </w:p>
        </w:tc>
        <w:tc>
          <w:tcPr>
            <w:tcW w:w="2788" w:type="dxa"/>
          </w:tcPr>
          <w:p w14:paraId="7CB8CFAB" w14:textId="77777777" w:rsidR="00D65B73" w:rsidRDefault="00234A22">
            <w:pPr>
              <w:pStyle w:val="TableParagraph"/>
              <w:ind w:left="0" w:hanging="1"/>
              <w:rPr>
                <w:rFonts w:eastAsiaTheme="minorEastAsia" w:cstheme="minorBidi"/>
              </w:rPr>
            </w:pPr>
            <w:r>
              <w:rPr>
                <w:rFonts w:eastAsiaTheme="minorEastAsia" w:cstheme="minorBidi"/>
              </w:rPr>
              <w:t>Anestesiaan liittyvä hengitysteiden komplikaatio</w:t>
            </w:r>
          </w:p>
          <w:p w14:paraId="5903DCEA" w14:textId="77777777" w:rsidR="00D65B73" w:rsidRDefault="00D65B73">
            <w:pPr>
              <w:pStyle w:val="TableParagraph"/>
              <w:ind w:left="0" w:hanging="1"/>
              <w:rPr>
                <w:rFonts w:eastAsiaTheme="minorEastAsia" w:cstheme="minorBidi"/>
              </w:rPr>
            </w:pPr>
          </w:p>
          <w:p w14:paraId="043ED859" w14:textId="77777777" w:rsidR="00D65B73" w:rsidRDefault="00234A22">
            <w:pPr>
              <w:pStyle w:val="TableParagraph"/>
              <w:ind w:left="0"/>
              <w:rPr>
                <w:rFonts w:eastAsiaTheme="minorEastAsia" w:cstheme="minorBidi"/>
              </w:rPr>
            </w:pPr>
            <w:r>
              <w:rPr>
                <w:rFonts w:eastAsiaTheme="minorEastAsia" w:cstheme="minorBidi"/>
              </w:rPr>
              <w:t>Anestesian komplikaatio (ks. valmisteyhteenvedon kohta 4.4)</w:t>
            </w:r>
          </w:p>
          <w:p w14:paraId="79FE91EA" w14:textId="77777777" w:rsidR="00D65B73" w:rsidRDefault="00D65B73">
            <w:pPr>
              <w:pStyle w:val="TableParagraph"/>
              <w:ind w:left="0"/>
              <w:rPr>
                <w:rFonts w:eastAsiaTheme="minorEastAsia" w:cstheme="minorBidi"/>
              </w:rPr>
            </w:pPr>
          </w:p>
          <w:p w14:paraId="3630B811" w14:textId="77777777" w:rsidR="00D65B73" w:rsidRDefault="00234A22">
            <w:pPr>
              <w:pStyle w:val="TableParagraph"/>
              <w:ind w:left="0" w:hanging="1"/>
              <w:rPr>
                <w:rFonts w:eastAsiaTheme="minorEastAsia" w:cstheme="minorBidi"/>
              </w:rPr>
            </w:pPr>
            <w:r>
              <w:rPr>
                <w:rFonts w:eastAsiaTheme="minorEastAsia" w:cstheme="minorBidi"/>
              </w:rPr>
              <w:t>Toimenpiteeseen liittyvä hypotensio</w:t>
            </w:r>
          </w:p>
          <w:p w14:paraId="061239F9" w14:textId="77777777" w:rsidR="00D65B73" w:rsidRDefault="00D65B73">
            <w:pPr>
              <w:pStyle w:val="TableParagraph"/>
              <w:ind w:left="0" w:hanging="1"/>
              <w:rPr>
                <w:rFonts w:eastAsiaTheme="minorEastAsia" w:cstheme="minorBidi"/>
              </w:rPr>
            </w:pPr>
          </w:p>
          <w:p w14:paraId="0446B81D" w14:textId="77777777" w:rsidR="00D65B73" w:rsidRDefault="00234A22">
            <w:pPr>
              <w:pStyle w:val="TableParagraph"/>
              <w:ind w:left="0"/>
              <w:rPr>
                <w:rFonts w:eastAsiaTheme="minorEastAsia" w:cstheme="minorBidi"/>
              </w:rPr>
            </w:pPr>
            <w:r>
              <w:rPr>
                <w:rFonts w:eastAsiaTheme="minorEastAsia" w:cstheme="minorBidi"/>
              </w:rPr>
              <w:t>Toimenpiteeseen liittyvä komplikaatio</w:t>
            </w:r>
          </w:p>
        </w:tc>
      </w:tr>
    </w:tbl>
    <w:p w14:paraId="502EA6BA" w14:textId="77777777" w:rsidR="00D65B73" w:rsidRDefault="00D65B73">
      <w:pPr>
        <w:rPr>
          <w:rFonts w:eastAsiaTheme="minorEastAsia"/>
        </w:rPr>
      </w:pPr>
    </w:p>
    <w:p w14:paraId="28BF1E0A" w14:textId="77777777" w:rsidR="00D65B73" w:rsidRPr="004E38EC" w:rsidRDefault="00234A22" w:rsidP="004E38EC">
      <w:pPr>
        <w:keepNext/>
        <w:widowControl/>
        <w:rPr>
          <w:rFonts w:eastAsiaTheme="minorEastAsia"/>
          <w:u w:val="single"/>
        </w:rPr>
      </w:pPr>
      <w:r w:rsidRPr="004E38EC">
        <w:rPr>
          <w:rFonts w:eastAsiaTheme="minorEastAsia"/>
          <w:u w:val="single"/>
        </w:rPr>
        <w:t>Valikoitujen haittavaikutusten kuvaus</w:t>
      </w:r>
    </w:p>
    <w:p w14:paraId="46F031C3" w14:textId="77777777" w:rsidR="00D65B73" w:rsidRDefault="00234A22">
      <w:pPr>
        <w:rPr>
          <w:rFonts w:eastAsiaTheme="minorEastAsia" w:cstheme="minorBidi"/>
        </w:rPr>
      </w:pPr>
      <w:r>
        <w:rPr>
          <w:rFonts w:eastAsiaTheme="minorEastAsia" w:cstheme="minorBidi"/>
        </w:rPr>
        <w:t>Lääkeaineyliherkkyysreaktiot</w:t>
      </w:r>
    </w:p>
    <w:p w14:paraId="07B1CE4D" w14:textId="77777777" w:rsidR="00D65B73" w:rsidRDefault="00234A22">
      <w:pPr>
        <w:rPr>
          <w:rFonts w:eastAsiaTheme="minorEastAsia" w:cstheme="minorBidi"/>
        </w:rPr>
      </w:pPr>
      <w:r>
        <w:rPr>
          <w:rFonts w:eastAsiaTheme="minorEastAsia" w:cstheme="minorBidi"/>
        </w:rPr>
        <w:t xml:space="preserve">Joillakin potilailla ja vapaaehtoisilla koehenkilöillä on esiintynyt yliherkkyysreaktioita, mukaan lukien </w:t>
      </w:r>
      <w:r>
        <w:rPr>
          <w:rFonts w:eastAsiaTheme="minorEastAsia" w:cstheme="minorBidi"/>
        </w:rPr>
        <w:lastRenderedPageBreak/>
        <w:t>anafylaksia (vapaaehtoisia koskevat tiedot, ks. alla kohta Tietoa terveistä vapaaehtoisista). Leikkauspotilailla tehdyissä kliinisissä tutkimuksissa näitä reaktioita raportoitiin melko harvoin ja markkinoillaolon aikaisessa seurannassa niiden esiintymistiheys on tuntematon.</w:t>
      </w:r>
    </w:p>
    <w:p w14:paraId="4B4405E3" w14:textId="77777777" w:rsidR="00D65B73" w:rsidRDefault="00234A22">
      <w:pPr>
        <w:rPr>
          <w:rFonts w:eastAsiaTheme="minorEastAsia" w:cstheme="minorBidi"/>
        </w:rPr>
      </w:pPr>
      <w:r>
        <w:rPr>
          <w:rFonts w:eastAsiaTheme="minorEastAsia" w:cstheme="minorBidi"/>
        </w:rPr>
        <w:t>Nämä reaktiot vaihtelivat yksittäisistä ihoreaktioista vakaviin systeemisiin reaktioihin (esim. anafylaksia, anafylaktinen sokki) ja niitä on esiintynyt potilailla, jotka eivät ole aiemmin saaneet sugammadeksia. Näihin reaktioihin liittyviä oireita voivat olla: punoitus, urtikaria, punoittava ihottuma, (vaikea) hypotensio, takykardia, kielen turvotus, nielun turvotus, bronkospasmi ja keuhkojen ahtaumat. Vaikeat yliherkkyysreaktiot voivat olla kuolemaan johtavia.</w:t>
      </w:r>
    </w:p>
    <w:p w14:paraId="0BA2ABDC" w14:textId="77777777" w:rsidR="00D65B73" w:rsidRDefault="00234A22">
      <w:pPr>
        <w:rPr>
          <w:rFonts w:eastAsiaTheme="minorEastAsia" w:cstheme="minorBidi"/>
        </w:rPr>
      </w:pPr>
      <w:r>
        <w:rPr>
          <w:rFonts w:eastAsiaTheme="minorEastAsia" w:cstheme="minorBidi"/>
        </w:rPr>
        <w:t>Markkinoille tulon jälkeisissä raporteissa yliherkkyyttä on havaittu sekä sugammadeksille että sugammadeksi-rokuronikompleksille.</w:t>
      </w:r>
    </w:p>
    <w:p w14:paraId="7AA7DAF4" w14:textId="77777777" w:rsidR="00D65B73" w:rsidRDefault="00D65B73">
      <w:pPr>
        <w:rPr>
          <w:rFonts w:eastAsiaTheme="minorEastAsia" w:cstheme="minorBidi"/>
        </w:rPr>
      </w:pPr>
    </w:p>
    <w:p w14:paraId="1487C026" w14:textId="77777777" w:rsidR="00D65B73" w:rsidRDefault="00234A22" w:rsidP="004E38EC">
      <w:pPr>
        <w:keepNext/>
        <w:widowControl/>
        <w:rPr>
          <w:rFonts w:eastAsiaTheme="minorEastAsia" w:cstheme="minorBidi"/>
        </w:rPr>
      </w:pPr>
      <w:r>
        <w:rPr>
          <w:rFonts w:eastAsiaTheme="minorEastAsia" w:cstheme="minorBidi"/>
        </w:rPr>
        <w:t>Anestesiaan liittyvä hengitysteiden komplikaatio</w:t>
      </w:r>
    </w:p>
    <w:p w14:paraId="36E32EDF" w14:textId="77777777" w:rsidR="00D65B73" w:rsidRDefault="00234A22">
      <w:pPr>
        <w:rPr>
          <w:rFonts w:eastAsiaTheme="minorEastAsia" w:cstheme="minorBidi"/>
        </w:rPr>
      </w:pPr>
      <w:r>
        <w:rPr>
          <w:rFonts w:eastAsiaTheme="minorEastAsia" w:cstheme="minorBidi"/>
        </w:rPr>
        <w:t>Anestesiaan liittyviä hengitysteiden komplikaatioita olivat hengitysputkea vasten yökkäily, yskiminen, lievä yökkäily, heräämisreaktio leikkauksen aikana, yskiminen anestesiassa tehtävän toimenpiteen tai leikkauksen aikana tai anestesiatoimenpiteeseen liittyvä potilaan spontaani hengitysliike.</w:t>
      </w:r>
    </w:p>
    <w:p w14:paraId="4489FC46" w14:textId="77777777" w:rsidR="00D65B73" w:rsidRDefault="00D65B73">
      <w:pPr>
        <w:rPr>
          <w:rFonts w:eastAsiaTheme="minorEastAsia"/>
        </w:rPr>
      </w:pPr>
    </w:p>
    <w:p w14:paraId="7C9FEC68" w14:textId="77777777" w:rsidR="00D65B73" w:rsidRDefault="00234A22" w:rsidP="004E38EC">
      <w:pPr>
        <w:keepNext/>
        <w:widowControl/>
        <w:rPr>
          <w:rFonts w:eastAsiaTheme="minorEastAsia" w:cstheme="minorBidi"/>
        </w:rPr>
      </w:pPr>
      <w:r>
        <w:rPr>
          <w:rFonts w:eastAsiaTheme="minorEastAsia" w:cstheme="minorBidi"/>
        </w:rPr>
        <w:t>Anestesian komplikaatio</w:t>
      </w:r>
    </w:p>
    <w:p w14:paraId="1E3D4FF6" w14:textId="77777777" w:rsidR="00D65B73" w:rsidRDefault="00234A22">
      <w:pPr>
        <w:rPr>
          <w:rFonts w:eastAsiaTheme="minorEastAsia" w:cstheme="minorBidi"/>
        </w:rPr>
      </w:pPr>
      <w:r>
        <w:rPr>
          <w:rFonts w:eastAsiaTheme="minorEastAsia" w:cstheme="minorBidi"/>
        </w:rPr>
        <w:t>Anestesian komplikaatioita, jotka viittaavat hermo-lihasliitoksen toiminnan palautumiseen, ovat raajojen tai kehon liikkeet tai yskiminen anestesiassa tehtävän toimenpiteen tai leikkauksen aikana, kasvojen liikkeet tai hengitysputken imeminen (ks. valmisteyhteenvedon kohta 4.4).</w:t>
      </w:r>
    </w:p>
    <w:p w14:paraId="313165B6" w14:textId="77777777" w:rsidR="00D65B73" w:rsidRDefault="00D65B73">
      <w:pPr>
        <w:rPr>
          <w:rFonts w:eastAsiaTheme="minorEastAsia" w:cstheme="minorBidi"/>
        </w:rPr>
      </w:pPr>
    </w:p>
    <w:p w14:paraId="4F17CCAF" w14:textId="77777777" w:rsidR="00D65B73" w:rsidRDefault="00234A22" w:rsidP="004E38EC">
      <w:pPr>
        <w:keepNext/>
        <w:widowControl/>
        <w:rPr>
          <w:rFonts w:eastAsiaTheme="minorEastAsia" w:cstheme="minorBidi"/>
        </w:rPr>
      </w:pPr>
      <w:r>
        <w:rPr>
          <w:rFonts w:eastAsiaTheme="minorEastAsia" w:cstheme="minorBidi"/>
        </w:rPr>
        <w:t>Toimenpiteeseen liittyvä komplikaatio</w:t>
      </w:r>
    </w:p>
    <w:p w14:paraId="5F14400C" w14:textId="77777777" w:rsidR="00D65B73" w:rsidRDefault="00234A22">
      <w:pPr>
        <w:rPr>
          <w:rFonts w:eastAsiaTheme="minorEastAsia" w:cstheme="minorBidi"/>
        </w:rPr>
      </w:pPr>
      <w:r>
        <w:rPr>
          <w:rFonts w:eastAsiaTheme="minorEastAsia" w:cstheme="minorBidi"/>
        </w:rPr>
        <w:t>Toimenpiteeseen liittyviä komplikaatioita olivat yskiminen, takykardia, bradykardia, liikehdintä ja sydämen sykkeen kohoaminen.</w:t>
      </w:r>
    </w:p>
    <w:p w14:paraId="26E9EA79" w14:textId="77777777" w:rsidR="00D65B73" w:rsidRDefault="00D65B73">
      <w:pPr>
        <w:rPr>
          <w:rFonts w:eastAsiaTheme="minorEastAsia" w:cstheme="minorBidi"/>
        </w:rPr>
      </w:pPr>
    </w:p>
    <w:p w14:paraId="76D4DCD3" w14:textId="77777777" w:rsidR="00D65B73" w:rsidRDefault="00234A22" w:rsidP="004E38EC">
      <w:pPr>
        <w:keepNext/>
        <w:widowControl/>
        <w:rPr>
          <w:rFonts w:eastAsiaTheme="minorEastAsia" w:cstheme="minorBidi"/>
        </w:rPr>
      </w:pPr>
      <w:r>
        <w:rPr>
          <w:rFonts w:eastAsiaTheme="minorEastAsia" w:cstheme="minorBidi"/>
        </w:rPr>
        <w:t>Kliinisin oirein ilmenevä bradykardia</w:t>
      </w:r>
    </w:p>
    <w:p w14:paraId="5F2885AF" w14:textId="77777777" w:rsidR="00D65B73" w:rsidRDefault="00234A22">
      <w:pPr>
        <w:rPr>
          <w:rFonts w:eastAsiaTheme="minorEastAsia" w:cstheme="minorBidi"/>
        </w:rPr>
      </w:pPr>
      <w:r>
        <w:rPr>
          <w:rFonts w:eastAsiaTheme="minorEastAsia" w:cstheme="minorBidi"/>
        </w:rPr>
        <w:t>Markkinoille tulon jälkeen on havaittu yksittäisiä tapauksia kliinisin oirein ilmenevästä bradykardiasta ja bradykardiasta, johon on liittynyt sydämenpysähdys, joitakin minuutteja sugammadeksin annon jälkeen (ks. valmisteyhteenvedon kohta 4.4).</w:t>
      </w:r>
    </w:p>
    <w:p w14:paraId="309D6E4E" w14:textId="77777777" w:rsidR="00D65B73" w:rsidRDefault="00D65B73">
      <w:pPr>
        <w:rPr>
          <w:rFonts w:eastAsiaTheme="minorEastAsia" w:cstheme="minorBidi"/>
        </w:rPr>
      </w:pPr>
    </w:p>
    <w:p w14:paraId="229D771C" w14:textId="77777777" w:rsidR="00D65B73" w:rsidRDefault="00234A22" w:rsidP="004E38EC">
      <w:pPr>
        <w:keepNext/>
        <w:widowControl/>
        <w:rPr>
          <w:rFonts w:eastAsiaTheme="minorEastAsia" w:cstheme="minorBidi"/>
        </w:rPr>
      </w:pPr>
      <w:r>
        <w:rPr>
          <w:rFonts w:eastAsiaTheme="minorEastAsia" w:cstheme="minorBidi"/>
        </w:rPr>
        <w:t>Hermo-lihassalpauksen uusiutuminen</w:t>
      </w:r>
    </w:p>
    <w:p w14:paraId="0DEF3FAC" w14:textId="77777777" w:rsidR="00D65B73" w:rsidRDefault="00234A22">
      <w:pPr>
        <w:rPr>
          <w:rFonts w:eastAsiaTheme="minorEastAsia" w:cstheme="minorBidi"/>
        </w:rPr>
      </w:pPr>
      <w:r>
        <w:rPr>
          <w:rFonts w:eastAsiaTheme="minorEastAsia" w:cstheme="minorBidi"/>
        </w:rPr>
        <w:t>Kliinisissä tutkimuksissa havaittiin 0,20 prosentin ilmaantuvuus hermo-lihassalpauksen uusiutumiselle, kun rokuronia tai vekuronia saaneille potilaille annettiin sugammadeksia hermo- lihassalpauksen syvyyden mukaisella annostuksella (N = 2 022). Havainto perustui hermo-lihasliitoksen seurantaan tai kliiniseen näyttöön(ks. valmisteyhteenvedon kohta 4.4).</w:t>
      </w:r>
    </w:p>
    <w:p w14:paraId="2E6A5C70" w14:textId="77777777" w:rsidR="00D65B73" w:rsidRDefault="00D65B73">
      <w:pPr>
        <w:rPr>
          <w:rFonts w:eastAsiaTheme="minorEastAsia"/>
        </w:rPr>
      </w:pPr>
    </w:p>
    <w:p w14:paraId="4168FBF2" w14:textId="77777777" w:rsidR="00D65B73" w:rsidRDefault="00234A22" w:rsidP="004E38EC">
      <w:pPr>
        <w:keepNext/>
        <w:widowControl/>
        <w:rPr>
          <w:rFonts w:eastAsiaTheme="minorEastAsia" w:cstheme="minorBidi"/>
        </w:rPr>
      </w:pPr>
      <w:r>
        <w:rPr>
          <w:rFonts w:eastAsiaTheme="minorEastAsia" w:cstheme="minorBidi"/>
        </w:rPr>
        <w:t>Tietoa terveistä vapaaehtoisista</w:t>
      </w:r>
    </w:p>
    <w:p w14:paraId="739642C9" w14:textId="77777777" w:rsidR="00D65B73" w:rsidRDefault="00234A22">
      <w:pPr>
        <w:rPr>
          <w:rFonts w:eastAsiaTheme="minorEastAsia" w:cstheme="minorBidi"/>
        </w:rPr>
      </w:pPr>
      <w:r>
        <w:rPr>
          <w:rFonts w:eastAsiaTheme="minorEastAsia" w:cstheme="minorBidi"/>
        </w:rPr>
        <w:t>Lääkeaineyliherkkyysreaktioiden ilmaantuvuutta tutkittiin satunnaistetussa, kaksoissokkoutetussa tutkimuksessa terveillä vapaaehtoisilla, jotka saivat enintään kolme annosta lumelääkettä (N = 76), sugammadeksia 4 mg/kg (N = 151) tai sugammadeksia 16 mg/kg (N = 148). Sokkoutettu komitea vahvisti epäillyt yliherkkyystapaukset. Vahvistettujen yliherkkyyksien ilmaantuvuus oli lumelääkeryhmässä 1,3 %, 4 mg/kg sugammadeksia saaneilla 6,6 % ja 16 mg/kg sugammadeksia saaneilla 9,5 %.</w:t>
      </w:r>
    </w:p>
    <w:p w14:paraId="668D0AFC" w14:textId="77777777" w:rsidR="00D65B73" w:rsidRDefault="00234A22">
      <w:pPr>
        <w:rPr>
          <w:rFonts w:eastAsiaTheme="minorEastAsia" w:cstheme="minorBidi"/>
        </w:rPr>
      </w:pPr>
      <w:r>
        <w:rPr>
          <w:rFonts w:eastAsiaTheme="minorEastAsia" w:cstheme="minorBidi"/>
        </w:rPr>
        <w:t>Lumelääkettä tai 4 mg/kg sugammadeksia saaneilla ei raportoitu anafylaksiaa. Yksittäinen vahvistettu anafylaksiatapaus raportoitiin ensimmäisen 16 mg/kg sugammadeksiannoksen jälkeen (ilmaantuvuus 0,7 %). Ei ollut näyttöä siitä, että yliherkkyyden esiintyvyys tai vaikeusaste suurenisisugammadeksin toistuvan annon yhteydessä. Aikaisemmassa tutkimuksessa, jossa oli samankaltainen asetelma, oli kolme vahvistettua anafylaksiatapausta, kaikki 16 mg/kg sugammadeksiannoksen jälkeen (ilmaantuvuus 2,0 %).</w:t>
      </w:r>
    </w:p>
    <w:p w14:paraId="4BEB4A06" w14:textId="77777777" w:rsidR="00D65B73" w:rsidRDefault="00234A22">
      <w:pPr>
        <w:rPr>
          <w:rFonts w:eastAsiaTheme="minorEastAsia" w:cstheme="minorBidi"/>
        </w:rPr>
      </w:pPr>
      <w:r>
        <w:rPr>
          <w:rFonts w:eastAsiaTheme="minorEastAsia" w:cstheme="minorBidi"/>
        </w:rPr>
        <w:t>Yhdistetyssä vaiheen 1 tietokannassa yleisiä (≥ 1/100, &lt; 1/10) tai hyvin yleisiä (≥ 1/10) ja useammin sugammadeksia saaneilla kuin lumelääkeryhmässä esiintyviä haittatapahtumia ovat dysgeusia (10,1 %), päänsärky (6,7 %), pahoinvointi (5,6 %), nokkosihottuma (1,7 %), kutina (1,7 %), heitehuimaus (1,6 %), oksentelu (1,2 %) ja vatsakipu (1,0 %).</w:t>
      </w:r>
    </w:p>
    <w:p w14:paraId="1C83B846" w14:textId="77777777" w:rsidR="00D65B73" w:rsidRDefault="00D65B73">
      <w:pPr>
        <w:rPr>
          <w:rFonts w:eastAsiaTheme="minorEastAsia"/>
        </w:rPr>
      </w:pPr>
    </w:p>
    <w:p w14:paraId="04412515" w14:textId="77777777" w:rsidR="00D65B73" w:rsidRPr="004E38EC" w:rsidRDefault="00234A22" w:rsidP="004E38EC">
      <w:pPr>
        <w:keepNext/>
        <w:widowControl/>
        <w:rPr>
          <w:rFonts w:eastAsiaTheme="minorEastAsia"/>
          <w:i/>
          <w:iCs/>
        </w:rPr>
      </w:pPr>
      <w:r w:rsidRPr="004E38EC">
        <w:rPr>
          <w:rFonts w:eastAsiaTheme="minorEastAsia"/>
          <w:i/>
          <w:iCs/>
        </w:rPr>
        <w:lastRenderedPageBreak/>
        <w:t>Lisätietoja erityisistä potilasryhmistä</w:t>
      </w:r>
    </w:p>
    <w:p w14:paraId="52384D53" w14:textId="77777777" w:rsidR="00D65B73" w:rsidRDefault="00D65B73" w:rsidP="004E38EC">
      <w:pPr>
        <w:keepNext/>
        <w:widowControl/>
        <w:rPr>
          <w:rFonts w:eastAsiaTheme="minorEastAsia"/>
        </w:rPr>
      </w:pPr>
    </w:p>
    <w:p w14:paraId="54FB59EB" w14:textId="77777777" w:rsidR="00D65B73" w:rsidRDefault="00234A22" w:rsidP="004E38EC">
      <w:pPr>
        <w:keepNext/>
        <w:widowControl/>
        <w:rPr>
          <w:rFonts w:eastAsiaTheme="minorEastAsia" w:cstheme="minorBidi"/>
        </w:rPr>
      </w:pPr>
      <w:r>
        <w:rPr>
          <w:rFonts w:eastAsiaTheme="minorEastAsia" w:cstheme="minorBidi"/>
        </w:rPr>
        <w:t>Keuhkosairauksia sairastavat</w:t>
      </w:r>
    </w:p>
    <w:p w14:paraId="49B5745F" w14:textId="77777777" w:rsidR="00D65B73" w:rsidRDefault="00234A22">
      <w:pPr>
        <w:rPr>
          <w:rFonts w:eastAsiaTheme="minorEastAsia" w:cstheme="minorBidi"/>
        </w:rPr>
      </w:pPr>
      <w:r>
        <w:rPr>
          <w:rFonts w:eastAsiaTheme="minorEastAsia" w:cstheme="minorBidi"/>
        </w:rPr>
        <w:t>Markkinoille tulon jälkeen saaduissa tiedoissa ja yhdessä kliinisessä tutkimuksessa potilailla, joilla oli aiemmin esiintynyt keuhkokomplikaatioita, ilmoitettiin bronkospasmeja valmisteeseen mahdollisesti liittyvänä haittavaikutuksena. Lääkärin on oltava tietoinen bronkospasmien ilmaantumisen mahdollisuudesta, kuten hoidettaessa kaikkia potilaita, joilla on aiemmin esiintynyt keuhkokomplikaatioita.</w:t>
      </w:r>
    </w:p>
    <w:p w14:paraId="513E3ED9" w14:textId="77777777" w:rsidR="00D65B73" w:rsidRDefault="00D65B73">
      <w:pPr>
        <w:rPr>
          <w:rFonts w:eastAsiaTheme="minorEastAsia" w:cstheme="minorBidi"/>
        </w:rPr>
      </w:pPr>
    </w:p>
    <w:p w14:paraId="5BFDD89B" w14:textId="77777777" w:rsidR="00D65B73" w:rsidRPr="004E38EC" w:rsidRDefault="00234A22" w:rsidP="004E38EC">
      <w:pPr>
        <w:keepNext/>
        <w:widowControl/>
        <w:rPr>
          <w:rFonts w:eastAsiaTheme="minorEastAsia"/>
          <w:i/>
          <w:iCs/>
        </w:rPr>
      </w:pPr>
      <w:r w:rsidRPr="004E38EC">
        <w:rPr>
          <w:rFonts w:eastAsiaTheme="minorEastAsia"/>
          <w:i/>
          <w:iCs/>
        </w:rPr>
        <w:t>Pediatriset potilaat</w:t>
      </w:r>
    </w:p>
    <w:p w14:paraId="346BA0FB" w14:textId="77777777" w:rsidR="00D65B73" w:rsidRDefault="00D65B73" w:rsidP="004E38EC">
      <w:pPr>
        <w:keepNext/>
        <w:widowControl/>
        <w:rPr>
          <w:rFonts w:eastAsiaTheme="minorEastAsia" w:cstheme="minorBidi"/>
          <w:i/>
          <w:iCs/>
        </w:rPr>
      </w:pPr>
    </w:p>
    <w:p w14:paraId="200B7B87" w14:textId="77777777" w:rsidR="00D65B73" w:rsidRDefault="00234A22">
      <w:pPr>
        <w:rPr>
          <w:rFonts w:eastAsiaTheme="minorEastAsia" w:cstheme="minorBidi"/>
        </w:rPr>
      </w:pPr>
      <w:r>
        <w:rPr>
          <w:rFonts w:eastAsiaTheme="minorEastAsia" w:cstheme="minorBidi"/>
        </w:rPr>
        <w:t>Vastasyntyneillä – 17-vuotiailla lapsipotilailla tehdyissä tutkimuksissa sugammadeksin (enintään 4 mg/kg) turvallisuusprofiili oli yleisesti ottaen samanlainen kuin aikuisilla havaittu profiili.</w:t>
      </w:r>
    </w:p>
    <w:p w14:paraId="738EA250" w14:textId="77777777" w:rsidR="00D65B73" w:rsidRDefault="00D65B73">
      <w:pPr>
        <w:rPr>
          <w:rFonts w:eastAsiaTheme="minorEastAsia" w:cstheme="minorBidi"/>
        </w:rPr>
      </w:pPr>
    </w:p>
    <w:p w14:paraId="41F5C0B6" w14:textId="77777777" w:rsidR="00D65B73" w:rsidRPr="004E38EC" w:rsidRDefault="00234A22" w:rsidP="004E38EC">
      <w:pPr>
        <w:keepNext/>
        <w:widowControl/>
        <w:rPr>
          <w:rFonts w:eastAsiaTheme="minorEastAsia"/>
          <w:i/>
          <w:iCs/>
        </w:rPr>
      </w:pPr>
      <w:r w:rsidRPr="004E38EC">
        <w:rPr>
          <w:rFonts w:eastAsiaTheme="minorEastAsia"/>
          <w:i/>
          <w:iCs/>
        </w:rPr>
        <w:t>Sairaalloisen lihavat potilaat</w:t>
      </w:r>
    </w:p>
    <w:p w14:paraId="0BEEE475" w14:textId="77777777" w:rsidR="00D65B73" w:rsidRDefault="00D65B73" w:rsidP="004E38EC">
      <w:pPr>
        <w:keepNext/>
        <w:widowControl/>
        <w:rPr>
          <w:rFonts w:eastAsiaTheme="minorEastAsia" w:cstheme="minorBidi"/>
          <w:i/>
          <w:iCs/>
        </w:rPr>
      </w:pPr>
    </w:p>
    <w:p w14:paraId="66BF03EA" w14:textId="77777777" w:rsidR="00D65B73" w:rsidRDefault="00234A22">
      <w:pPr>
        <w:rPr>
          <w:rFonts w:eastAsiaTheme="minorEastAsia" w:cstheme="minorBidi"/>
        </w:rPr>
      </w:pPr>
      <w:r>
        <w:rPr>
          <w:rFonts w:eastAsiaTheme="minorEastAsia" w:cstheme="minorBidi"/>
        </w:rPr>
        <w:t>Yhdessä kliinisessä tutkimuksessa, johon otettiin vain sairaalloisen lihavia potilaita, turvallisuusprofiili oli yleisesti ottaen samanlainen kuin aikuisilla potilailla yhdistetyissä vaiheiden 1– 3 tutkimuksissa (ks. taulukko 2).</w:t>
      </w:r>
    </w:p>
    <w:p w14:paraId="490616AD" w14:textId="77777777" w:rsidR="00D65B73" w:rsidRDefault="00D65B73">
      <w:pPr>
        <w:rPr>
          <w:rFonts w:eastAsiaTheme="minorEastAsia"/>
        </w:rPr>
      </w:pPr>
    </w:p>
    <w:p w14:paraId="09A0CF8E" w14:textId="77777777" w:rsidR="00D65B73" w:rsidRPr="004E38EC" w:rsidRDefault="00234A22" w:rsidP="004E38EC">
      <w:pPr>
        <w:keepNext/>
        <w:widowControl/>
        <w:rPr>
          <w:rFonts w:eastAsiaTheme="minorEastAsia"/>
          <w:i/>
          <w:iCs/>
        </w:rPr>
      </w:pPr>
      <w:r w:rsidRPr="004E38EC">
        <w:rPr>
          <w:rFonts w:eastAsiaTheme="minorEastAsia"/>
          <w:i/>
          <w:iCs/>
        </w:rPr>
        <w:t>Potilaat, joilla on vakava yleissairaus</w:t>
      </w:r>
    </w:p>
    <w:p w14:paraId="794732DB" w14:textId="77777777" w:rsidR="00D65B73" w:rsidRDefault="00D65B73" w:rsidP="004E38EC">
      <w:pPr>
        <w:keepNext/>
        <w:widowControl/>
        <w:rPr>
          <w:rFonts w:eastAsiaTheme="minorEastAsia"/>
        </w:rPr>
      </w:pPr>
    </w:p>
    <w:p w14:paraId="3B76E535" w14:textId="77777777" w:rsidR="00D65B73" w:rsidRDefault="00234A22">
      <w:pPr>
        <w:rPr>
          <w:rFonts w:eastAsiaTheme="minorEastAsia" w:cstheme="minorBidi"/>
        </w:rPr>
      </w:pPr>
      <w:r>
        <w:rPr>
          <w:rFonts w:eastAsiaTheme="minorEastAsia" w:cstheme="minorBidi"/>
        </w:rPr>
        <w:t>Tutkimuksessa, jossa potilaat oli määritelty American Society of Anesthesiologists (ASA)-luokituksen mukaisesti luokkiin 3 tai 4 (potilaat, joilla on vakava tai vakava ja henkeä uhkaava yleissairaus),</w:t>
      </w:r>
    </w:p>
    <w:p w14:paraId="5B440096" w14:textId="77777777" w:rsidR="00D65B73" w:rsidRDefault="00234A22">
      <w:pPr>
        <w:rPr>
          <w:rFonts w:eastAsiaTheme="minorEastAsia" w:cstheme="minorBidi"/>
        </w:rPr>
      </w:pPr>
      <w:r>
        <w:rPr>
          <w:rFonts w:eastAsiaTheme="minorEastAsia" w:cstheme="minorBidi"/>
        </w:rPr>
        <w:t>luokkien 3 ja 4 potilaiden haittavaikutusprofiili oli yleisesti ottaen samanlainen kuin aikuisilla potilailla yhdistetyissä vaiheiden 1–3 tutkimuksissa (ks. taulukko 2 ja kohta 5.1).</w:t>
      </w:r>
    </w:p>
    <w:p w14:paraId="5AD76EA1" w14:textId="77777777" w:rsidR="00D65B73" w:rsidRDefault="00D65B73">
      <w:pPr>
        <w:rPr>
          <w:rFonts w:eastAsiaTheme="minorEastAsia" w:cstheme="minorBidi"/>
        </w:rPr>
      </w:pPr>
    </w:p>
    <w:p w14:paraId="15BC0529" w14:textId="77777777" w:rsidR="00D65B73" w:rsidRPr="004E38EC" w:rsidRDefault="00234A22" w:rsidP="004E38EC">
      <w:pPr>
        <w:keepNext/>
        <w:widowControl/>
        <w:rPr>
          <w:rFonts w:eastAsiaTheme="minorEastAsia"/>
          <w:b/>
          <w:bCs/>
        </w:rPr>
      </w:pPr>
      <w:r w:rsidRPr="004E38EC">
        <w:rPr>
          <w:rFonts w:eastAsiaTheme="minorEastAsia"/>
          <w:b/>
          <w:bCs/>
        </w:rPr>
        <w:t>Yliannostus</w:t>
      </w:r>
    </w:p>
    <w:p w14:paraId="691EB43C" w14:textId="77777777" w:rsidR="00D65B73" w:rsidRDefault="00D65B73" w:rsidP="004E38EC">
      <w:pPr>
        <w:keepNext/>
        <w:widowControl/>
        <w:rPr>
          <w:rFonts w:eastAsiaTheme="minorEastAsia"/>
        </w:rPr>
      </w:pPr>
    </w:p>
    <w:p w14:paraId="59F5406E" w14:textId="77777777" w:rsidR="00D65B73" w:rsidRDefault="00234A22">
      <w:pPr>
        <w:rPr>
          <w:rFonts w:eastAsiaTheme="minorEastAsia"/>
        </w:rPr>
      </w:pPr>
      <w:r>
        <w:rPr>
          <w:rFonts w:eastAsiaTheme="minorEastAsia"/>
        </w:rPr>
        <w:t>Kliinisissä tutkimuksissa ilmoitettiin yksi annoksella 40 mg/kg vahingossa tapahtunut yliannostus, josta ei aiheutunut merkittäviä haittatapahtumia. Sugammadeksia annettiin enintään annoksina 96 mg/kg ihmisellä tehdyissä siedettävyystutkimuksissa. Annokseen liittyviä haittatapahtumia tai vakavia haittatapahtumia ei ilmoitettu.</w:t>
      </w:r>
    </w:p>
    <w:p w14:paraId="30B5A59C" w14:textId="77777777" w:rsidR="00D65B73" w:rsidRDefault="00234A22">
      <w:pPr>
        <w:rPr>
          <w:rFonts w:eastAsiaTheme="minorEastAsia"/>
        </w:rPr>
      </w:pPr>
      <w:r>
        <w:rPr>
          <w:rFonts w:eastAsiaTheme="minorEastAsia"/>
        </w:rPr>
        <w:t>Sugammadeksi voidaan poistaa elimistöstä hemodialyysillä käyttäen high flux -kalvoja, mutta ei käyttäen low flux -kalvoja. Kliinisten tutkimusten perusteella sugammadeksin pitoisuudet plasmassa laskevat enintään 70 % 3–6 tuntia kestävän dialyysin jälkeen.</w:t>
      </w:r>
    </w:p>
    <w:p w14:paraId="439F2FDB" w14:textId="77777777" w:rsidR="00D65B73" w:rsidRDefault="00D65B73">
      <w:pPr>
        <w:rPr>
          <w:rFonts w:eastAsiaTheme="minorEastAsia"/>
        </w:rPr>
      </w:pPr>
    </w:p>
    <w:p w14:paraId="4CFBCAC3" w14:textId="77777777" w:rsidR="00D65B73" w:rsidRPr="004E38EC" w:rsidRDefault="00234A22" w:rsidP="004E38EC">
      <w:pPr>
        <w:keepNext/>
        <w:widowControl/>
        <w:rPr>
          <w:rFonts w:eastAsiaTheme="minorEastAsia"/>
          <w:b/>
          <w:bCs/>
        </w:rPr>
      </w:pPr>
      <w:r w:rsidRPr="004E38EC">
        <w:rPr>
          <w:rFonts w:eastAsiaTheme="minorEastAsia"/>
          <w:b/>
          <w:bCs/>
        </w:rPr>
        <w:t>Apuaineet</w:t>
      </w:r>
    </w:p>
    <w:p w14:paraId="729E6B63" w14:textId="77777777" w:rsidR="00D65B73" w:rsidRDefault="00D65B73" w:rsidP="004E38EC">
      <w:pPr>
        <w:keepNext/>
        <w:widowControl/>
        <w:rPr>
          <w:rFonts w:eastAsiaTheme="minorEastAsia"/>
        </w:rPr>
      </w:pPr>
    </w:p>
    <w:p w14:paraId="428A98EB" w14:textId="77777777" w:rsidR="00D65B73" w:rsidRDefault="00234A22">
      <w:pPr>
        <w:rPr>
          <w:rFonts w:eastAsiaTheme="minorEastAsia"/>
        </w:rPr>
      </w:pPr>
      <w:r>
        <w:rPr>
          <w:rFonts w:eastAsiaTheme="minorEastAsia"/>
        </w:rPr>
        <w:t>Kloorivetyhappo ja/tai natriumhydroksidi (pH:n säätöön)</w:t>
      </w:r>
    </w:p>
    <w:p w14:paraId="5A195533" w14:textId="77777777" w:rsidR="00D65B73" w:rsidRDefault="00234A22">
      <w:pPr>
        <w:pStyle w:val="BodyText"/>
        <w:rPr>
          <w:rFonts w:eastAsiaTheme="minorEastAsia" w:cstheme="minorBidi"/>
          <w:szCs w:val="22"/>
        </w:rPr>
      </w:pPr>
      <w:r>
        <w:rPr>
          <w:rFonts w:eastAsiaTheme="minorEastAsia" w:cstheme="minorBidi"/>
          <w:szCs w:val="22"/>
        </w:rPr>
        <w:t>Injektionesteisiin käytettävä vesi</w:t>
      </w:r>
    </w:p>
    <w:p w14:paraId="18E65999" w14:textId="77777777" w:rsidR="00D65B73" w:rsidRDefault="00D65B73">
      <w:pPr>
        <w:rPr>
          <w:rFonts w:eastAsiaTheme="minorEastAsia"/>
        </w:rPr>
      </w:pPr>
    </w:p>
    <w:p w14:paraId="580814C7" w14:textId="77777777" w:rsidR="00D65B73" w:rsidRPr="004E38EC" w:rsidRDefault="00234A22" w:rsidP="004E38EC">
      <w:pPr>
        <w:keepNext/>
        <w:widowControl/>
        <w:rPr>
          <w:rFonts w:eastAsiaTheme="minorEastAsia"/>
          <w:b/>
          <w:bCs/>
        </w:rPr>
      </w:pPr>
      <w:r w:rsidRPr="004E38EC">
        <w:rPr>
          <w:rFonts w:eastAsiaTheme="minorEastAsia"/>
          <w:b/>
          <w:bCs/>
        </w:rPr>
        <w:t>Kestoaika</w:t>
      </w:r>
    </w:p>
    <w:p w14:paraId="4911FA19" w14:textId="77777777" w:rsidR="00D65B73" w:rsidRDefault="00D65B73" w:rsidP="004E38EC">
      <w:pPr>
        <w:keepNext/>
        <w:widowControl/>
        <w:rPr>
          <w:rFonts w:eastAsiaTheme="minorEastAsia"/>
        </w:rPr>
      </w:pPr>
    </w:p>
    <w:p w14:paraId="51B468D3" w14:textId="77777777" w:rsidR="00D65B73" w:rsidRDefault="00234A22">
      <w:pPr>
        <w:pStyle w:val="BodyText"/>
        <w:rPr>
          <w:rFonts w:eastAsiaTheme="minorEastAsia" w:cstheme="minorBidi"/>
          <w:szCs w:val="22"/>
        </w:rPr>
      </w:pPr>
      <w:r>
        <w:rPr>
          <w:rFonts w:eastAsiaTheme="minorEastAsia" w:cstheme="minorBidi"/>
          <w:szCs w:val="22"/>
        </w:rPr>
        <w:t>3 vuotta</w:t>
      </w:r>
    </w:p>
    <w:p w14:paraId="11263508" w14:textId="77777777" w:rsidR="00D65B73" w:rsidRDefault="00D65B73">
      <w:pPr>
        <w:rPr>
          <w:rFonts w:eastAsiaTheme="minorEastAsia"/>
        </w:rPr>
      </w:pPr>
    </w:p>
    <w:p w14:paraId="01CD273C" w14:textId="77777777" w:rsidR="00D65B73" w:rsidRDefault="00234A22">
      <w:pPr>
        <w:rPr>
          <w:rFonts w:eastAsiaTheme="minorEastAsia"/>
        </w:rPr>
      </w:pPr>
      <w:r>
        <w:rPr>
          <w:rFonts w:eastAsiaTheme="minorEastAsia"/>
        </w:rPr>
        <w:t>Pakkauksen ensimmäisen avaamisen ja valmisteen laimentamisen jälkeen kemiallisen ja fysikaalisen säilyvyyden on osoitettu olevan 48 tuntia 2–25 °C:n lämpötilassa. Mikrobiologiselta kannalta laimennettu valmiste tulisi käyttää heti. Jos valmistetta ei käytetä heti, käyttöä edeltävät säilytysajat ja</w:t>
      </w:r>
    </w:p>
    <w:p w14:paraId="3666EC88" w14:textId="77777777" w:rsidR="00D65B73" w:rsidRDefault="00234A22">
      <w:pPr>
        <w:pStyle w:val="BodyText"/>
        <w:rPr>
          <w:rFonts w:eastAsiaTheme="minorEastAsia" w:cstheme="minorBidi"/>
          <w:szCs w:val="22"/>
        </w:rPr>
      </w:pPr>
      <w:r>
        <w:rPr>
          <w:rFonts w:eastAsiaTheme="minorEastAsia" w:cstheme="minorBidi"/>
          <w:szCs w:val="22"/>
        </w:rPr>
        <w:t>-olosuhteet ovat käyttäjän vastuulla eivätkä saisi tavallisesti ylittää 24:ää tuntia 2–8 °C:n lämpötilassa, ellei valmisteen laimentamista ole tehty kontrolloiduissa ja validoiduissa aseptisissa olosuhteissa.</w:t>
      </w:r>
    </w:p>
    <w:p w14:paraId="258CFF0B" w14:textId="77777777" w:rsidR="00D65B73" w:rsidRDefault="00D65B73">
      <w:pPr>
        <w:rPr>
          <w:rFonts w:eastAsiaTheme="minorEastAsia"/>
        </w:rPr>
      </w:pPr>
    </w:p>
    <w:p w14:paraId="2D21071D" w14:textId="77777777" w:rsidR="00D65B73" w:rsidRDefault="00234A22">
      <w:pPr>
        <w:keepNext/>
        <w:ind w:left="567" w:hanging="567"/>
        <w:rPr>
          <w:rFonts w:eastAsiaTheme="minorEastAsia" w:cstheme="minorBidi"/>
        </w:rPr>
      </w:pPr>
      <w:r>
        <w:rPr>
          <w:rFonts w:eastAsiaTheme="minorEastAsia" w:cstheme="minorBidi"/>
          <w:b/>
        </w:rPr>
        <w:t>Säilytys</w:t>
      </w:r>
    </w:p>
    <w:p w14:paraId="671AAD43" w14:textId="77777777" w:rsidR="00D65B73" w:rsidRDefault="00D65B73" w:rsidP="004E38EC">
      <w:pPr>
        <w:keepNext/>
        <w:widowControl/>
        <w:rPr>
          <w:rFonts w:eastAsiaTheme="minorEastAsia"/>
        </w:rPr>
      </w:pPr>
    </w:p>
    <w:p w14:paraId="0575D95B" w14:textId="77777777" w:rsidR="00D65B73" w:rsidRDefault="00234A22">
      <w:pPr>
        <w:rPr>
          <w:rFonts w:eastAsiaTheme="minorEastAsia"/>
        </w:rPr>
      </w:pPr>
      <w:r>
        <w:rPr>
          <w:rFonts w:eastAsiaTheme="minorEastAsia"/>
        </w:rPr>
        <w:t>Säilytä alle 30 °C.</w:t>
      </w:r>
    </w:p>
    <w:p w14:paraId="15202EC2" w14:textId="77777777" w:rsidR="00D65B73" w:rsidRDefault="00234A22">
      <w:pPr>
        <w:rPr>
          <w:rFonts w:eastAsiaTheme="minorEastAsia"/>
        </w:rPr>
      </w:pPr>
      <w:r>
        <w:rPr>
          <w:rFonts w:eastAsiaTheme="minorEastAsia"/>
        </w:rPr>
        <w:t>Ei saa jäätyä.</w:t>
      </w:r>
    </w:p>
    <w:p w14:paraId="0EAE92E2" w14:textId="77777777" w:rsidR="00D65B73" w:rsidRDefault="00234A22">
      <w:pPr>
        <w:rPr>
          <w:rFonts w:eastAsiaTheme="minorEastAsia"/>
        </w:rPr>
      </w:pPr>
      <w:r>
        <w:rPr>
          <w:rFonts w:eastAsiaTheme="minorEastAsia"/>
        </w:rPr>
        <w:t>Pidä injektiopullo ulkopakkauksessa. Herkkä valolle.</w:t>
      </w:r>
    </w:p>
    <w:p w14:paraId="5A45A9BD" w14:textId="77777777" w:rsidR="00D65B73" w:rsidRDefault="00234A22">
      <w:pPr>
        <w:pStyle w:val="BodyText"/>
        <w:rPr>
          <w:rFonts w:eastAsiaTheme="minorEastAsia" w:cstheme="minorBidi"/>
          <w:szCs w:val="22"/>
        </w:rPr>
      </w:pPr>
      <w:r>
        <w:rPr>
          <w:rFonts w:eastAsiaTheme="minorEastAsia" w:cstheme="minorBidi"/>
          <w:szCs w:val="22"/>
        </w:rPr>
        <w:lastRenderedPageBreak/>
        <w:t>Laimennetun lääkevalmisteen säilytys, ks. valmisteyhteenvedon kohta 6.3.</w:t>
      </w:r>
    </w:p>
    <w:p w14:paraId="3D8D95FF" w14:textId="77777777" w:rsidR="00D65B73" w:rsidRDefault="00D65B73">
      <w:pPr>
        <w:rPr>
          <w:rFonts w:eastAsiaTheme="minorEastAsia"/>
        </w:rPr>
      </w:pPr>
    </w:p>
    <w:p w14:paraId="7BC02569" w14:textId="77777777" w:rsidR="00D65B73" w:rsidRPr="004E38EC" w:rsidRDefault="00234A22" w:rsidP="004E38EC">
      <w:pPr>
        <w:keepNext/>
        <w:widowControl/>
        <w:rPr>
          <w:rFonts w:eastAsiaTheme="minorEastAsia"/>
          <w:b/>
          <w:bCs/>
        </w:rPr>
      </w:pPr>
      <w:r w:rsidRPr="004E38EC">
        <w:rPr>
          <w:rFonts w:eastAsiaTheme="minorEastAsia"/>
          <w:b/>
          <w:bCs/>
        </w:rPr>
        <w:t>Erityiset varotoimet hävittämiselle ja muut käsittelyohjeet</w:t>
      </w:r>
    </w:p>
    <w:p w14:paraId="15681BD1" w14:textId="77777777" w:rsidR="00D65B73" w:rsidRDefault="00D65B73" w:rsidP="004E38EC">
      <w:pPr>
        <w:keepNext/>
        <w:widowControl/>
        <w:rPr>
          <w:rFonts w:eastAsiaTheme="minorEastAsia"/>
        </w:rPr>
      </w:pPr>
    </w:p>
    <w:p w14:paraId="55FFDF57" w14:textId="77777777" w:rsidR="00D65B73" w:rsidRDefault="00234A22">
      <w:pPr>
        <w:rPr>
          <w:rFonts w:eastAsiaTheme="minorEastAsia"/>
        </w:rPr>
      </w:pPr>
      <w:r>
        <w:rPr>
          <w:rFonts w:eastAsiaTheme="minorEastAsia"/>
        </w:rPr>
        <w:t>Sugammadex Amomed voidaan injisoida käytössä olevaan laskimoinfuusiolinjaan seuraavien infuusioliuosten kanssa: 9 mg/ml (0,9 %) natriumkloridi, 50 mg/ml (5 %) glukoosi, 4,5 mg/ml (0,45 %) natriumkloridi ja 25 mg/ml (2,5 %) glukoosi, Ringerin laktaattiliuos, Ringerin liuos, 50 mg/ml (5 %) glukoosi 9 mg/ml (0,9 %) natriumkloridissa.</w:t>
      </w:r>
    </w:p>
    <w:p w14:paraId="5427F235" w14:textId="77777777" w:rsidR="00D65B73" w:rsidRDefault="00D65B73">
      <w:pPr>
        <w:rPr>
          <w:rFonts w:eastAsiaTheme="minorEastAsia"/>
        </w:rPr>
      </w:pPr>
    </w:p>
    <w:p w14:paraId="1B83C0C9" w14:textId="77777777" w:rsidR="00D65B73" w:rsidRDefault="00234A22">
      <w:pPr>
        <w:rPr>
          <w:rFonts w:eastAsiaTheme="minorEastAsia"/>
        </w:rPr>
      </w:pPr>
      <w:r>
        <w:rPr>
          <w:rFonts w:eastAsiaTheme="minorEastAsia"/>
        </w:rPr>
        <w:t>Infuusiolinja pitää huuhdella riittävän hyvin (esim. 9 mg/ml (0,9 %) natriumkloridiliuoksella) sugammadeksin ja muiden lääkevalmisteiden annon välillä.</w:t>
      </w:r>
    </w:p>
    <w:p w14:paraId="28879738" w14:textId="77777777" w:rsidR="00D65B73" w:rsidRDefault="00D65B73">
      <w:pPr>
        <w:rPr>
          <w:rFonts w:eastAsiaTheme="minorEastAsia"/>
        </w:rPr>
      </w:pPr>
    </w:p>
    <w:p w14:paraId="74C0FBA8" w14:textId="77777777" w:rsidR="00D65B73" w:rsidRDefault="00234A22" w:rsidP="004E38EC">
      <w:pPr>
        <w:keepNext/>
        <w:widowControl/>
        <w:rPr>
          <w:rFonts w:eastAsiaTheme="minorEastAsia" w:cstheme="minorBidi"/>
          <w:u w:val="single"/>
        </w:rPr>
      </w:pPr>
      <w:r>
        <w:rPr>
          <w:rFonts w:eastAsiaTheme="minorEastAsia" w:cstheme="minorBidi"/>
          <w:u w:val="single"/>
        </w:rPr>
        <w:t>Käyttö pediatrisille potilaille</w:t>
      </w:r>
    </w:p>
    <w:p w14:paraId="2A8364B4" w14:textId="77777777" w:rsidR="00D65B73" w:rsidRDefault="00234A22">
      <w:pPr>
        <w:rPr>
          <w:rFonts w:eastAsiaTheme="minorEastAsia" w:cstheme="minorBidi"/>
        </w:rPr>
      </w:pPr>
      <w:r>
        <w:rPr>
          <w:rFonts w:eastAsiaTheme="minorEastAsia" w:cstheme="minorBidi"/>
        </w:rPr>
        <w:t>Sugammadex Amomed voidaan laimentaa lapsipotilaille käyttäen 9 mg/ml (0,9 %) natriumkloridia pitoisuuteen 10 mg/ml (ks. valmisteyhteenvedon kohta 6.3).</w:t>
      </w:r>
    </w:p>
    <w:p w14:paraId="0DBB0CDC" w14:textId="77777777" w:rsidR="00D65B73" w:rsidRDefault="00D65B73" w:rsidP="009A0897">
      <w:pPr>
        <w:rPr>
          <w:rFonts w:eastAsiaTheme="minorEastAsia" w:cstheme="minorBidi"/>
        </w:rPr>
      </w:pPr>
    </w:p>
    <w:sectPr w:rsidR="00D65B73" w:rsidSect="004E38EC">
      <w:footerReference w:type="default" r:id="rId15"/>
      <w:type w:val="continuous"/>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3FB2" w14:textId="77777777" w:rsidR="00D65B73" w:rsidRDefault="00234A22">
      <w:r>
        <w:separator/>
      </w:r>
    </w:p>
  </w:endnote>
  <w:endnote w:type="continuationSeparator" w:id="0">
    <w:p w14:paraId="361100E0" w14:textId="77777777" w:rsidR="00D65B73" w:rsidRDefault="00234A22">
      <w:r>
        <w:continuationSeparator/>
      </w:r>
    </w:p>
  </w:endnote>
  <w:endnote w:type="continuationNotice" w:id="1">
    <w:p w14:paraId="5D894188" w14:textId="77777777" w:rsidR="00D65B73" w:rsidRDefault="00D65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8E12" w14:textId="77777777" w:rsidR="00D65B73" w:rsidRPr="004E38EC" w:rsidRDefault="00234A22" w:rsidP="004E38EC">
    <w:pPr>
      <w:pStyle w:val="Footer"/>
      <w:jc w:val="center"/>
      <w:rPr>
        <w:rFonts w:ascii="Arial" w:hAnsi="Arial" w:cs="Arial"/>
        <w:sz w:val="16"/>
        <w:szCs w:val="16"/>
      </w:rPr>
    </w:pPr>
    <w:r w:rsidRPr="004E38EC">
      <w:rPr>
        <w:rFonts w:ascii="Arial" w:hAnsi="Arial" w:cs="Arial"/>
        <w:sz w:val="16"/>
        <w:szCs w:val="16"/>
      </w:rPr>
      <w:fldChar w:fldCharType="begin"/>
    </w:r>
    <w:r w:rsidRPr="004E38EC">
      <w:rPr>
        <w:rFonts w:ascii="Arial" w:hAnsi="Arial" w:cs="Arial"/>
        <w:sz w:val="16"/>
        <w:szCs w:val="16"/>
      </w:rPr>
      <w:instrText>PAGE   \* MERGEFORMAT</w:instrText>
    </w:r>
    <w:r w:rsidRPr="004E38EC">
      <w:rPr>
        <w:rFonts w:ascii="Arial" w:hAnsi="Arial" w:cs="Arial"/>
        <w:sz w:val="16"/>
        <w:szCs w:val="16"/>
      </w:rPr>
      <w:fldChar w:fldCharType="separate"/>
    </w:r>
    <w:r w:rsidRPr="004E38EC">
      <w:rPr>
        <w:rFonts w:ascii="Arial" w:hAnsi="Arial" w:cs="Arial"/>
        <w:sz w:val="16"/>
        <w:szCs w:val="16"/>
        <w:lang w:val="de-DE"/>
      </w:rPr>
      <w:t>1</w:t>
    </w:r>
    <w:r w:rsidRPr="004E38E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4FB0" w14:textId="77777777" w:rsidR="00D65B73" w:rsidRDefault="00234A22">
      <w:r>
        <w:separator/>
      </w:r>
    </w:p>
  </w:footnote>
  <w:footnote w:type="continuationSeparator" w:id="0">
    <w:p w14:paraId="129FF0FB" w14:textId="77777777" w:rsidR="00D65B73" w:rsidRDefault="00234A22">
      <w:r>
        <w:continuationSeparator/>
      </w:r>
    </w:p>
  </w:footnote>
  <w:footnote w:type="continuationNotice" w:id="1">
    <w:p w14:paraId="3C1896A4" w14:textId="77777777" w:rsidR="00D65B73" w:rsidRDefault="00D65B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A077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A229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1907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42EB9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D076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0233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9ADA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5C51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1ED1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589A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75574F4"/>
    <w:multiLevelType w:val="hybridMultilevel"/>
    <w:tmpl w:val="77800F32"/>
    <w:lvl w:ilvl="0" w:tplc="4A74D69C">
      <w:start w:val="1"/>
      <w:numFmt w:val="decimal"/>
      <w:lvlText w:val="%1"/>
      <w:lvlJc w:val="left"/>
      <w:pPr>
        <w:ind w:left="514" w:hanging="166"/>
      </w:pPr>
      <w:rPr>
        <w:rFonts w:ascii="Times New Roman" w:eastAsia="Times New Roman" w:hAnsi="Times New Roman" w:cs="Times New Roman" w:hint="default"/>
        <w:w w:val="100"/>
        <w:sz w:val="22"/>
        <w:szCs w:val="17"/>
        <w:lang w:val="fi-FI" w:eastAsia="en-US" w:bidi="ar-SA"/>
      </w:rPr>
    </w:lvl>
    <w:lvl w:ilvl="1" w:tplc="F79A95C2">
      <w:numFmt w:val="bullet"/>
      <w:lvlText w:val="•"/>
      <w:lvlJc w:val="left"/>
      <w:pPr>
        <w:ind w:left="1446" w:hanging="166"/>
      </w:pPr>
      <w:rPr>
        <w:rFonts w:hint="default"/>
        <w:lang w:val="fi-FI" w:eastAsia="en-US" w:bidi="ar-SA"/>
      </w:rPr>
    </w:lvl>
    <w:lvl w:ilvl="2" w:tplc="D262A43A">
      <w:numFmt w:val="bullet"/>
      <w:lvlText w:val="•"/>
      <w:lvlJc w:val="left"/>
      <w:pPr>
        <w:ind w:left="2373" w:hanging="166"/>
      </w:pPr>
      <w:rPr>
        <w:rFonts w:hint="default"/>
        <w:lang w:val="fi-FI" w:eastAsia="en-US" w:bidi="ar-SA"/>
      </w:rPr>
    </w:lvl>
    <w:lvl w:ilvl="3" w:tplc="B5CE5840">
      <w:numFmt w:val="bullet"/>
      <w:lvlText w:val="•"/>
      <w:lvlJc w:val="left"/>
      <w:pPr>
        <w:ind w:left="3299" w:hanging="166"/>
      </w:pPr>
      <w:rPr>
        <w:rFonts w:hint="default"/>
        <w:lang w:val="fi-FI" w:eastAsia="en-US" w:bidi="ar-SA"/>
      </w:rPr>
    </w:lvl>
    <w:lvl w:ilvl="4" w:tplc="05866412">
      <w:numFmt w:val="bullet"/>
      <w:lvlText w:val="•"/>
      <w:lvlJc w:val="left"/>
      <w:pPr>
        <w:ind w:left="4226" w:hanging="166"/>
      </w:pPr>
      <w:rPr>
        <w:rFonts w:hint="default"/>
        <w:lang w:val="fi-FI" w:eastAsia="en-US" w:bidi="ar-SA"/>
      </w:rPr>
    </w:lvl>
    <w:lvl w:ilvl="5" w:tplc="95B6F190">
      <w:numFmt w:val="bullet"/>
      <w:lvlText w:val="•"/>
      <w:lvlJc w:val="left"/>
      <w:pPr>
        <w:ind w:left="5153" w:hanging="166"/>
      </w:pPr>
      <w:rPr>
        <w:rFonts w:hint="default"/>
        <w:lang w:val="fi-FI" w:eastAsia="en-US" w:bidi="ar-SA"/>
      </w:rPr>
    </w:lvl>
    <w:lvl w:ilvl="6" w:tplc="A2CC1AC6">
      <w:numFmt w:val="bullet"/>
      <w:lvlText w:val="•"/>
      <w:lvlJc w:val="left"/>
      <w:pPr>
        <w:ind w:left="6079" w:hanging="166"/>
      </w:pPr>
      <w:rPr>
        <w:rFonts w:hint="default"/>
        <w:lang w:val="fi-FI" w:eastAsia="en-US" w:bidi="ar-SA"/>
      </w:rPr>
    </w:lvl>
    <w:lvl w:ilvl="7" w:tplc="98E072E2">
      <w:numFmt w:val="bullet"/>
      <w:lvlText w:val="•"/>
      <w:lvlJc w:val="left"/>
      <w:pPr>
        <w:ind w:left="7006" w:hanging="166"/>
      </w:pPr>
      <w:rPr>
        <w:rFonts w:hint="default"/>
        <w:lang w:val="fi-FI" w:eastAsia="en-US" w:bidi="ar-SA"/>
      </w:rPr>
    </w:lvl>
    <w:lvl w:ilvl="8" w:tplc="D8082910">
      <w:numFmt w:val="bullet"/>
      <w:lvlText w:val="•"/>
      <w:lvlJc w:val="left"/>
      <w:pPr>
        <w:ind w:left="7933" w:hanging="166"/>
      </w:pPr>
      <w:rPr>
        <w:rFonts w:hint="default"/>
        <w:lang w:val="fi-FI" w:eastAsia="en-US" w:bidi="ar-SA"/>
      </w:rPr>
    </w:lvl>
  </w:abstractNum>
  <w:abstractNum w:abstractNumId="12" w15:restartNumberingAfterBreak="0">
    <w:nsid w:val="09C44CC1"/>
    <w:multiLevelType w:val="hybridMultilevel"/>
    <w:tmpl w:val="7FF2C56E"/>
    <w:lvl w:ilvl="0" w:tplc="AC04B104">
      <w:start w:val="1"/>
      <w:numFmt w:val="bullet"/>
      <w:lvlText w:val=""/>
      <w:lvlJc w:val="left"/>
      <w:pPr>
        <w:tabs>
          <w:tab w:val="num" w:pos="720"/>
        </w:tabs>
        <w:ind w:left="720" w:hanging="360"/>
      </w:pPr>
      <w:rPr>
        <w:rFonts w:ascii="Symbol" w:hAnsi="Symbol" w:hint="default"/>
      </w:rPr>
    </w:lvl>
    <w:lvl w:ilvl="1" w:tplc="94BC7F3E" w:tentative="1">
      <w:start w:val="1"/>
      <w:numFmt w:val="bullet"/>
      <w:lvlText w:val="o"/>
      <w:lvlJc w:val="left"/>
      <w:pPr>
        <w:tabs>
          <w:tab w:val="num" w:pos="1440"/>
        </w:tabs>
        <w:ind w:left="1440" w:hanging="360"/>
      </w:pPr>
      <w:rPr>
        <w:rFonts w:ascii="Courier New" w:hAnsi="Courier New" w:hint="default"/>
      </w:rPr>
    </w:lvl>
    <w:lvl w:ilvl="2" w:tplc="F0964924" w:tentative="1">
      <w:start w:val="1"/>
      <w:numFmt w:val="bullet"/>
      <w:lvlText w:val=""/>
      <w:lvlJc w:val="left"/>
      <w:pPr>
        <w:tabs>
          <w:tab w:val="num" w:pos="2160"/>
        </w:tabs>
        <w:ind w:left="2160" w:hanging="360"/>
      </w:pPr>
      <w:rPr>
        <w:rFonts w:ascii="Wingdings" w:hAnsi="Wingdings" w:hint="default"/>
      </w:rPr>
    </w:lvl>
    <w:lvl w:ilvl="3" w:tplc="4EAEC954" w:tentative="1">
      <w:start w:val="1"/>
      <w:numFmt w:val="bullet"/>
      <w:lvlText w:val=""/>
      <w:lvlJc w:val="left"/>
      <w:pPr>
        <w:tabs>
          <w:tab w:val="num" w:pos="2880"/>
        </w:tabs>
        <w:ind w:left="2880" w:hanging="360"/>
      </w:pPr>
      <w:rPr>
        <w:rFonts w:ascii="Symbol" w:hAnsi="Symbol" w:hint="default"/>
      </w:rPr>
    </w:lvl>
    <w:lvl w:ilvl="4" w:tplc="34DAE05A" w:tentative="1">
      <w:start w:val="1"/>
      <w:numFmt w:val="bullet"/>
      <w:lvlText w:val="o"/>
      <w:lvlJc w:val="left"/>
      <w:pPr>
        <w:tabs>
          <w:tab w:val="num" w:pos="3600"/>
        </w:tabs>
        <w:ind w:left="3600" w:hanging="360"/>
      </w:pPr>
      <w:rPr>
        <w:rFonts w:ascii="Courier New" w:hAnsi="Courier New" w:hint="default"/>
      </w:rPr>
    </w:lvl>
    <w:lvl w:ilvl="5" w:tplc="58BCAA64" w:tentative="1">
      <w:start w:val="1"/>
      <w:numFmt w:val="bullet"/>
      <w:lvlText w:val=""/>
      <w:lvlJc w:val="left"/>
      <w:pPr>
        <w:tabs>
          <w:tab w:val="num" w:pos="4320"/>
        </w:tabs>
        <w:ind w:left="4320" w:hanging="360"/>
      </w:pPr>
      <w:rPr>
        <w:rFonts w:ascii="Wingdings" w:hAnsi="Wingdings" w:hint="default"/>
      </w:rPr>
    </w:lvl>
    <w:lvl w:ilvl="6" w:tplc="3D96ECDA" w:tentative="1">
      <w:start w:val="1"/>
      <w:numFmt w:val="bullet"/>
      <w:lvlText w:val=""/>
      <w:lvlJc w:val="left"/>
      <w:pPr>
        <w:tabs>
          <w:tab w:val="num" w:pos="5040"/>
        </w:tabs>
        <w:ind w:left="5040" w:hanging="360"/>
      </w:pPr>
      <w:rPr>
        <w:rFonts w:ascii="Symbol" w:hAnsi="Symbol" w:hint="default"/>
      </w:rPr>
    </w:lvl>
    <w:lvl w:ilvl="7" w:tplc="03AC2556" w:tentative="1">
      <w:start w:val="1"/>
      <w:numFmt w:val="bullet"/>
      <w:lvlText w:val="o"/>
      <w:lvlJc w:val="left"/>
      <w:pPr>
        <w:tabs>
          <w:tab w:val="num" w:pos="5760"/>
        </w:tabs>
        <w:ind w:left="5760" w:hanging="360"/>
      </w:pPr>
      <w:rPr>
        <w:rFonts w:ascii="Courier New" w:hAnsi="Courier New" w:hint="default"/>
      </w:rPr>
    </w:lvl>
    <w:lvl w:ilvl="8" w:tplc="CF1C16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17BF7"/>
    <w:multiLevelType w:val="hybridMultilevel"/>
    <w:tmpl w:val="6CE888F6"/>
    <w:lvl w:ilvl="0" w:tplc="EC9E162E">
      <w:start w:val="1"/>
      <w:numFmt w:val="upperLetter"/>
      <w:lvlText w:val="%1."/>
      <w:lvlJc w:val="left"/>
      <w:pPr>
        <w:ind w:left="2050" w:hanging="569"/>
      </w:pPr>
      <w:rPr>
        <w:rFonts w:ascii="Times New Roman Bold" w:eastAsia="Times New Roman" w:hAnsi="Times New Roman Bold" w:cs="Times New Roman" w:hint="default"/>
        <w:b/>
        <w:bCs/>
        <w:spacing w:val="0"/>
        <w:w w:val="100"/>
        <w:sz w:val="22"/>
        <w:szCs w:val="17"/>
        <w:lang w:val="fi-FI" w:eastAsia="en-US" w:bidi="ar-SA"/>
      </w:rPr>
    </w:lvl>
    <w:lvl w:ilvl="1" w:tplc="D7E03B38">
      <w:numFmt w:val="bullet"/>
      <w:lvlText w:val="•"/>
      <w:lvlJc w:val="left"/>
      <w:pPr>
        <w:ind w:left="2832" w:hanging="569"/>
      </w:pPr>
      <w:rPr>
        <w:rFonts w:hint="default"/>
        <w:lang w:val="fi-FI" w:eastAsia="en-US" w:bidi="ar-SA"/>
      </w:rPr>
    </w:lvl>
    <w:lvl w:ilvl="2" w:tplc="420403D6">
      <w:numFmt w:val="bullet"/>
      <w:lvlText w:val="•"/>
      <w:lvlJc w:val="left"/>
      <w:pPr>
        <w:ind w:left="3605" w:hanging="569"/>
      </w:pPr>
      <w:rPr>
        <w:rFonts w:hint="default"/>
        <w:lang w:val="fi-FI" w:eastAsia="en-US" w:bidi="ar-SA"/>
      </w:rPr>
    </w:lvl>
    <w:lvl w:ilvl="3" w:tplc="A18E5F56">
      <w:numFmt w:val="bullet"/>
      <w:lvlText w:val="•"/>
      <w:lvlJc w:val="left"/>
      <w:pPr>
        <w:ind w:left="4377" w:hanging="569"/>
      </w:pPr>
      <w:rPr>
        <w:rFonts w:hint="default"/>
        <w:lang w:val="fi-FI" w:eastAsia="en-US" w:bidi="ar-SA"/>
      </w:rPr>
    </w:lvl>
    <w:lvl w:ilvl="4" w:tplc="01F8D3BE">
      <w:numFmt w:val="bullet"/>
      <w:lvlText w:val="•"/>
      <w:lvlJc w:val="left"/>
      <w:pPr>
        <w:ind w:left="5150" w:hanging="569"/>
      </w:pPr>
      <w:rPr>
        <w:rFonts w:hint="default"/>
        <w:lang w:val="fi-FI" w:eastAsia="en-US" w:bidi="ar-SA"/>
      </w:rPr>
    </w:lvl>
    <w:lvl w:ilvl="5" w:tplc="A19202DA">
      <w:numFmt w:val="bullet"/>
      <w:lvlText w:val="•"/>
      <w:lvlJc w:val="left"/>
      <w:pPr>
        <w:ind w:left="5923" w:hanging="569"/>
      </w:pPr>
      <w:rPr>
        <w:rFonts w:hint="default"/>
        <w:lang w:val="fi-FI" w:eastAsia="en-US" w:bidi="ar-SA"/>
      </w:rPr>
    </w:lvl>
    <w:lvl w:ilvl="6" w:tplc="C9BCA9A4">
      <w:numFmt w:val="bullet"/>
      <w:lvlText w:val="•"/>
      <w:lvlJc w:val="left"/>
      <w:pPr>
        <w:ind w:left="6695" w:hanging="569"/>
      </w:pPr>
      <w:rPr>
        <w:rFonts w:hint="default"/>
        <w:lang w:val="fi-FI" w:eastAsia="en-US" w:bidi="ar-SA"/>
      </w:rPr>
    </w:lvl>
    <w:lvl w:ilvl="7" w:tplc="92E842CE">
      <w:numFmt w:val="bullet"/>
      <w:lvlText w:val="•"/>
      <w:lvlJc w:val="left"/>
      <w:pPr>
        <w:ind w:left="7468" w:hanging="569"/>
      </w:pPr>
      <w:rPr>
        <w:rFonts w:hint="default"/>
        <w:lang w:val="fi-FI" w:eastAsia="en-US" w:bidi="ar-SA"/>
      </w:rPr>
    </w:lvl>
    <w:lvl w:ilvl="8" w:tplc="3858CF9E">
      <w:numFmt w:val="bullet"/>
      <w:lvlText w:val="•"/>
      <w:lvlJc w:val="left"/>
      <w:pPr>
        <w:ind w:left="8241" w:hanging="569"/>
      </w:pPr>
      <w:rPr>
        <w:rFonts w:hint="default"/>
        <w:lang w:val="fi-FI" w:eastAsia="en-US" w:bidi="ar-SA"/>
      </w:rPr>
    </w:lvl>
  </w:abstractNum>
  <w:abstractNum w:abstractNumId="14" w15:restartNumberingAfterBreak="0">
    <w:nsid w:val="20232479"/>
    <w:multiLevelType w:val="multilevel"/>
    <w:tmpl w:val="4DDC5B84"/>
    <w:lvl w:ilvl="0">
      <w:start w:val="1"/>
      <w:numFmt w:val="decimal"/>
      <w:lvlText w:val="%1."/>
      <w:lvlJc w:val="left"/>
      <w:pPr>
        <w:ind w:left="915" w:hanging="567"/>
      </w:pPr>
      <w:rPr>
        <w:rFonts w:ascii="Times New Roman" w:eastAsia="Times New Roman" w:hAnsi="Times New Roman" w:cs="Times New Roman" w:hint="default"/>
        <w:b/>
        <w:bCs/>
        <w:spacing w:val="0"/>
        <w:w w:val="100"/>
        <w:sz w:val="22"/>
        <w:szCs w:val="17"/>
        <w:lang w:val="fi-FI" w:eastAsia="en-US" w:bidi="ar-SA"/>
      </w:rPr>
    </w:lvl>
    <w:lvl w:ilvl="1">
      <w:start w:val="1"/>
      <w:numFmt w:val="decimal"/>
      <w:lvlText w:val="%1.%2"/>
      <w:lvlJc w:val="left"/>
      <w:pPr>
        <w:ind w:left="915" w:hanging="567"/>
      </w:pPr>
      <w:rPr>
        <w:rFonts w:ascii="Times New Roman" w:eastAsia="Times New Roman" w:hAnsi="Times New Roman" w:cs="Times New Roman" w:hint="default"/>
        <w:b/>
        <w:bCs/>
        <w:spacing w:val="0"/>
        <w:w w:val="100"/>
        <w:sz w:val="22"/>
        <w:szCs w:val="17"/>
        <w:lang w:val="fi-FI" w:eastAsia="en-US" w:bidi="ar-SA"/>
      </w:rPr>
    </w:lvl>
    <w:lvl w:ilvl="2">
      <w:numFmt w:val="bullet"/>
      <w:lvlText w:val="•"/>
      <w:lvlJc w:val="left"/>
      <w:pPr>
        <w:ind w:left="2693" w:hanging="567"/>
      </w:pPr>
      <w:rPr>
        <w:rFonts w:hint="default"/>
        <w:lang w:val="fi-FI" w:eastAsia="en-US" w:bidi="ar-SA"/>
      </w:rPr>
    </w:lvl>
    <w:lvl w:ilvl="3">
      <w:numFmt w:val="bullet"/>
      <w:lvlText w:val="•"/>
      <w:lvlJc w:val="left"/>
      <w:pPr>
        <w:ind w:left="3579" w:hanging="567"/>
      </w:pPr>
      <w:rPr>
        <w:rFonts w:hint="default"/>
        <w:lang w:val="fi-FI" w:eastAsia="en-US" w:bidi="ar-SA"/>
      </w:rPr>
    </w:lvl>
    <w:lvl w:ilvl="4">
      <w:numFmt w:val="bullet"/>
      <w:lvlText w:val="•"/>
      <w:lvlJc w:val="left"/>
      <w:pPr>
        <w:ind w:left="4466" w:hanging="567"/>
      </w:pPr>
      <w:rPr>
        <w:rFonts w:hint="default"/>
        <w:lang w:val="fi-FI" w:eastAsia="en-US" w:bidi="ar-SA"/>
      </w:rPr>
    </w:lvl>
    <w:lvl w:ilvl="5">
      <w:numFmt w:val="bullet"/>
      <w:lvlText w:val="•"/>
      <w:lvlJc w:val="left"/>
      <w:pPr>
        <w:ind w:left="5353" w:hanging="567"/>
      </w:pPr>
      <w:rPr>
        <w:rFonts w:hint="default"/>
        <w:lang w:val="fi-FI" w:eastAsia="en-US" w:bidi="ar-SA"/>
      </w:rPr>
    </w:lvl>
    <w:lvl w:ilvl="6">
      <w:numFmt w:val="bullet"/>
      <w:lvlText w:val="•"/>
      <w:lvlJc w:val="left"/>
      <w:pPr>
        <w:ind w:left="6239" w:hanging="567"/>
      </w:pPr>
      <w:rPr>
        <w:rFonts w:hint="default"/>
        <w:lang w:val="fi-FI" w:eastAsia="en-US" w:bidi="ar-SA"/>
      </w:rPr>
    </w:lvl>
    <w:lvl w:ilvl="7">
      <w:numFmt w:val="bullet"/>
      <w:lvlText w:val="•"/>
      <w:lvlJc w:val="left"/>
      <w:pPr>
        <w:ind w:left="7126" w:hanging="567"/>
      </w:pPr>
      <w:rPr>
        <w:rFonts w:hint="default"/>
        <w:lang w:val="fi-FI" w:eastAsia="en-US" w:bidi="ar-SA"/>
      </w:rPr>
    </w:lvl>
    <w:lvl w:ilvl="8">
      <w:numFmt w:val="bullet"/>
      <w:lvlText w:val="•"/>
      <w:lvlJc w:val="left"/>
      <w:pPr>
        <w:ind w:left="8013" w:hanging="567"/>
      </w:pPr>
      <w:rPr>
        <w:rFonts w:hint="default"/>
        <w:lang w:val="fi-FI" w:eastAsia="en-US" w:bidi="ar-SA"/>
      </w:rPr>
    </w:lvl>
  </w:abstractNum>
  <w:abstractNum w:abstractNumId="15" w15:restartNumberingAfterBreak="0">
    <w:nsid w:val="29B00495"/>
    <w:multiLevelType w:val="hybridMultilevel"/>
    <w:tmpl w:val="11E4C0E8"/>
    <w:lvl w:ilvl="0" w:tplc="30C8C1A8">
      <w:numFmt w:val="bullet"/>
      <w:lvlText w:val="-"/>
      <w:lvlJc w:val="left"/>
      <w:pPr>
        <w:ind w:left="910" w:hanging="562"/>
      </w:pPr>
      <w:rPr>
        <w:rFonts w:ascii="Times New Roman" w:eastAsia="Times New Roman" w:hAnsi="Times New Roman" w:cs="Times New Roman" w:hint="default"/>
        <w:w w:val="128"/>
        <w:sz w:val="17"/>
        <w:szCs w:val="17"/>
        <w:lang w:val="fi-FI" w:eastAsia="en-US" w:bidi="ar-SA"/>
      </w:rPr>
    </w:lvl>
    <w:lvl w:ilvl="1" w:tplc="D5F4773A">
      <w:numFmt w:val="bullet"/>
      <w:lvlText w:val="•"/>
      <w:lvlJc w:val="left"/>
      <w:pPr>
        <w:ind w:left="1806" w:hanging="562"/>
      </w:pPr>
      <w:rPr>
        <w:rFonts w:hint="default"/>
        <w:lang w:val="fi-FI" w:eastAsia="en-US" w:bidi="ar-SA"/>
      </w:rPr>
    </w:lvl>
    <w:lvl w:ilvl="2" w:tplc="834EDF66">
      <w:numFmt w:val="bullet"/>
      <w:lvlText w:val="•"/>
      <w:lvlJc w:val="left"/>
      <w:pPr>
        <w:ind w:left="2693" w:hanging="562"/>
      </w:pPr>
      <w:rPr>
        <w:rFonts w:hint="default"/>
        <w:lang w:val="fi-FI" w:eastAsia="en-US" w:bidi="ar-SA"/>
      </w:rPr>
    </w:lvl>
    <w:lvl w:ilvl="3" w:tplc="D7428704">
      <w:numFmt w:val="bullet"/>
      <w:lvlText w:val="•"/>
      <w:lvlJc w:val="left"/>
      <w:pPr>
        <w:ind w:left="3579" w:hanging="562"/>
      </w:pPr>
      <w:rPr>
        <w:rFonts w:hint="default"/>
        <w:lang w:val="fi-FI" w:eastAsia="en-US" w:bidi="ar-SA"/>
      </w:rPr>
    </w:lvl>
    <w:lvl w:ilvl="4" w:tplc="3AAC3208">
      <w:numFmt w:val="bullet"/>
      <w:lvlText w:val="•"/>
      <w:lvlJc w:val="left"/>
      <w:pPr>
        <w:ind w:left="4466" w:hanging="562"/>
      </w:pPr>
      <w:rPr>
        <w:rFonts w:hint="default"/>
        <w:lang w:val="fi-FI" w:eastAsia="en-US" w:bidi="ar-SA"/>
      </w:rPr>
    </w:lvl>
    <w:lvl w:ilvl="5" w:tplc="C47E9B30">
      <w:numFmt w:val="bullet"/>
      <w:lvlText w:val="•"/>
      <w:lvlJc w:val="left"/>
      <w:pPr>
        <w:ind w:left="5353" w:hanging="562"/>
      </w:pPr>
      <w:rPr>
        <w:rFonts w:hint="default"/>
        <w:lang w:val="fi-FI" w:eastAsia="en-US" w:bidi="ar-SA"/>
      </w:rPr>
    </w:lvl>
    <w:lvl w:ilvl="6" w:tplc="F99A52B4">
      <w:numFmt w:val="bullet"/>
      <w:lvlText w:val="•"/>
      <w:lvlJc w:val="left"/>
      <w:pPr>
        <w:ind w:left="6239" w:hanging="562"/>
      </w:pPr>
      <w:rPr>
        <w:rFonts w:hint="default"/>
        <w:lang w:val="fi-FI" w:eastAsia="en-US" w:bidi="ar-SA"/>
      </w:rPr>
    </w:lvl>
    <w:lvl w:ilvl="7" w:tplc="275202C2">
      <w:numFmt w:val="bullet"/>
      <w:lvlText w:val="•"/>
      <w:lvlJc w:val="left"/>
      <w:pPr>
        <w:ind w:left="7126" w:hanging="562"/>
      </w:pPr>
      <w:rPr>
        <w:rFonts w:hint="default"/>
        <w:lang w:val="fi-FI" w:eastAsia="en-US" w:bidi="ar-SA"/>
      </w:rPr>
    </w:lvl>
    <w:lvl w:ilvl="8" w:tplc="4B4858CE">
      <w:numFmt w:val="bullet"/>
      <w:lvlText w:val="•"/>
      <w:lvlJc w:val="left"/>
      <w:pPr>
        <w:ind w:left="8013" w:hanging="562"/>
      </w:pPr>
      <w:rPr>
        <w:rFonts w:hint="default"/>
        <w:lang w:val="fi-FI" w:eastAsia="en-US" w:bidi="ar-SA"/>
      </w:rPr>
    </w:lvl>
  </w:abstractNum>
  <w:abstractNum w:abstractNumId="16" w15:restartNumberingAfterBreak="0">
    <w:nsid w:val="65357470"/>
    <w:multiLevelType w:val="hybridMultilevel"/>
    <w:tmpl w:val="4FFAA730"/>
    <w:lvl w:ilvl="0" w:tplc="8E04C4F0">
      <w:start w:val="1"/>
      <w:numFmt w:val="bullet"/>
      <w:lvlText w:val=""/>
      <w:lvlJc w:val="left"/>
      <w:pPr>
        <w:tabs>
          <w:tab w:val="num" w:pos="567"/>
        </w:tabs>
        <w:ind w:left="567" w:hanging="567"/>
      </w:pPr>
      <w:rPr>
        <w:rFonts w:ascii="Symbol" w:hAnsi="Symbol" w:hint="default"/>
        <w:i w:val="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C867D7"/>
    <w:multiLevelType w:val="hybridMultilevel"/>
    <w:tmpl w:val="EEBAD390"/>
    <w:lvl w:ilvl="0" w:tplc="B7EC8ECC">
      <w:numFmt w:val="bullet"/>
      <w:lvlText w:val=""/>
      <w:lvlJc w:val="left"/>
      <w:pPr>
        <w:ind w:left="915" w:hanging="567"/>
      </w:pPr>
      <w:rPr>
        <w:rFonts w:ascii="Symbol" w:eastAsia="Symbol" w:hAnsi="Symbol" w:cs="Symbol" w:hint="default"/>
        <w:w w:val="100"/>
        <w:sz w:val="22"/>
        <w:szCs w:val="22"/>
        <w:lang w:val="fi-FI" w:eastAsia="en-US" w:bidi="ar-SA"/>
      </w:rPr>
    </w:lvl>
    <w:lvl w:ilvl="1" w:tplc="C7CED5B4">
      <w:numFmt w:val="bullet"/>
      <w:lvlText w:val=""/>
      <w:lvlJc w:val="left"/>
      <w:pPr>
        <w:ind w:left="1068" w:hanging="361"/>
      </w:pPr>
      <w:rPr>
        <w:rFonts w:ascii="Symbol" w:eastAsia="Symbol" w:hAnsi="Symbol" w:cs="Symbol" w:hint="default"/>
        <w:w w:val="100"/>
        <w:sz w:val="22"/>
        <w:szCs w:val="22"/>
        <w:lang w:val="fi-FI" w:eastAsia="en-US" w:bidi="ar-SA"/>
      </w:rPr>
    </w:lvl>
    <w:lvl w:ilvl="2" w:tplc="D65E7E48">
      <w:numFmt w:val="bullet"/>
      <w:lvlText w:val="•"/>
      <w:lvlJc w:val="left"/>
      <w:pPr>
        <w:ind w:left="2029" w:hanging="361"/>
      </w:pPr>
      <w:rPr>
        <w:rFonts w:hint="default"/>
        <w:lang w:val="fi-FI" w:eastAsia="en-US" w:bidi="ar-SA"/>
      </w:rPr>
    </w:lvl>
    <w:lvl w:ilvl="3" w:tplc="0F348662">
      <w:numFmt w:val="bullet"/>
      <w:lvlText w:val="•"/>
      <w:lvlJc w:val="left"/>
      <w:pPr>
        <w:ind w:left="2999" w:hanging="361"/>
      </w:pPr>
      <w:rPr>
        <w:rFonts w:hint="default"/>
        <w:lang w:val="fi-FI" w:eastAsia="en-US" w:bidi="ar-SA"/>
      </w:rPr>
    </w:lvl>
    <w:lvl w:ilvl="4" w:tplc="D370F730">
      <w:numFmt w:val="bullet"/>
      <w:lvlText w:val="•"/>
      <w:lvlJc w:val="left"/>
      <w:pPr>
        <w:ind w:left="3968" w:hanging="361"/>
      </w:pPr>
      <w:rPr>
        <w:rFonts w:hint="default"/>
        <w:lang w:val="fi-FI" w:eastAsia="en-US" w:bidi="ar-SA"/>
      </w:rPr>
    </w:lvl>
    <w:lvl w:ilvl="5" w:tplc="77D6DCE4">
      <w:numFmt w:val="bullet"/>
      <w:lvlText w:val="•"/>
      <w:lvlJc w:val="left"/>
      <w:pPr>
        <w:ind w:left="4938" w:hanging="361"/>
      </w:pPr>
      <w:rPr>
        <w:rFonts w:hint="default"/>
        <w:lang w:val="fi-FI" w:eastAsia="en-US" w:bidi="ar-SA"/>
      </w:rPr>
    </w:lvl>
    <w:lvl w:ilvl="6" w:tplc="938C075E">
      <w:numFmt w:val="bullet"/>
      <w:lvlText w:val="•"/>
      <w:lvlJc w:val="left"/>
      <w:pPr>
        <w:ind w:left="5908" w:hanging="361"/>
      </w:pPr>
      <w:rPr>
        <w:rFonts w:hint="default"/>
        <w:lang w:val="fi-FI" w:eastAsia="en-US" w:bidi="ar-SA"/>
      </w:rPr>
    </w:lvl>
    <w:lvl w:ilvl="7" w:tplc="0DB8B734">
      <w:numFmt w:val="bullet"/>
      <w:lvlText w:val="•"/>
      <w:lvlJc w:val="left"/>
      <w:pPr>
        <w:ind w:left="6877" w:hanging="361"/>
      </w:pPr>
      <w:rPr>
        <w:rFonts w:hint="default"/>
        <w:lang w:val="fi-FI" w:eastAsia="en-US" w:bidi="ar-SA"/>
      </w:rPr>
    </w:lvl>
    <w:lvl w:ilvl="8" w:tplc="E76A9078">
      <w:numFmt w:val="bullet"/>
      <w:lvlText w:val="•"/>
      <w:lvlJc w:val="left"/>
      <w:pPr>
        <w:ind w:left="7847" w:hanging="361"/>
      </w:pPr>
      <w:rPr>
        <w:rFonts w:hint="default"/>
        <w:lang w:val="fi-FI" w:eastAsia="en-US" w:bidi="ar-SA"/>
      </w:rPr>
    </w:lvl>
  </w:abstractNum>
  <w:abstractNum w:abstractNumId="18" w15:restartNumberingAfterBreak="0">
    <w:nsid w:val="69180B74"/>
    <w:multiLevelType w:val="hybridMultilevel"/>
    <w:tmpl w:val="CE38C020"/>
    <w:lvl w:ilvl="0" w:tplc="3508E110">
      <w:start w:val="1"/>
      <w:numFmt w:val="decimal"/>
      <w:lvlText w:val="%1."/>
      <w:lvlJc w:val="left"/>
      <w:pPr>
        <w:ind w:left="348" w:hanging="567"/>
      </w:pPr>
      <w:rPr>
        <w:rFonts w:ascii="Times New Roman Bold" w:eastAsia="Times New Roman" w:hAnsi="Times New Roman Bold" w:cs="Times New Roman" w:hint="default"/>
        <w:b/>
        <w:bCs/>
        <w:spacing w:val="0"/>
        <w:w w:val="100"/>
        <w:sz w:val="22"/>
        <w:szCs w:val="17"/>
        <w:lang w:val="fi-FI" w:eastAsia="en-US" w:bidi="ar-SA"/>
      </w:rPr>
    </w:lvl>
    <w:lvl w:ilvl="1" w:tplc="E1B0BF44">
      <w:numFmt w:val="bullet"/>
      <w:lvlText w:val="•"/>
      <w:lvlJc w:val="left"/>
      <w:pPr>
        <w:ind w:left="1080" w:hanging="567"/>
      </w:pPr>
      <w:rPr>
        <w:rFonts w:hint="default"/>
        <w:lang w:val="fi-FI" w:eastAsia="en-US" w:bidi="ar-SA"/>
      </w:rPr>
    </w:lvl>
    <w:lvl w:ilvl="2" w:tplc="456CD5CC">
      <w:numFmt w:val="bullet"/>
      <w:lvlText w:val="•"/>
      <w:lvlJc w:val="left"/>
      <w:pPr>
        <w:ind w:left="2047" w:hanging="567"/>
      </w:pPr>
      <w:rPr>
        <w:rFonts w:hint="default"/>
        <w:lang w:val="fi-FI" w:eastAsia="en-US" w:bidi="ar-SA"/>
      </w:rPr>
    </w:lvl>
    <w:lvl w:ilvl="3" w:tplc="9F76FF7E">
      <w:numFmt w:val="bullet"/>
      <w:lvlText w:val="•"/>
      <w:lvlJc w:val="left"/>
      <w:pPr>
        <w:ind w:left="3014" w:hanging="567"/>
      </w:pPr>
      <w:rPr>
        <w:rFonts w:hint="default"/>
        <w:lang w:val="fi-FI" w:eastAsia="en-US" w:bidi="ar-SA"/>
      </w:rPr>
    </w:lvl>
    <w:lvl w:ilvl="4" w:tplc="192ADCA4">
      <w:numFmt w:val="bullet"/>
      <w:lvlText w:val="•"/>
      <w:lvlJc w:val="left"/>
      <w:pPr>
        <w:ind w:left="3982" w:hanging="567"/>
      </w:pPr>
      <w:rPr>
        <w:rFonts w:hint="default"/>
        <w:lang w:val="fi-FI" w:eastAsia="en-US" w:bidi="ar-SA"/>
      </w:rPr>
    </w:lvl>
    <w:lvl w:ilvl="5" w:tplc="1EBA310E">
      <w:numFmt w:val="bullet"/>
      <w:lvlText w:val="•"/>
      <w:lvlJc w:val="left"/>
      <w:pPr>
        <w:ind w:left="4949" w:hanging="567"/>
      </w:pPr>
      <w:rPr>
        <w:rFonts w:hint="default"/>
        <w:lang w:val="fi-FI" w:eastAsia="en-US" w:bidi="ar-SA"/>
      </w:rPr>
    </w:lvl>
    <w:lvl w:ilvl="6" w:tplc="59E8759E">
      <w:numFmt w:val="bullet"/>
      <w:lvlText w:val="•"/>
      <w:lvlJc w:val="left"/>
      <w:pPr>
        <w:ind w:left="5916" w:hanging="567"/>
      </w:pPr>
      <w:rPr>
        <w:rFonts w:hint="default"/>
        <w:lang w:val="fi-FI" w:eastAsia="en-US" w:bidi="ar-SA"/>
      </w:rPr>
    </w:lvl>
    <w:lvl w:ilvl="7" w:tplc="B2563D60">
      <w:numFmt w:val="bullet"/>
      <w:lvlText w:val="•"/>
      <w:lvlJc w:val="left"/>
      <w:pPr>
        <w:ind w:left="6884" w:hanging="567"/>
      </w:pPr>
      <w:rPr>
        <w:rFonts w:hint="default"/>
        <w:lang w:val="fi-FI" w:eastAsia="en-US" w:bidi="ar-SA"/>
      </w:rPr>
    </w:lvl>
    <w:lvl w:ilvl="8" w:tplc="1A4C5E80">
      <w:numFmt w:val="bullet"/>
      <w:lvlText w:val="•"/>
      <w:lvlJc w:val="left"/>
      <w:pPr>
        <w:ind w:left="7851" w:hanging="567"/>
      </w:pPr>
      <w:rPr>
        <w:rFonts w:hint="default"/>
        <w:lang w:val="fi-FI" w:eastAsia="en-US" w:bidi="ar-SA"/>
      </w:rPr>
    </w:lvl>
  </w:abstractNum>
  <w:abstractNum w:abstractNumId="19" w15:restartNumberingAfterBreak="0">
    <w:nsid w:val="730716CB"/>
    <w:multiLevelType w:val="hybridMultilevel"/>
    <w:tmpl w:val="E07EC8AE"/>
    <w:lvl w:ilvl="0" w:tplc="37F07934">
      <w:start w:val="1"/>
      <w:numFmt w:val="decimal"/>
      <w:lvlText w:val="%1."/>
      <w:lvlJc w:val="left"/>
      <w:pPr>
        <w:ind w:left="910" w:hanging="562"/>
      </w:pPr>
      <w:rPr>
        <w:rFonts w:ascii="Times New Roman" w:eastAsia="Times New Roman" w:hAnsi="Times New Roman" w:cs="Times New Roman" w:hint="default"/>
        <w:w w:val="100"/>
        <w:sz w:val="22"/>
        <w:szCs w:val="17"/>
        <w:lang w:val="fi-FI" w:eastAsia="en-US" w:bidi="ar-SA"/>
      </w:rPr>
    </w:lvl>
    <w:lvl w:ilvl="1" w:tplc="D0280460">
      <w:numFmt w:val="bullet"/>
      <w:lvlText w:val="•"/>
      <w:lvlJc w:val="left"/>
      <w:pPr>
        <w:ind w:left="1806" w:hanging="562"/>
      </w:pPr>
      <w:rPr>
        <w:rFonts w:hint="default"/>
        <w:lang w:val="fi-FI" w:eastAsia="en-US" w:bidi="ar-SA"/>
      </w:rPr>
    </w:lvl>
    <w:lvl w:ilvl="2" w:tplc="5028A5F0">
      <w:numFmt w:val="bullet"/>
      <w:lvlText w:val="•"/>
      <w:lvlJc w:val="left"/>
      <w:pPr>
        <w:ind w:left="2693" w:hanging="562"/>
      </w:pPr>
      <w:rPr>
        <w:rFonts w:hint="default"/>
        <w:lang w:val="fi-FI" w:eastAsia="en-US" w:bidi="ar-SA"/>
      </w:rPr>
    </w:lvl>
    <w:lvl w:ilvl="3" w:tplc="6854F5B0">
      <w:numFmt w:val="bullet"/>
      <w:lvlText w:val="•"/>
      <w:lvlJc w:val="left"/>
      <w:pPr>
        <w:ind w:left="3579" w:hanging="562"/>
      </w:pPr>
      <w:rPr>
        <w:rFonts w:hint="default"/>
        <w:lang w:val="fi-FI" w:eastAsia="en-US" w:bidi="ar-SA"/>
      </w:rPr>
    </w:lvl>
    <w:lvl w:ilvl="4" w:tplc="2A74E80A">
      <w:numFmt w:val="bullet"/>
      <w:lvlText w:val="•"/>
      <w:lvlJc w:val="left"/>
      <w:pPr>
        <w:ind w:left="4466" w:hanging="562"/>
      </w:pPr>
      <w:rPr>
        <w:rFonts w:hint="default"/>
        <w:lang w:val="fi-FI" w:eastAsia="en-US" w:bidi="ar-SA"/>
      </w:rPr>
    </w:lvl>
    <w:lvl w:ilvl="5" w:tplc="4A3A0558">
      <w:numFmt w:val="bullet"/>
      <w:lvlText w:val="•"/>
      <w:lvlJc w:val="left"/>
      <w:pPr>
        <w:ind w:left="5353" w:hanging="562"/>
      </w:pPr>
      <w:rPr>
        <w:rFonts w:hint="default"/>
        <w:lang w:val="fi-FI" w:eastAsia="en-US" w:bidi="ar-SA"/>
      </w:rPr>
    </w:lvl>
    <w:lvl w:ilvl="6" w:tplc="6A0E38C0">
      <w:numFmt w:val="bullet"/>
      <w:lvlText w:val="•"/>
      <w:lvlJc w:val="left"/>
      <w:pPr>
        <w:ind w:left="6239" w:hanging="562"/>
      </w:pPr>
      <w:rPr>
        <w:rFonts w:hint="default"/>
        <w:lang w:val="fi-FI" w:eastAsia="en-US" w:bidi="ar-SA"/>
      </w:rPr>
    </w:lvl>
    <w:lvl w:ilvl="7" w:tplc="7F044DAC">
      <w:numFmt w:val="bullet"/>
      <w:lvlText w:val="•"/>
      <w:lvlJc w:val="left"/>
      <w:pPr>
        <w:ind w:left="7126" w:hanging="562"/>
      </w:pPr>
      <w:rPr>
        <w:rFonts w:hint="default"/>
        <w:lang w:val="fi-FI" w:eastAsia="en-US" w:bidi="ar-SA"/>
      </w:rPr>
    </w:lvl>
    <w:lvl w:ilvl="8" w:tplc="3D9E4C7C">
      <w:numFmt w:val="bullet"/>
      <w:lvlText w:val="•"/>
      <w:lvlJc w:val="left"/>
      <w:pPr>
        <w:ind w:left="8013" w:hanging="562"/>
      </w:pPr>
      <w:rPr>
        <w:rFonts w:hint="default"/>
        <w:lang w:val="fi-FI" w:eastAsia="en-US" w:bidi="ar-SA"/>
      </w:rPr>
    </w:lvl>
  </w:abstractNum>
  <w:abstractNum w:abstractNumId="20" w15:restartNumberingAfterBreak="0">
    <w:nsid w:val="7EB7196D"/>
    <w:multiLevelType w:val="hybridMultilevel"/>
    <w:tmpl w:val="581A5D84"/>
    <w:lvl w:ilvl="0" w:tplc="19A4EAAC">
      <w:start w:val="1"/>
      <w:numFmt w:val="upperLetter"/>
      <w:lvlText w:val="%1."/>
      <w:lvlJc w:val="left"/>
      <w:pPr>
        <w:ind w:left="915" w:hanging="567"/>
      </w:pPr>
      <w:rPr>
        <w:rFonts w:ascii="Times New Roman Bold" w:eastAsia="Times New Roman" w:hAnsi="Times New Roman Bold" w:cs="Times New Roman" w:hint="default"/>
        <w:b/>
        <w:bCs/>
        <w:spacing w:val="0"/>
        <w:w w:val="100"/>
        <w:sz w:val="22"/>
        <w:szCs w:val="17"/>
        <w:lang w:val="fi-FI" w:eastAsia="en-US" w:bidi="ar-SA"/>
      </w:rPr>
    </w:lvl>
    <w:lvl w:ilvl="1" w:tplc="218E9EB0">
      <w:start w:val="1"/>
      <w:numFmt w:val="upperLetter"/>
      <w:lvlText w:val="%2."/>
      <w:lvlJc w:val="left"/>
      <w:pPr>
        <w:ind w:left="3351" w:hanging="269"/>
        <w:jc w:val="right"/>
      </w:pPr>
      <w:rPr>
        <w:rFonts w:ascii="Times New Roman" w:eastAsia="Times New Roman" w:hAnsi="Times New Roman" w:cs="Times New Roman" w:hint="default"/>
        <w:b/>
        <w:bCs/>
        <w:spacing w:val="0"/>
        <w:w w:val="100"/>
        <w:sz w:val="22"/>
        <w:szCs w:val="17"/>
        <w:lang w:val="fi-FI" w:eastAsia="en-US" w:bidi="ar-SA"/>
      </w:rPr>
    </w:lvl>
    <w:lvl w:ilvl="2" w:tplc="96B8B636">
      <w:numFmt w:val="bullet"/>
      <w:lvlText w:val="•"/>
      <w:lvlJc w:val="left"/>
      <w:pPr>
        <w:ind w:left="4074" w:hanging="269"/>
      </w:pPr>
      <w:rPr>
        <w:rFonts w:hint="default"/>
        <w:lang w:val="fi-FI" w:eastAsia="en-US" w:bidi="ar-SA"/>
      </w:rPr>
    </w:lvl>
    <w:lvl w:ilvl="3" w:tplc="C8CCAFF6">
      <w:numFmt w:val="bullet"/>
      <w:lvlText w:val="•"/>
      <w:lvlJc w:val="left"/>
      <w:pPr>
        <w:ind w:left="4788" w:hanging="269"/>
      </w:pPr>
      <w:rPr>
        <w:rFonts w:hint="default"/>
        <w:lang w:val="fi-FI" w:eastAsia="en-US" w:bidi="ar-SA"/>
      </w:rPr>
    </w:lvl>
    <w:lvl w:ilvl="4" w:tplc="F6ACB5A0">
      <w:numFmt w:val="bullet"/>
      <w:lvlText w:val="•"/>
      <w:lvlJc w:val="left"/>
      <w:pPr>
        <w:ind w:left="5502" w:hanging="269"/>
      </w:pPr>
      <w:rPr>
        <w:rFonts w:hint="default"/>
        <w:lang w:val="fi-FI" w:eastAsia="en-US" w:bidi="ar-SA"/>
      </w:rPr>
    </w:lvl>
    <w:lvl w:ilvl="5" w:tplc="6DA6FF3E">
      <w:numFmt w:val="bullet"/>
      <w:lvlText w:val="•"/>
      <w:lvlJc w:val="left"/>
      <w:pPr>
        <w:ind w:left="6216" w:hanging="269"/>
      </w:pPr>
      <w:rPr>
        <w:rFonts w:hint="default"/>
        <w:lang w:val="fi-FI" w:eastAsia="en-US" w:bidi="ar-SA"/>
      </w:rPr>
    </w:lvl>
    <w:lvl w:ilvl="6" w:tplc="8C60A98C">
      <w:numFmt w:val="bullet"/>
      <w:lvlText w:val="•"/>
      <w:lvlJc w:val="left"/>
      <w:pPr>
        <w:ind w:left="6930" w:hanging="269"/>
      </w:pPr>
      <w:rPr>
        <w:rFonts w:hint="default"/>
        <w:lang w:val="fi-FI" w:eastAsia="en-US" w:bidi="ar-SA"/>
      </w:rPr>
    </w:lvl>
    <w:lvl w:ilvl="7" w:tplc="D2349A66">
      <w:numFmt w:val="bullet"/>
      <w:lvlText w:val="•"/>
      <w:lvlJc w:val="left"/>
      <w:pPr>
        <w:ind w:left="7644" w:hanging="269"/>
      </w:pPr>
      <w:rPr>
        <w:rFonts w:hint="default"/>
        <w:lang w:val="fi-FI" w:eastAsia="en-US" w:bidi="ar-SA"/>
      </w:rPr>
    </w:lvl>
    <w:lvl w:ilvl="8" w:tplc="D502383A">
      <w:numFmt w:val="bullet"/>
      <w:lvlText w:val="•"/>
      <w:lvlJc w:val="left"/>
      <w:pPr>
        <w:ind w:left="8358" w:hanging="269"/>
      </w:pPr>
      <w:rPr>
        <w:rFonts w:hint="default"/>
        <w:lang w:val="fi-FI" w:eastAsia="en-US" w:bidi="ar-SA"/>
      </w:rPr>
    </w:lvl>
  </w:abstractNum>
  <w:num w:numId="1" w16cid:durableId="188416692">
    <w:abstractNumId w:val="15"/>
  </w:num>
  <w:num w:numId="2" w16cid:durableId="103232670">
    <w:abstractNumId w:val="18"/>
  </w:num>
  <w:num w:numId="3" w16cid:durableId="1250386063">
    <w:abstractNumId w:val="19"/>
  </w:num>
  <w:num w:numId="4" w16cid:durableId="2065908149">
    <w:abstractNumId w:val="20"/>
  </w:num>
  <w:num w:numId="5" w16cid:durableId="1331955524">
    <w:abstractNumId w:val="13"/>
  </w:num>
  <w:num w:numId="6" w16cid:durableId="2098096345">
    <w:abstractNumId w:val="17"/>
  </w:num>
  <w:num w:numId="7" w16cid:durableId="1319654189">
    <w:abstractNumId w:val="11"/>
  </w:num>
  <w:num w:numId="8" w16cid:durableId="1391273678">
    <w:abstractNumId w:val="14"/>
  </w:num>
  <w:num w:numId="9" w16cid:durableId="67646420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0939750">
    <w:abstractNumId w:val="10"/>
    <w:lvlOverride w:ilvl="0">
      <w:lvl w:ilvl="0">
        <w:start w:val="1"/>
        <w:numFmt w:val="bullet"/>
        <w:lvlText w:val=""/>
        <w:lvlJc w:val="left"/>
        <w:pPr>
          <w:ind w:left="360" w:hanging="360"/>
        </w:pPr>
        <w:rPr>
          <w:rFonts w:ascii="Symbol" w:hAnsi="Symbol" w:hint="default"/>
        </w:rPr>
      </w:lvl>
    </w:lvlOverride>
  </w:num>
  <w:num w:numId="11" w16cid:durableId="669061355">
    <w:abstractNumId w:val="9"/>
  </w:num>
  <w:num w:numId="12" w16cid:durableId="1151482504">
    <w:abstractNumId w:val="7"/>
  </w:num>
  <w:num w:numId="13" w16cid:durableId="1743982849">
    <w:abstractNumId w:val="6"/>
  </w:num>
  <w:num w:numId="14" w16cid:durableId="466314930">
    <w:abstractNumId w:val="5"/>
  </w:num>
  <w:num w:numId="15" w16cid:durableId="1404642562">
    <w:abstractNumId w:val="4"/>
  </w:num>
  <w:num w:numId="16" w16cid:durableId="1447382053">
    <w:abstractNumId w:val="8"/>
  </w:num>
  <w:num w:numId="17" w16cid:durableId="82996717">
    <w:abstractNumId w:val="3"/>
  </w:num>
  <w:num w:numId="18" w16cid:durableId="886179712">
    <w:abstractNumId w:val="2"/>
  </w:num>
  <w:num w:numId="19" w16cid:durableId="813258183">
    <w:abstractNumId w:val="1"/>
  </w:num>
  <w:num w:numId="20" w16cid:durableId="346441174">
    <w:abstractNumId w:val="0"/>
  </w:num>
  <w:num w:numId="21" w16cid:durableId="70595610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73"/>
    <w:rsid w:val="000E53F1"/>
    <w:rsid w:val="001030C8"/>
    <w:rsid w:val="00234A22"/>
    <w:rsid w:val="0032098D"/>
    <w:rsid w:val="00352DDB"/>
    <w:rsid w:val="004815A4"/>
    <w:rsid w:val="004E38EC"/>
    <w:rsid w:val="005447D3"/>
    <w:rsid w:val="00682D59"/>
    <w:rsid w:val="006F3B3B"/>
    <w:rsid w:val="008E03AD"/>
    <w:rsid w:val="009A0897"/>
    <w:rsid w:val="00AA794C"/>
    <w:rsid w:val="00AD687D"/>
    <w:rsid w:val="00D26078"/>
    <w:rsid w:val="00D658AB"/>
    <w:rsid w:val="00D65B73"/>
    <w:rsid w:val="00DD15F6"/>
    <w:rsid w:val="00E30C7E"/>
  </w:rsids>
  <m:mathPr>
    <m:mathFont m:val="Cambria Math"/>
    <m:brkBin m:val="before"/>
    <m:brkBinSub m:val="--"/>
    <m:smallFrac m:val="0"/>
    <m:dispDef/>
    <m:lMargin m:val="0"/>
    <m:rMargin m:val="0"/>
    <m:defJc m:val="centerGroup"/>
    <m:wrapIndent m:val="1440"/>
    <m:intLim m:val="subSup"/>
    <m:naryLim m:val="undOvr"/>
  </m:mathPr>
  <w:themeFontLang w:val="fi-FI"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F38C"/>
  <w15:docId w15:val="{A6874045-A5F8-4932-B542-9ADD5A59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7"/>
      <w:ind w:left="348"/>
      <w:outlineLvl w:val="0"/>
    </w:pPr>
    <w:rPr>
      <w:b/>
      <w:bCs/>
    </w:rPr>
  </w:style>
  <w:style w:type="paragraph" w:styleId="Heading2">
    <w:name w:val="heading 2"/>
    <w:basedOn w:val="Normal"/>
    <w:uiPriority w:val="9"/>
    <w:unhideWhenUsed/>
    <w:qFormat/>
    <w:pPr>
      <w:ind w:left="348"/>
      <w:outlineLvl w:val="1"/>
    </w:pPr>
  </w:style>
  <w:style w:type="paragraph" w:styleId="Heading3">
    <w:name w:val="heading 3"/>
    <w:basedOn w:val="Normal"/>
    <w:uiPriority w:val="9"/>
    <w:unhideWhenUsed/>
    <w:qFormat/>
    <w:pPr>
      <w:ind w:left="348"/>
      <w:outlineLvl w:val="2"/>
    </w:pPr>
    <w:rPr>
      <w:b/>
      <w:bCs/>
      <w:sz w:val="17"/>
      <w:szCs w:val="17"/>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Cs w:val="17"/>
    </w:rPr>
  </w:style>
  <w:style w:type="paragraph" w:styleId="ListParagraph">
    <w:name w:val="List Paragraph"/>
    <w:basedOn w:val="Normal"/>
    <w:uiPriority w:val="1"/>
    <w:qFormat/>
    <w:pPr>
      <w:ind w:left="915" w:hanging="568"/>
    </w:pPr>
  </w:style>
  <w:style w:type="paragraph" w:customStyle="1" w:styleId="TableParagraph">
    <w:name w:val="Table Paragraph"/>
    <w:basedOn w:val="Normal"/>
    <w:uiPriority w:val="1"/>
    <w:qFormat/>
    <w:pPr>
      <w:ind w:left="107"/>
    </w:p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styleId="Hyperlink">
    <w:name w:val="Hyperlink"/>
    <w:basedOn w:val="DefaultParagraphFont"/>
    <w:uiPriority w:val="99"/>
    <w:rPr>
      <w:rFonts w:cs="Times New Roman"/>
      <w:color w:val="0000FF"/>
      <w:u w:val="single"/>
    </w:rPr>
  </w:style>
  <w:style w:type="character" w:customStyle="1" w:styleId="FooterChar">
    <w:name w:val="Footer Char"/>
    <w:uiPriority w:val="99"/>
    <w:rPr>
      <w:snapToGrid w:val="0"/>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1"/>
    <w:uiPriority w:val="99"/>
    <w:unhideWhenUsed/>
    <w:pPr>
      <w:tabs>
        <w:tab w:val="center" w:pos="4513"/>
        <w:tab w:val="right" w:pos="9026"/>
      </w:tabs>
    </w:pPr>
  </w:style>
  <w:style w:type="character" w:customStyle="1" w:styleId="FooterChar1">
    <w:name w:val="Footer Char1"/>
    <w:basedOn w:val="DefaultParagraphFont"/>
    <w:link w:val="Footer"/>
    <w:uiPriority w:val="99"/>
    <w:rPr>
      <w:rFonts w:ascii="Times New Roman" w:eastAsia="Times New Roman" w:hAnsi="Times New Roman" w:cs="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Default">
    <w:name w:val="Default"/>
    <w:pPr>
      <w:widowControl/>
      <w:adjustRightInd w:val="0"/>
    </w:pPr>
    <w:rPr>
      <w:rFonts w:ascii="Times New Roman" w:eastAsia="Times New Roman" w:hAnsi="Times New Roman" w:cs="Times New Roman"/>
      <w:color w:val="000000"/>
      <w:sz w:val="24"/>
      <w:szCs w:val="24"/>
    </w:rPr>
  </w:style>
  <w:style w:type="paragraph" w:customStyle="1" w:styleId="TitleA">
    <w:name w:val="Title A"/>
    <w:basedOn w:val="Normal"/>
    <w:qFormat/>
    <w:pPr>
      <w:jc w:val="center"/>
    </w:pPr>
    <w:rPr>
      <w:b/>
      <w:bCs/>
      <w:w w:val="105"/>
    </w:rPr>
  </w:style>
  <w:style w:type="paragraph" w:customStyle="1" w:styleId="TitleB">
    <w:name w:val="Title B"/>
    <w:basedOn w:val="Normal"/>
    <w:qFormat/>
    <w:pPr>
      <w:ind w:left="567" w:hanging="567"/>
    </w:pPr>
    <w:rPr>
      <w:b/>
      <w:bCs/>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pPr>
      <w:ind w:firstLine="360"/>
    </w:pPr>
    <w:rPr>
      <w:szCs w:val="22"/>
    </w:rPr>
  </w:style>
  <w:style w:type="character" w:customStyle="1" w:styleId="BodyTextChar">
    <w:name w:val="Body Text Char"/>
    <w:basedOn w:val="DefaultParagraphFont"/>
    <w:link w:val="BodyText"/>
    <w:uiPriority w:val="1"/>
    <w:rPr>
      <w:rFonts w:ascii="Times New Roman" w:eastAsia="Times New Roman" w:hAnsi="Times New Roman" w:cs="Times New Roman"/>
      <w:szCs w:val="17"/>
    </w:rPr>
  </w:style>
  <w:style w:type="character" w:customStyle="1" w:styleId="BodyTextFirstIndentChar">
    <w:name w:val="Body Text First Indent Char"/>
    <w:basedOn w:val="BodyTextChar"/>
    <w:link w:val="BodyTextFirstIndent"/>
    <w:uiPriority w:val="99"/>
    <w:semiHidden/>
    <w:rPr>
      <w:rFonts w:ascii="Times New Roman" w:eastAsia="Times New Roman" w:hAnsi="Times New Roman" w:cs="Times New Roman"/>
      <w:sz w:val="17"/>
      <w:szCs w:val="17"/>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pPr>
      <w:spacing w:after="200"/>
    </w:pPr>
    <w:rPr>
      <w:i/>
      <w:iCs/>
      <w:color w:val="1F497D" w:themeColor="text2"/>
      <w:sz w:val="18"/>
      <w:szCs w:val="18"/>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rFonts w:ascii="Times New Roman" w:eastAsia="Times New Roman" w:hAnsi="Times New Roman" w:cs="Times New Roman"/>
    </w:rPr>
  </w:style>
  <w:style w:type="paragraph" w:styleId="Date">
    <w:name w:val="Date"/>
    <w:basedOn w:val="Normal"/>
    <w:next w:val="Normal"/>
    <w:link w:val="DateChar"/>
    <w:unhideWhenUsed/>
  </w:style>
  <w:style w:type="character" w:customStyle="1" w:styleId="DateChar">
    <w:name w:val="Date Char"/>
    <w:basedOn w:val="DefaultParagraphFont"/>
    <w:link w:val="Date"/>
    <w:rPr>
      <w:rFonts w:ascii="Times New Roman" w:eastAsia="Times New Roman" w:hAnsi="Times New Roman" w:cs="Times New Roman"/>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Times New Roman" w:eastAsia="Times New Roman" w:hAnsi="Times New Roman" w:cs="Times New Roman"/>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cs="Times New Roman"/>
      <w:sz w:val="20"/>
      <w:szCs w:val="20"/>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F81BD" w:themeColor="accent1"/>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rFonts w:ascii="Times New Roman" w:eastAsia="Times New Roman" w:hAnsi="Times New Roman" w:cs="Times New Roman"/>
    </w:rPr>
  </w:style>
  <w:style w:type="paragraph" w:styleId="NormalWeb">
    <w:name w:val="Normal (Web)"/>
    <w:basedOn w:val="Normal"/>
    <w:uiPriority w:val="99"/>
    <w:semiHidden/>
    <w:unhideWhenUsed/>
    <w:rPr>
      <w:sz w:val="24"/>
      <w:szCs w:val="24"/>
    </w:rPr>
  </w:style>
  <w:style w:type="paragraph" w:styleId="NormalIndent">
    <w:name w:val="Normal Indent"/>
    <w:basedOn w:val="Normal"/>
    <w:uiPriority w:val="99"/>
    <w:semiHidden/>
    <w:unhideWhenUsed/>
    <w:pPr>
      <w:ind w:left="708"/>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Times New Roman" w:eastAsia="Times New Roman" w:hAnsi="Times New Roman" w:cs="Times New Roman"/>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Times New Roman" w:hAnsi="Consolas" w:cs="Times New Roman"/>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Times New Roman" w:hAnsi="Times New Roman" w:cs="Times New Roman"/>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rFonts w:ascii="Times New Roman" w:eastAsia="Times New Roman" w:hAnsi="Times New Roman" w:cs="Times New Roman"/>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semiHidden/>
    <w:unhideWhenUsed/>
    <w:qFormat/>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ui-provider">
    <w:name w:val="ui-provider"/>
    <w:basedOn w:val="DefaultParagraphFont"/>
  </w:style>
  <w:style w:type="paragraph" w:customStyle="1" w:styleId="Compact">
    <w:name w:val="Compact"/>
    <w:basedOn w:val="BodyText"/>
    <w:pPr>
      <w:widowControl/>
      <w:autoSpaceDE/>
      <w:autoSpaceDN/>
      <w:spacing w:before="36" w:after="36"/>
    </w:pPr>
    <w:rPr>
      <w:rFonts w:ascii="Cambria" w:eastAsia="Cambria" w:hAnsi="Cambria"/>
      <w:sz w:val="24"/>
      <w:szCs w:val="24"/>
      <w14:ligatures w14:val="standardContextual"/>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29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ma.europa.eu/en/medicines/human/EPAR/sugammadex-amomed"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EMADOC-1700519818-2879620</_dlc_DocId>
    <_dlc_DocIdUrl xmlns="a034c160-bfb7-45f5-8632-2eb7e0508071">
      <Url>https://euema.sharepoint.com/sites/CRM/_layouts/15/DocIdRedir.aspx?ID=EMADOC-1700519818-2879620</Url>
      <Description>EMADOC-1700519818-2879620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E711C5-E85A-4DD5-91F1-C430E2061C82}">
  <ds:schemaRefs>
    <ds:schemaRef ds:uri="http://purl.org/dc/elements/1.1/"/>
    <ds:schemaRef ds:uri="59e6f6a6-8d82-489f-9821-0b4711d6f9aa"/>
    <ds:schemaRef ds:uri="http://schemas.microsoft.com/office/infopath/2007/PartnerControls"/>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29514e7c-e93b-4031-98b2-4885d2cc980b"/>
    <ds:schemaRef ds:uri="dd952048-a6c7-4dae-8723-c12597c5997c"/>
    <ds:schemaRef ds:uri="http://purl.org/dc/dcmitype/"/>
  </ds:schemaRefs>
</ds:datastoreItem>
</file>

<file path=customXml/itemProps2.xml><?xml version="1.0" encoding="utf-8"?>
<ds:datastoreItem xmlns:ds="http://schemas.openxmlformats.org/officeDocument/2006/customXml" ds:itemID="{46458871-ADDA-440B-9F34-DDA43013C12F}">
  <ds:schemaRefs>
    <ds:schemaRef ds:uri="http://schemas.microsoft.com/sharepoint/v3/contenttype/forms"/>
  </ds:schemaRefs>
</ds:datastoreItem>
</file>

<file path=customXml/itemProps3.xml><?xml version="1.0" encoding="utf-8"?>
<ds:datastoreItem xmlns:ds="http://schemas.openxmlformats.org/officeDocument/2006/customXml" ds:itemID="{9280652F-54FB-43AD-9731-6C39D1BAD24A}"/>
</file>

<file path=customXml/itemProps4.xml><?xml version="1.0" encoding="utf-8"?>
<ds:datastoreItem xmlns:ds="http://schemas.openxmlformats.org/officeDocument/2006/customXml" ds:itemID="{80D902CB-FC12-4435-A938-E997877FD65C}"/>
</file>

<file path=docProps/app.xml><?xml version="1.0" encoding="utf-8"?>
<Properties xmlns="http://schemas.openxmlformats.org/officeDocument/2006/extended-properties" xmlns:vt="http://schemas.openxmlformats.org/officeDocument/2006/docPropsVTypes">
  <Template>Normal.dotm</Template>
  <TotalTime>0</TotalTime>
  <Pages>39</Pages>
  <Words>12648</Words>
  <Characters>79683</Characters>
  <Application>Microsoft Office Word</Application>
  <DocSecurity>0</DocSecurity>
  <Lines>664</Lines>
  <Paragraphs>184</Paragraphs>
  <ScaleCrop>false</ScaleCrop>
  <HeadingPairs>
    <vt:vector size="2" baseType="variant">
      <vt:variant>
        <vt:lpstr>Title</vt:lpstr>
      </vt:variant>
      <vt:variant>
        <vt:i4>1</vt:i4>
      </vt:variant>
    </vt:vector>
  </HeadingPairs>
  <TitlesOfParts>
    <vt:vector size="1" baseType="lpstr">
      <vt:lpstr>Sugammadex Amomed: EPAR – Product information – tracked changes</vt:lpstr>
    </vt:vector>
  </TitlesOfParts>
  <Company/>
  <LinksUpToDate>false</LinksUpToDate>
  <CharactersWithSpaces>92147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Amomed: EPAR – Product information – tracked changes</dc:title>
  <dc:subject>EPAR</dc:subject>
  <dc:creator>CHMP</dc:creator>
  <cp:keywords>Sugammadex Amomed, INN-sugammadex</cp:keywords>
  <cp:lastModifiedBy>AOP</cp:lastModifiedBy>
  <cp:revision>3</cp:revision>
  <dcterms:created xsi:type="dcterms:W3CDTF">2026-01-05T08:35:00Z</dcterms:created>
  <dcterms:modified xsi:type="dcterms:W3CDTF">2026-01-07T08:56:00Z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24b33983-891e-481c-98e5-5d18108cf671</vt:lpwstr>
  </property>
</Properties>
</file>