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9073" w:type="dxa"/>
        <w:tblInd w:w="-147" w:type="dxa"/>
        <w:tblLook w:val="04A0" w:firstRow="1" w:lastRow="0" w:firstColumn="1" w:lastColumn="0" w:noHBand="0" w:noVBand="1"/>
      </w:tblPr>
      <w:tblGrid>
        <w:gridCol w:w="9073"/>
      </w:tblGrid>
      <w:tr w:rsidR="006870BB" w:rsidRPr="006870BB" w14:paraId="7E888BBE" w14:textId="77777777" w:rsidTr="006870BB">
        <w:tc>
          <w:tcPr>
            <w:tcW w:w="9073" w:type="dxa"/>
          </w:tcPr>
          <w:p w14:paraId="69E1AAD4" w14:textId="407A0EEB" w:rsidR="006870BB" w:rsidRPr="00064398" w:rsidRDefault="006870BB" w:rsidP="00064398">
            <w:pPr>
              <w:widowControl w:val="0"/>
              <w:rPr>
                <w:lang w:val="fr-FR"/>
              </w:rPr>
            </w:pPr>
            <w:r w:rsidRPr="00064398">
              <w:rPr>
                <w:lang w:val="fr-FR"/>
              </w:rPr>
              <w:t xml:space="preserve">Ce document constitue les informations sur le produit approuvées pour </w:t>
            </w:r>
            <w:r>
              <w:rPr>
                <w:lang w:val="fr-FR"/>
              </w:rPr>
              <w:t>Aerius</w:t>
            </w:r>
            <w:r w:rsidRPr="00064398">
              <w:rPr>
                <w:lang w:val="fr-FR"/>
              </w:rPr>
              <w:t>, les modifications apportées depuis la procédure précédente qui ont une incidence sur les informations sur le produit EMEA/H/C/</w:t>
            </w:r>
            <w:proofErr w:type="spellStart"/>
            <w:r w:rsidRPr="00064398">
              <w:rPr>
                <w:lang w:val="fr-FR"/>
              </w:rPr>
              <w:t>xxxx</w:t>
            </w:r>
            <w:proofErr w:type="spellEnd"/>
            <w:r w:rsidRPr="00064398">
              <w:rPr>
                <w:lang w:val="fr-FR"/>
              </w:rPr>
              <w:t>/WS/2804 étant mises en évidence.</w:t>
            </w:r>
          </w:p>
          <w:p w14:paraId="116386C6" w14:textId="77777777" w:rsidR="006870BB" w:rsidRPr="00064398" w:rsidRDefault="006870BB" w:rsidP="00064398">
            <w:pPr>
              <w:widowControl w:val="0"/>
              <w:rPr>
                <w:lang w:val="fr-FR"/>
              </w:rPr>
            </w:pPr>
          </w:p>
          <w:p w14:paraId="60A44B99" w14:textId="77777777" w:rsidR="006870BB" w:rsidRPr="00EC39F0" w:rsidRDefault="006870BB" w:rsidP="008338F3">
            <w:pPr>
              <w:rPr>
                <w:lang w:val="fr-FR"/>
              </w:rPr>
            </w:pPr>
            <w:r w:rsidRPr="00064398">
              <w:rPr>
                <w:lang w:val="fr-FR"/>
              </w:rPr>
              <w:t xml:space="preserve">Pour plus d’informations, voir le site web de l’Agence européenne des </w:t>
            </w:r>
            <w:proofErr w:type="gramStart"/>
            <w:r w:rsidRPr="00064398">
              <w:rPr>
                <w:lang w:val="fr-FR"/>
              </w:rPr>
              <w:t>médicaments:</w:t>
            </w:r>
            <w:proofErr w:type="gramEnd"/>
            <w:r w:rsidRPr="00064398">
              <w:rPr>
                <w:lang w:val="fr-FR"/>
              </w:rPr>
              <w:t xml:space="preserve"> </w:t>
            </w:r>
            <w:hyperlink r:id="rId9" w:history="1">
              <w:r w:rsidRPr="00064398">
                <w:rPr>
                  <w:rStyle w:val="Hyperlink"/>
                  <w:lang w:val="fr-FR"/>
                </w:rPr>
                <w:t>https://www.ema.europa.eu/en/medicines/human/EPAR/aerius</w:t>
              </w:r>
            </w:hyperlink>
          </w:p>
          <w:p w14:paraId="7EE3A6F2" w14:textId="01086F6B" w:rsidR="006870BB" w:rsidRPr="00EC39F0" w:rsidRDefault="006870BB" w:rsidP="008338F3">
            <w:pPr>
              <w:rPr>
                <w:lang w:val="fr-FR"/>
              </w:rPr>
            </w:pPr>
          </w:p>
        </w:tc>
      </w:tr>
    </w:tbl>
    <w:p w14:paraId="4564585F" w14:textId="77777777" w:rsidR="00721EE2" w:rsidRPr="00064398" w:rsidRDefault="00721EE2" w:rsidP="00721EE2">
      <w:pPr>
        <w:pStyle w:val="Header"/>
        <w:tabs>
          <w:tab w:val="clear" w:pos="4153"/>
          <w:tab w:val="clear" w:pos="8306"/>
          <w:tab w:val="left" w:pos="567"/>
        </w:tabs>
        <w:rPr>
          <w:lang w:val="fr-FR"/>
        </w:rPr>
      </w:pPr>
    </w:p>
    <w:p w14:paraId="359F1625" w14:textId="77777777" w:rsidR="00721EE2" w:rsidRPr="00064398" w:rsidRDefault="00721EE2" w:rsidP="00721EE2">
      <w:pPr>
        <w:pStyle w:val="EndnoteText"/>
        <w:numPr>
          <w:ilvl w:val="12"/>
          <w:numId w:val="0"/>
        </w:numPr>
        <w:rPr>
          <w:snapToGrid/>
          <w:lang w:val="fr-FR"/>
        </w:rPr>
      </w:pPr>
    </w:p>
    <w:p w14:paraId="332156EB" w14:textId="77777777" w:rsidR="00721EE2" w:rsidRPr="00064398" w:rsidRDefault="00721EE2" w:rsidP="00721EE2">
      <w:pPr>
        <w:numPr>
          <w:ilvl w:val="12"/>
          <w:numId w:val="0"/>
        </w:numPr>
        <w:tabs>
          <w:tab w:val="left" w:pos="567"/>
        </w:tabs>
        <w:suppressAutoHyphens/>
        <w:rPr>
          <w:lang w:val="fr-FR"/>
        </w:rPr>
      </w:pPr>
    </w:p>
    <w:p w14:paraId="2110482B" w14:textId="77777777" w:rsidR="00721EE2" w:rsidRPr="00064398" w:rsidRDefault="00721EE2" w:rsidP="00721EE2">
      <w:pPr>
        <w:numPr>
          <w:ilvl w:val="12"/>
          <w:numId w:val="0"/>
        </w:numPr>
        <w:tabs>
          <w:tab w:val="left" w:pos="567"/>
        </w:tabs>
        <w:suppressAutoHyphens/>
        <w:rPr>
          <w:lang w:val="fr-FR"/>
        </w:rPr>
      </w:pPr>
    </w:p>
    <w:p w14:paraId="08AD6873" w14:textId="77777777" w:rsidR="00721EE2" w:rsidRPr="00064398" w:rsidRDefault="00721EE2" w:rsidP="00721EE2">
      <w:pPr>
        <w:numPr>
          <w:ilvl w:val="12"/>
          <w:numId w:val="0"/>
        </w:numPr>
        <w:tabs>
          <w:tab w:val="left" w:pos="567"/>
        </w:tabs>
        <w:suppressAutoHyphens/>
        <w:rPr>
          <w:lang w:val="fr-FR"/>
        </w:rPr>
      </w:pPr>
    </w:p>
    <w:p w14:paraId="7F8CBA8C" w14:textId="77777777" w:rsidR="00721EE2" w:rsidRPr="00064398" w:rsidRDefault="00721EE2" w:rsidP="00721EE2">
      <w:pPr>
        <w:numPr>
          <w:ilvl w:val="12"/>
          <w:numId w:val="0"/>
        </w:numPr>
        <w:tabs>
          <w:tab w:val="left" w:pos="567"/>
        </w:tabs>
        <w:suppressAutoHyphens/>
        <w:rPr>
          <w:lang w:val="fr-FR"/>
        </w:rPr>
      </w:pPr>
    </w:p>
    <w:p w14:paraId="54DD8498" w14:textId="77777777" w:rsidR="00721EE2" w:rsidRPr="00064398" w:rsidRDefault="00721EE2" w:rsidP="00721EE2">
      <w:pPr>
        <w:numPr>
          <w:ilvl w:val="12"/>
          <w:numId w:val="0"/>
        </w:numPr>
        <w:tabs>
          <w:tab w:val="left" w:pos="567"/>
        </w:tabs>
        <w:suppressAutoHyphens/>
        <w:rPr>
          <w:lang w:val="fr-FR"/>
        </w:rPr>
      </w:pPr>
    </w:p>
    <w:p w14:paraId="51349F3F" w14:textId="77777777" w:rsidR="00721EE2" w:rsidRPr="00064398" w:rsidRDefault="00721EE2" w:rsidP="00721EE2">
      <w:pPr>
        <w:numPr>
          <w:ilvl w:val="12"/>
          <w:numId w:val="0"/>
        </w:numPr>
        <w:tabs>
          <w:tab w:val="left" w:pos="567"/>
        </w:tabs>
        <w:suppressAutoHyphens/>
        <w:rPr>
          <w:lang w:val="fr-FR"/>
        </w:rPr>
      </w:pPr>
    </w:p>
    <w:p w14:paraId="6ACE2088" w14:textId="77777777" w:rsidR="00721EE2" w:rsidRPr="00064398" w:rsidRDefault="00721EE2" w:rsidP="00721EE2">
      <w:pPr>
        <w:numPr>
          <w:ilvl w:val="12"/>
          <w:numId w:val="0"/>
        </w:numPr>
        <w:tabs>
          <w:tab w:val="left" w:pos="567"/>
        </w:tabs>
        <w:suppressAutoHyphens/>
        <w:rPr>
          <w:lang w:val="fr-FR"/>
        </w:rPr>
      </w:pPr>
    </w:p>
    <w:p w14:paraId="00C2E9C9" w14:textId="77777777" w:rsidR="00721EE2" w:rsidRPr="00064398" w:rsidRDefault="00721EE2" w:rsidP="00721EE2">
      <w:pPr>
        <w:numPr>
          <w:ilvl w:val="12"/>
          <w:numId w:val="0"/>
        </w:numPr>
        <w:tabs>
          <w:tab w:val="left" w:pos="567"/>
        </w:tabs>
        <w:suppressAutoHyphens/>
        <w:rPr>
          <w:lang w:val="fr-FR"/>
        </w:rPr>
      </w:pPr>
    </w:p>
    <w:p w14:paraId="508F788B" w14:textId="77777777" w:rsidR="00721EE2" w:rsidRPr="00064398" w:rsidRDefault="00721EE2" w:rsidP="00721EE2">
      <w:pPr>
        <w:numPr>
          <w:ilvl w:val="12"/>
          <w:numId w:val="0"/>
        </w:numPr>
        <w:tabs>
          <w:tab w:val="left" w:pos="567"/>
        </w:tabs>
        <w:suppressAutoHyphens/>
        <w:rPr>
          <w:lang w:val="fr-FR"/>
        </w:rPr>
      </w:pPr>
    </w:p>
    <w:p w14:paraId="2B105300" w14:textId="77777777" w:rsidR="00721EE2" w:rsidRPr="00064398" w:rsidRDefault="00721EE2" w:rsidP="00721EE2">
      <w:pPr>
        <w:numPr>
          <w:ilvl w:val="12"/>
          <w:numId w:val="0"/>
        </w:numPr>
        <w:tabs>
          <w:tab w:val="left" w:pos="567"/>
        </w:tabs>
        <w:suppressAutoHyphens/>
        <w:rPr>
          <w:lang w:val="fr-FR"/>
        </w:rPr>
      </w:pPr>
    </w:p>
    <w:p w14:paraId="2C4CF886" w14:textId="77777777" w:rsidR="00721EE2" w:rsidRPr="00064398" w:rsidRDefault="00721EE2" w:rsidP="00721EE2">
      <w:pPr>
        <w:numPr>
          <w:ilvl w:val="12"/>
          <w:numId w:val="0"/>
        </w:numPr>
        <w:tabs>
          <w:tab w:val="left" w:pos="567"/>
        </w:tabs>
        <w:suppressAutoHyphens/>
        <w:rPr>
          <w:lang w:val="fr-FR"/>
        </w:rPr>
      </w:pPr>
    </w:p>
    <w:p w14:paraId="1FE6F822" w14:textId="77777777" w:rsidR="00721EE2" w:rsidRPr="00064398" w:rsidRDefault="00721EE2" w:rsidP="00721EE2">
      <w:pPr>
        <w:numPr>
          <w:ilvl w:val="12"/>
          <w:numId w:val="0"/>
        </w:numPr>
        <w:tabs>
          <w:tab w:val="left" w:pos="567"/>
        </w:tabs>
        <w:suppressAutoHyphens/>
        <w:rPr>
          <w:lang w:val="fr-FR"/>
        </w:rPr>
      </w:pPr>
    </w:p>
    <w:p w14:paraId="7ACA06D1" w14:textId="77777777" w:rsidR="00721EE2" w:rsidRPr="00064398" w:rsidRDefault="00721EE2" w:rsidP="00721EE2">
      <w:pPr>
        <w:numPr>
          <w:ilvl w:val="12"/>
          <w:numId w:val="0"/>
        </w:numPr>
        <w:tabs>
          <w:tab w:val="left" w:pos="567"/>
        </w:tabs>
        <w:suppressAutoHyphens/>
        <w:rPr>
          <w:lang w:val="fr-FR"/>
        </w:rPr>
      </w:pPr>
    </w:p>
    <w:p w14:paraId="3374714B" w14:textId="77777777" w:rsidR="00721EE2" w:rsidRPr="00064398" w:rsidRDefault="00721EE2" w:rsidP="00721EE2">
      <w:pPr>
        <w:numPr>
          <w:ilvl w:val="12"/>
          <w:numId w:val="0"/>
        </w:numPr>
        <w:tabs>
          <w:tab w:val="left" w:pos="567"/>
        </w:tabs>
        <w:suppressAutoHyphens/>
        <w:rPr>
          <w:lang w:val="fr-FR"/>
        </w:rPr>
      </w:pPr>
    </w:p>
    <w:p w14:paraId="152B1D58" w14:textId="77777777" w:rsidR="00721EE2" w:rsidRPr="00064398" w:rsidRDefault="00721EE2" w:rsidP="00721EE2">
      <w:pPr>
        <w:numPr>
          <w:ilvl w:val="12"/>
          <w:numId w:val="0"/>
        </w:numPr>
        <w:tabs>
          <w:tab w:val="left" w:pos="567"/>
        </w:tabs>
        <w:suppressAutoHyphens/>
        <w:rPr>
          <w:lang w:val="fr-FR"/>
        </w:rPr>
      </w:pPr>
    </w:p>
    <w:p w14:paraId="32117D4E" w14:textId="77777777" w:rsidR="00721EE2" w:rsidRPr="00064398" w:rsidRDefault="00721EE2" w:rsidP="00721EE2">
      <w:pPr>
        <w:numPr>
          <w:ilvl w:val="12"/>
          <w:numId w:val="0"/>
        </w:numPr>
        <w:tabs>
          <w:tab w:val="left" w:pos="567"/>
        </w:tabs>
        <w:suppressAutoHyphens/>
        <w:rPr>
          <w:lang w:val="fr-FR"/>
        </w:rPr>
      </w:pPr>
    </w:p>
    <w:p w14:paraId="6400E5FC" w14:textId="77777777" w:rsidR="00721EE2" w:rsidRPr="00064398" w:rsidRDefault="00721EE2" w:rsidP="00721EE2">
      <w:pPr>
        <w:pStyle w:val="Header"/>
        <w:numPr>
          <w:ilvl w:val="12"/>
          <w:numId w:val="0"/>
        </w:numPr>
        <w:tabs>
          <w:tab w:val="clear" w:pos="4153"/>
          <w:tab w:val="clear" w:pos="8306"/>
          <w:tab w:val="left" w:pos="567"/>
        </w:tabs>
        <w:suppressAutoHyphens/>
        <w:rPr>
          <w:lang w:val="fr-FR"/>
        </w:rPr>
      </w:pPr>
    </w:p>
    <w:p w14:paraId="1183EDC9" w14:textId="77777777" w:rsidR="00721EE2" w:rsidRPr="00064398" w:rsidRDefault="00721EE2" w:rsidP="00721EE2">
      <w:pPr>
        <w:numPr>
          <w:ilvl w:val="12"/>
          <w:numId w:val="0"/>
        </w:numPr>
        <w:tabs>
          <w:tab w:val="left" w:pos="567"/>
        </w:tabs>
        <w:suppressAutoHyphens/>
        <w:rPr>
          <w:lang w:val="fr-FR"/>
        </w:rPr>
      </w:pPr>
    </w:p>
    <w:p w14:paraId="0D45E774" w14:textId="77777777" w:rsidR="00721EE2" w:rsidRPr="00064398" w:rsidRDefault="00721EE2" w:rsidP="00721EE2">
      <w:pPr>
        <w:numPr>
          <w:ilvl w:val="12"/>
          <w:numId w:val="0"/>
        </w:numPr>
        <w:tabs>
          <w:tab w:val="left" w:pos="567"/>
        </w:tabs>
        <w:suppressAutoHyphens/>
        <w:rPr>
          <w:lang w:val="fr-FR"/>
        </w:rPr>
      </w:pPr>
    </w:p>
    <w:p w14:paraId="4DCCFFCB" w14:textId="77777777" w:rsidR="00721EE2" w:rsidRPr="00064398" w:rsidRDefault="00721EE2" w:rsidP="00721EE2">
      <w:pPr>
        <w:numPr>
          <w:ilvl w:val="12"/>
          <w:numId w:val="0"/>
        </w:numPr>
        <w:tabs>
          <w:tab w:val="left" w:pos="567"/>
        </w:tabs>
        <w:suppressAutoHyphens/>
        <w:rPr>
          <w:lang w:val="fr-FR"/>
        </w:rPr>
      </w:pPr>
    </w:p>
    <w:p w14:paraId="4C7DE07E" w14:textId="77777777" w:rsidR="00721EE2" w:rsidRPr="00064398" w:rsidRDefault="00721EE2" w:rsidP="00721EE2">
      <w:pPr>
        <w:numPr>
          <w:ilvl w:val="12"/>
          <w:numId w:val="0"/>
        </w:numPr>
        <w:tabs>
          <w:tab w:val="left" w:pos="567"/>
        </w:tabs>
        <w:suppressAutoHyphens/>
        <w:rPr>
          <w:lang w:val="fr-FR"/>
        </w:rPr>
      </w:pPr>
    </w:p>
    <w:p w14:paraId="141A2222" w14:textId="77777777" w:rsidR="00721EE2" w:rsidRPr="0033522F" w:rsidRDefault="00721EE2" w:rsidP="00CF58D5">
      <w:pPr>
        <w:jc w:val="center"/>
        <w:rPr>
          <w:rStyle w:val="BookTitle"/>
          <w:i w:val="0"/>
          <w:iCs w:val="0"/>
          <w:lang w:val="fr-FR"/>
        </w:rPr>
      </w:pPr>
      <w:r w:rsidRPr="0033522F">
        <w:rPr>
          <w:rStyle w:val="BookTitle"/>
          <w:i w:val="0"/>
          <w:iCs w:val="0"/>
          <w:lang w:val="fr-FR"/>
        </w:rPr>
        <w:t>ANNEXE I</w:t>
      </w:r>
    </w:p>
    <w:p w14:paraId="499C3C75" w14:textId="77777777" w:rsidR="00721EE2" w:rsidRPr="004063C4" w:rsidRDefault="00721EE2" w:rsidP="00721EE2">
      <w:pPr>
        <w:numPr>
          <w:ilvl w:val="12"/>
          <w:numId w:val="0"/>
        </w:numPr>
        <w:tabs>
          <w:tab w:val="left" w:pos="567"/>
        </w:tabs>
        <w:suppressAutoHyphens/>
        <w:jc w:val="center"/>
        <w:rPr>
          <w:b/>
          <w:lang w:val="fr-FR"/>
        </w:rPr>
      </w:pPr>
    </w:p>
    <w:p w14:paraId="09C820A2" w14:textId="466E879F" w:rsidR="00721EE2" w:rsidRPr="0033522F" w:rsidRDefault="00721EE2" w:rsidP="00CF58D5">
      <w:pPr>
        <w:pStyle w:val="Heading1"/>
        <w:jc w:val="center"/>
        <w:rPr>
          <w:szCs w:val="22"/>
          <w:lang w:val="fr-FR"/>
        </w:rPr>
      </w:pPr>
      <w:r w:rsidRPr="0033522F">
        <w:rPr>
          <w:szCs w:val="22"/>
          <w:lang w:val="fr-FR"/>
        </w:rPr>
        <w:t>RÉSUMÉ DES CARACTÉRISTIQUES DU PRODUIT</w:t>
      </w:r>
      <w:r w:rsidR="0020001C">
        <w:rPr>
          <w:szCs w:val="22"/>
        </w:rPr>
        <w:fldChar w:fldCharType="begin"/>
      </w:r>
      <w:r w:rsidR="0020001C" w:rsidRPr="0033522F">
        <w:rPr>
          <w:szCs w:val="22"/>
          <w:lang w:val="fr-FR"/>
        </w:rPr>
        <w:instrText xml:space="preserve"> DOCVARIABLE VAULT_ND_4b7175c9-2554-4c01-8902-64a29086ce25 \* MERGEFORMAT </w:instrText>
      </w:r>
      <w:r w:rsidR="0020001C">
        <w:rPr>
          <w:szCs w:val="22"/>
        </w:rPr>
        <w:fldChar w:fldCharType="separate"/>
      </w:r>
      <w:r w:rsidR="0020001C" w:rsidRPr="0033522F">
        <w:rPr>
          <w:szCs w:val="22"/>
          <w:lang w:val="fr-FR"/>
        </w:rPr>
        <w:t xml:space="preserve"> </w:t>
      </w:r>
      <w:r w:rsidR="0020001C">
        <w:rPr>
          <w:szCs w:val="22"/>
        </w:rPr>
        <w:fldChar w:fldCharType="end"/>
      </w:r>
    </w:p>
    <w:p w14:paraId="5D98AF4E" w14:textId="77777777" w:rsidR="005058F6" w:rsidRPr="00840A75" w:rsidRDefault="005058F6" w:rsidP="00840A75">
      <w:pPr>
        <w:tabs>
          <w:tab w:val="left" w:pos="567"/>
        </w:tabs>
        <w:suppressAutoHyphens/>
        <w:ind w:left="567" w:hanging="567"/>
        <w:rPr>
          <w:b/>
          <w:lang w:val="fr-FR"/>
        </w:rPr>
      </w:pPr>
      <w:r w:rsidRPr="00D971AA">
        <w:rPr>
          <w:lang w:val="fr-FR"/>
        </w:rPr>
        <w:br w:type="page"/>
      </w:r>
      <w:r w:rsidRPr="00840A75">
        <w:rPr>
          <w:b/>
          <w:lang w:val="fr-FR"/>
        </w:rPr>
        <w:lastRenderedPageBreak/>
        <w:t>1.</w:t>
      </w:r>
      <w:r w:rsidRPr="00840A75">
        <w:rPr>
          <w:b/>
          <w:lang w:val="fr-FR"/>
        </w:rPr>
        <w:tab/>
        <w:t>DÉNOMINATION DU MÉDICAMENT</w:t>
      </w:r>
    </w:p>
    <w:p w14:paraId="458A35FA" w14:textId="77777777" w:rsidR="005058F6" w:rsidRPr="00BF74EB" w:rsidRDefault="005058F6" w:rsidP="005058F6">
      <w:pPr>
        <w:tabs>
          <w:tab w:val="left" w:pos="567"/>
        </w:tabs>
        <w:suppressAutoHyphens/>
        <w:rPr>
          <w:lang w:val="fr-FR"/>
        </w:rPr>
      </w:pPr>
    </w:p>
    <w:p w14:paraId="62458E36" w14:textId="77777777" w:rsidR="005058F6" w:rsidRPr="00BF74EB" w:rsidRDefault="005058F6" w:rsidP="005058F6">
      <w:pPr>
        <w:tabs>
          <w:tab w:val="left" w:pos="567"/>
        </w:tabs>
        <w:suppressAutoHyphens/>
        <w:rPr>
          <w:lang w:val="fr-FR"/>
        </w:rPr>
      </w:pPr>
      <w:r w:rsidRPr="00BF74EB">
        <w:rPr>
          <w:lang w:val="fr-FR"/>
        </w:rPr>
        <w:t>Aerius 5 mg comprimés pelliculés</w:t>
      </w:r>
    </w:p>
    <w:p w14:paraId="216D9804" w14:textId="77777777" w:rsidR="005058F6" w:rsidRPr="00BF74EB" w:rsidRDefault="005058F6" w:rsidP="005058F6">
      <w:pPr>
        <w:tabs>
          <w:tab w:val="left" w:pos="567"/>
        </w:tabs>
        <w:suppressAutoHyphens/>
        <w:rPr>
          <w:lang w:val="fr-FR"/>
        </w:rPr>
      </w:pPr>
    </w:p>
    <w:p w14:paraId="046DA899" w14:textId="77777777" w:rsidR="005058F6" w:rsidRPr="00BF74EB" w:rsidRDefault="005058F6" w:rsidP="005058F6">
      <w:pPr>
        <w:tabs>
          <w:tab w:val="left" w:pos="567"/>
        </w:tabs>
        <w:suppressAutoHyphens/>
        <w:rPr>
          <w:lang w:val="fr-FR"/>
        </w:rPr>
      </w:pPr>
    </w:p>
    <w:p w14:paraId="7DE9B292" w14:textId="77777777" w:rsidR="005058F6" w:rsidRPr="00BF74EB" w:rsidRDefault="005058F6" w:rsidP="005058F6">
      <w:pPr>
        <w:tabs>
          <w:tab w:val="left" w:pos="567"/>
        </w:tabs>
        <w:suppressAutoHyphens/>
        <w:ind w:left="567" w:hanging="567"/>
        <w:rPr>
          <w:b/>
          <w:lang w:val="fr-FR"/>
        </w:rPr>
      </w:pPr>
      <w:r w:rsidRPr="00BF74EB">
        <w:rPr>
          <w:b/>
          <w:lang w:val="fr-FR"/>
        </w:rPr>
        <w:t>2.</w:t>
      </w:r>
      <w:r w:rsidRPr="00BF74EB">
        <w:rPr>
          <w:b/>
          <w:lang w:val="fr-FR"/>
        </w:rPr>
        <w:tab/>
        <w:t>COMPOSITION QUALITATIVE ET QUANTITATIVE</w:t>
      </w:r>
    </w:p>
    <w:p w14:paraId="097485B3" w14:textId="77777777" w:rsidR="005058F6" w:rsidRPr="00BF74EB" w:rsidRDefault="005058F6" w:rsidP="005058F6">
      <w:pPr>
        <w:tabs>
          <w:tab w:val="left" w:pos="567"/>
        </w:tabs>
        <w:suppressAutoHyphens/>
        <w:rPr>
          <w:lang w:val="fr-FR"/>
        </w:rPr>
      </w:pPr>
    </w:p>
    <w:p w14:paraId="5639E4D7" w14:textId="77777777" w:rsidR="005058F6" w:rsidRPr="00BF74EB" w:rsidRDefault="005058F6" w:rsidP="005058F6">
      <w:pPr>
        <w:tabs>
          <w:tab w:val="left" w:pos="567"/>
        </w:tabs>
        <w:suppressAutoHyphens/>
        <w:rPr>
          <w:lang w:val="fr-FR"/>
        </w:rPr>
      </w:pPr>
      <w:r w:rsidRPr="00BF74EB">
        <w:rPr>
          <w:lang w:val="fr-FR"/>
        </w:rPr>
        <w:t xml:space="preserve">Chaque comprimé contient 5 mg de </w:t>
      </w:r>
      <w:proofErr w:type="spellStart"/>
      <w:r w:rsidRPr="00BF74EB">
        <w:rPr>
          <w:lang w:val="fr-FR"/>
        </w:rPr>
        <w:t>desloratadine</w:t>
      </w:r>
      <w:proofErr w:type="spellEnd"/>
      <w:r w:rsidRPr="00BF74EB">
        <w:rPr>
          <w:lang w:val="fr-FR"/>
        </w:rPr>
        <w:t>.</w:t>
      </w:r>
    </w:p>
    <w:p w14:paraId="060CEA85" w14:textId="77777777" w:rsidR="005058F6" w:rsidRPr="00BF74EB" w:rsidRDefault="005058F6" w:rsidP="005058F6">
      <w:pPr>
        <w:tabs>
          <w:tab w:val="left" w:pos="567"/>
        </w:tabs>
        <w:suppressAutoHyphens/>
        <w:rPr>
          <w:lang w:val="fr-FR"/>
        </w:rPr>
      </w:pPr>
    </w:p>
    <w:p w14:paraId="388D9EB3" w14:textId="77777777" w:rsidR="005058F6" w:rsidRPr="00BF74EB" w:rsidRDefault="005058F6" w:rsidP="005058F6">
      <w:pPr>
        <w:tabs>
          <w:tab w:val="left" w:pos="567"/>
        </w:tabs>
        <w:suppressAutoHyphens/>
        <w:rPr>
          <w:u w:val="single"/>
          <w:lang w:val="fr-FR"/>
        </w:rPr>
      </w:pPr>
      <w:r w:rsidRPr="00BF74EB">
        <w:rPr>
          <w:u w:val="single"/>
          <w:lang w:val="fr-FR"/>
        </w:rPr>
        <w:t>Excipient(s) à effet notoire</w:t>
      </w:r>
    </w:p>
    <w:p w14:paraId="2C0DFD37" w14:textId="199A0DF9" w:rsidR="005058F6" w:rsidRPr="00BF74EB" w:rsidRDefault="00F21401" w:rsidP="005058F6">
      <w:pPr>
        <w:tabs>
          <w:tab w:val="left" w:pos="567"/>
        </w:tabs>
        <w:suppressAutoHyphens/>
        <w:rPr>
          <w:lang w:val="fr-FR"/>
        </w:rPr>
      </w:pPr>
      <w:r>
        <w:rPr>
          <w:lang w:val="fr-FR"/>
        </w:rPr>
        <w:t>Chaque comprimé</w:t>
      </w:r>
      <w:r w:rsidR="005058F6" w:rsidRPr="00BF74EB">
        <w:rPr>
          <w:lang w:val="fr-FR"/>
        </w:rPr>
        <w:t xml:space="preserve"> contient </w:t>
      </w:r>
      <w:r>
        <w:rPr>
          <w:lang w:val="fr-FR"/>
        </w:rPr>
        <w:t>2,28 mg de</w:t>
      </w:r>
      <w:r w:rsidRPr="00BF74EB">
        <w:rPr>
          <w:lang w:val="fr-FR"/>
        </w:rPr>
        <w:t xml:space="preserve"> </w:t>
      </w:r>
      <w:r w:rsidR="005058F6" w:rsidRPr="00BF74EB">
        <w:rPr>
          <w:lang w:val="fr-FR"/>
        </w:rPr>
        <w:t>lactose</w:t>
      </w:r>
      <w:r w:rsidR="005F6A44">
        <w:rPr>
          <w:lang w:val="fr-FR"/>
        </w:rPr>
        <w:t xml:space="preserve"> (voir rubrique 4.4)</w:t>
      </w:r>
      <w:r w:rsidR="005058F6" w:rsidRPr="00BF74EB">
        <w:rPr>
          <w:lang w:val="fr-FR"/>
        </w:rPr>
        <w:t>.</w:t>
      </w:r>
    </w:p>
    <w:p w14:paraId="2FB7E5B2" w14:textId="77777777" w:rsidR="005058F6" w:rsidRPr="00BF74EB" w:rsidRDefault="005058F6" w:rsidP="005058F6">
      <w:pPr>
        <w:tabs>
          <w:tab w:val="left" w:pos="567"/>
        </w:tabs>
        <w:suppressAutoHyphens/>
        <w:rPr>
          <w:lang w:val="fr-FR"/>
        </w:rPr>
      </w:pPr>
    </w:p>
    <w:p w14:paraId="3CF3B8C7" w14:textId="77777777" w:rsidR="005058F6" w:rsidRPr="00BF74EB" w:rsidRDefault="005058F6" w:rsidP="005058F6">
      <w:pPr>
        <w:tabs>
          <w:tab w:val="left" w:pos="567"/>
        </w:tabs>
        <w:suppressAutoHyphens/>
        <w:rPr>
          <w:lang w:val="fr-FR"/>
        </w:rPr>
      </w:pPr>
      <w:r w:rsidRPr="00BF74EB">
        <w:rPr>
          <w:lang w:val="fr-FR"/>
        </w:rPr>
        <w:t>Pour la liste complète des excipients, voir rubrique 6.1.</w:t>
      </w:r>
    </w:p>
    <w:p w14:paraId="6D047F56" w14:textId="77777777" w:rsidR="005058F6" w:rsidRPr="00BF74EB" w:rsidRDefault="005058F6" w:rsidP="005058F6">
      <w:pPr>
        <w:tabs>
          <w:tab w:val="left" w:pos="567"/>
        </w:tabs>
        <w:suppressAutoHyphens/>
        <w:rPr>
          <w:lang w:val="fr-FR"/>
        </w:rPr>
      </w:pPr>
    </w:p>
    <w:p w14:paraId="6095E64C" w14:textId="77777777" w:rsidR="005058F6" w:rsidRPr="00BF74EB" w:rsidRDefault="005058F6" w:rsidP="005058F6">
      <w:pPr>
        <w:tabs>
          <w:tab w:val="left" w:pos="567"/>
        </w:tabs>
        <w:suppressAutoHyphens/>
        <w:rPr>
          <w:lang w:val="fr-FR"/>
        </w:rPr>
      </w:pPr>
    </w:p>
    <w:p w14:paraId="71B0ECB7" w14:textId="77777777" w:rsidR="005058F6" w:rsidRPr="00BF74EB" w:rsidRDefault="005058F6" w:rsidP="005058F6">
      <w:pPr>
        <w:tabs>
          <w:tab w:val="left" w:pos="567"/>
        </w:tabs>
        <w:suppressAutoHyphens/>
        <w:ind w:left="567" w:hanging="567"/>
        <w:rPr>
          <w:b/>
          <w:lang w:val="fr-FR"/>
        </w:rPr>
      </w:pPr>
      <w:r w:rsidRPr="00BF74EB">
        <w:rPr>
          <w:b/>
          <w:lang w:val="fr-FR"/>
        </w:rPr>
        <w:t>3.</w:t>
      </w:r>
      <w:r w:rsidRPr="00BF74EB">
        <w:rPr>
          <w:b/>
          <w:lang w:val="fr-FR"/>
        </w:rPr>
        <w:tab/>
        <w:t>FORME PHARMACEUTIQUE</w:t>
      </w:r>
    </w:p>
    <w:p w14:paraId="2B761308" w14:textId="77777777" w:rsidR="005058F6" w:rsidRPr="00BF74EB" w:rsidRDefault="005058F6" w:rsidP="005058F6">
      <w:pPr>
        <w:tabs>
          <w:tab w:val="left" w:pos="567"/>
        </w:tabs>
        <w:suppressAutoHyphens/>
        <w:rPr>
          <w:lang w:val="fr-FR"/>
        </w:rPr>
      </w:pPr>
    </w:p>
    <w:p w14:paraId="6BC4D8C5" w14:textId="77777777" w:rsidR="005058F6" w:rsidRDefault="005058F6" w:rsidP="005058F6">
      <w:pPr>
        <w:tabs>
          <w:tab w:val="left" w:pos="567"/>
        </w:tabs>
        <w:suppressAutoHyphens/>
        <w:rPr>
          <w:lang w:val="fr-FR"/>
        </w:rPr>
      </w:pPr>
      <w:r w:rsidRPr="00BF74EB">
        <w:rPr>
          <w:lang w:val="fr-FR"/>
        </w:rPr>
        <w:t>Comprimés pelliculés</w:t>
      </w:r>
    </w:p>
    <w:p w14:paraId="79BCE69D" w14:textId="263BF067" w:rsidR="00F47F5A" w:rsidRPr="00BF74EB" w:rsidRDefault="001A453E" w:rsidP="005058F6">
      <w:pPr>
        <w:tabs>
          <w:tab w:val="left" w:pos="567"/>
        </w:tabs>
        <w:suppressAutoHyphens/>
        <w:rPr>
          <w:lang w:val="fr-FR"/>
        </w:rPr>
      </w:pPr>
      <w:r>
        <w:rPr>
          <w:lang w:val="fr-FR"/>
        </w:rPr>
        <w:t>Comprimé b</w:t>
      </w:r>
      <w:r w:rsidR="00F47F5A">
        <w:rPr>
          <w:lang w:val="fr-FR"/>
        </w:rPr>
        <w:t>leu clair, rond</w:t>
      </w:r>
      <w:r>
        <w:rPr>
          <w:lang w:val="fr-FR"/>
        </w:rPr>
        <w:t xml:space="preserve"> avec </w:t>
      </w:r>
      <w:r w:rsidR="00C13A36">
        <w:rPr>
          <w:lang w:val="fr-FR"/>
        </w:rPr>
        <w:t>« </w:t>
      </w:r>
      <w:r w:rsidR="000B1E10">
        <w:rPr>
          <w:lang w:val="fr-FR"/>
        </w:rPr>
        <w:t>C5</w:t>
      </w:r>
      <w:r w:rsidR="00C13A36">
        <w:rPr>
          <w:lang w:val="fr-FR"/>
        </w:rPr>
        <w:t> »</w:t>
      </w:r>
      <w:r w:rsidR="000B1E10">
        <w:rPr>
          <w:lang w:val="fr-FR"/>
        </w:rPr>
        <w:t xml:space="preserve"> </w:t>
      </w:r>
      <w:r>
        <w:rPr>
          <w:lang w:val="fr-FR"/>
        </w:rPr>
        <w:t xml:space="preserve">gravées </w:t>
      </w:r>
      <w:r w:rsidR="00F47F5A">
        <w:rPr>
          <w:lang w:val="fr-FR"/>
        </w:rPr>
        <w:t>sur une face</w:t>
      </w:r>
      <w:r w:rsidR="00697E0A">
        <w:rPr>
          <w:lang w:val="fr-FR"/>
        </w:rPr>
        <w:t xml:space="preserve">, </w:t>
      </w:r>
      <w:r>
        <w:rPr>
          <w:lang w:val="fr-FR"/>
        </w:rPr>
        <w:t xml:space="preserve">l’autre face étant lisse. </w:t>
      </w:r>
      <w:r w:rsidR="0033522F" w:rsidRPr="009842F5">
        <w:rPr>
          <w:lang w:val="fr-FR"/>
        </w:rPr>
        <w:t xml:space="preserve">Le diamètre du comprimé pelliculé est de 6,5 </w:t>
      </w:r>
      <w:proofErr w:type="spellStart"/>
      <w:r w:rsidR="0033522F" w:rsidRPr="00502B03">
        <w:rPr>
          <w:lang w:val="fr-FR"/>
        </w:rPr>
        <w:t>mm</w:t>
      </w:r>
      <w:r w:rsidR="0033522F">
        <w:rPr>
          <w:lang w:val="fr-FR"/>
        </w:rPr>
        <w:t>.</w:t>
      </w:r>
      <w:proofErr w:type="spellEnd"/>
    </w:p>
    <w:p w14:paraId="5EE80859" w14:textId="77777777" w:rsidR="005058F6" w:rsidRPr="00BF74EB" w:rsidRDefault="005058F6" w:rsidP="005058F6">
      <w:pPr>
        <w:tabs>
          <w:tab w:val="left" w:pos="567"/>
        </w:tabs>
        <w:suppressAutoHyphens/>
        <w:rPr>
          <w:lang w:val="fr-FR"/>
        </w:rPr>
      </w:pPr>
    </w:p>
    <w:p w14:paraId="06952D28" w14:textId="77777777" w:rsidR="005058F6" w:rsidRPr="00BF74EB" w:rsidRDefault="005058F6" w:rsidP="005058F6">
      <w:pPr>
        <w:tabs>
          <w:tab w:val="left" w:pos="567"/>
        </w:tabs>
        <w:suppressAutoHyphens/>
        <w:rPr>
          <w:lang w:val="fr-FR"/>
        </w:rPr>
      </w:pPr>
    </w:p>
    <w:p w14:paraId="23F1FD72" w14:textId="77777777" w:rsidR="005058F6" w:rsidRPr="00BF74EB" w:rsidRDefault="005058F6" w:rsidP="005058F6">
      <w:pPr>
        <w:tabs>
          <w:tab w:val="left" w:pos="567"/>
        </w:tabs>
        <w:suppressAutoHyphens/>
        <w:ind w:left="567" w:hanging="567"/>
        <w:rPr>
          <w:b/>
          <w:lang w:val="fr-FR"/>
        </w:rPr>
      </w:pPr>
      <w:r w:rsidRPr="00BF74EB">
        <w:rPr>
          <w:b/>
          <w:lang w:val="fr-FR"/>
        </w:rPr>
        <w:t>4.</w:t>
      </w:r>
      <w:r w:rsidRPr="00BF74EB">
        <w:rPr>
          <w:b/>
          <w:lang w:val="fr-FR"/>
        </w:rPr>
        <w:tab/>
        <w:t>DONNÉES CLINIQUES</w:t>
      </w:r>
    </w:p>
    <w:p w14:paraId="1594D4CF" w14:textId="77777777" w:rsidR="005058F6" w:rsidRPr="00BF74EB" w:rsidRDefault="005058F6" w:rsidP="005058F6">
      <w:pPr>
        <w:tabs>
          <w:tab w:val="left" w:pos="567"/>
        </w:tabs>
        <w:suppressAutoHyphens/>
        <w:rPr>
          <w:lang w:val="fr-FR"/>
        </w:rPr>
      </w:pPr>
    </w:p>
    <w:p w14:paraId="09B4CD3D" w14:textId="77777777" w:rsidR="005058F6" w:rsidRPr="00BF74EB" w:rsidRDefault="005058F6" w:rsidP="005058F6">
      <w:pPr>
        <w:tabs>
          <w:tab w:val="left" w:pos="567"/>
        </w:tabs>
        <w:suppressAutoHyphens/>
        <w:ind w:left="567" w:hanging="567"/>
        <w:rPr>
          <w:b/>
          <w:lang w:val="fr-FR"/>
        </w:rPr>
      </w:pPr>
      <w:r w:rsidRPr="00BF74EB">
        <w:rPr>
          <w:b/>
          <w:lang w:val="fr-FR"/>
        </w:rPr>
        <w:t>4.1</w:t>
      </w:r>
      <w:r w:rsidRPr="00BF74EB">
        <w:rPr>
          <w:b/>
          <w:lang w:val="fr-FR"/>
        </w:rPr>
        <w:tab/>
        <w:t>Indications thérapeutiques</w:t>
      </w:r>
    </w:p>
    <w:p w14:paraId="78324DEF" w14:textId="77777777" w:rsidR="005058F6" w:rsidRPr="00BF74EB" w:rsidRDefault="005058F6" w:rsidP="005058F6">
      <w:pPr>
        <w:tabs>
          <w:tab w:val="left" w:pos="567"/>
        </w:tabs>
        <w:suppressAutoHyphens/>
        <w:rPr>
          <w:lang w:val="fr-FR"/>
        </w:rPr>
      </w:pPr>
    </w:p>
    <w:p w14:paraId="3CE4D38B" w14:textId="77777777" w:rsidR="005058F6" w:rsidRPr="00BF74EB" w:rsidRDefault="005058F6" w:rsidP="005058F6">
      <w:pPr>
        <w:tabs>
          <w:tab w:val="left" w:pos="567"/>
        </w:tabs>
        <w:suppressAutoHyphens/>
        <w:rPr>
          <w:lang w:val="fr-FR"/>
        </w:rPr>
      </w:pPr>
      <w:r w:rsidRPr="00BF74EB">
        <w:rPr>
          <w:lang w:val="fr-FR"/>
        </w:rPr>
        <w:t>Aerius est indiqué chez les adultes et les adolescents de 12 ans et plus pour le traitement symptomatique de :</w:t>
      </w:r>
    </w:p>
    <w:p w14:paraId="31944FF1" w14:textId="77777777" w:rsidR="005058F6" w:rsidRPr="00BF74EB" w:rsidRDefault="005058F6" w:rsidP="005058F6">
      <w:pPr>
        <w:numPr>
          <w:ilvl w:val="0"/>
          <w:numId w:val="1"/>
        </w:numPr>
        <w:tabs>
          <w:tab w:val="clear" w:pos="570"/>
          <w:tab w:val="left" w:pos="567"/>
        </w:tabs>
        <w:suppressAutoHyphens/>
        <w:rPr>
          <w:lang w:val="fr-FR"/>
        </w:rPr>
      </w:pPr>
      <w:proofErr w:type="gramStart"/>
      <w:r w:rsidRPr="00BF74EB">
        <w:rPr>
          <w:lang w:val="fr-FR"/>
        </w:rPr>
        <w:t>la</w:t>
      </w:r>
      <w:proofErr w:type="gramEnd"/>
      <w:r w:rsidRPr="00BF74EB">
        <w:rPr>
          <w:lang w:val="fr-FR"/>
        </w:rPr>
        <w:t xml:space="preserve"> rhinite allergique (voir rubrique 5.1)</w:t>
      </w:r>
    </w:p>
    <w:p w14:paraId="21CB9F3A" w14:textId="77777777" w:rsidR="005058F6" w:rsidRPr="00BF74EB" w:rsidRDefault="005058F6" w:rsidP="005058F6">
      <w:pPr>
        <w:numPr>
          <w:ilvl w:val="0"/>
          <w:numId w:val="1"/>
        </w:numPr>
        <w:tabs>
          <w:tab w:val="clear" w:pos="570"/>
          <w:tab w:val="left" w:pos="567"/>
        </w:tabs>
        <w:suppressAutoHyphens/>
        <w:rPr>
          <w:lang w:val="fr-FR"/>
        </w:rPr>
      </w:pPr>
      <w:proofErr w:type="gramStart"/>
      <w:r w:rsidRPr="00BF74EB">
        <w:rPr>
          <w:lang w:val="fr-FR"/>
        </w:rPr>
        <w:t>l’urticaire</w:t>
      </w:r>
      <w:proofErr w:type="gramEnd"/>
      <w:r w:rsidRPr="00BF74EB">
        <w:rPr>
          <w:lang w:val="fr-FR"/>
        </w:rPr>
        <w:t xml:space="preserve"> (voir rubrique 5.1)</w:t>
      </w:r>
    </w:p>
    <w:p w14:paraId="1BA84346" w14:textId="77777777" w:rsidR="005058F6" w:rsidRPr="00BF74EB" w:rsidRDefault="005058F6" w:rsidP="005058F6">
      <w:pPr>
        <w:tabs>
          <w:tab w:val="left" w:pos="567"/>
        </w:tabs>
        <w:suppressAutoHyphens/>
        <w:rPr>
          <w:lang w:val="fr-FR"/>
        </w:rPr>
      </w:pPr>
    </w:p>
    <w:p w14:paraId="212987AF" w14:textId="77777777" w:rsidR="005058F6" w:rsidRPr="00BF74EB" w:rsidRDefault="005058F6" w:rsidP="005058F6">
      <w:pPr>
        <w:tabs>
          <w:tab w:val="left" w:pos="567"/>
        </w:tabs>
        <w:suppressAutoHyphens/>
        <w:ind w:left="567" w:hanging="567"/>
        <w:rPr>
          <w:b/>
          <w:lang w:val="fr-FR"/>
        </w:rPr>
      </w:pPr>
      <w:r w:rsidRPr="00BF74EB">
        <w:rPr>
          <w:b/>
          <w:lang w:val="fr-FR"/>
        </w:rPr>
        <w:t>4.2</w:t>
      </w:r>
      <w:r w:rsidRPr="00BF74EB">
        <w:rPr>
          <w:b/>
          <w:lang w:val="fr-FR"/>
        </w:rPr>
        <w:tab/>
        <w:t>Posologie et mode d’administration</w:t>
      </w:r>
    </w:p>
    <w:p w14:paraId="51470157" w14:textId="77777777" w:rsidR="005058F6" w:rsidRPr="00BF74EB" w:rsidRDefault="005058F6" w:rsidP="005058F6">
      <w:pPr>
        <w:tabs>
          <w:tab w:val="left" w:pos="567"/>
        </w:tabs>
        <w:suppressAutoHyphens/>
        <w:rPr>
          <w:lang w:val="fr-FR"/>
        </w:rPr>
      </w:pPr>
    </w:p>
    <w:p w14:paraId="2C0B4C5C" w14:textId="77777777" w:rsidR="005058F6" w:rsidRDefault="005058F6" w:rsidP="005058F6">
      <w:pPr>
        <w:tabs>
          <w:tab w:val="left" w:pos="567"/>
        </w:tabs>
        <w:suppressAutoHyphens/>
        <w:rPr>
          <w:u w:val="single"/>
          <w:lang w:val="fr-FR"/>
        </w:rPr>
      </w:pPr>
      <w:r w:rsidRPr="00BF74EB">
        <w:rPr>
          <w:u w:val="single"/>
          <w:lang w:val="fr-FR"/>
        </w:rPr>
        <w:t>Posologie</w:t>
      </w:r>
    </w:p>
    <w:p w14:paraId="487D3286" w14:textId="77777777" w:rsidR="005F6A44" w:rsidRPr="00BF74EB" w:rsidRDefault="005F6A44" w:rsidP="005058F6">
      <w:pPr>
        <w:tabs>
          <w:tab w:val="left" w:pos="567"/>
        </w:tabs>
        <w:suppressAutoHyphens/>
        <w:rPr>
          <w:u w:val="single"/>
          <w:lang w:val="fr-FR"/>
        </w:rPr>
      </w:pPr>
    </w:p>
    <w:p w14:paraId="06081500" w14:textId="77777777" w:rsidR="00D971AA" w:rsidRDefault="005058F6" w:rsidP="005058F6">
      <w:pPr>
        <w:tabs>
          <w:tab w:val="left" w:pos="567"/>
        </w:tabs>
        <w:suppressAutoHyphens/>
        <w:rPr>
          <w:lang w:val="fr-FR"/>
        </w:rPr>
      </w:pPr>
      <w:r w:rsidRPr="00151D20">
        <w:rPr>
          <w:i/>
          <w:lang w:val="fr-FR"/>
        </w:rPr>
        <w:t>Adultes et adolescents (12 ans et plus)</w:t>
      </w:r>
    </w:p>
    <w:p w14:paraId="7F1A5E10" w14:textId="77777777" w:rsidR="005058F6" w:rsidRPr="00BF74EB" w:rsidRDefault="005058F6" w:rsidP="005058F6">
      <w:pPr>
        <w:tabs>
          <w:tab w:val="left" w:pos="567"/>
        </w:tabs>
        <w:suppressAutoHyphens/>
        <w:rPr>
          <w:lang w:val="fr-FR"/>
        </w:rPr>
      </w:pPr>
      <w:r w:rsidRPr="00BF74EB">
        <w:rPr>
          <w:lang w:val="fr-FR"/>
        </w:rPr>
        <w:t>La dose recommandée d’Aerius est un comprimé une fois par jour.</w:t>
      </w:r>
    </w:p>
    <w:p w14:paraId="31978D71" w14:textId="77777777" w:rsidR="005058F6" w:rsidRPr="00BF74EB" w:rsidRDefault="005058F6" w:rsidP="005058F6">
      <w:pPr>
        <w:rPr>
          <w:lang w:val="fr-FR"/>
        </w:rPr>
      </w:pPr>
    </w:p>
    <w:p w14:paraId="1E19E4D2" w14:textId="77777777" w:rsidR="005058F6" w:rsidRPr="00BF74EB" w:rsidRDefault="005058F6" w:rsidP="005058F6">
      <w:pPr>
        <w:rPr>
          <w:lang w:val="fr-FR"/>
        </w:rPr>
      </w:pPr>
      <w:r w:rsidRPr="00BF74EB">
        <w:rPr>
          <w:lang w:val="fr-FR"/>
        </w:rPr>
        <w:t>Les modalités de traitement de la rhinite allergique intermittente (présence de symptômes sur une période de moins de 4 jours par semaine ou sur une période inférieure à 4 semaines) doivent tenir compte de l’évolution des symptômes, le traitement pouvant être interrompu après disparition des symptômes, et rétabli à leur réapparition.</w:t>
      </w:r>
      <w:r w:rsidR="005F6A44">
        <w:rPr>
          <w:lang w:val="fr-FR"/>
        </w:rPr>
        <w:t xml:space="preserve"> </w:t>
      </w:r>
      <w:r w:rsidRPr="00BF74EB">
        <w:rPr>
          <w:lang w:val="fr-FR"/>
        </w:rPr>
        <w:t>Pour la rhinite allergique persistante (présence de symptômes sur une période de 4 jours ou plus par semaine et pendant plus de 4 semaines), un traitement continu peut être proposé aux patients pendant les périodes d’exposition allergénique.</w:t>
      </w:r>
    </w:p>
    <w:p w14:paraId="626C0BAD" w14:textId="77777777" w:rsidR="005058F6" w:rsidRPr="00BF74EB" w:rsidRDefault="005058F6" w:rsidP="005058F6">
      <w:pPr>
        <w:tabs>
          <w:tab w:val="left" w:pos="1470"/>
        </w:tabs>
        <w:rPr>
          <w:lang w:val="fr-FR"/>
        </w:rPr>
      </w:pPr>
    </w:p>
    <w:p w14:paraId="6608DF4F" w14:textId="77777777" w:rsidR="005058F6" w:rsidRPr="00BF74EB" w:rsidRDefault="005058F6" w:rsidP="005058F6">
      <w:pPr>
        <w:rPr>
          <w:i/>
          <w:lang w:val="fr-FR"/>
        </w:rPr>
      </w:pPr>
      <w:r w:rsidRPr="00BF74EB">
        <w:rPr>
          <w:i/>
          <w:lang w:val="fr-FR"/>
        </w:rPr>
        <w:t>Population pédiatrique</w:t>
      </w:r>
    </w:p>
    <w:p w14:paraId="7D6BD660" w14:textId="77777777" w:rsidR="005058F6" w:rsidRPr="00BF74EB" w:rsidRDefault="005058F6" w:rsidP="005058F6">
      <w:pPr>
        <w:autoSpaceDE w:val="0"/>
        <w:autoSpaceDN w:val="0"/>
        <w:adjustRightInd w:val="0"/>
        <w:rPr>
          <w:bCs/>
          <w:iCs/>
          <w:lang w:val="fr-FR"/>
        </w:rPr>
      </w:pPr>
      <w:r w:rsidRPr="00BF74EB">
        <w:rPr>
          <w:bCs/>
          <w:iCs/>
          <w:lang w:val="fr-FR"/>
        </w:rPr>
        <w:t xml:space="preserve">Chez les adolescents de 12 à 17 ans, l’expérience de l’utilisation de la </w:t>
      </w:r>
      <w:proofErr w:type="spellStart"/>
      <w:r w:rsidRPr="00BF74EB">
        <w:rPr>
          <w:bCs/>
          <w:iCs/>
          <w:lang w:val="fr-FR"/>
        </w:rPr>
        <w:t>desloratadine</w:t>
      </w:r>
      <w:proofErr w:type="spellEnd"/>
      <w:r w:rsidRPr="00BF74EB">
        <w:rPr>
          <w:bCs/>
          <w:iCs/>
          <w:lang w:val="fr-FR"/>
        </w:rPr>
        <w:t xml:space="preserve"> dans les études cliniques d’efficacité est limitée (voir rubriques 4.8 et 5.1).</w:t>
      </w:r>
    </w:p>
    <w:p w14:paraId="2D0C2AAB" w14:textId="77777777" w:rsidR="005058F6" w:rsidRPr="00BF74EB" w:rsidRDefault="005058F6" w:rsidP="005058F6">
      <w:pPr>
        <w:autoSpaceDE w:val="0"/>
        <w:autoSpaceDN w:val="0"/>
        <w:adjustRightInd w:val="0"/>
        <w:rPr>
          <w:lang w:val="fr-FR"/>
        </w:rPr>
      </w:pPr>
    </w:p>
    <w:p w14:paraId="46CDBD75" w14:textId="77777777" w:rsidR="005058F6" w:rsidRPr="00BF74EB" w:rsidRDefault="005058F6" w:rsidP="005058F6">
      <w:pPr>
        <w:tabs>
          <w:tab w:val="left" w:pos="567"/>
        </w:tabs>
        <w:suppressAutoHyphens/>
        <w:rPr>
          <w:lang w:val="fr-FR"/>
        </w:rPr>
      </w:pPr>
      <w:r w:rsidRPr="00BF74EB">
        <w:rPr>
          <w:lang w:val="fr-FR"/>
        </w:rPr>
        <w:t xml:space="preserve">La sécurité et l’efficacité d’Aerius 5 mg comprimés pelliculés </w:t>
      </w:r>
      <w:r w:rsidR="00232701">
        <w:rPr>
          <w:lang w:val="fr-FR"/>
        </w:rPr>
        <w:t xml:space="preserve">n’ont pas été établies </w:t>
      </w:r>
      <w:r w:rsidRPr="00BF74EB">
        <w:rPr>
          <w:lang w:val="fr-FR"/>
        </w:rPr>
        <w:t xml:space="preserve">chez les enfants âgés de moins de 12 ans. </w:t>
      </w:r>
    </w:p>
    <w:p w14:paraId="5DEA1B73" w14:textId="77777777" w:rsidR="005058F6" w:rsidRPr="00BF74EB" w:rsidRDefault="005058F6" w:rsidP="005058F6">
      <w:pPr>
        <w:rPr>
          <w:lang w:val="fr-FR"/>
        </w:rPr>
      </w:pPr>
    </w:p>
    <w:p w14:paraId="792C04D5" w14:textId="77777777" w:rsidR="005058F6" w:rsidRDefault="005058F6" w:rsidP="005058F6">
      <w:pPr>
        <w:rPr>
          <w:u w:val="single"/>
          <w:lang w:val="fr-FR"/>
        </w:rPr>
      </w:pPr>
      <w:r w:rsidRPr="00BF74EB">
        <w:rPr>
          <w:u w:val="single"/>
          <w:lang w:val="fr-FR"/>
        </w:rPr>
        <w:t>Mode d’administration</w:t>
      </w:r>
    </w:p>
    <w:p w14:paraId="28C25B76" w14:textId="77777777" w:rsidR="005F6A44" w:rsidRPr="00BF74EB" w:rsidRDefault="005F6A44" w:rsidP="005058F6">
      <w:pPr>
        <w:rPr>
          <w:u w:val="single"/>
          <w:lang w:val="fr-FR"/>
        </w:rPr>
      </w:pPr>
    </w:p>
    <w:p w14:paraId="433B8FEA" w14:textId="77777777" w:rsidR="005058F6" w:rsidRPr="00BF74EB" w:rsidRDefault="005058F6" w:rsidP="005058F6">
      <w:pPr>
        <w:rPr>
          <w:lang w:val="fr-FR"/>
        </w:rPr>
      </w:pPr>
      <w:r w:rsidRPr="00BF74EB">
        <w:rPr>
          <w:lang w:val="fr-FR"/>
        </w:rPr>
        <w:t>Voie orale.</w:t>
      </w:r>
    </w:p>
    <w:p w14:paraId="5F0CD9E0" w14:textId="77777777" w:rsidR="005058F6" w:rsidRPr="00BF74EB" w:rsidRDefault="005058F6" w:rsidP="005058F6">
      <w:pPr>
        <w:rPr>
          <w:lang w:val="fr-FR"/>
        </w:rPr>
      </w:pPr>
      <w:r w:rsidRPr="00BF74EB">
        <w:rPr>
          <w:lang w:val="fr-FR"/>
        </w:rPr>
        <w:t>Le comprimé peut être pris au moment ou en dehors des repas.</w:t>
      </w:r>
    </w:p>
    <w:p w14:paraId="0B0F465D" w14:textId="77777777" w:rsidR="005058F6" w:rsidRPr="00BF74EB" w:rsidRDefault="005058F6" w:rsidP="005058F6">
      <w:pPr>
        <w:rPr>
          <w:lang w:val="fr-FR"/>
        </w:rPr>
      </w:pPr>
    </w:p>
    <w:p w14:paraId="640B050C" w14:textId="77777777" w:rsidR="005058F6" w:rsidRPr="00BF74EB" w:rsidRDefault="005058F6" w:rsidP="005058F6">
      <w:pPr>
        <w:keepNext/>
        <w:keepLines/>
        <w:tabs>
          <w:tab w:val="left" w:pos="567"/>
        </w:tabs>
        <w:suppressAutoHyphens/>
        <w:ind w:left="567" w:hanging="567"/>
        <w:rPr>
          <w:b/>
          <w:lang w:val="fr-FR"/>
        </w:rPr>
      </w:pPr>
      <w:r w:rsidRPr="00BF74EB">
        <w:rPr>
          <w:b/>
          <w:lang w:val="fr-FR"/>
        </w:rPr>
        <w:lastRenderedPageBreak/>
        <w:t>4.3</w:t>
      </w:r>
      <w:r w:rsidRPr="00BF74EB">
        <w:rPr>
          <w:b/>
          <w:lang w:val="fr-FR"/>
        </w:rPr>
        <w:tab/>
        <w:t>Contre-indications</w:t>
      </w:r>
    </w:p>
    <w:p w14:paraId="15CD7E18" w14:textId="77777777" w:rsidR="005058F6" w:rsidRPr="00BF74EB" w:rsidRDefault="005058F6" w:rsidP="005058F6">
      <w:pPr>
        <w:keepNext/>
        <w:keepLines/>
        <w:tabs>
          <w:tab w:val="left" w:pos="567"/>
        </w:tabs>
        <w:suppressAutoHyphens/>
        <w:rPr>
          <w:lang w:val="fr-FR"/>
        </w:rPr>
      </w:pPr>
    </w:p>
    <w:p w14:paraId="076B254E" w14:textId="77777777" w:rsidR="005058F6" w:rsidRPr="00BF74EB" w:rsidRDefault="005058F6" w:rsidP="005058F6">
      <w:pPr>
        <w:keepNext/>
        <w:keepLines/>
        <w:tabs>
          <w:tab w:val="left" w:pos="567"/>
        </w:tabs>
        <w:suppressAutoHyphens/>
        <w:rPr>
          <w:lang w:val="fr-FR"/>
        </w:rPr>
      </w:pPr>
      <w:r w:rsidRPr="00BF74EB">
        <w:rPr>
          <w:lang w:val="fr-FR"/>
        </w:rPr>
        <w:t xml:space="preserve">Hypersensibilité au principe actif ou à l’un des excipients mentionnés à la rubrique 6.1 ou à la </w:t>
      </w:r>
      <w:proofErr w:type="spellStart"/>
      <w:r w:rsidRPr="00BF74EB">
        <w:rPr>
          <w:lang w:val="fr-FR"/>
        </w:rPr>
        <w:t>loratadine</w:t>
      </w:r>
      <w:proofErr w:type="spellEnd"/>
      <w:r w:rsidRPr="00BF74EB">
        <w:rPr>
          <w:lang w:val="fr-FR"/>
        </w:rPr>
        <w:t>.</w:t>
      </w:r>
    </w:p>
    <w:p w14:paraId="3482D8DC" w14:textId="77777777" w:rsidR="005058F6" w:rsidRPr="00BF74EB" w:rsidRDefault="005058F6" w:rsidP="005058F6">
      <w:pPr>
        <w:tabs>
          <w:tab w:val="left" w:pos="567"/>
        </w:tabs>
        <w:suppressAutoHyphens/>
        <w:rPr>
          <w:lang w:val="fr-FR"/>
        </w:rPr>
      </w:pPr>
    </w:p>
    <w:p w14:paraId="1AC63A41" w14:textId="77777777" w:rsidR="005058F6" w:rsidRPr="00BF74EB" w:rsidRDefault="005058F6" w:rsidP="005058F6">
      <w:pPr>
        <w:keepNext/>
        <w:keepLines/>
        <w:tabs>
          <w:tab w:val="left" w:pos="567"/>
        </w:tabs>
        <w:suppressAutoHyphens/>
        <w:ind w:left="567" w:hanging="567"/>
        <w:rPr>
          <w:b/>
          <w:lang w:val="fr-FR"/>
        </w:rPr>
      </w:pPr>
      <w:r w:rsidRPr="00BF74EB">
        <w:rPr>
          <w:b/>
          <w:lang w:val="fr-FR"/>
        </w:rPr>
        <w:t>4.4</w:t>
      </w:r>
      <w:r w:rsidRPr="00BF74EB">
        <w:rPr>
          <w:b/>
          <w:lang w:val="fr-FR"/>
        </w:rPr>
        <w:tab/>
        <w:t>Mises en garde spéciales et précautions d’emploi</w:t>
      </w:r>
    </w:p>
    <w:p w14:paraId="41B58A48" w14:textId="77777777" w:rsidR="005058F6" w:rsidRPr="00BF74EB" w:rsidRDefault="005058F6" w:rsidP="005058F6">
      <w:pPr>
        <w:keepNext/>
        <w:keepLines/>
        <w:tabs>
          <w:tab w:val="left" w:pos="567"/>
        </w:tabs>
        <w:suppressAutoHyphens/>
        <w:rPr>
          <w:lang w:val="fr-FR"/>
        </w:rPr>
      </w:pPr>
    </w:p>
    <w:p w14:paraId="6C86CE9C" w14:textId="77777777" w:rsidR="005F6A44" w:rsidRPr="00FF030F" w:rsidRDefault="005F6A44" w:rsidP="005F6A44">
      <w:pPr>
        <w:keepNext/>
        <w:keepLines/>
        <w:tabs>
          <w:tab w:val="left" w:pos="567"/>
        </w:tabs>
        <w:suppressAutoHyphens/>
        <w:rPr>
          <w:u w:val="single"/>
          <w:lang w:val="fr-FR"/>
        </w:rPr>
      </w:pPr>
      <w:r>
        <w:rPr>
          <w:u w:val="single"/>
          <w:lang w:val="fr-FR"/>
        </w:rPr>
        <w:t>Insuffisance rénale sévère</w:t>
      </w:r>
    </w:p>
    <w:p w14:paraId="0AB12A71" w14:textId="77777777" w:rsidR="005058F6" w:rsidRPr="00BF74EB" w:rsidRDefault="005058F6" w:rsidP="005058F6">
      <w:pPr>
        <w:keepNext/>
        <w:keepLines/>
        <w:tabs>
          <w:tab w:val="left" w:pos="567"/>
        </w:tabs>
        <w:suppressAutoHyphens/>
        <w:rPr>
          <w:lang w:val="fr-FR"/>
        </w:rPr>
      </w:pPr>
      <w:r w:rsidRPr="00BF74EB">
        <w:rPr>
          <w:lang w:val="fr-FR"/>
        </w:rPr>
        <w:t>Aerius doit être utilisé avec précaution en cas d’insuffisance rénale sévère</w:t>
      </w:r>
      <w:r w:rsidR="003F3EF5">
        <w:rPr>
          <w:lang w:val="fr-FR"/>
        </w:rPr>
        <w:t xml:space="preserve"> (voir rubrique 5.2)</w:t>
      </w:r>
      <w:r w:rsidRPr="00BF74EB">
        <w:rPr>
          <w:lang w:val="fr-FR"/>
        </w:rPr>
        <w:t>.</w:t>
      </w:r>
    </w:p>
    <w:p w14:paraId="49B5D697" w14:textId="77777777" w:rsidR="00640C19" w:rsidRPr="002A58FA" w:rsidRDefault="00640C19" w:rsidP="005058F6">
      <w:pPr>
        <w:keepNext/>
        <w:keepLines/>
        <w:tabs>
          <w:tab w:val="left" w:pos="567"/>
        </w:tabs>
        <w:suppressAutoHyphens/>
        <w:rPr>
          <w:lang w:val="fr-FR"/>
        </w:rPr>
      </w:pPr>
    </w:p>
    <w:p w14:paraId="5FF638C5" w14:textId="77777777" w:rsidR="005F6A44" w:rsidRPr="00FF030F" w:rsidRDefault="005F6A44" w:rsidP="005F6A44">
      <w:pPr>
        <w:keepNext/>
        <w:keepLines/>
        <w:tabs>
          <w:tab w:val="left" w:pos="567"/>
        </w:tabs>
        <w:suppressAutoHyphens/>
        <w:rPr>
          <w:u w:val="single"/>
          <w:lang w:val="fr-FR"/>
        </w:rPr>
      </w:pPr>
      <w:r>
        <w:rPr>
          <w:u w:val="single"/>
          <w:lang w:val="fr-FR"/>
        </w:rPr>
        <w:t>Convulsions</w:t>
      </w:r>
    </w:p>
    <w:p w14:paraId="03ECB636" w14:textId="77777777" w:rsidR="00945982" w:rsidRPr="00677FD3" w:rsidRDefault="00640C19" w:rsidP="005058F6">
      <w:pPr>
        <w:keepNext/>
        <w:keepLines/>
        <w:tabs>
          <w:tab w:val="left" w:pos="567"/>
        </w:tabs>
        <w:suppressAutoHyphens/>
        <w:rPr>
          <w:lang w:val="fr-FR"/>
        </w:rPr>
      </w:pPr>
      <w:r w:rsidRPr="002A58FA">
        <w:rPr>
          <w:lang w:val="fr-FR"/>
        </w:rPr>
        <w:t xml:space="preserve">La </w:t>
      </w:r>
      <w:proofErr w:type="spellStart"/>
      <w:r w:rsidRPr="002A58FA">
        <w:rPr>
          <w:lang w:val="fr-FR"/>
        </w:rPr>
        <w:t>desloratadine</w:t>
      </w:r>
      <w:proofErr w:type="spellEnd"/>
      <w:r w:rsidRPr="002A58FA">
        <w:rPr>
          <w:lang w:val="fr-FR"/>
        </w:rPr>
        <w:t xml:space="preserve"> doit être administrée avec prudence chez les patients ayant des antécédents </w:t>
      </w:r>
      <w:r w:rsidR="00963460" w:rsidRPr="002A58FA">
        <w:rPr>
          <w:lang w:val="fr-FR"/>
        </w:rPr>
        <w:t>personnels</w:t>
      </w:r>
      <w:r w:rsidRPr="002A58FA">
        <w:rPr>
          <w:lang w:val="fr-FR"/>
        </w:rPr>
        <w:t xml:space="preserve"> ou familiaux de convulsions, et plus particulièrement chez les jeunes enfants</w:t>
      </w:r>
      <w:r w:rsidR="00963460" w:rsidRPr="002A58FA">
        <w:rPr>
          <w:lang w:val="fr-FR"/>
        </w:rPr>
        <w:t xml:space="preserve"> </w:t>
      </w:r>
      <w:r w:rsidR="007B2701" w:rsidRPr="00BF74EB">
        <w:rPr>
          <w:bCs/>
          <w:iCs/>
          <w:lang w:val="fr-FR"/>
        </w:rPr>
        <w:t>(voir rubrique 4.8</w:t>
      </w:r>
      <w:r w:rsidR="007B2701">
        <w:rPr>
          <w:bCs/>
          <w:iCs/>
          <w:lang w:val="fr-FR"/>
        </w:rPr>
        <w:t xml:space="preserve">) </w:t>
      </w:r>
      <w:r w:rsidR="00963460" w:rsidRPr="002A58FA">
        <w:rPr>
          <w:lang w:val="fr-FR"/>
        </w:rPr>
        <w:t>qui sont sujets à l’apparition de crises convulsives inaugurales</w:t>
      </w:r>
      <w:r w:rsidRPr="002A58FA">
        <w:rPr>
          <w:lang w:val="fr-FR"/>
        </w:rPr>
        <w:t xml:space="preserve"> sous traitement par </w:t>
      </w:r>
      <w:proofErr w:type="spellStart"/>
      <w:r w:rsidRPr="002A58FA">
        <w:rPr>
          <w:lang w:val="fr-FR"/>
        </w:rPr>
        <w:t>desloratadine</w:t>
      </w:r>
      <w:proofErr w:type="spellEnd"/>
      <w:r w:rsidRPr="002A58FA">
        <w:rPr>
          <w:lang w:val="fr-FR"/>
        </w:rPr>
        <w:t xml:space="preserve">. </w:t>
      </w:r>
      <w:r w:rsidR="00963460" w:rsidRPr="002A58FA">
        <w:rPr>
          <w:lang w:val="fr-FR"/>
        </w:rPr>
        <w:t xml:space="preserve">L’arrêt </w:t>
      </w:r>
      <w:r w:rsidR="00963460">
        <w:rPr>
          <w:lang w:val="fr-FR"/>
        </w:rPr>
        <w:t>de l’</w:t>
      </w:r>
      <w:r w:rsidR="00963460" w:rsidRPr="00963460">
        <w:rPr>
          <w:lang w:val="fr-FR"/>
        </w:rPr>
        <w:t>administration</w:t>
      </w:r>
      <w:r w:rsidR="00963460" w:rsidRPr="00677FD3">
        <w:rPr>
          <w:lang w:val="fr-FR"/>
        </w:rPr>
        <w:t xml:space="preserve"> </w:t>
      </w:r>
      <w:r w:rsidR="00963460" w:rsidRPr="002A58FA">
        <w:rPr>
          <w:lang w:val="fr-FR"/>
        </w:rPr>
        <w:t xml:space="preserve">de la </w:t>
      </w:r>
      <w:proofErr w:type="spellStart"/>
      <w:r w:rsidR="00963460" w:rsidRPr="002A58FA">
        <w:rPr>
          <w:lang w:val="fr-FR"/>
        </w:rPr>
        <w:t>desloratadine</w:t>
      </w:r>
      <w:proofErr w:type="spellEnd"/>
      <w:r w:rsidR="00963460" w:rsidRPr="002A58FA">
        <w:rPr>
          <w:lang w:val="fr-FR"/>
        </w:rPr>
        <w:t xml:space="preserve"> doit être envisagé en cas de crise convulsive </w:t>
      </w:r>
      <w:r w:rsidRPr="002A58FA">
        <w:rPr>
          <w:lang w:val="fr-FR"/>
        </w:rPr>
        <w:t>pendant le traitement.</w:t>
      </w:r>
    </w:p>
    <w:p w14:paraId="2B16E486" w14:textId="77777777" w:rsidR="00640C19" w:rsidRPr="00677FD3" w:rsidRDefault="00640C19" w:rsidP="005058F6">
      <w:pPr>
        <w:tabs>
          <w:tab w:val="left" w:pos="567"/>
        </w:tabs>
        <w:rPr>
          <w:lang w:val="fr-FR"/>
        </w:rPr>
      </w:pPr>
    </w:p>
    <w:p w14:paraId="2849B748" w14:textId="77777777" w:rsidR="005F6A44" w:rsidRPr="00FF030F" w:rsidRDefault="005F6A44" w:rsidP="005F6A44">
      <w:pPr>
        <w:tabs>
          <w:tab w:val="left" w:pos="567"/>
        </w:tabs>
        <w:rPr>
          <w:u w:val="single"/>
          <w:lang w:val="fr-FR"/>
        </w:rPr>
      </w:pPr>
      <w:r w:rsidRPr="00FF030F">
        <w:rPr>
          <w:u w:val="single"/>
          <w:lang w:val="fr-FR"/>
        </w:rPr>
        <w:t>Aerius comprimés contient du lactose</w:t>
      </w:r>
    </w:p>
    <w:p w14:paraId="2F090D63" w14:textId="77777777" w:rsidR="005058F6" w:rsidRPr="00BF74EB" w:rsidRDefault="005058F6" w:rsidP="005058F6">
      <w:pPr>
        <w:tabs>
          <w:tab w:val="left" w:pos="567"/>
        </w:tabs>
        <w:rPr>
          <w:lang w:val="fr-FR"/>
        </w:rPr>
      </w:pPr>
      <w:r w:rsidRPr="00BF74EB">
        <w:rPr>
          <w:lang w:val="fr-FR"/>
        </w:rPr>
        <w:t>Les patients présentant des maladies héréditaires rares telles qu’une intolérance au galactose, un défici</w:t>
      </w:r>
      <w:r w:rsidR="005F6A44">
        <w:rPr>
          <w:lang w:val="fr-FR"/>
        </w:rPr>
        <w:t>t total</w:t>
      </w:r>
      <w:r w:rsidRPr="00BF74EB">
        <w:rPr>
          <w:lang w:val="fr-FR"/>
        </w:rPr>
        <w:t xml:space="preserve"> en lactase ou un syndrome de malabsorption du glucose-galactose ne doivent pas prendre ce médicament.</w:t>
      </w:r>
    </w:p>
    <w:p w14:paraId="09536CB4" w14:textId="77777777" w:rsidR="005058F6" w:rsidRPr="00BF74EB" w:rsidRDefault="005058F6" w:rsidP="005058F6">
      <w:pPr>
        <w:tabs>
          <w:tab w:val="left" w:pos="567"/>
        </w:tabs>
        <w:suppressAutoHyphens/>
        <w:rPr>
          <w:lang w:val="fr-FR"/>
        </w:rPr>
      </w:pPr>
    </w:p>
    <w:p w14:paraId="607DF1C8" w14:textId="77777777" w:rsidR="005058F6" w:rsidRPr="00BF74EB" w:rsidRDefault="005058F6" w:rsidP="005058F6">
      <w:pPr>
        <w:keepNext/>
        <w:keepLines/>
        <w:tabs>
          <w:tab w:val="left" w:pos="567"/>
        </w:tabs>
        <w:suppressAutoHyphens/>
        <w:ind w:left="567" w:hanging="567"/>
        <w:rPr>
          <w:b/>
          <w:lang w:val="fr-FR"/>
        </w:rPr>
      </w:pPr>
      <w:r w:rsidRPr="00BF74EB">
        <w:rPr>
          <w:b/>
          <w:lang w:val="fr-FR"/>
        </w:rPr>
        <w:t>4.5</w:t>
      </w:r>
      <w:r w:rsidRPr="00BF74EB">
        <w:rPr>
          <w:b/>
          <w:lang w:val="fr-FR"/>
        </w:rPr>
        <w:tab/>
        <w:t>Interactions avec d’autres médicaments et autres formes d’interaction</w:t>
      </w:r>
    </w:p>
    <w:p w14:paraId="5AB16EEE" w14:textId="77777777" w:rsidR="005058F6" w:rsidRPr="00BF74EB" w:rsidRDefault="005058F6" w:rsidP="005058F6">
      <w:pPr>
        <w:tabs>
          <w:tab w:val="left" w:pos="567"/>
        </w:tabs>
        <w:suppressAutoHyphens/>
        <w:rPr>
          <w:lang w:val="fr-FR"/>
        </w:rPr>
      </w:pPr>
    </w:p>
    <w:p w14:paraId="63F9822A" w14:textId="77777777" w:rsidR="005058F6" w:rsidRDefault="005058F6" w:rsidP="005058F6">
      <w:pPr>
        <w:tabs>
          <w:tab w:val="left" w:pos="567"/>
        </w:tabs>
        <w:suppressAutoHyphens/>
        <w:rPr>
          <w:lang w:val="fr-FR"/>
        </w:rPr>
      </w:pPr>
      <w:r w:rsidRPr="00BF74EB">
        <w:rPr>
          <w:lang w:val="fr-FR"/>
        </w:rPr>
        <w:t xml:space="preserve">Au cours des essais cliniques réalisés avec des comprimés de </w:t>
      </w:r>
      <w:proofErr w:type="spellStart"/>
      <w:r w:rsidRPr="00BF74EB">
        <w:rPr>
          <w:lang w:val="fr-FR"/>
        </w:rPr>
        <w:t>desloratadine</w:t>
      </w:r>
      <w:proofErr w:type="spellEnd"/>
      <w:r w:rsidRPr="00BF74EB">
        <w:rPr>
          <w:lang w:val="fr-FR"/>
        </w:rPr>
        <w:t xml:space="preserve"> et dans lesquels les patients recevaient </w:t>
      </w:r>
      <w:r w:rsidR="0046346F" w:rsidRPr="00BF74EB">
        <w:rPr>
          <w:lang w:val="fr-FR"/>
        </w:rPr>
        <w:t xml:space="preserve">de </w:t>
      </w:r>
      <w:r w:rsidRPr="00BF74EB">
        <w:rPr>
          <w:lang w:val="fr-FR"/>
        </w:rPr>
        <w:t xml:space="preserve">l’érythromycine ou du </w:t>
      </w:r>
      <w:proofErr w:type="spellStart"/>
      <w:r w:rsidRPr="00BF74EB">
        <w:rPr>
          <w:lang w:val="fr-FR"/>
        </w:rPr>
        <w:t>kétoconazole</w:t>
      </w:r>
      <w:proofErr w:type="spellEnd"/>
      <w:r w:rsidRPr="00BF74EB">
        <w:rPr>
          <w:lang w:val="fr-FR"/>
        </w:rPr>
        <w:t xml:space="preserve"> en association, aucune interaction cliniquement significative n’a été observée (voir rubrique 5.1).</w:t>
      </w:r>
    </w:p>
    <w:p w14:paraId="76038010" w14:textId="77777777" w:rsidR="00D971AA" w:rsidRPr="00BF74EB" w:rsidRDefault="00D971AA" w:rsidP="005058F6">
      <w:pPr>
        <w:tabs>
          <w:tab w:val="left" w:pos="567"/>
        </w:tabs>
        <w:suppressAutoHyphens/>
        <w:rPr>
          <w:lang w:val="fr-FR"/>
        </w:rPr>
      </w:pPr>
    </w:p>
    <w:p w14:paraId="7F54DAD9" w14:textId="77777777" w:rsidR="00D971AA" w:rsidRPr="003D7A9B" w:rsidRDefault="00D971AA" w:rsidP="00D971AA">
      <w:pPr>
        <w:suppressAutoHyphens/>
        <w:rPr>
          <w:u w:val="single"/>
          <w:lang w:val="fr-BE"/>
        </w:rPr>
      </w:pPr>
      <w:r>
        <w:rPr>
          <w:u w:val="single"/>
          <w:lang w:val="fr-BE"/>
        </w:rPr>
        <w:t>Population pédiatrique</w:t>
      </w:r>
    </w:p>
    <w:p w14:paraId="755CAC8B" w14:textId="77777777" w:rsidR="00D971AA" w:rsidRPr="006E7E33" w:rsidRDefault="00D971AA" w:rsidP="00D971AA">
      <w:pPr>
        <w:rPr>
          <w:lang w:val="fr-BE"/>
        </w:rPr>
      </w:pPr>
      <w:r w:rsidRPr="006E7E33">
        <w:rPr>
          <w:lang w:val="fr-BE"/>
        </w:rPr>
        <w:t>Les études d’interaction n’ont é</w:t>
      </w:r>
      <w:r w:rsidR="005C2DAD">
        <w:rPr>
          <w:lang w:val="fr-BE"/>
        </w:rPr>
        <w:t xml:space="preserve">té réalisées que chez les </w:t>
      </w:r>
      <w:r>
        <w:rPr>
          <w:lang w:val="fr-BE"/>
        </w:rPr>
        <w:t>adulte</w:t>
      </w:r>
      <w:r w:rsidR="005C2DAD">
        <w:rPr>
          <w:lang w:val="fr-BE"/>
        </w:rPr>
        <w:t>s</w:t>
      </w:r>
      <w:r>
        <w:rPr>
          <w:lang w:val="fr-BE"/>
        </w:rPr>
        <w:t>.</w:t>
      </w:r>
    </w:p>
    <w:p w14:paraId="7F54381E" w14:textId="77777777" w:rsidR="005058F6" w:rsidRPr="00D971AA" w:rsidRDefault="005058F6" w:rsidP="005058F6">
      <w:pPr>
        <w:tabs>
          <w:tab w:val="left" w:pos="567"/>
        </w:tabs>
        <w:suppressAutoHyphens/>
        <w:rPr>
          <w:lang w:val="fr-BE"/>
        </w:rPr>
      </w:pPr>
    </w:p>
    <w:p w14:paraId="5CF9DF31" w14:textId="77777777" w:rsidR="005058F6" w:rsidRPr="00BF74EB" w:rsidRDefault="005058F6" w:rsidP="005058F6">
      <w:pPr>
        <w:tabs>
          <w:tab w:val="left" w:pos="567"/>
        </w:tabs>
        <w:suppressAutoHyphens/>
        <w:rPr>
          <w:lang w:val="fr-FR"/>
        </w:rPr>
      </w:pPr>
      <w:r w:rsidRPr="00BF74EB">
        <w:rPr>
          <w:lang w:val="fr-FR"/>
        </w:rPr>
        <w:t xml:space="preserve">Au cours d’un essai de pharmacologie clinique, il n’a pas été mis en évidence de potentialisation des effets délétères de l’alcool sur les tests de performances, lors de l’association avec Aerius </w:t>
      </w:r>
      <w:r w:rsidR="00D971AA">
        <w:rPr>
          <w:lang w:val="fr-FR"/>
        </w:rPr>
        <w:t xml:space="preserve">comprimés </w:t>
      </w:r>
      <w:r w:rsidRPr="00BF74EB">
        <w:rPr>
          <w:lang w:val="fr-FR"/>
        </w:rPr>
        <w:t>(voir rubrique 5.1).</w:t>
      </w:r>
      <w:r w:rsidR="00D971AA">
        <w:rPr>
          <w:lang w:val="fr-FR"/>
        </w:rPr>
        <w:t xml:space="preserve"> </w:t>
      </w:r>
      <w:r w:rsidR="00D971AA" w:rsidRPr="00D971AA">
        <w:rPr>
          <w:lang w:val="fr-FR"/>
        </w:rPr>
        <w:t>Cependant, des c</w:t>
      </w:r>
      <w:r w:rsidR="005C2DAD">
        <w:rPr>
          <w:lang w:val="fr-FR"/>
        </w:rPr>
        <w:t>as d</w:t>
      </w:r>
      <w:r w:rsidR="00464F2D">
        <w:rPr>
          <w:lang w:val="fr-FR"/>
        </w:rPr>
        <w:t>’</w:t>
      </w:r>
      <w:r w:rsidR="005C2DAD">
        <w:rPr>
          <w:lang w:val="fr-FR"/>
        </w:rPr>
        <w:t xml:space="preserve">intolérance </w:t>
      </w:r>
      <w:r w:rsidR="00B60476">
        <w:rPr>
          <w:lang w:val="fr-FR"/>
        </w:rPr>
        <w:t>et d’</w:t>
      </w:r>
      <w:r w:rsidR="00B60476" w:rsidRPr="00D971AA">
        <w:rPr>
          <w:lang w:val="fr-FR"/>
        </w:rPr>
        <w:t xml:space="preserve">intoxication </w:t>
      </w:r>
      <w:r w:rsidR="005C2DAD">
        <w:rPr>
          <w:lang w:val="fr-FR"/>
        </w:rPr>
        <w:t>à l’</w:t>
      </w:r>
      <w:r w:rsidR="00D971AA">
        <w:rPr>
          <w:lang w:val="fr-FR"/>
        </w:rPr>
        <w:t xml:space="preserve">alcool </w:t>
      </w:r>
      <w:r w:rsidR="00D971AA" w:rsidRPr="00D971AA">
        <w:rPr>
          <w:lang w:val="fr-FR"/>
        </w:rPr>
        <w:t xml:space="preserve">ont été </w:t>
      </w:r>
      <w:r w:rsidR="005C2DAD">
        <w:rPr>
          <w:lang w:val="fr-FR"/>
        </w:rPr>
        <w:t>rapportés</w:t>
      </w:r>
      <w:r w:rsidR="00D971AA" w:rsidRPr="00D971AA">
        <w:rPr>
          <w:lang w:val="fr-FR"/>
        </w:rPr>
        <w:t xml:space="preserve"> </w:t>
      </w:r>
      <w:r w:rsidR="005C2DAD">
        <w:rPr>
          <w:lang w:val="fr-FR"/>
        </w:rPr>
        <w:t>depuis la</w:t>
      </w:r>
      <w:r w:rsidR="00E74D93">
        <w:rPr>
          <w:lang w:val="fr-FR"/>
        </w:rPr>
        <w:t xml:space="preserve"> commercialisation</w:t>
      </w:r>
      <w:r w:rsidR="00D971AA" w:rsidRPr="00D971AA">
        <w:rPr>
          <w:lang w:val="fr-FR"/>
        </w:rPr>
        <w:t xml:space="preserve">. Par conséquent, la prudence est recommandée </w:t>
      </w:r>
      <w:r w:rsidR="005C2DAD">
        <w:rPr>
          <w:lang w:val="fr-FR"/>
        </w:rPr>
        <w:t>en cas de</w:t>
      </w:r>
      <w:r w:rsidR="00E74D93">
        <w:rPr>
          <w:lang w:val="fr-FR"/>
        </w:rPr>
        <w:t xml:space="preserve"> </w:t>
      </w:r>
      <w:r w:rsidR="00D971AA" w:rsidRPr="00D971AA">
        <w:rPr>
          <w:lang w:val="fr-FR"/>
        </w:rPr>
        <w:t xml:space="preserve">prise </w:t>
      </w:r>
      <w:r w:rsidR="005C2DAD" w:rsidRPr="00D971AA">
        <w:rPr>
          <w:lang w:val="fr-FR"/>
        </w:rPr>
        <w:t xml:space="preserve">concomitante </w:t>
      </w:r>
      <w:r w:rsidR="005C2DAD">
        <w:rPr>
          <w:lang w:val="fr-FR"/>
        </w:rPr>
        <w:t>d’</w:t>
      </w:r>
      <w:r w:rsidR="00E74D93" w:rsidRPr="00D971AA">
        <w:rPr>
          <w:lang w:val="fr-FR"/>
        </w:rPr>
        <w:t>alcool</w:t>
      </w:r>
      <w:r w:rsidR="00D971AA" w:rsidRPr="00D971AA">
        <w:rPr>
          <w:lang w:val="fr-FR"/>
        </w:rPr>
        <w:t>.</w:t>
      </w:r>
    </w:p>
    <w:p w14:paraId="78F44439" w14:textId="77777777" w:rsidR="005058F6" w:rsidRPr="00BF74EB" w:rsidRDefault="005058F6" w:rsidP="005058F6">
      <w:pPr>
        <w:tabs>
          <w:tab w:val="left" w:pos="567"/>
        </w:tabs>
        <w:suppressAutoHyphens/>
        <w:rPr>
          <w:lang w:val="fr-FR"/>
        </w:rPr>
      </w:pPr>
    </w:p>
    <w:p w14:paraId="4DEA2E5A" w14:textId="77777777" w:rsidR="005058F6" w:rsidRPr="00BF74EB" w:rsidRDefault="005058F6" w:rsidP="005058F6">
      <w:pPr>
        <w:tabs>
          <w:tab w:val="left" w:pos="567"/>
        </w:tabs>
        <w:suppressAutoHyphens/>
        <w:ind w:left="567" w:hanging="567"/>
        <w:rPr>
          <w:b/>
          <w:lang w:val="fr-FR"/>
        </w:rPr>
      </w:pPr>
      <w:r w:rsidRPr="00BF74EB">
        <w:rPr>
          <w:b/>
          <w:lang w:val="fr-FR"/>
        </w:rPr>
        <w:t>4.6</w:t>
      </w:r>
      <w:r w:rsidRPr="00BF74EB">
        <w:rPr>
          <w:b/>
          <w:lang w:val="fr-FR"/>
        </w:rPr>
        <w:tab/>
        <w:t>Fertilité, grossesse et allaitement</w:t>
      </w:r>
    </w:p>
    <w:p w14:paraId="2C00FF0C" w14:textId="77777777" w:rsidR="005058F6" w:rsidRPr="00BF74EB" w:rsidRDefault="005058F6" w:rsidP="005058F6">
      <w:pPr>
        <w:tabs>
          <w:tab w:val="left" w:pos="567"/>
        </w:tabs>
        <w:suppressAutoHyphens/>
        <w:rPr>
          <w:lang w:val="fr-FR"/>
        </w:rPr>
      </w:pPr>
    </w:p>
    <w:p w14:paraId="3D454CB8" w14:textId="77777777" w:rsidR="005058F6" w:rsidRPr="00BF74EB" w:rsidRDefault="005058F6" w:rsidP="005058F6">
      <w:pPr>
        <w:pStyle w:val="BodyText2"/>
        <w:tabs>
          <w:tab w:val="clear" w:pos="3969"/>
          <w:tab w:val="left" w:pos="567"/>
        </w:tabs>
        <w:rPr>
          <w:u w:val="single"/>
          <w:lang w:val="fr-FR"/>
        </w:rPr>
      </w:pPr>
      <w:r w:rsidRPr="00BF74EB">
        <w:rPr>
          <w:u w:val="single"/>
          <w:lang w:val="fr-FR"/>
        </w:rPr>
        <w:t>Grossesse</w:t>
      </w:r>
    </w:p>
    <w:p w14:paraId="269D151F" w14:textId="77777777" w:rsidR="005058F6" w:rsidRPr="00BF74EB" w:rsidRDefault="00CB4D2E" w:rsidP="005C2DAD">
      <w:pPr>
        <w:suppressAutoHyphens/>
        <w:rPr>
          <w:lang w:val="fr-FR"/>
        </w:rPr>
      </w:pPr>
      <w:r>
        <w:rPr>
          <w:lang w:val="fr-FR"/>
        </w:rPr>
        <w:t>Sur u</w:t>
      </w:r>
      <w:r w:rsidR="005C2DAD" w:rsidRPr="005C2DAD">
        <w:rPr>
          <w:snapToGrid/>
          <w:lang w:val="fr-FR"/>
        </w:rPr>
        <w:t>n grand nombre de grossesses (plus de 1</w:t>
      </w:r>
      <w:r w:rsidR="00A459FE">
        <w:rPr>
          <w:snapToGrid/>
          <w:lang w:val="fr-FR"/>
        </w:rPr>
        <w:t xml:space="preserve"> </w:t>
      </w:r>
      <w:r w:rsidR="005C2DAD" w:rsidRPr="005C2DAD">
        <w:rPr>
          <w:snapToGrid/>
          <w:lang w:val="fr-FR"/>
        </w:rPr>
        <w:t xml:space="preserve">000 grossesses) aucun effet malformatif, ni toxique </w:t>
      </w:r>
      <w:r w:rsidRPr="005C2DAD">
        <w:rPr>
          <w:snapToGrid/>
          <w:lang w:val="fr-FR"/>
        </w:rPr>
        <w:t xml:space="preserve">de </w:t>
      </w:r>
      <w:r w:rsidRPr="00E74D93">
        <w:rPr>
          <w:lang w:val="fr-FR"/>
        </w:rPr>
        <w:t xml:space="preserve">la </w:t>
      </w:r>
      <w:proofErr w:type="spellStart"/>
      <w:r w:rsidRPr="00E74D93">
        <w:rPr>
          <w:lang w:val="fr-FR"/>
        </w:rPr>
        <w:t>desloratadine</w:t>
      </w:r>
      <w:proofErr w:type="spellEnd"/>
      <w:r w:rsidRPr="005C2DAD">
        <w:rPr>
          <w:snapToGrid/>
          <w:lang w:val="fr-FR"/>
        </w:rPr>
        <w:t xml:space="preserve"> n</w:t>
      </w:r>
      <w:r>
        <w:rPr>
          <w:snapToGrid/>
          <w:lang w:val="fr-FR"/>
        </w:rPr>
        <w:t>’</w:t>
      </w:r>
      <w:r w:rsidRPr="005C2DAD">
        <w:rPr>
          <w:snapToGrid/>
          <w:lang w:val="fr-FR"/>
        </w:rPr>
        <w:t xml:space="preserve">a </w:t>
      </w:r>
      <w:r>
        <w:rPr>
          <w:snapToGrid/>
          <w:lang w:val="fr-FR"/>
        </w:rPr>
        <w:t xml:space="preserve">été </w:t>
      </w:r>
      <w:r w:rsidRPr="005C2DAD">
        <w:rPr>
          <w:snapToGrid/>
          <w:lang w:val="fr-FR"/>
        </w:rPr>
        <w:t xml:space="preserve">mis en évidence </w:t>
      </w:r>
      <w:r w:rsidR="005C2DAD" w:rsidRPr="005C2DAD">
        <w:rPr>
          <w:snapToGrid/>
          <w:lang w:val="fr-FR"/>
        </w:rPr>
        <w:t>pour le fœtus ou le nouveau-né</w:t>
      </w:r>
      <w:r w:rsidR="005C2DAD">
        <w:rPr>
          <w:snapToGrid/>
          <w:lang w:val="fr-FR"/>
        </w:rPr>
        <w:t xml:space="preserve">. </w:t>
      </w:r>
      <w:r w:rsidR="005058F6" w:rsidRPr="00BF74EB">
        <w:rPr>
          <w:lang w:val="fr-FR"/>
        </w:rPr>
        <w:t>Les études effectuées chez l</w:t>
      </w:r>
      <w:r w:rsidR="00464F2D">
        <w:rPr>
          <w:lang w:val="fr-FR"/>
        </w:rPr>
        <w:t>’</w:t>
      </w:r>
      <w:r w:rsidR="005058F6" w:rsidRPr="00BF74EB">
        <w:rPr>
          <w:lang w:val="fr-FR"/>
        </w:rPr>
        <w:t>animal n</w:t>
      </w:r>
      <w:r w:rsidR="00464F2D">
        <w:rPr>
          <w:lang w:val="fr-FR"/>
        </w:rPr>
        <w:t>’</w:t>
      </w:r>
      <w:r w:rsidR="005058F6" w:rsidRPr="00BF74EB">
        <w:rPr>
          <w:lang w:val="fr-FR"/>
        </w:rPr>
        <w:t>ont pas mis en évidence d</w:t>
      </w:r>
      <w:r w:rsidR="00464F2D">
        <w:rPr>
          <w:lang w:val="fr-FR"/>
        </w:rPr>
        <w:t>’</w:t>
      </w:r>
      <w:r w:rsidR="005058F6" w:rsidRPr="00BF74EB">
        <w:rPr>
          <w:lang w:val="fr-FR"/>
        </w:rPr>
        <w:t>effets délétères directs ou indirects sur la reproduction (voir rubrique 5.3). Par mesure de précaution, il est préférable d’éviter l’utilisation d’Aerius pendant la grossesse.</w:t>
      </w:r>
    </w:p>
    <w:p w14:paraId="73401DC6" w14:textId="77777777" w:rsidR="005058F6" w:rsidRPr="00BF74EB" w:rsidRDefault="005058F6" w:rsidP="005058F6">
      <w:pPr>
        <w:pStyle w:val="BodyText2"/>
        <w:tabs>
          <w:tab w:val="clear" w:pos="3969"/>
          <w:tab w:val="left" w:pos="567"/>
        </w:tabs>
        <w:rPr>
          <w:lang w:val="fr-FR"/>
        </w:rPr>
      </w:pPr>
    </w:p>
    <w:p w14:paraId="7DC33B1F" w14:textId="77777777" w:rsidR="005058F6" w:rsidRPr="00BF74EB" w:rsidRDefault="005058F6" w:rsidP="005058F6">
      <w:pPr>
        <w:pStyle w:val="BodyText2"/>
        <w:tabs>
          <w:tab w:val="clear" w:pos="3969"/>
          <w:tab w:val="left" w:pos="567"/>
        </w:tabs>
        <w:rPr>
          <w:u w:val="single"/>
          <w:lang w:val="fr-FR"/>
        </w:rPr>
      </w:pPr>
      <w:r w:rsidRPr="00BF74EB">
        <w:rPr>
          <w:u w:val="single"/>
          <w:lang w:val="fr-FR"/>
        </w:rPr>
        <w:t>Allaitement</w:t>
      </w:r>
    </w:p>
    <w:p w14:paraId="45C020C1" w14:textId="77777777" w:rsidR="005058F6" w:rsidRPr="00BF74EB" w:rsidRDefault="005058F6" w:rsidP="005058F6">
      <w:pPr>
        <w:pStyle w:val="BodyText2"/>
        <w:tabs>
          <w:tab w:val="clear" w:pos="3969"/>
          <w:tab w:val="left" w:pos="567"/>
        </w:tabs>
        <w:rPr>
          <w:lang w:val="fr-FR"/>
        </w:rPr>
      </w:pPr>
      <w:r w:rsidRPr="00BF74EB">
        <w:rPr>
          <w:lang w:val="fr-FR"/>
        </w:rPr>
        <w:t xml:space="preserve">La </w:t>
      </w:r>
      <w:proofErr w:type="spellStart"/>
      <w:r w:rsidRPr="00BF74EB">
        <w:rPr>
          <w:lang w:val="fr-FR"/>
        </w:rPr>
        <w:t>desloratadine</w:t>
      </w:r>
      <w:proofErr w:type="spellEnd"/>
      <w:r w:rsidRPr="00BF74EB">
        <w:rPr>
          <w:lang w:val="fr-FR"/>
        </w:rPr>
        <w:t xml:space="preserve"> a été identifiée chez les nouveau-nés/nourrissons allaités par une femme traitée. L</w:t>
      </w:r>
      <w:r w:rsidR="00464F2D">
        <w:rPr>
          <w:lang w:val="fr-FR"/>
        </w:rPr>
        <w:t>’</w:t>
      </w:r>
      <w:r w:rsidRPr="00BF74EB">
        <w:rPr>
          <w:lang w:val="fr-FR"/>
        </w:rPr>
        <w:t xml:space="preserve">effet de la </w:t>
      </w:r>
      <w:proofErr w:type="spellStart"/>
      <w:r w:rsidRPr="00BF74EB">
        <w:rPr>
          <w:lang w:val="fr-FR"/>
        </w:rPr>
        <w:t>desloratadine</w:t>
      </w:r>
      <w:proofErr w:type="spellEnd"/>
      <w:r w:rsidRPr="00BF74EB">
        <w:rPr>
          <w:lang w:val="fr-FR"/>
        </w:rPr>
        <w:t xml:space="preserve"> sur les nouveau-nés/nourrissons est inconnu. Une décision doit être prise soit d</w:t>
      </w:r>
      <w:r w:rsidR="00464F2D">
        <w:rPr>
          <w:lang w:val="fr-FR"/>
        </w:rPr>
        <w:t>’</w:t>
      </w:r>
      <w:r w:rsidRPr="00BF74EB">
        <w:rPr>
          <w:lang w:val="fr-FR"/>
        </w:rPr>
        <w:t>interrompre l</w:t>
      </w:r>
      <w:r w:rsidR="00464F2D">
        <w:rPr>
          <w:lang w:val="fr-FR"/>
        </w:rPr>
        <w:t>’</w:t>
      </w:r>
      <w:r w:rsidRPr="00BF74EB">
        <w:rPr>
          <w:lang w:val="fr-FR"/>
        </w:rPr>
        <w:t>allaitement soit d</w:t>
      </w:r>
      <w:r w:rsidR="00464F2D">
        <w:rPr>
          <w:lang w:val="fr-FR"/>
        </w:rPr>
        <w:t>’</w:t>
      </w:r>
      <w:r w:rsidRPr="00BF74EB">
        <w:rPr>
          <w:lang w:val="fr-FR"/>
        </w:rPr>
        <w:t>interrompre/de s</w:t>
      </w:r>
      <w:r w:rsidR="00464F2D">
        <w:rPr>
          <w:lang w:val="fr-FR"/>
        </w:rPr>
        <w:t>’</w:t>
      </w:r>
      <w:r w:rsidRPr="00BF74EB">
        <w:rPr>
          <w:lang w:val="fr-FR"/>
        </w:rPr>
        <w:t>abstenir du traitement avec Aerius en prenant en compte le bénéfice de l</w:t>
      </w:r>
      <w:r w:rsidR="00464F2D">
        <w:rPr>
          <w:lang w:val="fr-FR"/>
        </w:rPr>
        <w:t>’</w:t>
      </w:r>
      <w:r w:rsidRPr="00BF74EB">
        <w:rPr>
          <w:lang w:val="fr-FR"/>
        </w:rPr>
        <w:t>allaitement pour l</w:t>
      </w:r>
      <w:r w:rsidR="00464F2D">
        <w:rPr>
          <w:lang w:val="fr-FR"/>
        </w:rPr>
        <w:t>’</w:t>
      </w:r>
      <w:r w:rsidRPr="00BF74EB">
        <w:rPr>
          <w:lang w:val="fr-FR"/>
        </w:rPr>
        <w:t>enfant au regard du bénéfice du traitement pour la femme.</w:t>
      </w:r>
    </w:p>
    <w:p w14:paraId="76B555C4" w14:textId="77777777" w:rsidR="005058F6" w:rsidRPr="00BF74EB" w:rsidRDefault="005058F6" w:rsidP="005058F6">
      <w:pPr>
        <w:pStyle w:val="BodyText2"/>
        <w:tabs>
          <w:tab w:val="clear" w:pos="3969"/>
          <w:tab w:val="left" w:pos="567"/>
        </w:tabs>
        <w:rPr>
          <w:lang w:val="fr-FR"/>
        </w:rPr>
      </w:pPr>
    </w:p>
    <w:p w14:paraId="25A82F40" w14:textId="77777777" w:rsidR="005058F6" w:rsidRPr="00BF74EB" w:rsidRDefault="005058F6" w:rsidP="005058F6">
      <w:pPr>
        <w:pStyle w:val="BodyText2"/>
        <w:tabs>
          <w:tab w:val="clear" w:pos="3969"/>
          <w:tab w:val="left" w:pos="567"/>
        </w:tabs>
        <w:rPr>
          <w:u w:val="single"/>
          <w:lang w:val="fr-FR"/>
        </w:rPr>
      </w:pPr>
      <w:r w:rsidRPr="00BF74EB">
        <w:rPr>
          <w:u w:val="single"/>
          <w:lang w:val="fr-FR"/>
        </w:rPr>
        <w:t>Fertilité</w:t>
      </w:r>
    </w:p>
    <w:p w14:paraId="40296538" w14:textId="77777777" w:rsidR="005058F6" w:rsidRPr="00BF74EB" w:rsidRDefault="005058F6" w:rsidP="005058F6">
      <w:pPr>
        <w:pStyle w:val="BodyText2"/>
        <w:tabs>
          <w:tab w:val="clear" w:pos="3969"/>
          <w:tab w:val="left" w:pos="567"/>
        </w:tabs>
        <w:rPr>
          <w:lang w:val="fr-FR"/>
        </w:rPr>
      </w:pPr>
      <w:r w:rsidRPr="00BF74EB">
        <w:rPr>
          <w:lang w:val="fr-FR"/>
        </w:rPr>
        <w:t>Aucune donnée n’est disponible pour documenter les effets sur la fertilité chez l’humain.</w:t>
      </w:r>
    </w:p>
    <w:p w14:paraId="0F1CED50" w14:textId="77777777" w:rsidR="005058F6" w:rsidRPr="0065421C" w:rsidRDefault="005058F6" w:rsidP="005058F6">
      <w:pPr>
        <w:tabs>
          <w:tab w:val="left" w:pos="567"/>
        </w:tabs>
        <w:suppressAutoHyphens/>
        <w:rPr>
          <w:lang w:val="fr-FR"/>
        </w:rPr>
      </w:pPr>
    </w:p>
    <w:p w14:paraId="63C8D2FA" w14:textId="77777777" w:rsidR="005058F6" w:rsidRPr="00F04C18" w:rsidRDefault="005058F6" w:rsidP="00AC52AC">
      <w:pPr>
        <w:keepNext/>
        <w:tabs>
          <w:tab w:val="left" w:pos="567"/>
        </w:tabs>
        <w:suppressAutoHyphens/>
        <w:ind w:left="567" w:hanging="567"/>
        <w:rPr>
          <w:b/>
          <w:lang w:val="fr-FR"/>
        </w:rPr>
      </w:pPr>
      <w:r w:rsidRPr="00F04C18">
        <w:rPr>
          <w:b/>
          <w:lang w:val="fr-FR"/>
        </w:rPr>
        <w:lastRenderedPageBreak/>
        <w:t>4.7</w:t>
      </w:r>
      <w:r w:rsidRPr="00F04C18">
        <w:rPr>
          <w:b/>
          <w:lang w:val="fr-FR"/>
        </w:rPr>
        <w:tab/>
        <w:t>Effets sur l’aptitude à conduire des véhicules et à utiliser des machines</w:t>
      </w:r>
    </w:p>
    <w:p w14:paraId="2A52B483" w14:textId="77777777" w:rsidR="005058F6" w:rsidRPr="00F04C18" w:rsidRDefault="005058F6" w:rsidP="00AC52AC">
      <w:pPr>
        <w:keepNext/>
        <w:tabs>
          <w:tab w:val="left" w:pos="567"/>
        </w:tabs>
        <w:suppressAutoHyphens/>
        <w:rPr>
          <w:lang w:val="fr-FR"/>
        </w:rPr>
      </w:pPr>
    </w:p>
    <w:p w14:paraId="41E3CA73" w14:textId="77777777" w:rsidR="005058F6" w:rsidRPr="00BF74EB" w:rsidRDefault="00E67002" w:rsidP="00AC52AC">
      <w:pPr>
        <w:keepNext/>
        <w:tabs>
          <w:tab w:val="left" w:pos="567"/>
        </w:tabs>
        <w:suppressAutoHyphens/>
        <w:rPr>
          <w:lang w:val="fr-FR"/>
        </w:rPr>
      </w:pPr>
      <w:r>
        <w:rPr>
          <w:lang w:val="fr-FR"/>
        </w:rPr>
        <w:t>A</w:t>
      </w:r>
      <w:r w:rsidRPr="00BF74EB">
        <w:rPr>
          <w:lang w:val="fr-FR"/>
        </w:rPr>
        <w:t>u vu des études cliniques disponibles</w:t>
      </w:r>
      <w:r>
        <w:rPr>
          <w:lang w:val="fr-FR"/>
        </w:rPr>
        <w:t>,</w:t>
      </w:r>
      <w:r w:rsidRPr="00EA6D73">
        <w:rPr>
          <w:lang w:val="fr-FR"/>
        </w:rPr>
        <w:t xml:space="preserve"> </w:t>
      </w:r>
      <w:r w:rsidR="005058F6" w:rsidRPr="00EA6D73">
        <w:rPr>
          <w:lang w:val="fr-FR"/>
        </w:rPr>
        <w:t>Aerius n</w:t>
      </w:r>
      <w:r w:rsidR="00464F2D">
        <w:rPr>
          <w:lang w:val="fr-FR"/>
        </w:rPr>
        <w:t>’</w:t>
      </w:r>
      <w:r w:rsidR="005058F6" w:rsidRPr="00EA6D73">
        <w:rPr>
          <w:lang w:val="fr-FR"/>
        </w:rPr>
        <w:t xml:space="preserve">a </w:t>
      </w:r>
      <w:r w:rsidR="005058F6" w:rsidRPr="000E47F3">
        <w:rPr>
          <w:lang w:val="fr-FR"/>
        </w:rPr>
        <w:t>qu’un</w:t>
      </w:r>
      <w:r w:rsidR="005058F6" w:rsidRPr="00BF74EB">
        <w:rPr>
          <w:lang w:val="fr-FR"/>
        </w:rPr>
        <w:t xml:space="preserve"> effet négligeable</w:t>
      </w:r>
      <w:r>
        <w:rPr>
          <w:lang w:val="fr-FR"/>
        </w:rPr>
        <w:t>, voire inexistant,</w:t>
      </w:r>
      <w:r w:rsidR="005058F6" w:rsidRPr="00BF74EB">
        <w:rPr>
          <w:lang w:val="fr-FR"/>
        </w:rPr>
        <w:t xml:space="preserve"> sur l</w:t>
      </w:r>
      <w:r w:rsidR="00464F2D">
        <w:rPr>
          <w:lang w:val="fr-FR"/>
        </w:rPr>
        <w:t>’</w:t>
      </w:r>
      <w:r w:rsidR="005058F6" w:rsidRPr="00BF74EB">
        <w:rPr>
          <w:lang w:val="fr-FR"/>
        </w:rPr>
        <w:t>aptitude à conduire des véhicules et à utiliser des machines. Il convient d’informer les patients que bien que la plupart des personnes ne ressentent pas de somnolence, il existe une variabilité interindividuelle. En conséquence, les patients devront être informés de la nécessité de tester leur réponse à ce médicament avant toute activité exigeant une vigilance, telle que conduire des véhicules ou utiliser des machines.</w:t>
      </w:r>
    </w:p>
    <w:p w14:paraId="5ADA74D8" w14:textId="77777777" w:rsidR="005058F6" w:rsidRPr="00BF74EB" w:rsidRDefault="005058F6" w:rsidP="005058F6">
      <w:pPr>
        <w:tabs>
          <w:tab w:val="left" w:pos="567"/>
        </w:tabs>
        <w:suppressAutoHyphens/>
        <w:rPr>
          <w:lang w:val="fr-FR"/>
        </w:rPr>
      </w:pPr>
    </w:p>
    <w:p w14:paraId="09C15EDC" w14:textId="77777777" w:rsidR="005058F6" w:rsidRPr="00BF74EB" w:rsidRDefault="005058F6" w:rsidP="007317EB">
      <w:pPr>
        <w:keepNext/>
        <w:keepLines/>
        <w:tabs>
          <w:tab w:val="left" w:pos="567"/>
        </w:tabs>
        <w:suppressAutoHyphens/>
        <w:ind w:left="567" w:hanging="567"/>
        <w:rPr>
          <w:b/>
          <w:lang w:val="fr-FR"/>
        </w:rPr>
      </w:pPr>
      <w:r w:rsidRPr="00BF74EB">
        <w:rPr>
          <w:b/>
          <w:lang w:val="fr-FR"/>
        </w:rPr>
        <w:t>4.8</w:t>
      </w:r>
      <w:r w:rsidRPr="00BF74EB">
        <w:rPr>
          <w:b/>
          <w:lang w:val="fr-FR"/>
        </w:rPr>
        <w:tab/>
        <w:t>Effets indésirables</w:t>
      </w:r>
    </w:p>
    <w:p w14:paraId="5A60CFF9" w14:textId="77777777" w:rsidR="005058F6" w:rsidRPr="00BF74EB" w:rsidRDefault="005058F6" w:rsidP="007317EB">
      <w:pPr>
        <w:keepNext/>
        <w:keepLines/>
        <w:tabs>
          <w:tab w:val="left" w:pos="567"/>
        </w:tabs>
        <w:suppressAutoHyphens/>
        <w:rPr>
          <w:lang w:val="fr-FR"/>
        </w:rPr>
      </w:pPr>
    </w:p>
    <w:p w14:paraId="4F176A2F" w14:textId="77777777" w:rsidR="005058F6" w:rsidRPr="00BF74EB" w:rsidRDefault="005058F6" w:rsidP="007317EB">
      <w:pPr>
        <w:keepNext/>
        <w:keepLines/>
        <w:tabs>
          <w:tab w:val="left" w:pos="567"/>
        </w:tabs>
        <w:suppressAutoHyphens/>
        <w:rPr>
          <w:u w:val="single"/>
          <w:lang w:val="fr-FR"/>
        </w:rPr>
      </w:pPr>
      <w:r w:rsidRPr="00BF74EB">
        <w:rPr>
          <w:u w:val="single"/>
          <w:lang w:val="fr-FR"/>
        </w:rPr>
        <w:t>Résumé du profil de sécurité</w:t>
      </w:r>
    </w:p>
    <w:p w14:paraId="50516809" w14:textId="77777777" w:rsidR="005058F6" w:rsidRPr="00BF74EB" w:rsidDel="00CD5577" w:rsidRDefault="005058F6" w:rsidP="005058F6">
      <w:pPr>
        <w:autoSpaceDE w:val="0"/>
        <w:autoSpaceDN w:val="0"/>
        <w:adjustRightInd w:val="0"/>
        <w:rPr>
          <w:del w:id="0" w:author="Author"/>
          <w:lang w:val="fr-FR"/>
        </w:rPr>
      </w:pPr>
      <w:r w:rsidRPr="00BF74EB">
        <w:rPr>
          <w:lang w:val="fr-FR"/>
        </w:rPr>
        <w:t>Lors des essais cliniques conduits dans</w:t>
      </w:r>
      <w:r w:rsidR="00215611">
        <w:rPr>
          <w:lang w:val="fr-FR"/>
        </w:rPr>
        <w:t xml:space="preserve"> les différentes</w:t>
      </w:r>
      <w:r w:rsidRPr="00BF74EB">
        <w:rPr>
          <w:lang w:val="fr-FR"/>
        </w:rPr>
        <w:t xml:space="preserve"> indications, </w:t>
      </w:r>
      <w:r w:rsidR="00215611">
        <w:rPr>
          <w:lang w:val="fr-FR"/>
        </w:rPr>
        <w:t xml:space="preserve">telles que </w:t>
      </w:r>
      <w:r w:rsidRPr="00BF74EB">
        <w:rPr>
          <w:lang w:val="fr-FR"/>
        </w:rPr>
        <w:t>rhinite allergique et urticaire chronique idiopathique, à la dose recommandée de 5 mg par jour, des effets indésirables avec Aerius ont été rapportés chez 3 % de patients de plus que ceux traités par le placebo. Les effets indésirables les plus fréquemment rapportés avec une incidence supérieure au placebo étaient : asthénie (1,2 %), sécheresse buccale (0,8 %) et céphalées (0,6 %).</w:t>
      </w:r>
    </w:p>
    <w:p w14:paraId="5E110EBD" w14:textId="77777777" w:rsidR="005058F6" w:rsidRDefault="005058F6" w:rsidP="00CD5577">
      <w:pPr>
        <w:autoSpaceDE w:val="0"/>
        <w:autoSpaceDN w:val="0"/>
        <w:adjustRightInd w:val="0"/>
        <w:rPr>
          <w:lang w:val="fr-FR"/>
        </w:rPr>
      </w:pPr>
    </w:p>
    <w:p w14:paraId="4F6F50F6" w14:textId="6C4F6CE6" w:rsidR="007E36EF" w:rsidRPr="00151D20" w:rsidDel="00CD5577" w:rsidRDefault="007E36EF" w:rsidP="007E36EF">
      <w:pPr>
        <w:tabs>
          <w:tab w:val="left" w:pos="567"/>
        </w:tabs>
        <w:rPr>
          <w:del w:id="1" w:author="Author"/>
          <w:u w:val="single"/>
          <w:lang w:val="fr-FR"/>
        </w:rPr>
      </w:pPr>
      <w:del w:id="2" w:author="Author">
        <w:r w:rsidRPr="00151D20" w:rsidDel="00CD5577">
          <w:rPr>
            <w:u w:val="single"/>
            <w:lang w:val="fr-FR"/>
          </w:rPr>
          <w:delText>Population pédiatrique</w:delText>
        </w:r>
      </w:del>
    </w:p>
    <w:p w14:paraId="7C81C135" w14:textId="48BC84B4" w:rsidR="007E36EF" w:rsidDel="00CD5577" w:rsidRDefault="007E36EF" w:rsidP="007E36EF">
      <w:pPr>
        <w:autoSpaceDE w:val="0"/>
        <w:autoSpaceDN w:val="0"/>
        <w:adjustRightInd w:val="0"/>
        <w:rPr>
          <w:del w:id="3" w:author="Author"/>
          <w:lang w:val="fr-FR"/>
        </w:rPr>
      </w:pPr>
      <w:del w:id="4" w:author="Author">
        <w:r w:rsidRPr="00BF74EB" w:rsidDel="00CD5577">
          <w:rPr>
            <w:lang w:val="fr-FR"/>
          </w:rPr>
          <w:delText>Dans une étude clinique réalisée chez 578 patients adolescents, de 12 à 17 ans, l’effet indésirable le plus fréquent était la céphalée ; elle est apparue chez 5,9 % des patients traités avec de la desloratadine et chez 6,9 % des patients recevant du placebo.</w:delText>
        </w:r>
      </w:del>
    </w:p>
    <w:p w14:paraId="18DE1846" w14:textId="77777777" w:rsidR="00D3526C" w:rsidRPr="00BF74EB" w:rsidRDefault="00D3526C" w:rsidP="007E36EF">
      <w:pPr>
        <w:autoSpaceDE w:val="0"/>
        <w:autoSpaceDN w:val="0"/>
        <w:adjustRightInd w:val="0"/>
        <w:rPr>
          <w:lang w:val="fr-FR"/>
        </w:rPr>
      </w:pPr>
    </w:p>
    <w:p w14:paraId="1B55FF63" w14:textId="77777777" w:rsidR="005058F6" w:rsidRPr="00BF74EB" w:rsidRDefault="005058F6" w:rsidP="005058F6">
      <w:pPr>
        <w:keepNext/>
        <w:keepLines/>
        <w:tabs>
          <w:tab w:val="left" w:pos="567"/>
        </w:tabs>
        <w:rPr>
          <w:u w:val="single"/>
          <w:lang w:val="fr-FR"/>
        </w:rPr>
      </w:pPr>
      <w:r w:rsidRPr="00BF74EB">
        <w:rPr>
          <w:u w:val="single"/>
          <w:lang w:val="fr-FR"/>
        </w:rPr>
        <w:t>Tableau récapitulatif des effets indésirables</w:t>
      </w:r>
    </w:p>
    <w:p w14:paraId="4D333728" w14:textId="77777777" w:rsidR="005058F6" w:rsidRPr="00BF74EB" w:rsidRDefault="00322B01" w:rsidP="005058F6">
      <w:pPr>
        <w:keepNext/>
        <w:keepLines/>
        <w:tabs>
          <w:tab w:val="left" w:pos="567"/>
        </w:tabs>
        <w:rPr>
          <w:lang w:val="fr-FR"/>
        </w:rPr>
      </w:pPr>
      <w:r>
        <w:rPr>
          <w:lang w:val="fr-FR"/>
        </w:rPr>
        <w:t>La fréquence des effets indésirables rapporté</w:t>
      </w:r>
      <w:r w:rsidR="00C81B11">
        <w:rPr>
          <w:lang w:val="fr-FR"/>
        </w:rPr>
        <w:t>s</w:t>
      </w:r>
      <w:r>
        <w:rPr>
          <w:lang w:val="fr-FR"/>
        </w:rPr>
        <w:t xml:space="preserve"> dans les essais cliniques </w:t>
      </w:r>
      <w:r w:rsidR="00F40B66">
        <w:rPr>
          <w:lang w:val="fr-FR"/>
        </w:rPr>
        <w:t xml:space="preserve">avec </w:t>
      </w:r>
      <w:r w:rsidR="0078537B">
        <w:rPr>
          <w:lang w:val="fr-FR"/>
        </w:rPr>
        <w:t xml:space="preserve">une incidence </w:t>
      </w:r>
      <w:r>
        <w:rPr>
          <w:lang w:val="fr-FR"/>
        </w:rPr>
        <w:t>supérieur</w:t>
      </w:r>
      <w:r w:rsidR="00DA5B88">
        <w:rPr>
          <w:lang w:val="fr-FR"/>
        </w:rPr>
        <w:t>e</w:t>
      </w:r>
      <w:r w:rsidR="0078537B">
        <w:rPr>
          <w:lang w:val="fr-FR"/>
        </w:rPr>
        <w:t xml:space="preserve"> au placebo</w:t>
      </w:r>
      <w:r>
        <w:rPr>
          <w:lang w:val="fr-FR"/>
        </w:rPr>
        <w:t xml:space="preserve"> et</w:t>
      </w:r>
      <w:r w:rsidRPr="00BF74EB">
        <w:rPr>
          <w:lang w:val="fr-FR"/>
        </w:rPr>
        <w:t xml:space="preserve"> </w:t>
      </w:r>
      <w:r>
        <w:rPr>
          <w:lang w:val="fr-FR"/>
        </w:rPr>
        <w:t>l</w:t>
      </w:r>
      <w:r w:rsidR="005058F6" w:rsidRPr="00BF74EB">
        <w:rPr>
          <w:lang w:val="fr-FR"/>
        </w:rPr>
        <w:t xml:space="preserve">es autres effets indésirables rapportés depuis la commercialisation sont listés dans le tableau suivant. Les fréquences </w:t>
      </w:r>
      <w:r w:rsidR="003C1818">
        <w:rPr>
          <w:lang w:val="fr-FR"/>
        </w:rPr>
        <w:t>sont définies comme</w:t>
      </w:r>
      <w:r w:rsidR="00BB7229">
        <w:rPr>
          <w:lang w:val="fr-FR"/>
        </w:rPr>
        <w:t xml:space="preserve"> : </w:t>
      </w:r>
      <w:r w:rsidR="005058F6" w:rsidRPr="00BF74EB">
        <w:rPr>
          <w:lang w:val="fr-FR"/>
        </w:rPr>
        <w:t>très fréquente (≥ 1/10), fréquente (≥ 1/100 à &lt; 1/10), peu fréquente (≥ 1/1 000 à &lt; 1/100), rare (≥ 1/10 000 à &lt; 1/1 000)</w:t>
      </w:r>
      <w:r w:rsidR="00F17C7A">
        <w:rPr>
          <w:lang w:val="fr-FR"/>
        </w:rPr>
        <w:t>,</w:t>
      </w:r>
      <w:r w:rsidR="005058F6" w:rsidRPr="00BF74EB">
        <w:rPr>
          <w:lang w:val="fr-FR"/>
        </w:rPr>
        <w:t xml:space="preserve"> très rare (&lt; 1/10 000)</w:t>
      </w:r>
      <w:r w:rsidR="00F17C7A">
        <w:rPr>
          <w:lang w:val="fr-FR"/>
        </w:rPr>
        <w:t xml:space="preserve"> et fréquence indéterminée (ne peut être estimée sur la base des données disponibles)</w:t>
      </w:r>
      <w:r w:rsidR="005058F6" w:rsidRPr="00BF74EB">
        <w:rPr>
          <w:lang w:val="fr-FR"/>
        </w:rPr>
        <w:t>. </w:t>
      </w:r>
    </w:p>
    <w:p w14:paraId="40D7CA3B" w14:textId="77777777" w:rsidR="005058F6" w:rsidRPr="00BF74EB" w:rsidRDefault="005058F6" w:rsidP="005058F6">
      <w:pPr>
        <w:tabs>
          <w:tab w:val="left" w:pos="567"/>
        </w:tabs>
        <w:rPr>
          <w:lang w:val="fr-FR"/>
        </w:rPr>
      </w:pPr>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7"/>
        <w:gridCol w:w="2234"/>
        <w:gridCol w:w="3767"/>
      </w:tblGrid>
      <w:tr w:rsidR="005058F6" w:rsidRPr="006870BB" w14:paraId="414C753D" w14:textId="77777777" w:rsidTr="0027678D">
        <w:tc>
          <w:tcPr>
            <w:tcW w:w="3037" w:type="dxa"/>
          </w:tcPr>
          <w:p w14:paraId="317604F6" w14:textId="77777777" w:rsidR="005058F6" w:rsidRPr="00BF74EB" w:rsidRDefault="005058F6" w:rsidP="00E50162">
            <w:pPr>
              <w:pStyle w:val="BodyText"/>
              <w:spacing w:line="240" w:lineRule="auto"/>
              <w:rPr>
                <w:i w:val="0"/>
                <w:lang w:val="fr-FR"/>
              </w:rPr>
            </w:pPr>
            <w:r w:rsidRPr="00BF74EB">
              <w:rPr>
                <w:i w:val="0"/>
                <w:lang w:val="fr-FR"/>
              </w:rPr>
              <w:t>Classes d’organes</w:t>
            </w:r>
          </w:p>
        </w:tc>
        <w:tc>
          <w:tcPr>
            <w:tcW w:w="2234" w:type="dxa"/>
            <w:tcBorders>
              <w:right w:val="single" w:sz="4" w:space="0" w:color="auto"/>
            </w:tcBorders>
          </w:tcPr>
          <w:p w14:paraId="17A92ECE" w14:textId="77777777" w:rsidR="005058F6" w:rsidRPr="00BF74EB" w:rsidRDefault="005058F6" w:rsidP="00E50162">
            <w:pPr>
              <w:pStyle w:val="BodyText"/>
              <w:spacing w:line="240" w:lineRule="auto"/>
              <w:jc w:val="center"/>
              <w:rPr>
                <w:i w:val="0"/>
                <w:spacing w:val="-3"/>
                <w:lang w:val="fr-FR"/>
              </w:rPr>
            </w:pPr>
            <w:r w:rsidRPr="00BF74EB">
              <w:rPr>
                <w:i w:val="0"/>
                <w:spacing w:val="-3"/>
                <w:lang w:val="fr-FR"/>
              </w:rPr>
              <w:t>Fréquence</w:t>
            </w:r>
          </w:p>
        </w:tc>
        <w:tc>
          <w:tcPr>
            <w:tcW w:w="3767" w:type="dxa"/>
            <w:tcBorders>
              <w:left w:val="single" w:sz="4" w:space="0" w:color="auto"/>
            </w:tcBorders>
          </w:tcPr>
          <w:p w14:paraId="50755BB8" w14:textId="77777777" w:rsidR="005058F6" w:rsidRPr="00BF74EB" w:rsidRDefault="005058F6" w:rsidP="00E50162">
            <w:pPr>
              <w:pStyle w:val="BodyText"/>
              <w:spacing w:line="240" w:lineRule="auto"/>
              <w:rPr>
                <w:i w:val="0"/>
                <w:spacing w:val="-3"/>
                <w:lang w:val="fr-FR"/>
              </w:rPr>
            </w:pPr>
            <w:r w:rsidRPr="00BF74EB">
              <w:rPr>
                <w:i w:val="0"/>
                <w:spacing w:val="-3"/>
                <w:lang w:val="fr-FR"/>
              </w:rPr>
              <w:t>Effets indésirables rapportés avec Aerius</w:t>
            </w:r>
          </w:p>
        </w:tc>
      </w:tr>
      <w:tr w:rsidR="00FA0B79" w:rsidRPr="00BF74EB" w14:paraId="30E057D6" w14:textId="77777777" w:rsidTr="0027678D">
        <w:tc>
          <w:tcPr>
            <w:tcW w:w="3037" w:type="dxa"/>
          </w:tcPr>
          <w:p w14:paraId="2D3A855F" w14:textId="77777777" w:rsidR="00FA0B79" w:rsidRPr="00BF74EB" w:rsidRDefault="00FA0B79" w:rsidP="00E50162">
            <w:pPr>
              <w:pStyle w:val="BodyText"/>
              <w:spacing w:line="240" w:lineRule="auto"/>
              <w:rPr>
                <w:i w:val="0"/>
                <w:lang w:val="fr-FR"/>
              </w:rPr>
            </w:pPr>
            <w:r w:rsidRPr="00FA0B79">
              <w:rPr>
                <w:i w:val="0"/>
                <w:lang w:val="fr-FR"/>
              </w:rPr>
              <w:t>Troubles du métabolisme et de la nutrition</w:t>
            </w:r>
          </w:p>
        </w:tc>
        <w:tc>
          <w:tcPr>
            <w:tcW w:w="2234" w:type="dxa"/>
            <w:tcBorders>
              <w:right w:val="single" w:sz="4" w:space="0" w:color="auto"/>
            </w:tcBorders>
          </w:tcPr>
          <w:p w14:paraId="391B49AE" w14:textId="77777777" w:rsidR="00FA0B79" w:rsidRPr="00BF74EB" w:rsidRDefault="00FA0B79" w:rsidP="00E50162">
            <w:pPr>
              <w:pStyle w:val="BodyText"/>
              <w:spacing w:line="240" w:lineRule="auto"/>
              <w:jc w:val="center"/>
              <w:rPr>
                <w:i w:val="0"/>
                <w:spacing w:val="-3"/>
                <w:lang w:val="fr-FR"/>
              </w:rPr>
            </w:pPr>
            <w:r w:rsidRPr="00945982">
              <w:rPr>
                <w:b w:val="0"/>
                <w:i w:val="0"/>
                <w:spacing w:val="-3"/>
                <w:lang w:val="fr-FR"/>
              </w:rPr>
              <w:t>Fréquence indéterminée</w:t>
            </w:r>
          </w:p>
        </w:tc>
        <w:tc>
          <w:tcPr>
            <w:tcW w:w="3767" w:type="dxa"/>
            <w:tcBorders>
              <w:left w:val="single" w:sz="4" w:space="0" w:color="auto"/>
            </w:tcBorders>
          </w:tcPr>
          <w:p w14:paraId="66E66C94" w14:textId="77777777" w:rsidR="00FA0B79" w:rsidRPr="00FA0B79" w:rsidRDefault="00FA0B79" w:rsidP="00E50162">
            <w:pPr>
              <w:pStyle w:val="BodyText"/>
              <w:spacing w:line="240" w:lineRule="auto"/>
              <w:rPr>
                <w:b w:val="0"/>
                <w:i w:val="0"/>
                <w:spacing w:val="-3"/>
                <w:lang w:val="fr-FR"/>
              </w:rPr>
            </w:pPr>
            <w:r w:rsidRPr="00FA0B79">
              <w:rPr>
                <w:b w:val="0"/>
                <w:i w:val="0"/>
                <w:spacing w:val="-3"/>
                <w:lang w:val="fr-FR"/>
              </w:rPr>
              <w:t>Augmentation de l’appétit</w:t>
            </w:r>
          </w:p>
        </w:tc>
      </w:tr>
      <w:tr w:rsidR="005058F6" w:rsidRPr="006870BB" w14:paraId="1C141BF5" w14:textId="77777777" w:rsidTr="0027678D">
        <w:tc>
          <w:tcPr>
            <w:tcW w:w="3037" w:type="dxa"/>
          </w:tcPr>
          <w:p w14:paraId="29968010" w14:textId="77777777" w:rsidR="005058F6" w:rsidRPr="00BF74EB" w:rsidRDefault="005058F6" w:rsidP="00E50162">
            <w:pPr>
              <w:pStyle w:val="BodyText"/>
              <w:spacing w:line="240" w:lineRule="auto"/>
              <w:rPr>
                <w:i w:val="0"/>
                <w:lang w:val="fr-FR"/>
              </w:rPr>
            </w:pPr>
            <w:r w:rsidRPr="00BF74EB">
              <w:rPr>
                <w:i w:val="0"/>
                <w:lang w:val="fr-FR"/>
              </w:rPr>
              <w:t>Troubles psychiatriques</w:t>
            </w:r>
          </w:p>
        </w:tc>
        <w:tc>
          <w:tcPr>
            <w:tcW w:w="2234" w:type="dxa"/>
            <w:tcBorders>
              <w:right w:val="single" w:sz="4" w:space="0" w:color="auto"/>
            </w:tcBorders>
          </w:tcPr>
          <w:p w14:paraId="0DBBBF0E" w14:textId="77777777" w:rsidR="00945982" w:rsidRPr="00945982" w:rsidRDefault="005058F6" w:rsidP="002A58FA">
            <w:pPr>
              <w:pStyle w:val="BodyText"/>
              <w:spacing w:line="240" w:lineRule="auto"/>
              <w:jc w:val="center"/>
              <w:rPr>
                <w:b w:val="0"/>
                <w:i w:val="0"/>
                <w:spacing w:val="-3"/>
                <w:lang w:val="fr-FR"/>
              </w:rPr>
            </w:pPr>
            <w:r w:rsidRPr="00BF74EB">
              <w:rPr>
                <w:b w:val="0"/>
                <w:i w:val="0"/>
                <w:spacing w:val="-3"/>
                <w:lang w:val="fr-FR"/>
              </w:rPr>
              <w:t>Très rare</w:t>
            </w:r>
          </w:p>
          <w:p w14:paraId="769D3C5F" w14:textId="77777777" w:rsidR="00945982" w:rsidRPr="00BF74EB" w:rsidRDefault="00945982" w:rsidP="00945982">
            <w:pPr>
              <w:pStyle w:val="BodyText"/>
              <w:spacing w:line="240" w:lineRule="auto"/>
              <w:jc w:val="center"/>
              <w:rPr>
                <w:b w:val="0"/>
                <w:i w:val="0"/>
                <w:spacing w:val="-3"/>
                <w:lang w:val="fr-FR"/>
              </w:rPr>
            </w:pPr>
            <w:r w:rsidRPr="00945982">
              <w:rPr>
                <w:b w:val="0"/>
                <w:i w:val="0"/>
                <w:spacing w:val="-3"/>
                <w:lang w:val="fr-FR"/>
              </w:rPr>
              <w:t>Fréquence indéterminée</w:t>
            </w:r>
          </w:p>
        </w:tc>
        <w:tc>
          <w:tcPr>
            <w:tcW w:w="3767" w:type="dxa"/>
            <w:tcBorders>
              <w:left w:val="single" w:sz="4" w:space="0" w:color="auto"/>
            </w:tcBorders>
          </w:tcPr>
          <w:p w14:paraId="092202E0" w14:textId="77777777" w:rsidR="005058F6" w:rsidRDefault="005058F6" w:rsidP="00E50162">
            <w:pPr>
              <w:pStyle w:val="BodyText"/>
              <w:spacing w:line="240" w:lineRule="auto"/>
              <w:rPr>
                <w:b w:val="0"/>
                <w:i w:val="0"/>
                <w:spacing w:val="-3"/>
                <w:lang w:val="fr-FR"/>
              </w:rPr>
            </w:pPr>
            <w:r w:rsidRPr="00BF74EB">
              <w:rPr>
                <w:b w:val="0"/>
                <w:i w:val="0"/>
                <w:spacing w:val="-3"/>
                <w:lang w:val="fr-FR"/>
              </w:rPr>
              <w:t>Hallucinations</w:t>
            </w:r>
          </w:p>
          <w:p w14:paraId="78D4F050" w14:textId="290992A4" w:rsidR="00945982" w:rsidRPr="00BF74EB" w:rsidRDefault="00964E81" w:rsidP="00677FD3">
            <w:pPr>
              <w:pStyle w:val="BodyText"/>
              <w:spacing w:line="240" w:lineRule="auto"/>
              <w:rPr>
                <w:b w:val="0"/>
                <w:i w:val="0"/>
                <w:spacing w:val="-3"/>
                <w:lang w:val="fr-FR"/>
              </w:rPr>
            </w:pPr>
            <w:r>
              <w:rPr>
                <w:b w:val="0"/>
                <w:i w:val="0"/>
                <w:spacing w:val="-3"/>
                <w:lang w:val="fr-FR"/>
              </w:rPr>
              <w:t>Anomalie du comportement</w:t>
            </w:r>
            <w:ins w:id="5" w:author="Author">
              <w:r w:rsidR="00064398" w:rsidRPr="00064398">
                <w:rPr>
                  <w:b w:val="0"/>
                  <w:i w:val="0"/>
                  <w:spacing w:val="-3"/>
                  <w:vertAlign w:val="superscript"/>
                  <w:lang w:val="fr-FR"/>
                </w:rPr>
                <w:t>*</w:t>
              </w:r>
            </w:ins>
            <w:r w:rsidR="00945982" w:rsidRPr="00945982">
              <w:rPr>
                <w:b w:val="0"/>
                <w:i w:val="0"/>
                <w:spacing w:val="-3"/>
                <w:lang w:val="fr-FR"/>
              </w:rPr>
              <w:t>, agressivité</w:t>
            </w:r>
            <w:ins w:id="6" w:author="Author">
              <w:r w:rsidR="00064398" w:rsidRPr="00064398">
                <w:rPr>
                  <w:b w:val="0"/>
                  <w:i w:val="0"/>
                  <w:spacing w:val="-3"/>
                  <w:vertAlign w:val="superscript"/>
                  <w:lang w:val="fr-FR"/>
                </w:rPr>
                <w:t>*</w:t>
              </w:r>
            </w:ins>
            <w:r w:rsidR="00AD34AB">
              <w:rPr>
                <w:b w:val="0"/>
                <w:i w:val="0"/>
                <w:spacing w:val="-3"/>
                <w:lang w:val="fr-FR"/>
              </w:rPr>
              <w:t>, humeur dépressive</w:t>
            </w:r>
          </w:p>
        </w:tc>
      </w:tr>
      <w:tr w:rsidR="005058F6" w:rsidRPr="006870BB" w14:paraId="2C6AD6C0" w14:textId="77777777" w:rsidTr="0027678D">
        <w:tc>
          <w:tcPr>
            <w:tcW w:w="3037" w:type="dxa"/>
          </w:tcPr>
          <w:p w14:paraId="4A815940" w14:textId="77777777" w:rsidR="005058F6" w:rsidRPr="00BF74EB" w:rsidRDefault="005058F6" w:rsidP="00E50162">
            <w:pPr>
              <w:pStyle w:val="BodyText"/>
              <w:spacing w:line="240" w:lineRule="auto"/>
              <w:rPr>
                <w:i w:val="0"/>
                <w:lang w:val="fr-FR"/>
              </w:rPr>
            </w:pPr>
            <w:r w:rsidRPr="00BF74EB">
              <w:rPr>
                <w:i w:val="0"/>
                <w:lang w:val="fr-FR"/>
              </w:rPr>
              <w:t>Troubles du système nerveux</w:t>
            </w:r>
          </w:p>
          <w:p w14:paraId="5F49BE85" w14:textId="77777777" w:rsidR="005058F6" w:rsidRPr="00BF74EB" w:rsidRDefault="005058F6" w:rsidP="00E50162">
            <w:pPr>
              <w:pStyle w:val="BodyText"/>
              <w:spacing w:line="240" w:lineRule="auto"/>
              <w:rPr>
                <w:i w:val="0"/>
                <w:lang w:val="fr-FR"/>
              </w:rPr>
            </w:pPr>
          </w:p>
        </w:tc>
        <w:tc>
          <w:tcPr>
            <w:tcW w:w="2234" w:type="dxa"/>
            <w:tcBorders>
              <w:right w:val="single" w:sz="4" w:space="0" w:color="auto"/>
            </w:tcBorders>
          </w:tcPr>
          <w:p w14:paraId="2B1EDF17" w14:textId="77777777" w:rsidR="00060F68" w:rsidRDefault="00060F68" w:rsidP="00E50162">
            <w:pPr>
              <w:pStyle w:val="BodyText"/>
              <w:spacing w:line="240" w:lineRule="auto"/>
              <w:jc w:val="center"/>
              <w:rPr>
                <w:b w:val="0"/>
                <w:i w:val="0"/>
                <w:spacing w:val="-3"/>
                <w:lang w:val="fr-FR"/>
              </w:rPr>
            </w:pPr>
            <w:r>
              <w:rPr>
                <w:b w:val="0"/>
                <w:i w:val="0"/>
                <w:spacing w:val="-3"/>
                <w:lang w:val="fr-FR"/>
              </w:rPr>
              <w:t>Fréquent</w:t>
            </w:r>
          </w:p>
          <w:p w14:paraId="5A6148F9" w14:textId="77777777" w:rsidR="005058F6" w:rsidRPr="00BF74EB" w:rsidRDefault="005058F6" w:rsidP="00E50162">
            <w:pPr>
              <w:pStyle w:val="BodyText"/>
              <w:spacing w:line="240" w:lineRule="auto"/>
              <w:jc w:val="center"/>
              <w:rPr>
                <w:b w:val="0"/>
                <w:i w:val="0"/>
                <w:spacing w:val="-3"/>
                <w:lang w:val="fr-FR"/>
              </w:rPr>
            </w:pPr>
            <w:r w:rsidRPr="00BF74EB">
              <w:rPr>
                <w:b w:val="0"/>
                <w:i w:val="0"/>
                <w:spacing w:val="-3"/>
                <w:lang w:val="fr-FR"/>
              </w:rPr>
              <w:t>Très rare</w:t>
            </w:r>
          </w:p>
        </w:tc>
        <w:tc>
          <w:tcPr>
            <w:tcW w:w="3767" w:type="dxa"/>
            <w:tcBorders>
              <w:left w:val="single" w:sz="4" w:space="0" w:color="auto"/>
            </w:tcBorders>
          </w:tcPr>
          <w:p w14:paraId="61396D91" w14:textId="77777777" w:rsidR="00060F68" w:rsidRDefault="0031323C" w:rsidP="00E50162">
            <w:pPr>
              <w:pStyle w:val="BodyText"/>
              <w:spacing w:line="240" w:lineRule="auto"/>
              <w:rPr>
                <w:b w:val="0"/>
                <w:i w:val="0"/>
                <w:spacing w:val="-3"/>
                <w:lang w:val="fr-FR"/>
              </w:rPr>
            </w:pPr>
            <w:r>
              <w:rPr>
                <w:b w:val="0"/>
                <w:i w:val="0"/>
                <w:spacing w:val="-3"/>
                <w:lang w:val="fr-FR"/>
              </w:rPr>
              <w:t>Céphalées</w:t>
            </w:r>
          </w:p>
          <w:p w14:paraId="732D5034" w14:textId="77777777" w:rsidR="005058F6" w:rsidRPr="00BF74EB" w:rsidRDefault="005058F6" w:rsidP="00E50162">
            <w:pPr>
              <w:pStyle w:val="BodyText"/>
              <w:spacing w:line="240" w:lineRule="auto"/>
              <w:rPr>
                <w:b w:val="0"/>
                <w:i w:val="0"/>
                <w:spacing w:val="-3"/>
                <w:lang w:val="fr-FR"/>
              </w:rPr>
            </w:pPr>
            <w:r w:rsidRPr="00BF74EB">
              <w:rPr>
                <w:b w:val="0"/>
                <w:i w:val="0"/>
                <w:spacing w:val="-3"/>
                <w:lang w:val="fr-FR"/>
              </w:rPr>
              <w:t>Vertige, somnolence, insomnie, hyperactivité psychomotrice, convulsions</w:t>
            </w:r>
          </w:p>
        </w:tc>
      </w:tr>
      <w:tr w:rsidR="00B1300B" w:rsidRPr="00BF74EB" w14:paraId="13935A18" w14:textId="77777777" w:rsidTr="0027678D">
        <w:tc>
          <w:tcPr>
            <w:tcW w:w="3037" w:type="dxa"/>
          </w:tcPr>
          <w:p w14:paraId="19BD40F8" w14:textId="77777777" w:rsidR="00AD34AB" w:rsidRPr="00BF74EB" w:rsidRDefault="00AD34AB" w:rsidP="00AD34AB">
            <w:pPr>
              <w:pStyle w:val="BodyText"/>
              <w:spacing w:line="240" w:lineRule="auto"/>
              <w:rPr>
                <w:i w:val="0"/>
                <w:lang w:val="fr-FR"/>
              </w:rPr>
            </w:pPr>
            <w:r>
              <w:rPr>
                <w:i w:val="0"/>
                <w:lang w:val="fr-FR"/>
              </w:rPr>
              <w:t>Troubles visuels</w:t>
            </w:r>
          </w:p>
        </w:tc>
        <w:tc>
          <w:tcPr>
            <w:tcW w:w="2234" w:type="dxa"/>
            <w:tcBorders>
              <w:right w:val="single" w:sz="4" w:space="0" w:color="auto"/>
            </w:tcBorders>
          </w:tcPr>
          <w:p w14:paraId="0C722CEF" w14:textId="77777777" w:rsidR="00AD34AB" w:rsidRDefault="00AD34AB" w:rsidP="00AD34AB">
            <w:pPr>
              <w:pStyle w:val="BodyText"/>
              <w:spacing w:line="240" w:lineRule="auto"/>
              <w:jc w:val="center"/>
              <w:rPr>
                <w:b w:val="0"/>
                <w:i w:val="0"/>
                <w:spacing w:val="-3"/>
                <w:lang w:val="fr-FR"/>
              </w:rPr>
            </w:pPr>
            <w:r>
              <w:rPr>
                <w:b w:val="0"/>
                <w:i w:val="0"/>
                <w:spacing w:val="-3"/>
                <w:lang w:val="fr-FR"/>
              </w:rPr>
              <w:t>Fréquence indéterminée</w:t>
            </w:r>
          </w:p>
        </w:tc>
        <w:tc>
          <w:tcPr>
            <w:tcW w:w="3767" w:type="dxa"/>
            <w:tcBorders>
              <w:left w:val="single" w:sz="4" w:space="0" w:color="auto"/>
            </w:tcBorders>
          </w:tcPr>
          <w:p w14:paraId="13328134" w14:textId="77777777" w:rsidR="00AD34AB" w:rsidRDefault="00AD34AB" w:rsidP="00AD34AB">
            <w:pPr>
              <w:pStyle w:val="BodyText"/>
              <w:spacing w:line="240" w:lineRule="auto"/>
              <w:rPr>
                <w:b w:val="0"/>
                <w:i w:val="0"/>
                <w:spacing w:val="-3"/>
                <w:lang w:val="fr-FR"/>
              </w:rPr>
            </w:pPr>
            <w:r>
              <w:rPr>
                <w:b w:val="0"/>
                <w:i w:val="0"/>
                <w:spacing w:val="-3"/>
                <w:lang w:val="fr-FR"/>
              </w:rPr>
              <w:t>Sécheresse oculaire</w:t>
            </w:r>
          </w:p>
        </w:tc>
      </w:tr>
      <w:tr w:rsidR="005058F6" w:rsidRPr="006870BB" w14:paraId="02E891CE" w14:textId="77777777" w:rsidTr="0027678D">
        <w:tc>
          <w:tcPr>
            <w:tcW w:w="3037" w:type="dxa"/>
          </w:tcPr>
          <w:p w14:paraId="16F41906" w14:textId="77777777" w:rsidR="005058F6" w:rsidRPr="00BF74EB" w:rsidRDefault="005058F6" w:rsidP="00E50162">
            <w:pPr>
              <w:pStyle w:val="BodyText"/>
              <w:spacing w:line="240" w:lineRule="auto"/>
              <w:rPr>
                <w:i w:val="0"/>
                <w:lang w:val="fr-FR"/>
              </w:rPr>
            </w:pPr>
            <w:r w:rsidRPr="00BF74EB">
              <w:rPr>
                <w:i w:val="0"/>
                <w:lang w:val="fr-FR"/>
              </w:rPr>
              <w:t>Troubles cardiaques</w:t>
            </w:r>
          </w:p>
        </w:tc>
        <w:tc>
          <w:tcPr>
            <w:tcW w:w="2234" w:type="dxa"/>
            <w:tcBorders>
              <w:right w:val="single" w:sz="4" w:space="0" w:color="auto"/>
            </w:tcBorders>
          </w:tcPr>
          <w:p w14:paraId="2D70A78A" w14:textId="77777777" w:rsidR="005058F6" w:rsidRDefault="005058F6" w:rsidP="00E50162">
            <w:pPr>
              <w:pStyle w:val="BodyText"/>
              <w:spacing w:line="240" w:lineRule="auto"/>
              <w:jc w:val="center"/>
              <w:rPr>
                <w:b w:val="0"/>
                <w:i w:val="0"/>
                <w:spacing w:val="-3"/>
                <w:lang w:val="fr-FR"/>
              </w:rPr>
            </w:pPr>
            <w:r w:rsidRPr="00BF74EB">
              <w:rPr>
                <w:b w:val="0"/>
                <w:i w:val="0"/>
                <w:spacing w:val="-3"/>
                <w:lang w:val="fr-FR"/>
              </w:rPr>
              <w:t>Très rare</w:t>
            </w:r>
          </w:p>
          <w:p w14:paraId="55D820FD" w14:textId="77777777" w:rsidR="007E36EF" w:rsidRPr="00BF74EB" w:rsidRDefault="00836FDC" w:rsidP="00836FDC">
            <w:pPr>
              <w:pStyle w:val="BodyText"/>
              <w:spacing w:line="240" w:lineRule="auto"/>
              <w:jc w:val="center"/>
              <w:rPr>
                <w:b w:val="0"/>
                <w:i w:val="0"/>
                <w:spacing w:val="-3"/>
                <w:lang w:val="fr-FR"/>
              </w:rPr>
            </w:pPr>
            <w:r>
              <w:rPr>
                <w:b w:val="0"/>
                <w:i w:val="0"/>
                <w:spacing w:val="-3"/>
                <w:lang w:val="fr-FR"/>
              </w:rPr>
              <w:t>Fréquence i</w:t>
            </w:r>
            <w:r w:rsidR="007E36EF">
              <w:rPr>
                <w:b w:val="0"/>
                <w:i w:val="0"/>
                <w:spacing w:val="-3"/>
                <w:lang w:val="fr-FR"/>
              </w:rPr>
              <w:t>ndéterminée</w:t>
            </w:r>
          </w:p>
        </w:tc>
        <w:tc>
          <w:tcPr>
            <w:tcW w:w="3767" w:type="dxa"/>
            <w:tcBorders>
              <w:left w:val="single" w:sz="4" w:space="0" w:color="auto"/>
            </w:tcBorders>
          </w:tcPr>
          <w:p w14:paraId="5F766B2A" w14:textId="77777777" w:rsidR="005058F6" w:rsidRDefault="005058F6" w:rsidP="00E50162">
            <w:pPr>
              <w:pStyle w:val="BodyText"/>
              <w:spacing w:line="240" w:lineRule="auto"/>
              <w:rPr>
                <w:b w:val="0"/>
                <w:i w:val="0"/>
                <w:spacing w:val="-3"/>
                <w:lang w:val="fr-FR"/>
              </w:rPr>
            </w:pPr>
            <w:r w:rsidRPr="00BF74EB">
              <w:rPr>
                <w:b w:val="0"/>
                <w:i w:val="0"/>
                <w:spacing w:val="-3"/>
                <w:lang w:val="fr-FR"/>
              </w:rPr>
              <w:t>Tachycardie, palpitations</w:t>
            </w:r>
          </w:p>
          <w:p w14:paraId="5CFA219E" w14:textId="28D7FD8E" w:rsidR="00F657CF" w:rsidRPr="00BF74EB" w:rsidRDefault="00B60476" w:rsidP="00E50162">
            <w:pPr>
              <w:pStyle w:val="BodyText"/>
              <w:spacing w:line="240" w:lineRule="auto"/>
              <w:rPr>
                <w:b w:val="0"/>
                <w:i w:val="0"/>
                <w:lang w:val="fr-FR"/>
              </w:rPr>
            </w:pPr>
            <w:r>
              <w:rPr>
                <w:b w:val="0"/>
                <w:i w:val="0"/>
                <w:spacing w:val="-3"/>
                <w:lang w:val="fr-FR"/>
              </w:rPr>
              <w:t>Allongement de l’intervalle</w:t>
            </w:r>
            <w:r w:rsidR="003A10D5">
              <w:rPr>
                <w:b w:val="0"/>
                <w:i w:val="0"/>
                <w:spacing w:val="-3"/>
                <w:lang w:val="fr-FR"/>
              </w:rPr>
              <w:t xml:space="preserve"> </w:t>
            </w:r>
            <w:r w:rsidR="00F657CF">
              <w:rPr>
                <w:b w:val="0"/>
                <w:i w:val="0"/>
                <w:spacing w:val="-3"/>
                <w:lang w:val="fr-FR"/>
              </w:rPr>
              <w:t>QT</w:t>
            </w:r>
            <w:ins w:id="7" w:author="Author">
              <w:r w:rsidR="00064398" w:rsidRPr="00064398">
                <w:rPr>
                  <w:b w:val="0"/>
                  <w:i w:val="0"/>
                  <w:spacing w:val="-3"/>
                  <w:vertAlign w:val="superscript"/>
                  <w:lang w:val="fr-FR"/>
                </w:rPr>
                <w:t>*</w:t>
              </w:r>
            </w:ins>
          </w:p>
        </w:tc>
      </w:tr>
      <w:tr w:rsidR="005058F6" w:rsidRPr="006870BB" w14:paraId="404962C6" w14:textId="77777777" w:rsidTr="0027678D">
        <w:tc>
          <w:tcPr>
            <w:tcW w:w="3037" w:type="dxa"/>
          </w:tcPr>
          <w:p w14:paraId="2F2E326D" w14:textId="77777777" w:rsidR="005058F6" w:rsidRPr="00BF74EB" w:rsidRDefault="005058F6" w:rsidP="00E50162">
            <w:pPr>
              <w:pStyle w:val="BodyText"/>
              <w:spacing w:line="240" w:lineRule="auto"/>
              <w:rPr>
                <w:i w:val="0"/>
                <w:lang w:val="fr-FR"/>
              </w:rPr>
            </w:pPr>
            <w:r w:rsidRPr="00BF74EB">
              <w:rPr>
                <w:i w:val="0"/>
                <w:lang w:val="fr-FR"/>
              </w:rPr>
              <w:t>Troubles gastro-intestinaux</w:t>
            </w:r>
          </w:p>
          <w:p w14:paraId="1A5147FC" w14:textId="77777777" w:rsidR="005058F6" w:rsidRPr="00BF74EB" w:rsidRDefault="005058F6" w:rsidP="00E50162">
            <w:pPr>
              <w:pStyle w:val="BodyText"/>
              <w:spacing w:line="240" w:lineRule="auto"/>
              <w:rPr>
                <w:b w:val="0"/>
                <w:i w:val="0"/>
                <w:lang w:val="fr-FR"/>
              </w:rPr>
            </w:pPr>
          </w:p>
        </w:tc>
        <w:tc>
          <w:tcPr>
            <w:tcW w:w="2234" w:type="dxa"/>
            <w:tcBorders>
              <w:right w:val="single" w:sz="4" w:space="0" w:color="auto"/>
            </w:tcBorders>
          </w:tcPr>
          <w:p w14:paraId="3B43447F" w14:textId="77777777" w:rsidR="00060F68" w:rsidRDefault="00060F68" w:rsidP="00060F68">
            <w:pPr>
              <w:pStyle w:val="BodyText"/>
              <w:spacing w:line="240" w:lineRule="auto"/>
              <w:jc w:val="center"/>
              <w:rPr>
                <w:b w:val="0"/>
                <w:i w:val="0"/>
                <w:spacing w:val="-3"/>
                <w:lang w:val="fr-FR"/>
              </w:rPr>
            </w:pPr>
            <w:r>
              <w:rPr>
                <w:b w:val="0"/>
                <w:i w:val="0"/>
                <w:spacing w:val="-3"/>
                <w:lang w:val="fr-FR"/>
              </w:rPr>
              <w:t>Fréquent</w:t>
            </w:r>
          </w:p>
          <w:p w14:paraId="1EA78D96" w14:textId="77777777" w:rsidR="005058F6" w:rsidRPr="00BF74EB" w:rsidRDefault="005058F6" w:rsidP="00E50162">
            <w:pPr>
              <w:pStyle w:val="BodyText"/>
              <w:spacing w:line="240" w:lineRule="auto"/>
              <w:jc w:val="center"/>
              <w:rPr>
                <w:b w:val="0"/>
                <w:i w:val="0"/>
                <w:spacing w:val="-3"/>
                <w:lang w:val="fr-FR"/>
              </w:rPr>
            </w:pPr>
            <w:r w:rsidRPr="00BF74EB">
              <w:rPr>
                <w:b w:val="0"/>
                <w:i w:val="0"/>
                <w:spacing w:val="-3"/>
                <w:lang w:val="fr-FR"/>
              </w:rPr>
              <w:t>Très rare</w:t>
            </w:r>
          </w:p>
        </w:tc>
        <w:tc>
          <w:tcPr>
            <w:tcW w:w="3767" w:type="dxa"/>
            <w:tcBorders>
              <w:left w:val="single" w:sz="4" w:space="0" w:color="auto"/>
            </w:tcBorders>
          </w:tcPr>
          <w:p w14:paraId="1CEF77FB" w14:textId="77777777" w:rsidR="00060F68" w:rsidRDefault="0031323C" w:rsidP="00E50162">
            <w:pPr>
              <w:pStyle w:val="BodyText"/>
              <w:spacing w:line="240" w:lineRule="auto"/>
              <w:rPr>
                <w:b w:val="0"/>
                <w:i w:val="0"/>
                <w:spacing w:val="-3"/>
                <w:lang w:val="fr-FR"/>
              </w:rPr>
            </w:pPr>
            <w:r>
              <w:rPr>
                <w:b w:val="0"/>
                <w:i w:val="0"/>
                <w:spacing w:val="-3"/>
                <w:lang w:val="fr-FR"/>
              </w:rPr>
              <w:t>Sécheresse buccale</w:t>
            </w:r>
          </w:p>
          <w:p w14:paraId="29DA8C69" w14:textId="77777777" w:rsidR="005058F6" w:rsidRPr="00BF74EB" w:rsidRDefault="005058F6" w:rsidP="00E50162">
            <w:pPr>
              <w:pStyle w:val="BodyText"/>
              <w:spacing w:line="240" w:lineRule="auto"/>
              <w:rPr>
                <w:b w:val="0"/>
                <w:i w:val="0"/>
                <w:lang w:val="fr-FR"/>
              </w:rPr>
            </w:pPr>
            <w:r w:rsidRPr="00BF74EB">
              <w:rPr>
                <w:b w:val="0"/>
                <w:i w:val="0"/>
                <w:spacing w:val="-3"/>
                <w:lang w:val="fr-FR"/>
              </w:rPr>
              <w:t>Douleur abdominale, nausée, vomissement, dyspepsie, diarrhée</w:t>
            </w:r>
          </w:p>
        </w:tc>
      </w:tr>
      <w:tr w:rsidR="005058F6" w:rsidRPr="00BF74EB" w14:paraId="3D317837" w14:textId="77777777" w:rsidTr="0027678D">
        <w:tc>
          <w:tcPr>
            <w:tcW w:w="3037" w:type="dxa"/>
          </w:tcPr>
          <w:p w14:paraId="5A5F1C78" w14:textId="77777777" w:rsidR="005058F6" w:rsidRPr="00BF74EB" w:rsidRDefault="005058F6" w:rsidP="00E50162">
            <w:pPr>
              <w:pStyle w:val="BodyText"/>
              <w:spacing w:line="240" w:lineRule="auto"/>
              <w:rPr>
                <w:i w:val="0"/>
                <w:lang w:val="fr-FR"/>
              </w:rPr>
            </w:pPr>
            <w:r w:rsidRPr="00BF74EB">
              <w:rPr>
                <w:i w:val="0"/>
                <w:lang w:val="fr-FR"/>
              </w:rPr>
              <w:t>Troubles hépatobiliaires</w:t>
            </w:r>
          </w:p>
          <w:p w14:paraId="0DD41FEF" w14:textId="77777777" w:rsidR="005058F6" w:rsidRPr="00BF74EB" w:rsidRDefault="005058F6" w:rsidP="00E50162">
            <w:pPr>
              <w:pStyle w:val="BodyText"/>
              <w:spacing w:line="240" w:lineRule="auto"/>
              <w:rPr>
                <w:b w:val="0"/>
                <w:i w:val="0"/>
                <w:lang w:val="fr-FR"/>
              </w:rPr>
            </w:pPr>
          </w:p>
        </w:tc>
        <w:tc>
          <w:tcPr>
            <w:tcW w:w="2234" w:type="dxa"/>
            <w:tcBorders>
              <w:right w:val="single" w:sz="4" w:space="0" w:color="auto"/>
            </w:tcBorders>
          </w:tcPr>
          <w:p w14:paraId="1DD9BC5D" w14:textId="77777777" w:rsidR="005058F6" w:rsidRDefault="005058F6" w:rsidP="00E50162">
            <w:pPr>
              <w:pStyle w:val="BodyText"/>
              <w:spacing w:line="240" w:lineRule="auto"/>
              <w:jc w:val="center"/>
              <w:rPr>
                <w:b w:val="0"/>
                <w:i w:val="0"/>
                <w:spacing w:val="-3"/>
                <w:lang w:val="fr-FR"/>
              </w:rPr>
            </w:pPr>
            <w:r w:rsidRPr="00BF74EB">
              <w:rPr>
                <w:b w:val="0"/>
                <w:i w:val="0"/>
                <w:spacing w:val="-3"/>
                <w:lang w:val="fr-FR"/>
              </w:rPr>
              <w:t>Très rare</w:t>
            </w:r>
          </w:p>
          <w:p w14:paraId="451BF987" w14:textId="77777777" w:rsidR="00F657CF" w:rsidRDefault="00F657CF" w:rsidP="00E50162">
            <w:pPr>
              <w:pStyle w:val="BodyText"/>
              <w:spacing w:line="240" w:lineRule="auto"/>
              <w:jc w:val="center"/>
              <w:rPr>
                <w:b w:val="0"/>
                <w:i w:val="0"/>
                <w:spacing w:val="-3"/>
                <w:lang w:val="fr-FR"/>
              </w:rPr>
            </w:pPr>
          </w:p>
          <w:p w14:paraId="5D407D4B" w14:textId="77777777" w:rsidR="00F657CF" w:rsidRDefault="00F657CF" w:rsidP="00E50162">
            <w:pPr>
              <w:pStyle w:val="BodyText"/>
              <w:spacing w:line="240" w:lineRule="auto"/>
              <w:jc w:val="center"/>
              <w:rPr>
                <w:b w:val="0"/>
                <w:i w:val="0"/>
                <w:spacing w:val="-3"/>
                <w:lang w:val="fr-FR"/>
              </w:rPr>
            </w:pPr>
          </w:p>
          <w:p w14:paraId="0E138A81" w14:textId="77777777" w:rsidR="00F657CF" w:rsidRPr="00BF74EB" w:rsidRDefault="00836FDC" w:rsidP="00E50162">
            <w:pPr>
              <w:pStyle w:val="BodyText"/>
              <w:spacing w:line="240" w:lineRule="auto"/>
              <w:jc w:val="center"/>
              <w:rPr>
                <w:b w:val="0"/>
                <w:i w:val="0"/>
                <w:lang w:val="fr-FR"/>
              </w:rPr>
            </w:pPr>
            <w:r>
              <w:rPr>
                <w:b w:val="0"/>
                <w:i w:val="0"/>
                <w:spacing w:val="-3"/>
                <w:lang w:val="fr-FR"/>
              </w:rPr>
              <w:t>Fréquence indéterminée</w:t>
            </w:r>
          </w:p>
        </w:tc>
        <w:tc>
          <w:tcPr>
            <w:tcW w:w="3767" w:type="dxa"/>
            <w:tcBorders>
              <w:left w:val="single" w:sz="4" w:space="0" w:color="auto"/>
            </w:tcBorders>
          </w:tcPr>
          <w:p w14:paraId="1EB52BB1" w14:textId="77777777" w:rsidR="005058F6" w:rsidRDefault="005058F6" w:rsidP="00E50162">
            <w:pPr>
              <w:pStyle w:val="BodyText"/>
              <w:spacing w:line="240" w:lineRule="auto"/>
              <w:rPr>
                <w:b w:val="0"/>
                <w:i w:val="0"/>
                <w:lang w:val="fr-FR"/>
              </w:rPr>
            </w:pPr>
            <w:r w:rsidRPr="00BF74EB">
              <w:rPr>
                <w:b w:val="0"/>
                <w:i w:val="0"/>
                <w:lang w:val="fr-FR"/>
              </w:rPr>
              <w:t>Augmentations des enzymes hépatiques, augmentation de la bilirubine, hépatite</w:t>
            </w:r>
          </w:p>
          <w:p w14:paraId="2759DAF4" w14:textId="77777777" w:rsidR="00F657CF" w:rsidRPr="00BF74EB" w:rsidRDefault="00B60476" w:rsidP="00E50162">
            <w:pPr>
              <w:pStyle w:val="BodyText"/>
              <w:spacing w:line="240" w:lineRule="auto"/>
              <w:rPr>
                <w:b w:val="0"/>
                <w:i w:val="0"/>
                <w:lang w:val="fr-FR"/>
              </w:rPr>
            </w:pPr>
            <w:r>
              <w:rPr>
                <w:b w:val="0"/>
                <w:i w:val="0"/>
                <w:lang w:val="fr-FR"/>
              </w:rPr>
              <w:t>Ictère</w:t>
            </w:r>
          </w:p>
        </w:tc>
      </w:tr>
      <w:tr w:rsidR="000747D8" w:rsidRPr="00BF74EB" w14:paraId="58935D85" w14:textId="77777777" w:rsidTr="0027678D">
        <w:tc>
          <w:tcPr>
            <w:tcW w:w="3037" w:type="dxa"/>
          </w:tcPr>
          <w:p w14:paraId="2DDDAAF3" w14:textId="77777777" w:rsidR="000747D8" w:rsidRPr="00BF74EB" w:rsidRDefault="00215611" w:rsidP="005C2DAD">
            <w:pPr>
              <w:pStyle w:val="BodyText"/>
              <w:spacing w:line="240" w:lineRule="auto"/>
              <w:rPr>
                <w:i w:val="0"/>
                <w:lang w:val="fr-FR"/>
              </w:rPr>
            </w:pPr>
            <w:r>
              <w:rPr>
                <w:i w:val="0"/>
                <w:lang w:val="fr-FR"/>
              </w:rPr>
              <w:t xml:space="preserve">Troubles </w:t>
            </w:r>
            <w:r w:rsidR="005C2DAD">
              <w:rPr>
                <w:i w:val="0"/>
                <w:lang w:val="fr-FR"/>
              </w:rPr>
              <w:t xml:space="preserve">de la peau </w:t>
            </w:r>
            <w:r w:rsidR="000747D8">
              <w:rPr>
                <w:i w:val="0"/>
                <w:lang w:val="fr-FR"/>
              </w:rPr>
              <w:t>et du tissu sous-cutané</w:t>
            </w:r>
          </w:p>
        </w:tc>
        <w:tc>
          <w:tcPr>
            <w:tcW w:w="2234" w:type="dxa"/>
            <w:tcBorders>
              <w:right w:val="single" w:sz="4" w:space="0" w:color="auto"/>
            </w:tcBorders>
          </w:tcPr>
          <w:p w14:paraId="2BF4055E" w14:textId="77777777" w:rsidR="000747D8" w:rsidRPr="00BF74EB" w:rsidRDefault="000747D8" w:rsidP="00E50162">
            <w:pPr>
              <w:pStyle w:val="BodyText"/>
              <w:spacing w:line="240" w:lineRule="auto"/>
              <w:jc w:val="center"/>
              <w:rPr>
                <w:b w:val="0"/>
                <w:i w:val="0"/>
                <w:spacing w:val="-3"/>
                <w:lang w:val="fr-FR"/>
              </w:rPr>
            </w:pPr>
            <w:r>
              <w:rPr>
                <w:b w:val="0"/>
                <w:i w:val="0"/>
                <w:spacing w:val="-3"/>
                <w:lang w:val="fr-FR"/>
              </w:rPr>
              <w:t>Fréquence indéterminée</w:t>
            </w:r>
          </w:p>
        </w:tc>
        <w:tc>
          <w:tcPr>
            <w:tcW w:w="3767" w:type="dxa"/>
            <w:tcBorders>
              <w:left w:val="single" w:sz="4" w:space="0" w:color="auto"/>
            </w:tcBorders>
          </w:tcPr>
          <w:p w14:paraId="4B7EBFDD" w14:textId="77777777" w:rsidR="000747D8" w:rsidRPr="00BF74EB" w:rsidRDefault="000747D8" w:rsidP="00E50162">
            <w:pPr>
              <w:pStyle w:val="BodyText"/>
              <w:spacing w:line="240" w:lineRule="auto"/>
              <w:rPr>
                <w:b w:val="0"/>
                <w:i w:val="0"/>
                <w:lang w:val="fr-FR"/>
              </w:rPr>
            </w:pPr>
            <w:r>
              <w:rPr>
                <w:b w:val="0"/>
                <w:i w:val="0"/>
                <w:lang w:val="fr-FR"/>
              </w:rPr>
              <w:t>Photosensibilité</w:t>
            </w:r>
          </w:p>
        </w:tc>
      </w:tr>
      <w:tr w:rsidR="005058F6" w:rsidRPr="00BF74EB" w14:paraId="02667FA2" w14:textId="77777777" w:rsidTr="0027678D">
        <w:tc>
          <w:tcPr>
            <w:tcW w:w="3037" w:type="dxa"/>
          </w:tcPr>
          <w:p w14:paraId="2877A829" w14:textId="77777777" w:rsidR="005058F6" w:rsidRPr="00BF74EB" w:rsidRDefault="005058F6" w:rsidP="00E50162">
            <w:pPr>
              <w:pStyle w:val="BodyText"/>
              <w:spacing w:line="240" w:lineRule="auto"/>
              <w:rPr>
                <w:i w:val="0"/>
                <w:lang w:val="fr-FR"/>
              </w:rPr>
            </w:pPr>
            <w:r w:rsidRPr="00BF74EB">
              <w:rPr>
                <w:i w:val="0"/>
                <w:lang w:val="fr-FR"/>
              </w:rPr>
              <w:t xml:space="preserve">Troubles </w:t>
            </w:r>
            <w:proofErr w:type="spellStart"/>
            <w:r w:rsidRPr="00BF74EB">
              <w:rPr>
                <w:i w:val="0"/>
                <w:lang w:val="fr-FR"/>
              </w:rPr>
              <w:t>musculo-squelettiques</w:t>
            </w:r>
            <w:proofErr w:type="spellEnd"/>
            <w:r w:rsidRPr="00BF74EB">
              <w:rPr>
                <w:i w:val="0"/>
                <w:lang w:val="fr-FR"/>
              </w:rPr>
              <w:t xml:space="preserve"> et systémiques</w:t>
            </w:r>
          </w:p>
        </w:tc>
        <w:tc>
          <w:tcPr>
            <w:tcW w:w="2234" w:type="dxa"/>
            <w:tcBorders>
              <w:right w:val="single" w:sz="4" w:space="0" w:color="auto"/>
            </w:tcBorders>
          </w:tcPr>
          <w:p w14:paraId="117AF581" w14:textId="77777777" w:rsidR="005058F6" w:rsidRPr="00BF74EB" w:rsidRDefault="005058F6" w:rsidP="00E50162">
            <w:pPr>
              <w:pStyle w:val="BodyText"/>
              <w:spacing w:line="240" w:lineRule="auto"/>
              <w:jc w:val="center"/>
              <w:rPr>
                <w:b w:val="0"/>
                <w:i w:val="0"/>
                <w:lang w:val="fr-FR"/>
              </w:rPr>
            </w:pPr>
            <w:r w:rsidRPr="00BF74EB">
              <w:rPr>
                <w:b w:val="0"/>
                <w:i w:val="0"/>
                <w:spacing w:val="-3"/>
                <w:lang w:val="fr-FR"/>
              </w:rPr>
              <w:t>Très rare</w:t>
            </w:r>
          </w:p>
        </w:tc>
        <w:tc>
          <w:tcPr>
            <w:tcW w:w="3767" w:type="dxa"/>
            <w:tcBorders>
              <w:left w:val="single" w:sz="4" w:space="0" w:color="auto"/>
            </w:tcBorders>
          </w:tcPr>
          <w:p w14:paraId="352909B7" w14:textId="77777777" w:rsidR="005058F6" w:rsidRPr="00BF74EB" w:rsidRDefault="005058F6" w:rsidP="00E50162">
            <w:pPr>
              <w:pStyle w:val="BodyText"/>
              <w:spacing w:line="240" w:lineRule="auto"/>
              <w:rPr>
                <w:b w:val="0"/>
                <w:i w:val="0"/>
                <w:lang w:val="fr-FR"/>
              </w:rPr>
            </w:pPr>
            <w:r w:rsidRPr="00BF74EB">
              <w:rPr>
                <w:b w:val="0"/>
                <w:i w:val="0"/>
                <w:lang w:val="fr-FR"/>
              </w:rPr>
              <w:t>Myalgie</w:t>
            </w:r>
          </w:p>
        </w:tc>
      </w:tr>
      <w:tr w:rsidR="005058F6" w:rsidRPr="00BF74EB" w14:paraId="7BBA8203" w14:textId="77777777" w:rsidTr="0027678D">
        <w:tc>
          <w:tcPr>
            <w:tcW w:w="3037" w:type="dxa"/>
          </w:tcPr>
          <w:p w14:paraId="313B2EA3" w14:textId="77777777" w:rsidR="005058F6" w:rsidRPr="00BF74EB" w:rsidRDefault="005058F6" w:rsidP="00E50162">
            <w:pPr>
              <w:pStyle w:val="BodyText"/>
              <w:spacing w:line="240" w:lineRule="auto"/>
              <w:rPr>
                <w:i w:val="0"/>
                <w:lang w:val="fr-FR"/>
              </w:rPr>
            </w:pPr>
            <w:r w:rsidRPr="00BF74EB">
              <w:rPr>
                <w:i w:val="0"/>
                <w:lang w:val="fr-FR"/>
              </w:rPr>
              <w:t>Troubles généraux</w:t>
            </w:r>
            <w:r w:rsidR="009172FD">
              <w:rPr>
                <w:i w:val="0"/>
                <w:lang w:val="fr-FR"/>
              </w:rPr>
              <w:t xml:space="preserve"> et anomalies au site d’administration</w:t>
            </w:r>
          </w:p>
          <w:p w14:paraId="4678F351" w14:textId="77777777" w:rsidR="005058F6" w:rsidRPr="00BF74EB" w:rsidRDefault="005058F6" w:rsidP="00E50162">
            <w:pPr>
              <w:pStyle w:val="BodyText"/>
              <w:spacing w:line="240" w:lineRule="auto"/>
              <w:rPr>
                <w:b w:val="0"/>
                <w:i w:val="0"/>
                <w:lang w:val="fr-FR"/>
              </w:rPr>
            </w:pPr>
          </w:p>
        </w:tc>
        <w:tc>
          <w:tcPr>
            <w:tcW w:w="2234" w:type="dxa"/>
            <w:tcBorders>
              <w:right w:val="single" w:sz="4" w:space="0" w:color="auto"/>
            </w:tcBorders>
          </w:tcPr>
          <w:p w14:paraId="291B3B93" w14:textId="77777777" w:rsidR="009172FD" w:rsidRDefault="009172FD" w:rsidP="00E50162">
            <w:pPr>
              <w:pStyle w:val="BodyText"/>
              <w:spacing w:line="240" w:lineRule="auto"/>
              <w:jc w:val="center"/>
              <w:rPr>
                <w:b w:val="0"/>
                <w:i w:val="0"/>
                <w:spacing w:val="-3"/>
                <w:lang w:val="fr-FR"/>
              </w:rPr>
            </w:pPr>
            <w:r>
              <w:rPr>
                <w:b w:val="0"/>
                <w:i w:val="0"/>
                <w:spacing w:val="-3"/>
                <w:lang w:val="fr-FR"/>
              </w:rPr>
              <w:t>Fréquent</w:t>
            </w:r>
          </w:p>
          <w:p w14:paraId="14C94561" w14:textId="77777777" w:rsidR="005058F6" w:rsidRDefault="005058F6" w:rsidP="00E50162">
            <w:pPr>
              <w:pStyle w:val="BodyText"/>
              <w:spacing w:line="240" w:lineRule="auto"/>
              <w:jc w:val="center"/>
              <w:rPr>
                <w:b w:val="0"/>
                <w:i w:val="0"/>
                <w:spacing w:val="-3"/>
                <w:lang w:val="fr-FR"/>
              </w:rPr>
            </w:pPr>
            <w:r w:rsidRPr="00BF74EB">
              <w:rPr>
                <w:b w:val="0"/>
                <w:i w:val="0"/>
                <w:spacing w:val="-3"/>
                <w:lang w:val="fr-FR"/>
              </w:rPr>
              <w:t>Très rare</w:t>
            </w:r>
          </w:p>
          <w:p w14:paraId="08775EF4" w14:textId="77777777" w:rsidR="00F657CF" w:rsidRDefault="00F657CF" w:rsidP="00E50162">
            <w:pPr>
              <w:pStyle w:val="BodyText"/>
              <w:spacing w:line="240" w:lineRule="auto"/>
              <w:jc w:val="center"/>
              <w:rPr>
                <w:b w:val="0"/>
                <w:i w:val="0"/>
                <w:spacing w:val="-3"/>
                <w:lang w:val="fr-FR"/>
              </w:rPr>
            </w:pPr>
          </w:p>
          <w:p w14:paraId="66825968" w14:textId="77777777" w:rsidR="00F657CF" w:rsidRDefault="00F657CF" w:rsidP="00E50162">
            <w:pPr>
              <w:pStyle w:val="BodyText"/>
              <w:spacing w:line="240" w:lineRule="auto"/>
              <w:jc w:val="center"/>
              <w:rPr>
                <w:b w:val="0"/>
                <w:i w:val="0"/>
                <w:spacing w:val="-3"/>
                <w:lang w:val="fr-FR"/>
              </w:rPr>
            </w:pPr>
          </w:p>
          <w:p w14:paraId="31ACCF69" w14:textId="77777777" w:rsidR="00FA0B79" w:rsidRDefault="00FA0B79" w:rsidP="00E50162">
            <w:pPr>
              <w:pStyle w:val="BodyText"/>
              <w:spacing w:line="240" w:lineRule="auto"/>
              <w:jc w:val="center"/>
              <w:rPr>
                <w:b w:val="0"/>
                <w:i w:val="0"/>
                <w:spacing w:val="-3"/>
                <w:lang w:val="fr-FR"/>
              </w:rPr>
            </w:pPr>
          </w:p>
          <w:p w14:paraId="4D9DC6CF" w14:textId="77777777" w:rsidR="00F657CF" w:rsidRPr="00BF74EB" w:rsidRDefault="00836FDC" w:rsidP="00E50162">
            <w:pPr>
              <w:pStyle w:val="BodyText"/>
              <w:spacing w:line="240" w:lineRule="auto"/>
              <w:jc w:val="center"/>
              <w:rPr>
                <w:b w:val="0"/>
                <w:i w:val="0"/>
                <w:spacing w:val="-3"/>
                <w:lang w:val="fr-FR"/>
              </w:rPr>
            </w:pPr>
            <w:r>
              <w:rPr>
                <w:b w:val="0"/>
                <w:i w:val="0"/>
                <w:spacing w:val="-3"/>
                <w:lang w:val="fr-FR"/>
              </w:rPr>
              <w:lastRenderedPageBreak/>
              <w:t>Fréquence indéterminée</w:t>
            </w:r>
          </w:p>
        </w:tc>
        <w:tc>
          <w:tcPr>
            <w:tcW w:w="3767" w:type="dxa"/>
            <w:tcBorders>
              <w:left w:val="single" w:sz="4" w:space="0" w:color="auto"/>
            </w:tcBorders>
          </w:tcPr>
          <w:p w14:paraId="38E0E0F8" w14:textId="77777777" w:rsidR="009172FD" w:rsidRDefault="0078537B" w:rsidP="00E50162">
            <w:pPr>
              <w:pStyle w:val="BodyText"/>
              <w:spacing w:line="240" w:lineRule="auto"/>
              <w:rPr>
                <w:b w:val="0"/>
                <w:i w:val="0"/>
                <w:spacing w:val="-3"/>
                <w:lang w:val="fr-FR"/>
              </w:rPr>
            </w:pPr>
            <w:r>
              <w:rPr>
                <w:b w:val="0"/>
                <w:i w:val="0"/>
                <w:spacing w:val="-3"/>
                <w:lang w:val="fr-FR"/>
              </w:rPr>
              <w:lastRenderedPageBreak/>
              <w:t>Asthénie</w:t>
            </w:r>
          </w:p>
          <w:p w14:paraId="262367E8" w14:textId="77777777" w:rsidR="005058F6" w:rsidRDefault="005058F6" w:rsidP="00E50162">
            <w:pPr>
              <w:pStyle w:val="BodyText"/>
              <w:spacing w:line="240" w:lineRule="auto"/>
              <w:rPr>
                <w:b w:val="0"/>
                <w:i w:val="0"/>
                <w:spacing w:val="-3"/>
                <w:lang w:val="fr-FR"/>
              </w:rPr>
            </w:pPr>
            <w:r w:rsidRPr="00BF74EB">
              <w:rPr>
                <w:b w:val="0"/>
                <w:i w:val="0"/>
                <w:spacing w:val="-3"/>
                <w:lang w:val="fr-FR"/>
              </w:rPr>
              <w:t xml:space="preserve">Réactions d’hypersensibilité (telles </w:t>
            </w:r>
            <w:proofErr w:type="gramStart"/>
            <w:r w:rsidRPr="00BF74EB">
              <w:rPr>
                <w:b w:val="0"/>
                <w:i w:val="0"/>
                <w:spacing w:val="-3"/>
                <w:lang w:val="fr-FR"/>
              </w:rPr>
              <w:t>que anaphylaxie</w:t>
            </w:r>
            <w:proofErr w:type="gramEnd"/>
            <w:r w:rsidRPr="00BF74EB">
              <w:rPr>
                <w:b w:val="0"/>
                <w:i w:val="0"/>
                <w:spacing w:val="-3"/>
                <w:lang w:val="fr-FR"/>
              </w:rPr>
              <w:t xml:space="preserve">, </w:t>
            </w:r>
            <w:proofErr w:type="spellStart"/>
            <w:r w:rsidRPr="00BF74EB">
              <w:rPr>
                <w:b w:val="0"/>
                <w:i w:val="0"/>
                <w:spacing w:val="-3"/>
                <w:lang w:val="fr-FR"/>
              </w:rPr>
              <w:t>angio-œdème</w:t>
            </w:r>
            <w:proofErr w:type="spellEnd"/>
            <w:r w:rsidRPr="00BF74EB">
              <w:rPr>
                <w:b w:val="0"/>
                <w:i w:val="0"/>
                <w:spacing w:val="-3"/>
                <w:lang w:val="fr-FR"/>
              </w:rPr>
              <w:t>, dyspnée, prurit, rash et urticaire)</w:t>
            </w:r>
          </w:p>
          <w:p w14:paraId="3755F2A5" w14:textId="77777777" w:rsidR="00FA0B79" w:rsidRDefault="00FA0B79" w:rsidP="00E50162">
            <w:pPr>
              <w:pStyle w:val="BodyText"/>
              <w:spacing w:line="240" w:lineRule="auto"/>
              <w:rPr>
                <w:b w:val="0"/>
                <w:i w:val="0"/>
                <w:spacing w:val="-3"/>
                <w:lang w:val="fr-FR"/>
              </w:rPr>
            </w:pPr>
          </w:p>
          <w:p w14:paraId="774A62BA" w14:textId="77777777" w:rsidR="00F657CF" w:rsidRPr="00BF74EB" w:rsidRDefault="00F657CF" w:rsidP="00E50162">
            <w:pPr>
              <w:pStyle w:val="BodyText"/>
              <w:spacing w:line="240" w:lineRule="auto"/>
              <w:rPr>
                <w:b w:val="0"/>
                <w:i w:val="0"/>
                <w:lang w:val="fr-FR"/>
              </w:rPr>
            </w:pPr>
            <w:r>
              <w:rPr>
                <w:b w:val="0"/>
                <w:i w:val="0"/>
                <w:spacing w:val="-3"/>
                <w:lang w:val="fr-FR"/>
              </w:rPr>
              <w:lastRenderedPageBreak/>
              <w:t>Asthénie</w:t>
            </w:r>
          </w:p>
        </w:tc>
      </w:tr>
      <w:tr w:rsidR="0027678D" w:rsidRPr="00BF74EB" w14:paraId="20FFA808" w14:textId="77777777" w:rsidTr="0027678D">
        <w:tc>
          <w:tcPr>
            <w:tcW w:w="3037" w:type="dxa"/>
          </w:tcPr>
          <w:p w14:paraId="3D1AA473" w14:textId="77777777" w:rsidR="0027678D" w:rsidRPr="00BF74EB" w:rsidRDefault="0027678D" w:rsidP="009D202C">
            <w:pPr>
              <w:pStyle w:val="BodyText"/>
              <w:spacing w:line="240" w:lineRule="auto"/>
              <w:rPr>
                <w:i w:val="0"/>
                <w:lang w:val="fr-FR"/>
              </w:rPr>
            </w:pPr>
            <w:r w:rsidRPr="00FA0B79">
              <w:rPr>
                <w:i w:val="0"/>
                <w:lang w:val="fr-FR"/>
              </w:rPr>
              <w:lastRenderedPageBreak/>
              <w:t>Investigations</w:t>
            </w:r>
          </w:p>
        </w:tc>
        <w:tc>
          <w:tcPr>
            <w:tcW w:w="2234" w:type="dxa"/>
            <w:tcBorders>
              <w:right w:val="single" w:sz="4" w:space="0" w:color="auto"/>
            </w:tcBorders>
          </w:tcPr>
          <w:p w14:paraId="4223B741" w14:textId="77777777" w:rsidR="0027678D" w:rsidRPr="00BF74EB" w:rsidRDefault="0027678D" w:rsidP="009D202C">
            <w:pPr>
              <w:pStyle w:val="BodyText"/>
              <w:spacing w:line="240" w:lineRule="auto"/>
              <w:jc w:val="center"/>
              <w:rPr>
                <w:b w:val="0"/>
                <w:i w:val="0"/>
                <w:spacing w:val="-3"/>
                <w:lang w:val="fr-FR"/>
              </w:rPr>
            </w:pPr>
            <w:r>
              <w:rPr>
                <w:b w:val="0"/>
                <w:i w:val="0"/>
                <w:spacing w:val="-3"/>
                <w:lang w:val="fr-FR"/>
              </w:rPr>
              <w:t>Fréquence indéterminée</w:t>
            </w:r>
          </w:p>
        </w:tc>
        <w:tc>
          <w:tcPr>
            <w:tcW w:w="3767" w:type="dxa"/>
            <w:tcBorders>
              <w:left w:val="single" w:sz="4" w:space="0" w:color="auto"/>
            </w:tcBorders>
          </w:tcPr>
          <w:p w14:paraId="6F3A0C88" w14:textId="77777777" w:rsidR="0027678D" w:rsidRPr="00BF74EB" w:rsidRDefault="0027678D" w:rsidP="009D202C">
            <w:pPr>
              <w:pStyle w:val="BodyText"/>
              <w:spacing w:line="240" w:lineRule="auto"/>
              <w:rPr>
                <w:b w:val="0"/>
                <w:i w:val="0"/>
                <w:lang w:val="fr-FR"/>
              </w:rPr>
            </w:pPr>
            <w:r w:rsidRPr="00FA0B79">
              <w:rPr>
                <w:b w:val="0"/>
                <w:i w:val="0"/>
                <w:lang w:val="fr-FR"/>
              </w:rPr>
              <w:t>Prise de poids</w:t>
            </w:r>
          </w:p>
        </w:tc>
      </w:tr>
    </w:tbl>
    <w:p w14:paraId="0ADE00AB" w14:textId="3C307827" w:rsidR="0027678D" w:rsidRPr="00A14EC5" w:rsidRDefault="00064398" w:rsidP="00064398">
      <w:pPr>
        <w:keepNext/>
        <w:keepLines/>
        <w:rPr>
          <w:sz w:val="20"/>
          <w:szCs w:val="20"/>
          <w:lang w:val="fr-FR"/>
        </w:rPr>
      </w:pPr>
      <w:ins w:id="8" w:author="Author">
        <w:r w:rsidRPr="00A14EC5">
          <w:rPr>
            <w:sz w:val="20"/>
            <w:szCs w:val="20"/>
            <w:lang w:val="fr-FR"/>
          </w:rPr>
          <w:t>*</w:t>
        </w:r>
        <w:r w:rsidR="00393B48" w:rsidRPr="00A14EC5">
          <w:rPr>
            <w:sz w:val="20"/>
            <w:szCs w:val="20"/>
            <w:lang w:val="fr-FR"/>
          </w:rPr>
          <w:tab/>
        </w:r>
        <w:r w:rsidRPr="00A14EC5">
          <w:rPr>
            <w:sz w:val="20"/>
            <w:szCs w:val="20"/>
            <w:lang w:val="fr-FR"/>
          </w:rPr>
          <w:t>Effets indésirables</w:t>
        </w:r>
        <w:r w:rsidR="00CD5577" w:rsidRPr="00A14EC5">
          <w:rPr>
            <w:sz w:val="20"/>
            <w:szCs w:val="20"/>
            <w:lang w:val="fr-FR"/>
          </w:rPr>
          <w:t xml:space="preserve"> </w:t>
        </w:r>
        <w:r w:rsidRPr="00A14EC5">
          <w:rPr>
            <w:sz w:val="20"/>
            <w:szCs w:val="20"/>
            <w:lang w:val="fr-FR"/>
          </w:rPr>
          <w:t xml:space="preserve">rapportés </w:t>
        </w:r>
        <w:r w:rsidR="00CD5577" w:rsidRPr="00A14EC5">
          <w:rPr>
            <w:sz w:val="20"/>
            <w:szCs w:val="20"/>
            <w:lang w:val="fr-FR"/>
          </w:rPr>
          <w:t xml:space="preserve">depuis la commercialisation également </w:t>
        </w:r>
        <w:r w:rsidR="00D725E6" w:rsidRPr="00A14EC5">
          <w:rPr>
            <w:sz w:val="20"/>
            <w:szCs w:val="20"/>
            <w:lang w:val="fr-FR"/>
          </w:rPr>
          <w:t>chez des patients pédiatriques.</w:t>
        </w:r>
      </w:ins>
    </w:p>
    <w:p w14:paraId="0699C975" w14:textId="77777777" w:rsidR="00D725E6" w:rsidRDefault="00D725E6" w:rsidP="003A10D5">
      <w:pPr>
        <w:keepNext/>
        <w:keepLines/>
        <w:rPr>
          <w:ins w:id="9" w:author="Author"/>
          <w:szCs w:val="21"/>
          <w:u w:val="single"/>
          <w:lang w:val="fr-FR"/>
        </w:rPr>
      </w:pPr>
    </w:p>
    <w:p w14:paraId="01CC57B9" w14:textId="4DDF324E" w:rsidR="003A10D5" w:rsidRPr="003A10D5" w:rsidRDefault="003A10D5" w:rsidP="003A10D5">
      <w:pPr>
        <w:keepNext/>
        <w:keepLines/>
        <w:rPr>
          <w:szCs w:val="21"/>
          <w:u w:val="single"/>
          <w:lang w:val="fr-FR"/>
        </w:rPr>
      </w:pPr>
      <w:r w:rsidRPr="003A10D5">
        <w:rPr>
          <w:szCs w:val="21"/>
          <w:u w:val="single"/>
          <w:lang w:val="fr-FR"/>
        </w:rPr>
        <w:t>Population pédiatrique</w:t>
      </w:r>
    </w:p>
    <w:p w14:paraId="5575464E" w14:textId="27203502" w:rsidR="0076547F" w:rsidRDefault="003A10D5" w:rsidP="003A10D5">
      <w:pPr>
        <w:keepNext/>
        <w:keepLines/>
        <w:rPr>
          <w:ins w:id="10" w:author="Author"/>
          <w:szCs w:val="21"/>
          <w:lang w:val="fr-FR"/>
        </w:rPr>
      </w:pPr>
      <w:r w:rsidRPr="00B60476">
        <w:rPr>
          <w:szCs w:val="21"/>
          <w:lang w:val="fr-FR"/>
        </w:rPr>
        <w:t xml:space="preserve">Les autres effets indésirables </w:t>
      </w:r>
      <w:r w:rsidR="005C2DAD" w:rsidRPr="00A00582">
        <w:rPr>
          <w:szCs w:val="21"/>
          <w:lang w:val="fr-FR"/>
        </w:rPr>
        <w:t xml:space="preserve">rapportés depuis la commercialisation </w:t>
      </w:r>
      <w:r w:rsidRPr="00A00582">
        <w:rPr>
          <w:szCs w:val="21"/>
          <w:lang w:val="fr-FR"/>
        </w:rPr>
        <w:t xml:space="preserve">avec une fréquence </w:t>
      </w:r>
      <w:r w:rsidR="005C2DAD" w:rsidRPr="009A0E24">
        <w:rPr>
          <w:szCs w:val="21"/>
          <w:lang w:val="fr-FR"/>
        </w:rPr>
        <w:t xml:space="preserve">indéterminée </w:t>
      </w:r>
      <w:r w:rsidR="00964E81">
        <w:rPr>
          <w:szCs w:val="21"/>
          <w:lang w:val="fr-FR"/>
        </w:rPr>
        <w:t>dans la population</w:t>
      </w:r>
      <w:r w:rsidRPr="009A0E24">
        <w:rPr>
          <w:szCs w:val="21"/>
          <w:lang w:val="fr-FR"/>
        </w:rPr>
        <w:t xml:space="preserve"> pédiatrique incluent </w:t>
      </w:r>
      <w:del w:id="11" w:author="Author">
        <w:r w:rsidRPr="009A0E24" w:rsidDel="00D725E6">
          <w:rPr>
            <w:szCs w:val="21"/>
            <w:lang w:val="fr-FR"/>
          </w:rPr>
          <w:delText>un</w:delText>
        </w:r>
        <w:r w:rsidR="00B60476" w:rsidRPr="009A0E24" w:rsidDel="00D725E6">
          <w:rPr>
            <w:szCs w:val="21"/>
            <w:lang w:val="fr-FR"/>
          </w:rPr>
          <w:delText xml:space="preserve"> allongement de l’intervalle</w:delText>
        </w:r>
        <w:r w:rsidRPr="009A0E24" w:rsidDel="00D725E6">
          <w:rPr>
            <w:szCs w:val="21"/>
            <w:lang w:val="fr-FR"/>
          </w:rPr>
          <w:delText xml:space="preserve"> QT, </w:delText>
        </w:r>
      </w:del>
      <w:r w:rsidRPr="009A0E24">
        <w:rPr>
          <w:szCs w:val="21"/>
          <w:lang w:val="fr-FR"/>
        </w:rPr>
        <w:t xml:space="preserve">une </w:t>
      </w:r>
      <w:r w:rsidR="005C2DAD" w:rsidRPr="009A0E24">
        <w:rPr>
          <w:szCs w:val="21"/>
          <w:lang w:val="fr-FR"/>
        </w:rPr>
        <w:t>arythmie</w:t>
      </w:r>
      <w:del w:id="12" w:author="Author">
        <w:r w:rsidR="00945982" w:rsidDel="00D725E6">
          <w:rPr>
            <w:szCs w:val="21"/>
            <w:lang w:val="fr-FR"/>
          </w:rPr>
          <w:delText>,</w:delText>
        </w:r>
        <w:r w:rsidRPr="009A0E24" w:rsidDel="00D725E6">
          <w:rPr>
            <w:szCs w:val="21"/>
            <w:lang w:val="fr-FR"/>
          </w:rPr>
          <w:delText xml:space="preserve"> </w:delText>
        </w:r>
      </w:del>
      <w:ins w:id="13" w:author="Author">
        <w:r w:rsidR="00D725E6">
          <w:rPr>
            <w:szCs w:val="21"/>
            <w:lang w:val="fr-FR"/>
          </w:rPr>
          <w:t xml:space="preserve"> et</w:t>
        </w:r>
        <w:r w:rsidR="00D725E6" w:rsidRPr="009A0E24">
          <w:rPr>
            <w:szCs w:val="21"/>
            <w:lang w:val="fr-FR"/>
          </w:rPr>
          <w:t xml:space="preserve"> </w:t>
        </w:r>
      </w:ins>
      <w:r w:rsidRPr="009A0E24">
        <w:rPr>
          <w:szCs w:val="21"/>
          <w:lang w:val="fr-FR"/>
        </w:rPr>
        <w:t>une bradycardie</w:t>
      </w:r>
      <w:del w:id="14" w:author="Author">
        <w:r w:rsidR="00945982" w:rsidDel="00D725E6">
          <w:rPr>
            <w:szCs w:val="21"/>
            <w:lang w:val="fr-FR"/>
          </w:rPr>
          <w:delText xml:space="preserve">, </w:delText>
        </w:r>
        <w:r w:rsidR="005E25D9" w:rsidDel="00D725E6">
          <w:rPr>
            <w:szCs w:val="21"/>
            <w:lang w:val="fr-FR"/>
          </w:rPr>
          <w:delText>un</w:delText>
        </w:r>
        <w:r w:rsidR="00964E81" w:rsidDel="00D725E6">
          <w:rPr>
            <w:szCs w:val="21"/>
            <w:lang w:val="fr-FR"/>
          </w:rPr>
          <w:delText>e anomalie du</w:delText>
        </w:r>
        <w:r w:rsidR="005E25D9" w:rsidDel="00D725E6">
          <w:rPr>
            <w:szCs w:val="21"/>
            <w:lang w:val="fr-FR"/>
          </w:rPr>
          <w:delText xml:space="preserve"> </w:delText>
        </w:r>
        <w:r w:rsidR="00945982" w:rsidDel="00D725E6">
          <w:rPr>
            <w:szCs w:val="21"/>
            <w:lang w:val="fr-FR"/>
          </w:rPr>
          <w:delText xml:space="preserve">comportement et </w:delText>
        </w:r>
        <w:r w:rsidR="005E25D9" w:rsidDel="00D725E6">
          <w:rPr>
            <w:szCs w:val="21"/>
            <w:lang w:val="fr-FR"/>
          </w:rPr>
          <w:delText>de l’</w:delText>
        </w:r>
        <w:r w:rsidR="00945982" w:rsidDel="00D725E6">
          <w:rPr>
            <w:szCs w:val="21"/>
            <w:lang w:val="fr-FR"/>
          </w:rPr>
          <w:delText>agressivité</w:delText>
        </w:r>
      </w:del>
      <w:r w:rsidRPr="009A0E24">
        <w:rPr>
          <w:szCs w:val="21"/>
          <w:lang w:val="fr-FR"/>
        </w:rPr>
        <w:t>.</w:t>
      </w:r>
    </w:p>
    <w:p w14:paraId="4CA00CB2" w14:textId="77777777" w:rsidR="00CD5577" w:rsidRDefault="00CD5577" w:rsidP="003A10D5">
      <w:pPr>
        <w:keepNext/>
        <w:keepLines/>
        <w:rPr>
          <w:ins w:id="15" w:author="Author"/>
          <w:szCs w:val="21"/>
          <w:lang w:val="fr-FR"/>
        </w:rPr>
      </w:pPr>
    </w:p>
    <w:p w14:paraId="57244591" w14:textId="1E392AB6" w:rsidR="00CD5577" w:rsidRPr="00CD5577" w:rsidRDefault="00CD5577" w:rsidP="00CD5577">
      <w:pPr>
        <w:autoSpaceDE w:val="0"/>
        <w:autoSpaceDN w:val="0"/>
        <w:adjustRightInd w:val="0"/>
        <w:rPr>
          <w:lang w:val="fr-FR"/>
        </w:rPr>
      </w:pPr>
      <w:ins w:id="16" w:author="Author">
        <w:r w:rsidRPr="00BF74EB">
          <w:rPr>
            <w:lang w:val="fr-FR"/>
          </w:rPr>
          <w:t>Dans une étude clinique réalisée chez 578 patients adolescents, de 12 à 17 ans, l’effet indésirable le plus fréquent était la céphalée</w:t>
        </w:r>
        <w:r w:rsidR="006870BB">
          <w:rPr>
            <w:lang w:val="fr-FR"/>
          </w:rPr>
          <w:t>. Cet effet</w:t>
        </w:r>
        <w:r w:rsidRPr="00BF74EB">
          <w:rPr>
            <w:lang w:val="fr-FR"/>
          </w:rPr>
          <w:t xml:space="preserve"> est apparu chez 5,9 % des patients traités avec de la </w:t>
        </w:r>
        <w:proofErr w:type="spellStart"/>
        <w:r w:rsidRPr="00BF74EB">
          <w:rPr>
            <w:lang w:val="fr-FR"/>
          </w:rPr>
          <w:t>desloratadine</w:t>
        </w:r>
        <w:proofErr w:type="spellEnd"/>
        <w:r w:rsidRPr="00BF74EB">
          <w:rPr>
            <w:lang w:val="fr-FR"/>
          </w:rPr>
          <w:t xml:space="preserve"> et chez 6,9 % des patients recevant du placebo.</w:t>
        </w:r>
      </w:ins>
    </w:p>
    <w:p w14:paraId="2641E4FE" w14:textId="77777777" w:rsidR="00F04E94" w:rsidRPr="009A0E24" w:rsidRDefault="00F04E94" w:rsidP="003A10D5">
      <w:pPr>
        <w:keepNext/>
        <w:keepLines/>
        <w:rPr>
          <w:szCs w:val="21"/>
          <w:lang w:val="fr-FR"/>
        </w:rPr>
      </w:pPr>
    </w:p>
    <w:p w14:paraId="48FAB7BE" w14:textId="77777777" w:rsidR="007B2701" w:rsidRPr="007A2C98" w:rsidRDefault="00F04E94" w:rsidP="003A10D5">
      <w:pPr>
        <w:keepNext/>
        <w:keepLines/>
        <w:rPr>
          <w:lang w:val="fr-FR"/>
        </w:rPr>
      </w:pPr>
      <w:r w:rsidRPr="007A2C98">
        <w:rPr>
          <w:lang w:val="fr-FR"/>
        </w:rPr>
        <w:t xml:space="preserve">Une étude observationnelle rétrospective de sécurité a </w:t>
      </w:r>
      <w:r w:rsidR="007A2C98">
        <w:rPr>
          <w:lang w:val="fr-FR"/>
        </w:rPr>
        <w:t>mis en évidence</w:t>
      </w:r>
      <w:r w:rsidRPr="007A2C98">
        <w:rPr>
          <w:lang w:val="fr-FR"/>
        </w:rPr>
        <w:t xml:space="preserve"> une augmentation de la fréquence des crises convulsives inaugurales chez </w:t>
      </w:r>
      <w:r w:rsidR="007A2C98">
        <w:rPr>
          <w:lang w:val="fr-FR"/>
        </w:rPr>
        <w:t>d</w:t>
      </w:r>
      <w:r w:rsidRPr="007A2C98">
        <w:rPr>
          <w:lang w:val="fr-FR"/>
        </w:rPr>
        <w:t>es patients âgés de 0 à 19</w:t>
      </w:r>
      <w:r w:rsidR="005F6A44">
        <w:rPr>
          <w:lang w:val="fr-FR"/>
        </w:rPr>
        <w:t> </w:t>
      </w:r>
      <w:r w:rsidRPr="007A2C98">
        <w:rPr>
          <w:lang w:val="fr-FR"/>
        </w:rPr>
        <w:t xml:space="preserve">ans traités par </w:t>
      </w:r>
      <w:proofErr w:type="spellStart"/>
      <w:r w:rsidRPr="007A2C98">
        <w:rPr>
          <w:lang w:val="fr-FR"/>
        </w:rPr>
        <w:t>desloratadine</w:t>
      </w:r>
      <w:proofErr w:type="spellEnd"/>
      <w:r w:rsidRPr="007A2C98">
        <w:rPr>
          <w:lang w:val="fr-FR"/>
        </w:rPr>
        <w:t xml:space="preserve"> </w:t>
      </w:r>
      <w:r w:rsidR="007A2C98">
        <w:rPr>
          <w:lang w:val="fr-FR"/>
        </w:rPr>
        <w:t>comparativement</w:t>
      </w:r>
      <w:r w:rsidRPr="007A2C98">
        <w:rPr>
          <w:lang w:val="fr-FR"/>
        </w:rPr>
        <w:t xml:space="preserve"> aux périodes sans </w:t>
      </w:r>
      <w:proofErr w:type="spellStart"/>
      <w:r w:rsidRPr="007A2C98">
        <w:rPr>
          <w:lang w:val="fr-FR"/>
        </w:rPr>
        <w:t>desloratadine</w:t>
      </w:r>
      <w:proofErr w:type="spellEnd"/>
      <w:r w:rsidRPr="007A2C98">
        <w:rPr>
          <w:lang w:val="fr-FR"/>
        </w:rPr>
        <w:t>. Chez les enfants de 0 à 4</w:t>
      </w:r>
      <w:r w:rsidR="005F6A44">
        <w:rPr>
          <w:lang w:val="fr-FR"/>
        </w:rPr>
        <w:t> </w:t>
      </w:r>
      <w:r w:rsidRPr="007A2C98">
        <w:rPr>
          <w:lang w:val="fr-FR"/>
        </w:rPr>
        <w:t xml:space="preserve">ans, l’augmentation en valeur absolue était de 37,5 </w:t>
      </w:r>
      <w:r w:rsidR="007A2C98" w:rsidRPr="006B16FC">
        <w:rPr>
          <w:lang w:val="fr-FR"/>
        </w:rPr>
        <w:t>pour 100</w:t>
      </w:r>
      <w:r w:rsidR="007A2C98">
        <w:rPr>
          <w:lang w:val="fr-FR"/>
        </w:rPr>
        <w:t> </w:t>
      </w:r>
      <w:r w:rsidR="007A2C98" w:rsidRPr="006B16FC">
        <w:rPr>
          <w:lang w:val="fr-FR"/>
        </w:rPr>
        <w:t xml:space="preserve">000 patients-années </w:t>
      </w:r>
      <w:r w:rsidRPr="007A2C98">
        <w:rPr>
          <w:lang w:val="fr-FR"/>
        </w:rPr>
        <w:t xml:space="preserve">(intervalle de confiance </w:t>
      </w:r>
      <w:r w:rsidRPr="007A2C98">
        <w:rPr>
          <w:bCs/>
          <w:lang w:val="fr-FR"/>
        </w:rPr>
        <w:t>(IC)</w:t>
      </w:r>
      <w:r w:rsidRPr="007A2C98">
        <w:rPr>
          <w:lang w:val="fr-FR"/>
        </w:rPr>
        <w:t xml:space="preserve"> à 95</w:t>
      </w:r>
      <w:r w:rsidR="005F6A44">
        <w:rPr>
          <w:lang w:val="fr-FR"/>
        </w:rPr>
        <w:t> </w:t>
      </w:r>
      <w:r w:rsidRPr="007A2C98">
        <w:rPr>
          <w:lang w:val="fr-FR"/>
        </w:rPr>
        <w:t xml:space="preserve">% 10,5-64,5) </w:t>
      </w:r>
      <w:r w:rsidR="007A2C98">
        <w:rPr>
          <w:lang w:val="fr-FR"/>
        </w:rPr>
        <w:t>pour</w:t>
      </w:r>
      <w:r w:rsidRPr="007A2C98">
        <w:rPr>
          <w:lang w:val="fr-FR"/>
        </w:rPr>
        <w:t xml:space="preserve"> un </w:t>
      </w:r>
      <w:r w:rsidRPr="007A2C98">
        <w:rPr>
          <w:bCs/>
          <w:lang w:val="fr-FR"/>
        </w:rPr>
        <w:t>taux</w:t>
      </w:r>
      <w:r w:rsidRPr="007A2C98">
        <w:rPr>
          <w:lang w:val="fr-FR"/>
        </w:rPr>
        <w:t xml:space="preserve"> habituel de crises </w:t>
      </w:r>
      <w:r w:rsidRPr="007A2C98">
        <w:rPr>
          <w:bCs/>
          <w:lang w:val="fr-FR"/>
        </w:rPr>
        <w:t>inaugurales</w:t>
      </w:r>
      <w:r w:rsidRPr="007A2C98">
        <w:rPr>
          <w:lang w:val="fr-FR"/>
        </w:rPr>
        <w:t xml:space="preserve"> de 80,3 pour 100</w:t>
      </w:r>
      <w:r>
        <w:rPr>
          <w:lang w:val="fr-FR"/>
        </w:rPr>
        <w:t> </w:t>
      </w:r>
      <w:r w:rsidRPr="007A2C98">
        <w:rPr>
          <w:lang w:val="fr-FR"/>
        </w:rPr>
        <w:t>000 </w:t>
      </w:r>
      <w:r w:rsidR="00D41661">
        <w:rPr>
          <w:lang w:val="fr-FR"/>
        </w:rPr>
        <w:t>patients-années</w:t>
      </w:r>
      <w:r w:rsidRPr="007A2C98">
        <w:rPr>
          <w:lang w:val="fr-FR"/>
        </w:rPr>
        <w:t>. Chez les patients âgés de 5 à 19 ans, l’augmentation en valeur absolue était de 11,3 </w:t>
      </w:r>
      <w:r w:rsidR="007A2C98" w:rsidRPr="004404C4">
        <w:rPr>
          <w:lang w:val="fr-FR"/>
        </w:rPr>
        <w:t>pour 100</w:t>
      </w:r>
      <w:r w:rsidR="007A2C98">
        <w:rPr>
          <w:lang w:val="fr-FR"/>
        </w:rPr>
        <w:t> </w:t>
      </w:r>
      <w:r w:rsidR="007A2C98" w:rsidRPr="004404C4">
        <w:rPr>
          <w:lang w:val="fr-FR"/>
        </w:rPr>
        <w:t xml:space="preserve">000 </w:t>
      </w:r>
      <w:r w:rsidR="007A2C98" w:rsidRPr="006B16FC">
        <w:rPr>
          <w:lang w:val="fr-FR"/>
        </w:rPr>
        <w:t xml:space="preserve">patients-années </w:t>
      </w:r>
      <w:r w:rsidRPr="007A2C98">
        <w:rPr>
          <w:lang w:val="fr-FR"/>
        </w:rPr>
        <w:t>(</w:t>
      </w:r>
      <w:r w:rsidRPr="007A2C98">
        <w:rPr>
          <w:bCs/>
          <w:lang w:val="fr-FR"/>
        </w:rPr>
        <w:t>IC </w:t>
      </w:r>
      <w:r w:rsidRPr="007A2C98">
        <w:rPr>
          <w:lang w:val="fr-FR"/>
        </w:rPr>
        <w:t>95</w:t>
      </w:r>
      <w:r w:rsidR="005F6A44">
        <w:rPr>
          <w:lang w:val="fr-FR"/>
        </w:rPr>
        <w:t> </w:t>
      </w:r>
      <w:r w:rsidRPr="007A2C98">
        <w:rPr>
          <w:lang w:val="fr-FR"/>
        </w:rPr>
        <w:t>% 2,3-20,2)</w:t>
      </w:r>
      <w:r w:rsidR="007A2C98">
        <w:rPr>
          <w:lang w:val="fr-FR"/>
        </w:rPr>
        <w:t xml:space="preserve"> pour</w:t>
      </w:r>
      <w:r w:rsidRPr="007A2C98">
        <w:rPr>
          <w:lang w:val="fr-FR"/>
        </w:rPr>
        <w:t xml:space="preserve"> un </w:t>
      </w:r>
      <w:r w:rsidRPr="007A2C98">
        <w:rPr>
          <w:bCs/>
          <w:lang w:val="fr-FR"/>
        </w:rPr>
        <w:t>taux</w:t>
      </w:r>
      <w:r w:rsidRPr="007A2C98">
        <w:rPr>
          <w:lang w:val="fr-FR"/>
        </w:rPr>
        <w:t xml:space="preserve"> habituel de 36,4 pour 100</w:t>
      </w:r>
      <w:r>
        <w:rPr>
          <w:lang w:val="fr-FR"/>
        </w:rPr>
        <w:t> </w:t>
      </w:r>
      <w:r w:rsidRPr="007A2C98">
        <w:rPr>
          <w:lang w:val="fr-FR"/>
        </w:rPr>
        <w:t xml:space="preserve">000 </w:t>
      </w:r>
      <w:r w:rsidR="007A2C98" w:rsidRPr="006B16FC">
        <w:rPr>
          <w:lang w:val="fr-FR"/>
        </w:rPr>
        <w:t xml:space="preserve">patients-années </w:t>
      </w:r>
      <w:r w:rsidRPr="007A2C98">
        <w:rPr>
          <w:lang w:val="fr-FR"/>
        </w:rPr>
        <w:t>(Voir rubrique 4.4)</w:t>
      </w:r>
      <w:r w:rsidR="007A2C98">
        <w:rPr>
          <w:lang w:val="fr-FR"/>
        </w:rPr>
        <w:t>.</w:t>
      </w:r>
    </w:p>
    <w:p w14:paraId="5567DB33" w14:textId="77777777" w:rsidR="00F04E94" w:rsidRPr="00B60476" w:rsidRDefault="00F04E94" w:rsidP="003A10D5">
      <w:pPr>
        <w:keepNext/>
        <w:keepLines/>
        <w:rPr>
          <w:szCs w:val="21"/>
          <w:lang w:val="fr-FR"/>
        </w:rPr>
      </w:pPr>
    </w:p>
    <w:p w14:paraId="0C5111F1" w14:textId="77777777" w:rsidR="005058F6" w:rsidRPr="00BF74EB" w:rsidRDefault="005058F6" w:rsidP="003A10D5">
      <w:pPr>
        <w:keepNext/>
        <w:keepLines/>
        <w:rPr>
          <w:szCs w:val="21"/>
          <w:u w:val="single"/>
          <w:lang w:val="fr-FR"/>
        </w:rPr>
      </w:pPr>
      <w:r w:rsidRPr="00BF74EB">
        <w:rPr>
          <w:szCs w:val="21"/>
          <w:u w:val="single"/>
          <w:lang w:val="fr-FR"/>
        </w:rPr>
        <w:t>Déclaration des effets indésirables suspectés</w:t>
      </w:r>
    </w:p>
    <w:p w14:paraId="1D29F8EF" w14:textId="4616C7B9" w:rsidR="005058F6" w:rsidRPr="00BF74EB" w:rsidRDefault="005058F6" w:rsidP="005058F6">
      <w:pPr>
        <w:autoSpaceDE w:val="0"/>
        <w:autoSpaceDN w:val="0"/>
        <w:adjustRightInd w:val="0"/>
        <w:jc w:val="both"/>
        <w:rPr>
          <w:lang w:val="fr-FR"/>
        </w:rPr>
      </w:pPr>
      <w:r w:rsidRPr="00BF74EB">
        <w:rPr>
          <w:lang w:val="fr-FR"/>
        </w:rPr>
        <w:t xml:space="preserve">La déclaration des effets indésirables suspectés après autorisation du médicament est importante. Elle permet une surveillance continue du rapport bénéfice/risque du médicament. </w:t>
      </w:r>
      <w:r w:rsidRPr="0065421C">
        <w:rPr>
          <w:lang w:val="fr-FR"/>
        </w:rPr>
        <w:t xml:space="preserve">Les professionnels de santé déclarent tout effet indésirable suspecté via </w:t>
      </w:r>
      <w:r w:rsidRPr="00C54EBE">
        <w:rPr>
          <w:shd w:val="clear" w:color="auto" w:fill="BFBFBF"/>
          <w:lang w:val="fr-FR"/>
        </w:rPr>
        <w:t xml:space="preserve">le système national de déclaration – voir </w:t>
      </w:r>
      <w:hyperlink r:id="rId10" w:history="1">
        <w:r w:rsidRPr="00C54EBE">
          <w:rPr>
            <w:u w:val="single"/>
            <w:shd w:val="clear" w:color="auto" w:fill="BFBFBF"/>
            <w:lang w:val="fr-FR"/>
          </w:rPr>
          <w:t>Annexe V</w:t>
        </w:r>
      </w:hyperlink>
      <w:r w:rsidRPr="0065421C">
        <w:rPr>
          <w:lang w:val="fr-FR"/>
        </w:rPr>
        <w:t>.</w:t>
      </w:r>
    </w:p>
    <w:p w14:paraId="6E3FAD02" w14:textId="77777777" w:rsidR="005058F6" w:rsidRPr="00BF74EB" w:rsidRDefault="005058F6" w:rsidP="005058F6">
      <w:pPr>
        <w:tabs>
          <w:tab w:val="left" w:pos="567"/>
        </w:tabs>
        <w:suppressAutoHyphens/>
        <w:ind w:left="567" w:hanging="567"/>
        <w:rPr>
          <w:lang w:val="fr-FR"/>
        </w:rPr>
      </w:pPr>
    </w:p>
    <w:p w14:paraId="1BDD0ACF" w14:textId="77777777" w:rsidR="005058F6" w:rsidRPr="0065421C" w:rsidRDefault="005058F6" w:rsidP="005058F6">
      <w:pPr>
        <w:keepNext/>
        <w:keepLines/>
        <w:tabs>
          <w:tab w:val="left" w:pos="567"/>
        </w:tabs>
        <w:suppressAutoHyphens/>
        <w:ind w:left="567" w:hanging="567"/>
        <w:rPr>
          <w:b/>
          <w:lang w:val="fr-FR"/>
        </w:rPr>
      </w:pPr>
      <w:r w:rsidRPr="0065421C">
        <w:rPr>
          <w:b/>
          <w:lang w:val="fr-FR"/>
        </w:rPr>
        <w:t>4.9</w:t>
      </w:r>
      <w:r w:rsidRPr="0065421C">
        <w:rPr>
          <w:b/>
          <w:lang w:val="fr-FR"/>
        </w:rPr>
        <w:tab/>
        <w:t>Surdosage</w:t>
      </w:r>
    </w:p>
    <w:p w14:paraId="09F45C07" w14:textId="77777777" w:rsidR="005058F6" w:rsidRPr="00F04C18" w:rsidRDefault="005058F6" w:rsidP="005058F6">
      <w:pPr>
        <w:keepNext/>
        <w:keepLines/>
        <w:tabs>
          <w:tab w:val="left" w:pos="567"/>
        </w:tabs>
        <w:suppressAutoHyphens/>
        <w:rPr>
          <w:lang w:val="fr-FR"/>
        </w:rPr>
      </w:pPr>
    </w:p>
    <w:p w14:paraId="7E7B2E30" w14:textId="77777777" w:rsidR="003A10D5" w:rsidRDefault="003A10D5" w:rsidP="005058F6">
      <w:pPr>
        <w:keepNext/>
        <w:keepLines/>
        <w:tabs>
          <w:tab w:val="left" w:pos="567"/>
        </w:tabs>
        <w:suppressAutoHyphens/>
        <w:rPr>
          <w:lang w:val="fr-FR"/>
        </w:rPr>
      </w:pPr>
      <w:r w:rsidRPr="003A10D5">
        <w:rPr>
          <w:lang w:val="fr-FR"/>
        </w:rPr>
        <w:t>Le profi</w:t>
      </w:r>
      <w:r w:rsidR="005C2DAD">
        <w:rPr>
          <w:lang w:val="fr-FR"/>
        </w:rPr>
        <w:t>l d’</w:t>
      </w:r>
      <w:r w:rsidR="00F7225B">
        <w:rPr>
          <w:lang w:val="fr-FR"/>
        </w:rPr>
        <w:t xml:space="preserve">effets indésirables </w:t>
      </w:r>
      <w:r w:rsidR="005C2DAD">
        <w:rPr>
          <w:lang w:val="fr-FR"/>
        </w:rPr>
        <w:t>observé depuis</w:t>
      </w:r>
      <w:r w:rsidR="00F7225B">
        <w:rPr>
          <w:lang w:val="fr-FR"/>
        </w:rPr>
        <w:t xml:space="preserve"> la commercialisation</w:t>
      </w:r>
      <w:r w:rsidR="005C2DAD">
        <w:rPr>
          <w:lang w:val="fr-FR"/>
        </w:rPr>
        <w:t xml:space="preserve"> lors d’un surdosage</w:t>
      </w:r>
      <w:r w:rsidRPr="003A10D5">
        <w:rPr>
          <w:lang w:val="fr-FR"/>
        </w:rPr>
        <w:t xml:space="preserve"> est similaire à celui observé </w:t>
      </w:r>
      <w:r w:rsidR="005C2DAD">
        <w:rPr>
          <w:lang w:val="fr-FR"/>
        </w:rPr>
        <w:t>aux</w:t>
      </w:r>
      <w:r w:rsidRPr="003A10D5">
        <w:rPr>
          <w:lang w:val="fr-FR"/>
        </w:rPr>
        <w:t xml:space="preserve"> doses thérapeutiques, </w:t>
      </w:r>
      <w:r w:rsidR="005C2DAD">
        <w:rPr>
          <w:lang w:val="fr-FR"/>
        </w:rPr>
        <w:t>cependant</w:t>
      </w:r>
      <w:r w:rsidRPr="003A10D5">
        <w:rPr>
          <w:lang w:val="fr-FR"/>
        </w:rPr>
        <w:t xml:space="preserve"> </w:t>
      </w:r>
      <w:r w:rsidR="005C2DAD">
        <w:rPr>
          <w:lang w:val="fr-FR"/>
        </w:rPr>
        <w:t>ces effets peuvent être plus importants</w:t>
      </w:r>
      <w:r w:rsidRPr="003A10D5">
        <w:rPr>
          <w:lang w:val="fr-FR"/>
        </w:rPr>
        <w:t>.</w:t>
      </w:r>
    </w:p>
    <w:p w14:paraId="56A7E9BD" w14:textId="77777777" w:rsidR="003A10D5" w:rsidRDefault="003A10D5" w:rsidP="005058F6">
      <w:pPr>
        <w:keepNext/>
        <w:keepLines/>
        <w:tabs>
          <w:tab w:val="left" w:pos="567"/>
        </w:tabs>
        <w:suppressAutoHyphens/>
        <w:rPr>
          <w:lang w:val="fr-FR"/>
        </w:rPr>
      </w:pPr>
    </w:p>
    <w:p w14:paraId="02BECCB5" w14:textId="77777777" w:rsidR="003A10D5" w:rsidRPr="003A10D5" w:rsidRDefault="003A10D5" w:rsidP="005058F6">
      <w:pPr>
        <w:keepNext/>
        <w:keepLines/>
        <w:tabs>
          <w:tab w:val="left" w:pos="567"/>
        </w:tabs>
        <w:suppressAutoHyphens/>
        <w:rPr>
          <w:u w:val="single"/>
          <w:lang w:val="fr-FR"/>
        </w:rPr>
      </w:pPr>
      <w:r w:rsidRPr="003A10D5">
        <w:rPr>
          <w:u w:val="single"/>
          <w:lang w:val="fr-FR"/>
        </w:rPr>
        <w:t>Traitement</w:t>
      </w:r>
    </w:p>
    <w:p w14:paraId="6CBFF572" w14:textId="77777777" w:rsidR="005058F6" w:rsidRPr="00EA6D73" w:rsidRDefault="005058F6" w:rsidP="005058F6">
      <w:pPr>
        <w:keepNext/>
        <w:keepLines/>
        <w:tabs>
          <w:tab w:val="left" w:pos="567"/>
        </w:tabs>
        <w:suppressAutoHyphens/>
        <w:rPr>
          <w:lang w:val="fr-FR"/>
        </w:rPr>
      </w:pPr>
      <w:r w:rsidRPr="00F04C18">
        <w:rPr>
          <w:lang w:val="fr-FR"/>
        </w:rPr>
        <w:t xml:space="preserve">En cas de surdosage, l’élimination par les méthodes usuelles de la </w:t>
      </w:r>
      <w:r w:rsidRPr="00EA6D73">
        <w:rPr>
          <w:lang w:val="fr-FR"/>
        </w:rPr>
        <w:t>substance active non absorbée devra être envisagée. Un traitement symptomatique et des mesures thérapeutiques adaptées sont recommandés.</w:t>
      </w:r>
    </w:p>
    <w:p w14:paraId="1B381160" w14:textId="77777777" w:rsidR="005058F6" w:rsidRPr="000E47F3" w:rsidRDefault="005058F6" w:rsidP="005058F6">
      <w:pPr>
        <w:tabs>
          <w:tab w:val="left" w:pos="567"/>
        </w:tabs>
        <w:suppressAutoHyphens/>
        <w:rPr>
          <w:lang w:val="fr-FR"/>
        </w:rPr>
      </w:pPr>
    </w:p>
    <w:p w14:paraId="50FF5D20" w14:textId="77777777" w:rsidR="005058F6" w:rsidRDefault="005058F6" w:rsidP="005058F6">
      <w:pPr>
        <w:tabs>
          <w:tab w:val="left" w:pos="567"/>
        </w:tabs>
        <w:suppressAutoHyphens/>
        <w:rPr>
          <w:lang w:val="fr-FR"/>
        </w:rPr>
      </w:pPr>
      <w:r w:rsidRPr="00BF74EB">
        <w:rPr>
          <w:lang w:val="fr-FR"/>
        </w:rPr>
        <w:t xml:space="preserve">La </w:t>
      </w:r>
      <w:proofErr w:type="spellStart"/>
      <w:r w:rsidRPr="00BF74EB">
        <w:rPr>
          <w:lang w:val="fr-FR"/>
        </w:rPr>
        <w:t>desloratadine</w:t>
      </w:r>
      <w:proofErr w:type="spellEnd"/>
      <w:r w:rsidRPr="00BF74EB">
        <w:rPr>
          <w:lang w:val="fr-FR"/>
        </w:rPr>
        <w:t xml:space="preserve"> n’est pas éliminée par hémodialyse ; on ne sait pas si elle est éliminée par dialyse péritonéale.</w:t>
      </w:r>
    </w:p>
    <w:p w14:paraId="6FA478E0" w14:textId="77777777" w:rsidR="00F7225B" w:rsidRDefault="00F7225B" w:rsidP="005058F6">
      <w:pPr>
        <w:tabs>
          <w:tab w:val="left" w:pos="567"/>
        </w:tabs>
        <w:suppressAutoHyphens/>
        <w:rPr>
          <w:lang w:val="fr-FR"/>
        </w:rPr>
      </w:pPr>
    </w:p>
    <w:p w14:paraId="13BE2AEE" w14:textId="77777777" w:rsidR="00F7225B" w:rsidRPr="00F7225B" w:rsidRDefault="00F7225B" w:rsidP="005058F6">
      <w:pPr>
        <w:tabs>
          <w:tab w:val="left" w:pos="567"/>
        </w:tabs>
        <w:suppressAutoHyphens/>
        <w:rPr>
          <w:u w:val="single"/>
          <w:lang w:val="fr-FR"/>
        </w:rPr>
      </w:pPr>
      <w:r w:rsidRPr="00F7225B">
        <w:rPr>
          <w:u w:val="single"/>
          <w:lang w:val="fr-FR"/>
        </w:rPr>
        <w:t>Symptômes</w:t>
      </w:r>
    </w:p>
    <w:p w14:paraId="0181A230" w14:textId="77777777" w:rsidR="00F7225B" w:rsidRPr="00BF74EB" w:rsidRDefault="00F7225B" w:rsidP="00F7225B">
      <w:pPr>
        <w:tabs>
          <w:tab w:val="left" w:pos="567"/>
        </w:tabs>
        <w:suppressAutoHyphens/>
        <w:rPr>
          <w:lang w:val="fr-FR"/>
        </w:rPr>
      </w:pPr>
      <w:r w:rsidRPr="00BF74EB">
        <w:rPr>
          <w:lang w:val="fr-FR"/>
        </w:rPr>
        <w:t xml:space="preserve">Au cours d’un essai clinique en dose répétée, aucun effet cliniquement significatif n’a été observé lors de l’administration de </w:t>
      </w:r>
      <w:proofErr w:type="spellStart"/>
      <w:r w:rsidRPr="00BF74EB">
        <w:rPr>
          <w:lang w:val="fr-FR"/>
        </w:rPr>
        <w:t>desloratadine</w:t>
      </w:r>
      <w:proofErr w:type="spellEnd"/>
      <w:r w:rsidRPr="00BF74EB">
        <w:rPr>
          <w:lang w:val="fr-FR"/>
        </w:rPr>
        <w:t xml:space="preserve"> à une dose allant jusqu’à 45 mg (neuf fois la dose thérapeutique).</w:t>
      </w:r>
    </w:p>
    <w:p w14:paraId="6537C7FA" w14:textId="77777777" w:rsidR="00F7225B" w:rsidRDefault="00F7225B" w:rsidP="005058F6">
      <w:pPr>
        <w:tabs>
          <w:tab w:val="left" w:pos="567"/>
        </w:tabs>
        <w:suppressAutoHyphens/>
        <w:rPr>
          <w:lang w:val="fr-FR"/>
        </w:rPr>
      </w:pPr>
    </w:p>
    <w:p w14:paraId="27FFB909" w14:textId="77777777" w:rsidR="00F7225B" w:rsidRPr="00F7225B" w:rsidRDefault="00F7225B" w:rsidP="005058F6">
      <w:pPr>
        <w:tabs>
          <w:tab w:val="left" w:pos="567"/>
        </w:tabs>
        <w:suppressAutoHyphens/>
        <w:rPr>
          <w:u w:val="single"/>
          <w:lang w:val="fr-FR"/>
        </w:rPr>
      </w:pPr>
      <w:r w:rsidRPr="00F7225B">
        <w:rPr>
          <w:u w:val="single"/>
          <w:lang w:val="fr-FR"/>
        </w:rPr>
        <w:t>Population pédiatrique</w:t>
      </w:r>
    </w:p>
    <w:p w14:paraId="186A4CD6" w14:textId="77777777" w:rsidR="005058F6" w:rsidRPr="00BF74EB" w:rsidRDefault="0016704F" w:rsidP="005058F6">
      <w:pPr>
        <w:tabs>
          <w:tab w:val="left" w:pos="567"/>
        </w:tabs>
        <w:suppressAutoHyphens/>
        <w:rPr>
          <w:lang w:val="fr-FR"/>
        </w:rPr>
      </w:pPr>
      <w:r w:rsidRPr="003A10D5">
        <w:rPr>
          <w:lang w:val="fr-FR"/>
        </w:rPr>
        <w:t>Le profi</w:t>
      </w:r>
      <w:r>
        <w:rPr>
          <w:lang w:val="fr-FR"/>
        </w:rPr>
        <w:t>l d’effets indésirables observé depuis la commercialisation lors d’un surdosage</w:t>
      </w:r>
      <w:r w:rsidRPr="003A10D5">
        <w:rPr>
          <w:lang w:val="fr-FR"/>
        </w:rPr>
        <w:t xml:space="preserve"> est similaire à celui observé </w:t>
      </w:r>
      <w:r>
        <w:rPr>
          <w:lang w:val="fr-FR"/>
        </w:rPr>
        <w:t>aux</w:t>
      </w:r>
      <w:r w:rsidRPr="003A10D5">
        <w:rPr>
          <w:lang w:val="fr-FR"/>
        </w:rPr>
        <w:t xml:space="preserve"> doses thérapeutiques, </w:t>
      </w:r>
      <w:r>
        <w:rPr>
          <w:lang w:val="fr-FR"/>
        </w:rPr>
        <w:t>cependant</w:t>
      </w:r>
      <w:r w:rsidRPr="003A10D5">
        <w:rPr>
          <w:lang w:val="fr-FR"/>
        </w:rPr>
        <w:t xml:space="preserve"> </w:t>
      </w:r>
      <w:r>
        <w:rPr>
          <w:lang w:val="fr-FR"/>
        </w:rPr>
        <w:t>ces effets peuvent être plus importants</w:t>
      </w:r>
      <w:r w:rsidRPr="003A10D5">
        <w:rPr>
          <w:lang w:val="fr-FR"/>
        </w:rPr>
        <w:t>.</w:t>
      </w:r>
    </w:p>
    <w:p w14:paraId="41127AEB" w14:textId="77777777" w:rsidR="005058F6" w:rsidRDefault="005058F6" w:rsidP="005058F6">
      <w:pPr>
        <w:tabs>
          <w:tab w:val="left" w:pos="567"/>
        </w:tabs>
        <w:suppressAutoHyphens/>
        <w:rPr>
          <w:lang w:val="fr-FR"/>
        </w:rPr>
      </w:pPr>
    </w:p>
    <w:p w14:paraId="7D0266A7" w14:textId="77777777" w:rsidR="00A459FE" w:rsidRPr="00BF74EB" w:rsidRDefault="00A459FE" w:rsidP="005058F6">
      <w:pPr>
        <w:tabs>
          <w:tab w:val="left" w:pos="567"/>
        </w:tabs>
        <w:suppressAutoHyphens/>
        <w:rPr>
          <w:lang w:val="fr-FR"/>
        </w:rPr>
      </w:pPr>
    </w:p>
    <w:p w14:paraId="60291A57" w14:textId="77777777" w:rsidR="005058F6" w:rsidRPr="00BF74EB" w:rsidRDefault="005058F6" w:rsidP="00DD7087">
      <w:pPr>
        <w:keepNext/>
        <w:tabs>
          <w:tab w:val="left" w:pos="567"/>
        </w:tabs>
        <w:suppressAutoHyphens/>
        <w:ind w:left="567" w:hanging="567"/>
        <w:rPr>
          <w:b/>
          <w:lang w:val="fr-FR"/>
        </w:rPr>
      </w:pPr>
      <w:r w:rsidRPr="00BF74EB">
        <w:rPr>
          <w:b/>
          <w:lang w:val="fr-FR"/>
        </w:rPr>
        <w:t>5.</w:t>
      </w:r>
      <w:r w:rsidRPr="00BF74EB">
        <w:rPr>
          <w:b/>
          <w:lang w:val="fr-FR"/>
        </w:rPr>
        <w:tab/>
        <w:t>PROPRIÉTÉS PHARMACOLOGIQUES</w:t>
      </w:r>
    </w:p>
    <w:p w14:paraId="23E4573F" w14:textId="77777777" w:rsidR="005058F6" w:rsidRPr="00BF74EB" w:rsidRDefault="005058F6" w:rsidP="00DD7087">
      <w:pPr>
        <w:keepNext/>
        <w:tabs>
          <w:tab w:val="left" w:pos="567"/>
        </w:tabs>
        <w:suppressAutoHyphens/>
        <w:rPr>
          <w:lang w:val="fr-FR"/>
        </w:rPr>
      </w:pPr>
    </w:p>
    <w:p w14:paraId="09F3C4FC" w14:textId="77777777" w:rsidR="005058F6" w:rsidRPr="00BF74EB" w:rsidRDefault="005058F6" w:rsidP="00DD7087">
      <w:pPr>
        <w:keepNext/>
        <w:tabs>
          <w:tab w:val="left" w:pos="567"/>
        </w:tabs>
        <w:suppressAutoHyphens/>
        <w:ind w:left="567" w:hanging="567"/>
        <w:rPr>
          <w:b/>
          <w:lang w:val="fr-FR"/>
        </w:rPr>
      </w:pPr>
      <w:r w:rsidRPr="00BF74EB">
        <w:rPr>
          <w:b/>
          <w:lang w:val="fr-FR"/>
        </w:rPr>
        <w:t>5.1</w:t>
      </w:r>
      <w:r w:rsidRPr="00BF74EB">
        <w:rPr>
          <w:b/>
          <w:lang w:val="fr-FR"/>
        </w:rPr>
        <w:tab/>
        <w:t>Propriétés pharmacodynamiques</w:t>
      </w:r>
    </w:p>
    <w:p w14:paraId="67D8BAC1" w14:textId="77777777" w:rsidR="005058F6" w:rsidRPr="00BF74EB" w:rsidRDefault="005058F6" w:rsidP="00DD7087">
      <w:pPr>
        <w:keepNext/>
        <w:tabs>
          <w:tab w:val="left" w:pos="567"/>
        </w:tabs>
        <w:suppressAutoHyphens/>
        <w:rPr>
          <w:lang w:val="fr-FR"/>
        </w:rPr>
      </w:pPr>
    </w:p>
    <w:p w14:paraId="00817BB3" w14:textId="77777777" w:rsidR="005058F6" w:rsidRPr="00BF74EB" w:rsidRDefault="005058F6" w:rsidP="00DD7087">
      <w:pPr>
        <w:keepNext/>
        <w:tabs>
          <w:tab w:val="left" w:pos="567"/>
        </w:tabs>
        <w:suppressAutoHyphens/>
        <w:rPr>
          <w:lang w:val="fr-FR"/>
        </w:rPr>
      </w:pPr>
      <w:r w:rsidRPr="00BF74EB">
        <w:rPr>
          <w:lang w:val="fr-FR"/>
        </w:rPr>
        <w:t>Classe pharmacothérapeutique : antihistaminiques anti-H</w:t>
      </w:r>
      <w:r w:rsidRPr="00BF74EB">
        <w:rPr>
          <w:vertAlign w:val="subscript"/>
          <w:lang w:val="fr-FR"/>
        </w:rPr>
        <w:t>1</w:t>
      </w:r>
      <w:r w:rsidRPr="00BF74EB">
        <w:rPr>
          <w:lang w:val="fr-FR"/>
        </w:rPr>
        <w:t>, code ATC : R06AX27</w:t>
      </w:r>
    </w:p>
    <w:p w14:paraId="02731FA1" w14:textId="77777777" w:rsidR="005058F6" w:rsidRPr="00BF74EB" w:rsidRDefault="005058F6" w:rsidP="005058F6">
      <w:pPr>
        <w:pStyle w:val="BodyText2"/>
        <w:tabs>
          <w:tab w:val="clear" w:pos="3969"/>
          <w:tab w:val="left" w:pos="567"/>
        </w:tabs>
        <w:rPr>
          <w:lang w:val="fr-FR"/>
        </w:rPr>
      </w:pPr>
    </w:p>
    <w:p w14:paraId="15910D4D" w14:textId="77777777" w:rsidR="005058F6" w:rsidRPr="00BF74EB" w:rsidRDefault="005058F6" w:rsidP="005058F6">
      <w:pPr>
        <w:pStyle w:val="BodyText2"/>
        <w:keepNext/>
        <w:keepLines/>
        <w:tabs>
          <w:tab w:val="clear" w:pos="3969"/>
          <w:tab w:val="left" w:pos="567"/>
        </w:tabs>
        <w:rPr>
          <w:u w:val="single"/>
          <w:lang w:val="fr-FR"/>
        </w:rPr>
      </w:pPr>
      <w:r w:rsidRPr="00BF74EB">
        <w:rPr>
          <w:u w:val="single"/>
          <w:lang w:val="fr-FR"/>
        </w:rPr>
        <w:lastRenderedPageBreak/>
        <w:t xml:space="preserve">Mécanisme d’action </w:t>
      </w:r>
    </w:p>
    <w:p w14:paraId="78B80F95" w14:textId="77777777" w:rsidR="005058F6" w:rsidRPr="00BF74EB" w:rsidRDefault="005058F6" w:rsidP="005058F6">
      <w:pPr>
        <w:keepNext/>
        <w:keepLines/>
        <w:tabs>
          <w:tab w:val="left" w:pos="567"/>
        </w:tabs>
        <w:suppressAutoHyphens/>
        <w:rPr>
          <w:lang w:val="fr-FR"/>
        </w:rPr>
      </w:pPr>
      <w:r w:rsidRPr="0065421C">
        <w:rPr>
          <w:lang w:val="fr-FR"/>
        </w:rPr>
        <w:t xml:space="preserve">La </w:t>
      </w:r>
      <w:proofErr w:type="spellStart"/>
      <w:r w:rsidRPr="0065421C">
        <w:rPr>
          <w:lang w:val="fr-FR"/>
        </w:rPr>
        <w:t>desloratadine</w:t>
      </w:r>
      <w:proofErr w:type="spellEnd"/>
      <w:r w:rsidRPr="0065421C">
        <w:rPr>
          <w:lang w:val="fr-FR"/>
        </w:rPr>
        <w:t xml:space="preserve"> est un antihistaminique non sédatif, d’action prolongée, exerçant un effet antagoniste sélectif sur les récept</w:t>
      </w:r>
      <w:r w:rsidRPr="00F04C18">
        <w:rPr>
          <w:lang w:val="fr-FR"/>
        </w:rPr>
        <w:t>eurs H</w:t>
      </w:r>
      <w:r w:rsidRPr="00F04C18">
        <w:rPr>
          <w:vertAlign w:val="subscript"/>
          <w:lang w:val="fr-FR"/>
        </w:rPr>
        <w:t>1</w:t>
      </w:r>
      <w:r w:rsidRPr="00EA6D73">
        <w:rPr>
          <w:lang w:val="fr-FR"/>
        </w:rPr>
        <w:t xml:space="preserve"> périphériques. Après administration orale, la </w:t>
      </w:r>
      <w:proofErr w:type="spellStart"/>
      <w:r w:rsidRPr="00EA6D73">
        <w:rPr>
          <w:lang w:val="fr-FR"/>
        </w:rPr>
        <w:t>desloratadine</w:t>
      </w:r>
      <w:proofErr w:type="spellEnd"/>
      <w:r w:rsidRPr="00EA6D73">
        <w:rPr>
          <w:lang w:val="fr-FR"/>
        </w:rPr>
        <w:t xml:space="preserve"> bloque sélectivement les récepteurs histaminiques H</w:t>
      </w:r>
      <w:r w:rsidRPr="000E47F3">
        <w:rPr>
          <w:vertAlign w:val="subscript"/>
          <w:lang w:val="fr-FR"/>
        </w:rPr>
        <w:t>1</w:t>
      </w:r>
      <w:r w:rsidRPr="00BF74EB">
        <w:rPr>
          <w:lang w:val="fr-FR"/>
        </w:rPr>
        <w:t xml:space="preserve"> périphériques car elle ne diffuse pas dans le système nerveux central.</w:t>
      </w:r>
    </w:p>
    <w:p w14:paraId="483AB90F" w14:textId="77777777" w:rsidR="005058F6" w:rsidRPr="00BF74EB" w:rsidRDefault="005058F6" w:rsidP="005058F6">
      <w:pPr>
        <w:pStyle w:val="BodyText2"/>
        <w:tabs>
          <w:tab w:val="clear" w:pos="3969"/>
          <w:tab w:val="left" w:pos="567"/>
        </w:tabs>
        <w:rPr>
          <w:lang w:val="fr-FR"/>
        </w:rPr>
      </w:pPr>
    </w:p>
    <w:p w14:paraId="0FDA424E" w14:textId="77777777" w:rsidR="005058F6" w:rsidRPr="000E47F3" w:rsidRDefault="005058F6" w:rsidP="005058F6">
      <w:pPr>
        <w:numPr>
          <w:ilvl w:val="12"/>
          <w:numId w:val="0"/>
        </w:numPr>
        <w:tabs>
          <w:tab w:val="left" w:pos="567"/>
        </w:tabs>
        <w:suppressAutoHyphens/>
        <w:rPr>
          <w:lang w:val="fr-FR"/>
        </w:rPr>
      </w:pPr>
      <w:r w:rsidRPr="0065421C">
        <w:rPr>
          <w:lang w:val="fr-FR"/>
        </w:rPr>
        <w:t xml:space="preserve">Les propriétés antiallergiques de la </w:t>
      </w:r>
      <w:proofErr w:type="spellStart"/>
      <w:r w:rsidRPr="0065421C">
        <w:rPr>
          <w:lang w:val="fr-FR"/>
        </w:rPr>
        <w:t>desloratadine</w:t>
      </w:r>
      <w:proofErr w:type="spellEnd"/>
      <w:r w:rsidRPr="0065421C">
        <w:rPr>
          <w:lang w:val="fr-FR"/>
        </w:rPr>
        <w:t xml:space="preserve"> ont été démontrées à partir d’études </w:t>
      </w:r>
      <w:r w:rsidRPr="0065421C">
        <w:rPr>
          <w:i/>
          <w:lang w:val="fr-FR"/>
        </w:rPr>
        <w:t>in vitro.</w:t>
      </w:r>
      <w:r w:rsidRPr="0065421C">
        <w:rPr>
          <w:lang w:val="fr-FR"/>
        </w:rPr>
        <w:t xml:space="preserve"> Il a été mis en évidence une inhibition de la libération de cytokines pro-inflammatoires telles que : IL-4, IL-6, IL-8, et IL-13 par les mastocytes/basophiles humains, ainsi qu’une inhibition de l’expression de la molécul</w:t>
      </w:r>
      <w:r w:rsidRPr="00F04C18">
        <w:rPr>
          <w:lang w:val="fr-FR"/>
        </w:rPr>
        <w:t>e d’adhésion P-sélectine sur des cellules endothéliales. La pertinence</w:t>
      </w:r>
      <w:r w:rsidRPr="000E47F3">
        <w:rPr>
          <w:lang w:val="fr-FR"/>
        </w:rPr>
        <w:t xml:space="preserve"> clinique de ces observations reste à confirmer.</w:t>
      </w:r>
    </w:p>
    <w:p w14:paraId="432E533F" w14:textId="77777777" w:rsidR="005058F6" w:rsidRPr="00BF74EB" w:rsidRDefault="005058F6" w:rsidP="005058F6">
      <w:pPr>
        <w:numPr>
          <w:ilvl w:val="12"/>
          <w:numId w:val="0"/>
        </w:numPr>
        <w:tabs>
          <w:tab w:val="left" w:pos="567"/>
        </w:tabs>
        <w:suppressAutoHyphens/>
        <w:rPr>
          <w:lang w:val="fr-FR"/>
        </w:rPr>
      </w:pPr>
    </w:p>
    <w:p w14:paraId="633C7878" w14:textId="77777777" w:rsidR="005058F6" w:rsidRPr="00BF74EB" w:rsidRDefault="005058F6" w:rsidP="005058F6">
      <w:pPr>
        <w:numPr>
          <w:ilvl w:val="12"/>
          <w:numId w:val="0"/>
        </w:numPr>
        <w:tabs>
          <w:tab w:val="left" w:pos="567"/>
        </w:tabs>
        <w:suppressAutoHyphens/>
        <w:rPr>
          <w:u w:val="single"/>
          <w:lang w:val="fr-FR"/>
        </w:rPr>
      </w:pPr>
      <w:r w:rsidRPr="00BF74EB">
        <w:rPr>
          <w:u w:val="single"/>
          <w:lang w:val="fr-FR"/>
        </w:rPr>
        <w:t>Données d’efficacité et de sécurité cliniques</w:t>
      </w:r>
    </w:p>
    <w:p w14:paraId="21E6729B" w14:textId="77777777" w:rsidR="005058F6" w:rsidRPr="00BF74EB" w:rsidRDefault="005058F6" w:rsidP="005058F6">
      <w:pPr>
        <w:pStyle w:val="BodyText2"/>
        <w:numPr>
          <w:ilvl w:val="12"/>
          <w:numId w:val="0"/>
        </w:numPr>
        <w:tabs>
          <w:tab w:val="clear" w:pos="3969"/>
          <w:tab w:val="left" w:pos="567"/>
        </w:tabs>
        <w:rPr>
          <w:lang w:val="fr-FR"/>
        </w:rPr>
      </w:pPr>
      <w:r w:rsidRPr="00BF74EB">
        <w:rPr>
          <w:lang w:val="fr-FR"/>
        </w:rPr>
        <w:t xml:space="preserve">Lors d’un essai clinique en dose répétée, dans lequel jusqu’à 20 mg par jour de </w:t>
      </w:r>
      <w:proofErr w:type="spellStart"/>
      <w:r w:rsidRPr="00BF74EB">
        <w:rPr>
          <w:lang w:val="fr-FR"/>
        </w:rPr>
        <w:t>desloratadine</w:t>
      </w:r>
      <w:proofErr w:type="spellEnd"/>
      <w:r w:rsidRPr="00BF74EB">
        <w:rPr>
          <w:lang w:val="fr-FR"/>
        </w:rPr>
        <w:t xml:space="preserve"> ont été administrés pendant 14 jours, aucun effet cardiovasculaire statistiquement ou cliniquement significatif n’a été observé. Dans un essai de pharmacologie clinique, dans lequel la </w:t>
      </w:r>
      <w:proofErr w:type="spellStart"/>
      <w:r w:rsidRPr="00BF74EB">
        <w:rPr>
          <w:lang w:val="fr-FR"/>
        </w:rPr>
        <w:t>desloratadine</w:t>
      </w:r>
      <w:proofErr w:type="spellEnd"/>
      <w:r w:rsidRPr="00BF74EB">
        <w:rPr>
          <w:lang w:val="fr-FR"/>
        </w:rPr>
        <w:t xml:space="preserve"> était administrée à une dose de 45 mg par jour (neuf fois la dose thérapeutique) pendant dix jours, aucune prolongation de l’espace QT n’a été observée.</w:t>
      </w:r>
    </w:p>
    <w:p w14:paraId="20C76413" w14:textId="77777777" w:rsidR="005058F6" w:rsidRPr="0065421C" w:rsidRDefault="005058F6" w:rsidP="005058F6">
      <w:pPr>
        <w:numPr>
          <w:ilvl w:val="12"/>
          <w:numId w:val="0"/>
        </w:numPr>
        <w:tabs>
          <w:tab w:val="left" w:pos="567"/>
        </w:tabs>
        <w:suppressAutoHyphens/>
        <w:rPr>
          <w:lang w:val="fr-FR"/>
        </w:rPr>
      </w:pPr>
    </w:p>
    <w:p w14:paraId="1C56F67C" w14:textId="77777777" w:rsidR="005058F6" w:rsidRPr="00F04C18" w:rsidRDefault="005058F6" w:rsidP="005058F6">
      <w:pPr>
        <w:numPr>
          <w:ilvl w:val="12"/>
          <w:numId w:val="0"/>
        </w:numPr>
        <w:tabs>
          <w:tab w:val="left" w:pos="567"/>
        </w:tabs>
        <w:suppressAutoHyphens/>
        <w:rPr>
          <w:lang w:val="fr-FR"/>
        </w:rPr>
      </w:pPr>
      <w:r w:rsidRPr="00F04C18">
        <w:rPr>
          <w:lang w:val="fr-FR"/>
        </w:rPr>
        <w:t xml:space="preserve">Les études d’interaction menées en dose répétée avec le </w:t>
      </w:r>
      <w:proofErr w:type="spellStart"/>
      <w:r w:rsidRPr="00F04C18">
        <w:rPr>
          <w:lang w:val="fr-FR"/>
        </w:rPr>
        <w:t>kétoconazole</w:t>
      </w:r>
      <w:proofErr w:type="spellEnd"/>
      <w:r w:rsidRPr="00F04C18">
        <w:rPr>
          <w:lang w:val="fr-FR"/>
        </w:rPr>
        <w:t xml:space="preserve"> et l’érythromycine n’ont pas mis en évidence de variations cliniquement significatives des concentrations plasmatiques en </w:t>
      </w:r>
      <w:proofErr w:type="spellStart"/>
      <w:r w:rsidRPr="00F04C18">
        <w:rPr>
          <w:lang w:val="fr-FR"/>
        </w:rPr>
        <w:t>desloratadine</w:t>
      </w:r>
      <w:proofErr w:type="spellEnd"/>
      <w:r w:rsidRPr="00F04C18">
        <w:rPr>
          <w:lang w:val="fr-FR"/>
        </w:rPr>
        <w:t>.</w:t>
      </w:r>
    </w:p>
    <w:p w14:paraId="4F3AB4C2" w14:textId="77777777" w:rsidR="005058F6" w:rsidRPr="00EA6D73" w:rsidRDefault="005058F6" w:rsidP="005058F6">
      <w:pPr>
        <w:numPr>
          <w:ilvl w:val="12"/>
          <w:numId w:val="0"/>
        </w:numPr>
        <w:tabs>
          <w:tab w:val="left" w:pos="567"/>
        </w:tabs>
        <w:suppressAutoHyphens/>
        <w:rPr>
          <w:lang w:val="fr-FR"/>
        </w:rPr>
      </w:pPr>
    </w:p>
    <w:p w14:paraId="1A355BC8" w14:textId="77777777" w:rsidR="008F05D8" w:rsidRPr="003B4ED7" w:rsidRDefault="008F05D8" w:rsidP="008F05D8">
      <w:pPr>
        <w:keepNext/>
        <w:tabs>
          <w:tab w:val="left" w:pos="567"/>
        </w:tabs>
        <w:rPr>
          <w:u w:val="single"/>
          <w:lang w:val="fr-FR"/>
        </w:rPr>
      </w:pPr>
      <w:r>
        <w:rPr>
          <w:u w:val="single"/>
          <w:lang w:val="fr-FR"/>
        </w:rPr>
        <w:t>Propriétés pharmacodynamiques</w:t>
      </w:r>
    </w:p>
    <w:p w14:paraId="0C0ED150" w14:textId="77777777" w:rsidR="005058F6" w:rsidRPr="00BF74EB" w:rsidRDefault="005058F6" w:rsidP="00AC52AC">
      <w:pPr>
        <w:keepNext/>
        <w:tabs>
          <w:tab w:val="left" w:pos="567"/>
        </w:tabs>
        <w:rPr>
          <w:lang w:val="fr-FR"/>
        </w:rPr>
      </w:pPr>
      <w:r w:rsidRPr="000E47F3">
        <w:rPr>
          <w:lang w:val="fr-FR"/>
        </w:rPr>
        <w:t xml:space="preserve">La </w:t>
      </w:r>
      <w:proofErr w:type="spellStart"/>
      <w:r w:rsidRPr="000E47F3">
        <w:rPr>
          <w:lang w:val="fr-FR"/>
        </w:rPr>
        <w:t>desloratadine</w:t>
      </w:r>
      <w:proofErr w:type="spellEnd"/>
      <w:r w:rsidRPr="000E47F3">
        <w:rPr>
          <w:lang w:val="fr-FR"/>
        </w:rPr>
        <w:t xml:space="preserve"> ne diffuse pas facilement dans le système nerveux central. Lors des études cliniques contrôlées, à la dose recommandée de 5 mg par jour, il n’y a pas eu d’a</w:t>
      </w:r>
      <w:r w:rsidRPr="00BF74EB">
        <w:rPr>
          <w:lang w:val="fr-FR"/>
        </w:rPr>
        <w:t>ugmentation de l’incidence de la somnolence par comparaison avec le placebo. Aerius administré une fois par jour à la dose unique de 7,5 mg n’a pas altéré la performance psychomotrice au cours des essais cliniques. Dans une étude en dose unique réalisée chez l</w:t>
      </w:r>
      <w:r w:rsidR="00464F2D">
        <w:rPr>
          <w:lang w:val="fr-FR"/>
        </w:rPr>
        <w:t>’</w:t>
      </w:r>
      <w:r w:rsidRPr="00BF74EB">
        <w:rPr>
          <w:lang w:val="fr-FR"/>
        </w:rPr>
        <w:t xml:space="preserve">adulte, la </w:t>
      </w:r>
      <w:proofErr w:type="spellStart"/>
      <w:r w:rsidRPr="00BF74EB">
        <w:rPr>
          <w:lang w:val="fr-FR"/>
        </w:rPr>
        <w:t>desloratadine</w:t>
      </w:r>
      <w:proofErr w:type="spellEnd"/>
      <w:r w:rsidRPr="00BF74EB">
        <w:rPr>
          <w:lang w:val="fr-FR"/>
        </w:rPr>
        <w:t xml:space="preserve"> 5 mg n</w:t>
      </w:r>
      <w:r w:rsidR="00464F2D">
        <w:rPr>
          <w:lang w:val="fr-FR"/>
        </w:rPr>
        <w:t>’</w:t>
      </w:r>
      <w:r w:rsidRPr="00BF74EB">
        <w:rPr>
          <w:lang w:val="fr-FR"/>
        </w:rPr>
        <w:t xml:space="preserve">a pas modifié les paramètres de mesure standards de la performance </w:t>
      </w:r>
      <w:r w:rsidR="00D31D25">
        <w:rPr>
          <w:lang w:val="fr-FR"/>
        </w:rPr>
        <w:t>au cours du</w:t>
      </w:r>
      <w:r w:rsidRPr="00BF74EB">
        <w:rPr>
          <w:lang w:val="fr-FR"/>
        </w:rPr>
        <w:t xml:space="preserve"> vol aérien, y compris l</w:t>
      </w:r>
      <w:r w:rsidR="00464F2D">
        <w:rPr>
          <w:lang w:val="fr-FR"/>
        </w:rPr>
        <w:t>’</w:t>
      </w:r>
      <w:r w:rsidRPr="00BF74EB">
        <w:rPr>
          <w:lang w:val="fr-FR"/>
        </w:rPr>
        <w:t xml:space="preserve">exacerbation du sommeil subjectif ou les </w:t>
      </w:r>
      <w:r w:rsidR="00D31D25">
        <w:rPr>
          <w:lang w:val="fr-FR"/>
        </w:rPr>
        <w:t>activités de</w:t>
      </w:r>
      <w:r w:rsidRPr="00BF74EB">
        <w:rPr>
          <w:lang w:val="fr-FR"/>
        </w:rPr>
        <w:t xml:space="preserve"> pilotage d’un avion.</w:t>
      </w:r>
    </w:p>
    <w:p w14:paraId="2F80B2BF" w14:textId="77777777" w:rsidR="005058F6" w:rsidRPr="00BF74EB" w:rsidRDefault="005058F6" w:rsidP="005058F6">
      <w:pPr>
        <w:numPr>
          <w:ilvl w:val="12"/>
          <w:numId w:val="0"/>
        </w:numPr>
        <w:tabs>
          <w:tab w:val="left" w:pos="567"/>
        </w:tabs>
        <w:suppressAutoHyphens/>
        <w:rPr>
          <w:lang w:val="fr-FR"/>
        </w:rPr>
      </w:pPr>
    </w:p>
    <w:p w14:paraId="77560434" w14:textId="77777777" w:rsidR="005058F6" w:rsidRPr="00BF74EB" w:rsidRDefault="005058F6" w:rsidP="005058F6">
      <w:pPr>
        <w:numPr>
          <w:ilvl w:val="12"/>
          <w:numId w:val="0"/>
        </w:numPr>
        <w:tabs>
          <w:tab w:val="left" w:pos="567"/>
        </w:tabs>
        <w:suppressAutoHyphens/>
        <w:rPr>
          <w:lang w:val="fr-FR"/>
        </w:rPr>
      </w:pPr>
      <w:r w:rsidRPr="00BF74EB">
        <w:rPr>
          <w:lang w:val="fr-FR"/>
        </w:rPr>
        <w:t xml:space="preserve">Au cours d’essais de pharmacologie clinique, l’administration concomitante avec l’alcool n’a pas majoré la somnolence ou l’altération de la performance induite par l’alcool. Aucune différence significative n’a été mise en évidence entre les groupes de sujets traités par la </w:t>
      </w:r>
      <w:proofErr w:type="spellStart"/>
      <w:r w:rsidRPr="00BF74EB">
        <w:rPr>
          <w:lang w:val="fr-FR"/>
        </w:rPr>
        <w:t>desloratadine</w:t>
      </w:r>
      <w:proofErr w:type="spellEnd"/>
      <w:r w:rsidRPr="00BF74EB">
        <w:rPr>
          <w:lang w:val="fr-FR"/>
        </w:rPr>
        <w:t xml:space="preserve"> et ceux recevant un placebo lors des tests de psychomotricité, que le produit soit administré seul ou en association avec l’alcool.</w:t>
      </w:r>
    </w:p>
    <w:p w14:paraId="39EC2F49" w14:textId="77777777" w:rsidR="005058F6" w:rsidRPr="00BF74EB" w:rsidRDefault="005058F6" w:rsidP="005058F6">
      <w:pPr>
        <w:numPr>
          <w:ilvl w:val="12"/>
          <w:numId w:val="0"/>
        </w:numPr>
        <w:tabs>
          <w:tab w:val="left" w:pos="567"/>
        </w:tabs>
        <w:suppressAutoHyphens/>
        <w:rPr>
          <w:lang w:val="fr-FR"/>
        </w:rPr>
      </w:pPr>
    </w:p>
    <w:p w14:paraId="34DEC8AE" w14:textId="77777777" w:rsidR="00F7225B" w:rsidRDefault="005058F6" w:rsidP="005058F6">
      <w:pPr>
        <w:rPr>
          <w:lang w:val="fr-FR"/>
        </w:rPr>
      </w:pPr>
      <w:r w:rsidRPr="00BF74EB">
        <w:rPr>
          <w:lang w:val="fr-FR"/>
        </w:rPr>
        <w:t xml:space="preserve">Chez les patients atteints de rhinite allergique, Aerius a soulagé les symptômes tels qu’éternuements, écoulement nasal et prurit mais également prurit oculaire, larmoiement et rougeurs, et prurit du palais. Aerius a correctement contrôlé les symptômes durant tout le nycthémère. </w:t>
      </w:r>
    </w:p>
    <w:p w14:paraId="61C587C9" w14:textId="77777777" w:rsidR="00F7225B" w:rsidRDefault="00F7225B" w:rsidP="005058F6">
      <w:pPr>
        <w:rPr>
          <w:lang w:val="fr-FR"/>
        </w:rPr>
      </w:pPr>
    </w:p>
    <w:p w14:paraId="71F71C48" w14:textId="77777777" w:rsidR="00F7225B" w:rsidRPr="00F7225B" w:rsidRDefault="00F7225B" w:rsidP="005058F6">
      <w:pPr>
        <w:rPr>
          <w:u w:val="single"/>
          <w:lang w:val="fr-FR"/>
        </w:rPr>
      </w:pPr>
      <w:r w:rsidRPr="00F7225B">
        <w:rPr>
          <w:u w:val="single"/>
          <w:lang w:val="fr-FR"/>
        </w:rPr>
        <w:t>Population pédiatrique</w:t>
      </w:r>
    </w:p>
    <w:p w14:paraId="3004F66F" w14:textId="77777777" w:rsidR="005058F6" w:rsidRPr="00BF74EB" w:rsidRDefault="005058F6" w:rsidP="005058F6">
      <w:pPr>
        <w:rPr>
          <w:lang w:val="fr-FR"/>
        </w:rPr>
      </w:pPr>
      <w:r w:rsidRPr="00BF74EB">
        <w:rPr>
          <w:lang w:val="fr-FR"/>
        </w:rPr>
        <w:t>L’efficacité d’Aerius comprimés n’a pas été clairement démontrée au cours des études réalisées chez des patients adolescents de 12 à 17 ans.</w:t>
      </w:r>
    </w:p>
    <w:p w14:paraId="496ED8F7" w14:textId="77777777" w:rsidR="005058F6" w:rsidRPr="00BF74EB" w:rsidRDefault="005058F6" w:rsidP="005058F6">
      <w:pPr>
        <w:numPr>
          <w:ilvl w:val="12"/>
          <w:numId w:val="0"/>
        </w:numPr>
        <w:tabs>
          <w:tab w:val="left" w:pos="567"/>
        </w:tabs>
        <w:suppressAutoHyphens/>
        <w:rPr>
          <w:lang w:val="fr-FR"/>
        </w:rPr>
      </w:pPr>
    </w:p>
    <w:p w14:paraId="3C865100" w14:textId="77777777" w:rsidR="005058F6" w:rsidRPr="00BF74EB" w:rsidRDefault="005058F6" w:rsidP="005058F6">
      <w:pPr>
        <w:tabs>
          <w:tab w:val="left" w:pos="567"/>
        </w:tabs>
        <w:suppressAutoHyphens/>
        <w:autoSpaceDE w:val="0"/>
        <w:autoSpaceDN w:val="0"/>
        <w:adjustRightInd w:val="0"/>
        <w:rPr>
          <w:lang w:val="fr-FR"/>
        </w:rPr>
      </w:pPr>
      <w:r w:rsidRPr="00BF74EB">
        <w:rPr>
          <w:lang w:val="fr-FR"/>
        </w:rPr>
        <w:t xml:space="preserve">En plus des classifications établies de la rhinite allergique saisonnière et </w:t>
      </w:r>
      <w:proofErr w:type="spellStart"/>
      <w:r w:rsidRPr="00BF74EB">
        <w:rPr>
          <w:lang w:val="fr-FR"/>
        </w:rPr>
        <w:t>perannuelle</w:t>
      </w:r>
      <w:proofErr w:type="spellEnd"/>
      <w:r w:rsidRPr="00BF74EB">
        <w:rPr>
          <w:lang w:val="fr-FR"/>
        </w:rPr>
        <w:t>, la rhinite allergique peut aussi être classée en rhinite allergique intermittente et en rhinite allergique persistante selon la durée des symptômes. La rhinite allergique intermittente est définie par la présence de symptômes sur une période de moins de 4 jours par semaine ou sur une période inférieure à 4 semaines. La rhinite allergique persistante est définie par la présence de symptômes sur une période de 4 jours ou plus par semaine et pendant plus de 4 semaines.</w:t>
      </w:r>
    </w:p>
    <w:p w14:paraId="07DE3B9B" w14:textId="77777777" w:rsidR="005058F6" w:rsidRPr="00BF74EB" w:rsidRDefault="005058F6" w:rsidP="005058F6">
      <w:pPr>
        <w:numPr>
          <w:ilvl w:val="12"/>
          <w:numId w:val="0"/>
        </w:numPr>
        <w:tabs>
          <w:tab w:val="left" w:pos="567"/>
        </w:tabs>
        <w:suppressAutoHyphens/>
        <w:rPr>
          <w:lang w:val="fr-FR"/>
        </w:rPr>
      </w:pPr>
    </w:p>
    <w:p w14:paraId="73A14B2C" w14:textId="77777777" w:rsidR="005058F6" w:rsidRPr="00BF74EB" w:rsidRDefault="005058F6" w:rsidP="005058F6">
      <w:pPr>
        <w:numPr>
          <w:ilvl w:val="12"/>
          <w:numId w:val="0"/>
        </w:numPr>
        <w:tabs>
          <w:tab w:val="left" w:pos="567"/>
        </w:tabs>
        <w:suppressAutoHyphens/>
        <w:rPr>
          <w:lang w:val="fr-FR"/>
        </w:rPr>
      </w:pPr>
      <w:r w:rsidRPr="00BF74EB">
        <w:rPr>
          <w:lang w:val="fr-FR"/>
        </w:rPr>
        <w:t>Aerius a diminué le caractère invalidant de la rhinite allergique saisonnière, comme l’a montré le score total du questionnaire de qualité de vie dans la rhino-conjonctivite. L’amélioration la plus importante a été observée dans le domaine des problèmes pratiques et des activités quotidiennes limitées par les symptômes.</w:t>
      </w:r>
    </w:p>
    <w:p w14:paraId="0DCDDB16" w14:textId="77777777" w:rsidR="005058F6" w:rsidRPr="00BF74EB" w:rsidRDefault="005058F6" w:rsidP="005058F6">
      <w:pPr>
        <w:numPr>
          <w:ilvl w:val="12"/>
          <w:numId w:val="0"/>
        </w:numPr>
        <w:tabs>
          <w:tab w:val="left" w:pos="567"/>
        </w:tabs>
        <w:suppressAutoHyphens/>
        <w:rPr>
          <w:lang w:val="fr-FR"/>
        </w:rPr>
      </w:pPr>
    </w:p>
    <w:p w14:paraId="2D5A9776" w14:textId="77777777" w:rsidR="005058F6" w:rsidRPr="00BF74EB" w:rsidRDefault="005058F6" w:rsidP="005058F6">
      <w:pPr>
        <w:rPr>
          <w:lang w:val="fr-FR" w:eastAsia="fr-FR" w:bidi="gu-IN"/>
        </w:rPr>
      </w:pPr>
      <w:r w:rsidRPr="00BF74EB">
        <w:rPr>
          <w:rStyle w:val="Emphasis"/>
          <w:i w:val="0"/>
          <w:lang w:val="fr-FR"/>
        </w:rPr>
        <w:t>L</w:t>
      </w:r>
      <w:r w:rsidR="00464F2D">
        <w:rPr>
          <w:rStyle w:val="Emphasis"/>
          <w:i w:val="0"/>
          <w:lang w:val="fr-FR"/>
        </w:rPr>
        <w:t>’</w:t>
      </w:r>
      <w:r w:rsidRPr="00BF74EB">
        <w:rPr>
          <w:rStyle w:val="Emphasis"/>
          <w:i w:val="0"/>
          <w:lang w:val="fr-FR"/>
        </w:rPr>
        <w:t xml:space="preserve">urticaire chronique idiopathique a été étudiée comme un modèle clinique des manifestations urticariennes, </w:t>
      </w:r>
      <w:r w:rsidRPr="00BF74EB">
        <w:rPr>
          <w:lang w:val="fr-FR" w:eastAsia="fr-FR" w:bidi="gu-IN"/>
        </w:rPr>
        <w:t>puisque la physiopathologie sous-jacente est semblable, indépendamment de l</w:t>
      </w:r>
      <w:r w:rsidR="00464F2D">
        <w:rPr>
          <w:lang w:val="fr-FR" w:eastAsia="fr-FR" w:bidi="gu-IN"/>
        </w:rPr>
        <w:t>’</w:t>
      </w:r>
      <w:r w:rsidRPr="00BF74EB">
        <w:rPr>
          <w:lang w:val="fr-FR" w:eastAsia="fr-FR" w:bidi="gu-IN"/>
        </w:rPr>
        <w:t xml:space="preserve">étiologie, et parce que les patients chroniques peuvent être plus facilement recrutés prospectivement. </w:t>
      </w:r>
      <w:r w:rsidRPr="00BF74EB">
        <w:rPr>
          <w:rStyle w:val="Emphasis"/>
          <w:i w:val="0"/>
          <w:lang w:val="fr-FR"/>
        </w:rPr>
        <w:t xml:space="preserve">La libération d’histamine étant un facteur responsable de toutes les pathologies urticariennes, il est attendu que la </w:t>
      </w:r>
      <w:proofErr w:type="spellStart"/>
      <w:r w:rsidRPr="00BF74EB">
        <w:rPr>
          <w:rStyle w:val="Emphasis"/>
          <w:i w:val="0"/>
          <w:lang w:val="fr-FR"/>
        </w:rPr>
        <w:t>desloratadine</w:t>
      </w:r>
      <w:proofErr w:type="spellEnd"/>
      <w:r w:rsidRPr="00BF74EB">
        <w:rPr>
          <w:rStyle w:val="Emphasis"/>
          <w:i w:val="0"/>
          <w:lang w:val="fr-FR"/>
        </w:rPr>
        <w:t xml:space="preserve"> soit efficace dans le soulagement des symptômes des autres manifestations urticariennes, en plus de l</w:t>
      </w:r>
      <w:r w:rsidR="00464F2D">
        <w:rPr>
          <w:rStyle w:val="Emphasis"/>
          <w:i w:val="0"/>
          <w:lang w:val="fr-FR"/>
        </w:rPr>
        <w:t>’</w:t>
      </w:r>
      <w:r w:rsidRPr="00BF74EB">
        <w:rPr>
          <w:rStyle w:val="Emphasis"/>
          <w:i w:val="0"/>
          <w:lang w:val="fr-FR"/>
        </w:rPr>
        <w:t>urticaire chronique idiopathique</w:t>
      </w:r>
      <w:r w:rsidRPr="00BF74EB">
        <w:rPr>
          <w:lang w:val="fr-FR" w:eastAsia="fr-FR" w:bidi="gu-IN"/>
        </w:rPr>
        <w:t>, ainsi qu’il est recommandé dans les directives cliniques.</w:t>
      </w:r>
    </w:p>
    <w:p w14:paraId="077153C0" w14:textId="77777777" w:rsidR="005058F6" w:rsidRPr="00BF74EB" w:rsidRDefault="005058F6" w:rsidP="005058F6">
      <w:pPr>
        <w:numPr>
          <w:ilvl w:val="12"/>
          <w:numId w:val="0"/>
        </w:numPr>
        <w:tabs>
          <w:tab w:val="left" w:pos="567"/>
        </w:tabs>
        <w:suppressAutoHyphens/>
        <w:rPr>
          <w:lang w:val="fr-FR"/>
        </w:rPr>
      </w:pPr>
    </w:p>
    <w:p w14:paraId="21A6A3F9" w14:textId="77777777" w:rsidR="005058F6" w:rsidRPr="00BF74EB" w:rsidRDefault="005058F6" w:rsidP="005058F6">
      <w:pPr>
        <w:tabs>
          <w:tab w:val="left" w:pos="567"/>
        </w:tabs>
        <w:rPr>
          <w:lang w:val="fr-FR"/>
        </w:rPr>
      </w:pPr>
      <w:r w:rsidRPr="00BF74EB">
        <w:rPr>
          <w:lang w:val="fr-FR"/>
        </w:rPr>
        <w:t>Lors de deux essais contrôlés de six semaines versus placebo chez des patients atteints d’urticaire chronique idiopathique, Aerius s’est montré efficace pour soulager le prurit et pour diminuer le nombre et la taille de l’urticaire dès la fin de la première dose. Dans chaque essai, les effets étaient maintenus durant tout le nycthémère. Comme dans d</w:t>
      </w:r>
      <w:r w:rsidR="00464F2D">
        <w:rPr>
          <w:lang w:val="fr-FR"/>
        </w:rPr>
        <w:t>’</w:t>
      </w:r>
      <w:r w:rsidRPr="00BF74EB">
        <w:rPr>
          <w:lang w:val="fr-FR"/>
        </w:rPr>
        <w:t>autres essais sur des antihistaminiques dans l</w:t>
      </w:r>
      <w:r w:rsidR="00220C0A">
        <w:rPr>
          <w:lang w:val="fr-FR"/>
        </w:rPr>
        <w:t>’</w:t>
      </w:r>
      <w:r w:rsidRPr="00BF74EB">
        <w:rPr>
          <w:lang w:val="fr-FR"/>
        </w:rPr>
        <w:t xml:space="preserve">urticaire chronique idiopathique, le peu de patients identifiés comme non-répondeurs aux antihistaminiques a été exclu. Une diminution du prurit de plus de 50 % a été observée chez 55 % des patients traités par la </w:t>
      </w:r>
      <w:proofErr w:type="spellStart"/>
      <w:r w:rsidRPr="00BF74EB">
        <w:rPr>
          <w:lang w:val="fr-FR"/>
        </w:rPr>
        <w:t>desloratadine</w:t>
      </w:r>
      <w:proofErr w:type="spellEnd"/>
      <w:r w:rsidRPr="00BF74EB">
        <w:rPr>
          <w:lang w:val="fr-FR"/>
        </w:rPr>
        <w:t xml:space="preserve"> contre 19 % des patients traités par placebo. Le traitement par Aerius a également réduit de façon significative les interférences </w:t>
      </w:r>
      <w:r w:rsidR="00D31D25">
        <w:rPr>
          <w:lang w:val="fr-FR"/>
        </w:rPr>
        <w:t>sur</w:t>
      </w:r>
      <w:r w:rsidRPr="00BF74EB">
        <w:rPr>
          <w:lang w:val="fr-FR"/>
        </w:rPr>
        <w:t xml:space="preserve"> le sommeil et l’activité journalière, paramètres évalués selon une échelle de quatre points.</w:t>
      </w:r>
    </w:p>
    <w:p w14:paraId="10ED5C47" w14:textId="77777777" w:rsidR="005058F6" w:rsidRPr="00BF74EB" w:rsidRDefault="005058F6" w:rsidP="005058F6">
      <w:pPr>
        <w:numPr>
          <w:ilvl w:val="12"/>
          <w:numId w:val="0"/>
        </w:numPr>
        <w:tabs>
          <w:tab w:val="left" w:pos="567"/>
        </w:tabs>
        <w:suppressAutoHyphens/>
        <w:rPr>
          <w:lang w:val="fr-FR"/>
        </w:rPr>
      </w:pPr>
    </w:p>
    <w:p w14:paraId="7CF9DAF1" w14:textId="77777777" w:rsidR="005058F6" w:rsidRPr="00BF74EB" w:rsidRDefault="005058F6" w:rsidP="005058F6">
      <w:pPr>
        <w:pStyle w:val="Uberschrift2"/>
        <w:widowControl/>
        <w:numPr>
          <w:ilvl w:val="12"/>
          <w:numId w:val="0"/>
        </w:numPr>
        <w:suppressAutoHyphens/>
        <w:spacing w:before="0" w:after="0"/>
        <w:rPr>
          <w:rFonts w:ascii="Times New Roman" w:hAnsi="Times New Roman"/>
          <w:snapToGrid w:val="0"/>
          <w:kern w:val="0"/>
          <w:lang w:val="fr-FR"/>
        </w:rPr>
      </w:pPr>
      <w:r w:rsidRPr="00BF74EB">
        <w:rPr>
          <w:rFonts w:ascii="Times New Roman" w:hAnsi="Times New Roman"/>
          <w:snapToGrid w:val="0"/>
          <w:kern w:val="0"/>
          <w:lang w:val="fr-FR"/>
        </w:rPr>
        <w:t>5.2</w:t>
      </w:r>
      <w:r w:rsidRPr="00BF74EB">
        <w:rPr>
          <w:rFonts w:ascii="Times New Roman" w:hAnsi="Times New Roman"/>
          <w:snapToGrid w:val="0"/>
          <w:kern w:val="0"/>
          <w:lang w:val="fr-FR"/>
        </w:rPr>
        <w:tab/>
        <w:t>Propriétés pharmacocinétiques</w:t>
      </w:r>
    </w:p>
    <w:p w14:paraId="185156E0" w14:textId="77777777" w:rsidR="005058F6" w:rsidRPr="00BF74EB" w:rsidRDefault="005058F6" w:rsidP="005058F6">
      <w:pPr>
        <w:keepNext/>
        <w:numPr>
          <w:ilvl w:val="12"/>
          <w:numId w:val="0"/>
        </w:numPr>
        <w:tabs>
          <w:tab w:val="left" w:pos="567"/>
        </w:tabs>
        <w:suppressAutoHyphens/>
        <w:rPr>
          <w:lang w:val="fr-FR"/>
        </w:rPr>
      </w:pPr>
    </w:p>
    <w:p w14:paraId="037E84A7" w14:textId="77777777" w:rsidR="005058F6" w:rsidRPr="00BF74EB" w:rsidRDefault="005058F6" w:rsidP="005058F6">
      <w:pPr>
        <w:keepNext/>
        <w:numPr>
          <w:ilvl w:val="12"/>
          <w:numId w:val="0"/>
        </w:numPr>
        <w:tabs>
          <w:tab w:val="left" w:pos="567"/>
        </w:tabs>
        <w:suppressAutoHyphens/>
        <w:rPr>
          <w:u w:val="single"/>
          <w:lang w:val="fr-FR"/>
        </w:rPr>
      </w:pPr>
      <w:r w:rsidRPr="00BF74EB">
        <w:rPr>
          <w:u w:val="single"/>
          <w:lang w:val="fr-FR"/>
        </w:rPr>
        <w:t>Absorption</w:t>
      </w:r>
    </w:p>
    <w:p w14:paraId="27B3B3C4" w14:textId="77777777" w:rsidR="005058F6" w:rsidRPr="00BF74EB" w:rsidRDefault="005058F6" w:rsidP="005058F6">
      <w:pPr>
        <w:numPr>
          <w:ilvl w:val="12"/>
          <w:numId w:val="0"/>
        </w:numPr>
        <w:tabs>
          <w:tab w:val="left" w:pos="567"/>
        </w:tabs>
        <w:suppressAutoHyphens/>
        <w:rPr>
          <w:lang w:val="fr-FR"/>
        </w:rPr>
      </w:pPr>
      <w:r w:rsidRPr="00BF74EB">
        <w:rPr>
          <w:lang w:val="fr-FR"/>
        </w:rPr>
        <w:t xml:space="preserve">Les taux plasmatiques de </w:t>
      </w:r>
      <w:proofErr w:type="spellStart"/>
      <w:r w:rsidRPr="00BF74EB">
        <w:rPr>
          <w:lang w:val="fr-FR"/>
        </w:rPr>
        <w:t>desloratadine</w:t>
      </w:r>
      <w:proofErr w:type="spellEnd"/>
      <w:r w:rsidRPr="00BF74EB">
        <w:rPr>
          <w:lang w:val="fr-FR"/>
        </w:rPr>
        <w:t xml:space="preserve"> peuvent être détectés dans les 30 minutes qui suivent l’administration. La </w:t>
      </w:r>
      <w:proofErr w:type="spellStart"/>
      <w:r w:rsidRPr="00BF74EB">
        <w:rPr>
          <w:lang w:val="fr-FR"/>
        </w:rPr>
        <w:t>desloratadine</w:t>
      </w:r>
      <w:proofErr w:type="spellEnd"/>
      <w:r w:rsidRPr="00BF74EB">
        <w:rPr>
          <w:lang w:val="fr-FR"/>
        </w:rPr>
        <w:t xml:space="preserve"> est bien absorbée avec une concentration maximale atteinte après approximativement 3 heures ; la demi</w:t>
      </w:r>
      <w:r w:rsidRPr="00BF74EB">
        <w:rPr>
          <w:lang w:val="fr-FR"/>
        </w:rPr>
        <w:noBreakHyphen/>
        <w:t xml:space="preserve">vie de la phase terminale est approximativement de 27 heures. Le facteur d’accumulation de la </w:t>
      </w:r>
      <w:proofErr w:type="spellStart"/>
      <w:r w:rsidRPr="00BF74EB">
        <w:rPr>
          <w:lang w:val="fr-FR"/>
        </w:rPr>
        <w:t>desloratadine</w:t>
      </w:r>
      <w:proofErr w:type="spellEnd"/>
      <w:r w:rsidRPr="00BF74EB">
        <w:rPr>
          <w:lang w:val="fr-FR"/>
        </w:rPr>
        <w:t xml:space="preserve"> </w:t>
      </w:r>
      <w:r w:rsidR="00D31D25">
        <w:rPr>
          <w:lang w:val="fr-FR"/>
        </w:rPr>
        <w:t>correspond à</w:t>
      </w:r>
      <w:r w:rsidR="008251AF" w:rsidRPr="00BF74EB">
        <w:rPr>
          <w:lang w:val="fr-FR"/>
        </w:rPr>
        <w:t xml:space="preserve"> </w:t>
      </w:r>
      <w:r w:rsidRPr="00BF74EB">
        <w:rPr>
          <w:lang w:val="fr-FR"/>
        </w:rPr>
        <w:t>sa demi</w:t>
      </w:r>
      <w:r w:rsidRPr="00BF74EB">
        <w:rPr>
          <w:lang w:val="fr-FR"/>
        </w:rPr>
        <w:noBreakHyphen/>
        <w:t xml:space="preserve">vie (27 heures environ) et son rythme d’administration en une prise par jour. La biodisponibilité de la </w:t>
      </w:r>
      <w:proofErr w:type="spellStart"/>
      <w:r w:rsidRPr="00BF74EB">
        <w:rPr>
          <w:lang w:val="fr-FR"/>
        </w:rPr>
        <w:t>desloratadine</w:t>
      </w:r>
      <w:proofErr w:type="spellEnd"/>
      <w:r w:rsidRPr="00BF74EB">
        <w:rPr>
          <w:lang w:val="fr-FR"/>
        </w:rPr>
        <w:t xml:space="preserve"> est dose-dépendante sur un intervalle de 5 mg à 20 mg.</w:t>
      </w:r>
    </w:p>
    <w:p w14:paraId="3404296A" w14:textId="77777777" w:rsidR="005058F6" w:rsidRPr="00BF74EB" w:rsidRDefault="005058F6" w:rsidP="005058F6">
      <w:pPr>
        <w:numPr>
          <w:ilvl w:val="12"/>
          <w:numId w:val="0"/>
        </w:numPr>
        <w:tabs>
          <w:tab w:val="left" w:pos="567"/>
        </w:tabs>
        <w:suppressAutoHyphens/>
        <w:rPr>
          <w:lang w:val="fr-FR"/>
        </w:rPr>
      </w:pPr>
    </w:p>
    <w:p w14:paraId="1EB59EBA" w14:textId="77777777" w:rsidR="005058F6" w:rsidRPr="00BF74EB" w:rsidRDefault="005058F6" w:rsidP="005058F6">
      <w:pPr>
        <w:numPr>
          <w:ilvl w:val="12"/>
          <w:numId w:val="0"/>
        </w:numPr>
        <w:tabs>
          <w:tab w:val="left" w:pos="567"/>
        </w:tabs>
        <w:suppressAutoHyphens/>
        <w:rPr>
          <w:lang w:val="fr-FR"/>
        </w:rPr>
      </w:pPr>
      <w:r w:rsidRPr="00BF74EB">
        <w:rPr>
          <w:lang w:val="fr-FR"/>
        </w:rPr>
        <w:t xml:space="preserve">Dans un essai de pharmacocinétique dans lequel les caractéristiques démographiques des patients étaient comparables à celles de la population générale susceptible de présenter une rhinite allergique saisonnière, 4 % des sujets ont présenté une concentration plus élevée de </w:t>
      </w:r>
      <w:proofErr w:type="spellStart"/>
      <w:r w:rsidRPr="00BF74EB">
        <w:rPr>
          <w:lang w:val="fr-FR"/>
        </w:rPr>
        <w:t>desloratadine</w:t>
      </w:r>
      <w:proofErr w:type="spellEnd"/>
      <w:r w:rsidRPr="00BF74EB">
        <w:rPr>
          <w:lang w:val="fr-FR"/>
        </w:rPr>
        <w:t xml:space="preserve">. Ce pourcentage peut varier en fonction de l’origine ethnique. La concentration maximale de </w:t>
      </w:r>
      <w:proofErr w:type="spellStart"/>
      <w:r w:rsidRPr="00BF74EB">
        <w:rPr>
          <w:lang w:val="fr-FR"/>
        </w:rPr>
        <w:t>desloratadine</w:t>
      </w:r>
      <w:proofErr w:type="spellEnd"/>
      <w:r w:rsidRPr="00BF74EB">
        <w:rPr>
          <w:lang w:val="fr-FR"/>
        </w:rPr>
        <w:t xml:space="preserve"> observée aux alentours de la 7</w:t>
      </w:r>
      <w:r w:rsidR="00D31D25">
        <w:rPr>
          <w:vertAlign w:val="superscript"/>
          <w:lang w:val="fr-FR"/>
        </w:rPr>
        <w:t>ème</w:t>
      </w:r>
      <w:r w:rsidRPr="00BF74EB">
        <w:rPr>
          <w:vertAlign w:val="superscript"/>
          <w:lang w:val="fr-FR"/>
        </w:rPr>
        <w:t> </w:t>
      </w:r>
      <w:r w:rsidRPr="00BF74EB">
        <w:rPr>
          <w:lang w:val="fr-FR"/>
        </w:rPr>
        <w:t>heure était approximativement 3 fois plus élevée et la demi</w:t>
      </w:r>
      <w:r w:rsidRPr="00BF74EB">
        <w:rPr>
          <w:lang w:val="fr-FR"/>
        </w:rPr>
        <w:noBreakHyphen/>
        <w:t>vie de la phase terminale était approximativement de 89 heures. Le profil de sécurité du produit observé chez ces sujets n’était pas différent de celui de la population générale.</w:t>
      </w:r>
    </w:p>
    <w:p w14:paraId="38970988" w14:textId="77777777" w:rsidR="005058F6" w:rsidRPr="00BF74EB" w:rsidRDefault="005058F6" w:rsidP="005058F6">
      <w:pPr>
        <w:numPr>
          <w:ilvl w:val="12"/>
          <w:numId w:val="0"/>
        </w:numPr>
        <w:tabs>
          <w:tab w:val="left" w:pos="567"/>
        </w:tabs>
        <w:suppressAutoHyphens/>
        <w:rPr>
          <w:lang w:val="fr-FR"/>
        </w:rPr>
      </w:pPr>
    </w:p>
    <w:p w14:paraId="15557695" w14:textId="77777777" w:rsidR="005058F6" w:rsidRPr="00BF74EB" w:rsidRDefault="005058F6" w:rsidP="005058F6">
      <w:pPr>
        <w:numPr>
          <w:ilvl w:val="12"/>
          <w:numId w:val="0"/>
        </w:numPr>
        <w:tabs>
          <w:tab w:val="left" w:pos="567"/>
        </w:tabs>
        <w:suppressAutoHyphens/>
        <w:rPr>
          <w:u w:val="single"/>
          <w:lang w:val="fr-FR"/>
        </w:rPr>
      </w:pPr>
      <w:r w:rsidRPr="00BF74EB">
        <w:rPr>
          <w:u w:val="single"/>
          <w:lang w:val="fr-FR"/>
        </w:rPr>
        <w:t>Distribution</w:t>
      </w:r>
    </w:p>
    <w:p w14:paraId="0AB2F33F" w14:textId="77777777" w:rsidR="005058F6" w:rsidRPr="00BF74EB" w:rsidRDefault="005058F6" w:rsidP="005058F6">
      <w:pPr>
        <w:numPr>
          <w:ilvl w:val="12"/>
          <w:numId w:val="0"/>
        </w:numPr>
        <w:tabs>
          <w:tab w:val="left" w:pos="567"/>
        </w:tabs>
        <w:suppressAutoHyphens/>
        <w:rPr>
          <w:lang w:val="fr-FR"/>
        </w:rPr>
      </w:pPr>
      <w:r w:rsidRPr="00BF74EB">
        <w:rPr>
          <w:lang w:val="fr-FR"/>
        </w:rPr>
        <w:t xml:space="preserve">La </w:t>
      </w:r>
      <w:proofErr w:type="spellStart"/>
      <w:r w:rsidRPr="00BF74EB">
        <w:rPr>
          <w:lang w:val="fr-FR"/>
        </w:rPr>
        <w:t>desloratadine</w:t>
      </w:r>
      <w:proofErr w:type="spellEnd"/>
      <w:r w:rsidRPr="00BF74EB">
        <w:rPr>
          <w:lang w:val="fr-FR"/>
        </w:rPr>
        <w:t xml:space="preserve"> se lie modérément (83 % - 87 %) aux protéines plasmatiques. Après l’administration quotidienne de </w:t>
      </w:r>
      <w:proofErr w:type="spellStart"/>
      <w:r w:rsidRPr="00BF74EB">
        <w:rPr>
          <w:lang w:val="fr-FR"/>
        </w:rPr>
        <w:t>desloratadine</w:t>
      </w:r>
      <w:proofErr w:type="spellEnd"/>
      <w:r w:rsidRPr="00BF74EB">
        <w:rPr>
          <w:lang w:val="fr-FR"/>
        </w:rPr>
        <w:t xml:space="preserve"> en une prise par jour (5 mg à 20 mg) pendant 14 jours, aucun élément clinique n’évoquait une accumulation du </w:t>
      </w:r>
      <w:r w:rsidR="00D31D25">
        <w:rPr>
          <w:lang w:val="fr-FR"/>
        </w:rPr>
        <w:t>produit</w:t>
      </w:r>
      <w:r w:rsidRPr="00BF74EB">
        <w:rPr>
          <w:lang w:val="fr-FR"/>
        </w:rPr>
        <w:t>.</w:t>
      </w:r>
    </w:p>
    <w:p w14:paraId="0E2A6572" w14:textId="77777777" w:rsidR="005058F6" w:rsidRPr="00BF74EB" w:rsidRDefault="005058F6" w:rsidP="005058F6">
      <w:pPr>
        <w:numPr>
          <w:ilvl w:val="12"/>
          <w:numId w:val="0"/>
        </w:numPr>
        <w:tabs>
          <w:tab w:val="left" w:pos="567"/>
        </w:tabs>
        <w:suppressAutoHyphens/>
        <w:rPr>
          <w:lang w:val="fr-FR"/>
        </w:rPr>
      </w:pPr>
    </w:p>
    <w:p w14:paraId="0B828AAD" w14:textId="77777777" w:rsidR="005058F6" w:rsidRPr="00BF74EB" w:rsidRDefault="005058F6" w:rsidP="005058F6">
      <w:pPr>
        <w:numPr>
          <w:ilvl w:val="12"/>
          <w:numId w:val="0"/>
        </w:numPr>
        <w:tabs>
          <w:tab w:val="left" w:pos="567"/>
        </w:tabs>
        <w:suppressAutoHyphens/>
        <w:rPr>
          <w:u w:val="single"/>
          <w:lang w:val="fr-FR"/>
        </w:rPr>
      </w:pPr>
      <w:r w:rsidRPr="00BF74EB">
        <w:rPr>
          <w:u w:val="single"/>
          <w:lang w:val="fr-FR"/>
        </w:rPr>
        <w:t>Métabolisme</w:t>
      </w:r>
    </w:p>
    <w:p w14:paraId="2A0ED488" w14:textId="77777777" w:rsidR="005058F6" w:rsidRPr="00BF74EB" w:rsidRDefault="005058F6" w:rsidP="005058F6">
      <w:pPr>
        <w:tabs>
          <w:tab w:val="left" w:pos="567"/>
        </w:tabs>
        <w:rPr>
          <w:lang w:val="fr-FR"/>
        </w:rPr>
      </w:pPr>
      <w:r w:rsidRPr="00BF74EB">
        <w:rPr>
          <w:lang w:val="fr-FR"/>
        </w:rPr>
        <w:t xml:space="preserve">L’enzyme impliquée dans le métabolisme de la </w:t>
      </w:r>
      <w:proofErr w:type="spellStart"/>
      <w:r w:rsidRPr="00BF74EB">
        <w:rPr>
          <w:lang w:val="fr-FR"/>
        </w:rPr>
        <w:t>desloratadine</w:t>
      </w:r>
      <w:proofErr w:type="spellEnd"/>
      <w:r w:rsidRPr="00BF74EB">
        <w:rPr>
          <w:lang w:val="fr-FR"/>
        </w:rPr>
        <w:t xml:space="preserve"> n’a pas encore été identifiée et, par conséquent, le risque d’interaction avec d’autres médicaments ne peut être totalement exclu. </w:t>
      </w:r>
      <w:r w:rsidRPr="00BF74EB">
        <w:rPr>
          <w:i/>
          <w:lang w:val="fr-FR"/>
        </w:rPr>
        <w:t>In vivo</w:t>
      </w:r>
      <w:r w:rsidRPr="00BF74EB">
        <w:rPr>
          <w:lang w:val="fr-FR"/>
        </w:rPr>
        <w:t xml:space="preserve">, la </w:t>
      </w:r>
      <w:proofErr w:type="spellStart"/>
      <w:r w:rsidRPr="00BF74EB">
        <w:rPr>
          <w:lang w:val="fr-FR"/>
        </w:rPr>
        <w:t>desloratadine</w:t>
      </w:r>
      <w:proofErr w:type="spellEnd"/>
      <w:r w:rsidRPr="00BF74EB">
        <w:rPr>
          <w:lang w:val="fr-FR"/>
        </w:rPr>
        <w:t xml:space="preserve"> n</w:t>
      </w:r>
      <w:r w:rsidR="00464F2D">
        <w:rPr>
          <w:lang w:val="fr-FR"/>
        </w:rPr>
        <w:t>’</w:t>
      </w:r>
      <w:r w:rsidRPr="00BF74EB">
        <w:rPr>
          <w:lang w:val="fr-FR"/>
        </w:rPr>
        <w:t xml:space="preserve">inhibe pas le cytochrome P3A4 et les études </w:t>
      </w:r>
      <w:r w:rsidRPr="00BF74EB">
        <w:rPr>
          <w:i/>
          <w:lang w:val="fr-FR"/>
        </w:rPr>
        <w:t>in vitro</w:t>
      </w:r>
      <w:r w:rsidRPr="00BF74EB">
        <w:rPr>
          <w:lang w:val="fr-FR"/>
        </w:rPr>
        <w:t xml:space="preserve"> ont montré que la substance active n</w:t>
      </w:r>
      <w:r w:rsidR="00464F2D">
        <w:rPr>
          <w:lang w:val="fr-FR"/>
        </w:rPr>
        <w:t>’</w:t>
      </w:r>
      <w:r w:rsidRPr="00BF74EB">
        <w:rPr>
          <w:lang w:val="fr-FR"/>
        </w:rPr>
        <w:t>inhibe pas le cytochrome P2D6 et qu</w:t>
      </w:r>
      <w:r w:rsidR="00464F2D">
        <w:rPr>
          <w:lang w:val="fr-FR"/>
        </w:rPr>
        <w:t>’</w:t>
      </w:r>
      <w:r w:rsidRPr="00BF74EB">
        <w:rPr>
          <w:lang w:val="fr-FR"/>
        </w:rPr>
        <w:t>elle n</w:t>
      </w:r>
      <w:r w:rsidR="00464F2D">
        <w:rPr>
          <w:lang w:val="fr-FR"/>
        </w:rPr>
        <w:t>’</w:t>
      </w:r>
      <w:r w:rsidRPr="00BF74EB">
        <w:rPr>
          <w:lang w:val="fr-FR"/>
        </w:rPr>
        <w:t xml:space="preserve">est ni un substrat ni un inhibiteur de la P-glycoprotéine. </w:t>
      </w:r>
    </w:p>
    <w:p w14:paraId="15FC3C67" w14:textId="77777777" w:rsidR="005058F6" w:rsidRPr="00BF74EB" w:rsidRDefault="005058F6" w:rsidP="005058F6">
      <w:pPr>
        <w:numPr>
          <w:ilvl w:val="12"/>
          <w:numId w:val="0"/>
        </w:numPr>
        <w:tabs>
          <w:tab w:val="left" w:pos="567"/>
        </w:tabs>
        <w:suppressAutoHyphens/>
        <w:rPr>
          <w:lang w:val="fr-FR"/>
        </w:rPr>
      </w:pPr>
    </w:p>
    <w:p w14:paraId="08A5EA7A" w14:textId="77777777" w:rsidR="005058F6" w:rsidRPr="00BF74EB" w:rsidRDefault="005058F6" w:rsidP="005058F6">
      <w:pPr>
        <w:numPr>
          <w:ilvl w:val="12"/>
          <w:numId w:val="0"/>
        </w:numPr>
        <w:tabs>
          <w:tab w:val="left" w:pos="567"/>
        </w:tabs>
        <w:suppressAutoHyphens/>
        <w:rPr>
          <w:u w:val="single"/>
          <w:lang w:val="fr-FR"/>
        </w:rPr>
      </w:pPr>
      <w:r w:rsidRPr="00BF74EB">
        <w:rPr>
          <w:u w:val="single"/>
          <w:lang w:val="fr-FR"/>
        </w:rPr>
        <w:t>Élimination</w:t>
      </w:r>
    </w:p>
    <w:p w14:paraId="6021007E" w14:textId="77777777" w:rsidR="00454FA5" w:rsidRDefault="005058F6" w:rsidP="005058F6">
      <w:pPr>
        <w:numPr>
          <w:ilvl w:val="12"/>
          <w:numId w:val="0"/>
        </w:numPr>
        <w:tabs>
          <w:tab w:val="left" w:pos="567"/>
        </w:tabs>
        <w:suppressAutoHyphens/>
        <w:rPr>
          <w:lang w:val="fr-FR"/>
        </w:rPr>
      </w:pPr>
      <w:r w:rsidRPr="00BF74EB">
        <w:rPr>
          <w:lang w:val="fr-FR"/>
        </w:rPr>
        <w:t xml:space="preserve">Dans un essai clinique mené avec une dose unique de 7,5 mg de </w:t>
      </w:r>
      <w:proofErr w:type="spellStart"/>
      <w:r w:rsidRPr="00BF74EB">
        <w:rPr>
          <w:lang w:val="fr-FR"/>
        </w:rPr>
        <w:t>desloratadine</w:t>
      </w:r>
      <w:proofErr w:type="spellEnd"/>
      <w:r w:rsidRPr="00BF74EB">
        <w:rPr>
          <w:lang w:val="fr-FR"/>
        </w:rPr>
        <w:t xml:space="preserve">, le sort de la </w:t>
      </w:r>
      <w:proofErr w:type="spellStart"/>
      <w:r w:rsidRPr="00BF74EB">
        <w:rPr>
          <w:lang w:val="fr-FR"/>
        </w:rPr>
        <w:t>desloratadine</w:t>
      </w:r>
      <w:proofErr w:type="spellEnd"/>
      <w:r w:rsidRPr="00BF74EB">
        <w:rPr>
          <w:lang w:val="fr-FR"/>
        </w:rPr>
        <w:t xml:space="preserve"> n’a pas été modifié par l’alimentation (petit déjeuner hypercalorique, riche en graisse). Dans un autre essai, le jus de pamplemousse n’a pas modifié le sort de la </w:t>
      </w:r>
      <w:proofErr w:type="spellStart"/>
      <w:r w:rsidRPr="00BF74EB">
        <w:rPr>
          <w:lang w:val="fr-FR"/>
        </w:rPr>
        <w:t>desloratadine</w:t>
      </w:r>
      <w:proofErr w:type="spellEnd"/>
      <w:r w:rsidRPr="00BF74EB">
        <w:rPr>
          <w:lang w:val="fr-FR"/>
        </w:rPr>
        <w:t>.</w:t>
      </w:r>
    </w:p>
    <w:p w14:paraId="6D1CC820" w14:textId="77777777" w:rsidR="00454FA5" w:rsidRDefault="00454FA5" w:rsidP="005058F6">
      <w:pPr>
        <w:numPr>
          <w:ilvl w:val="12"/>
          <w:numId w:val="0"/>
        </w:numPr>
        <w:tabs>
          <w:tab w:val="left" w:pos="567"/>
        </w:tabs>
        <w:suppressAutoHyphens/>
        <w:rPr>
          <w:lang w:val="fr-FR"/>
        </w:rPr>
      </w:pPr>
    </w:p>
    <w:p w14:paraId="0436521D" w14:textId="77777777" w:rsidR="00301D7E" w:rsidRDefault="002A1A6C" w:rsidP="005058F6">
      <w:pPr>
        <w:numPr>
          <w:ilvl w:val="12"/>
          <w:numId w:val="0"/>
        </w:numPr>
        <w:tabs>
          <w:tab w:val="left" w:pos="567"/>
        </w:tabs>
        <w:suppressAutoHyphens/>
        <w:rPr>
          <w:u w:val="single"/>
          <w:lang w:val="fr-FR"/>
        </w:rPr>
      </w:pPr>
      <w:r>
        <w:rPr>
          <w:u w:val="single"/>
          <w:lang w:val="fr-FR"/>
        </w:rPr>
        <w:t>I</w:t>
      </w:r>
      <w:r w:rsidR="00301D7E">
        <w:rPr>
          <w:u w:val="single"/>
          <w:lang w:val="fr-FR"/>
        </w:rPr>
        <w:t>nsuffisance</w:t>
      </w:r>
      <w:r w:rsidR="003F3EF5" w:rsidRPr="009D0145">
        <w:rPr>
          <w:u w:val="single"/>
          <w:lang w:val="fr-FR"/>
        </w:rPr>
        <w:t xml:space="preserve"> rénale</w:t>
      </w:r>
    </w:p>
    <w:p w14:paraId="32F8D7F6" w14:textId="77777777" w:rsidR="003F3EF5" w:rsidRDefault="009F7B4C" w:rsidP="005058F6">
      <w:pPr>
        <w:numPr>
          <w:ilvl w:val="12"/>
          <w:numId w:val="0"/>
        </w:numPr>
        <w:tabs>
          <w:tab w:val="left" w:pos="567"/>
        </w:tabs>
        <w:suppressAutoHyphens/>
        <w:rPr>
          <w:lang w:val="fr-FR"/>
        </w:rPr>
      </w:pPr>
      <w:r>
        <w:rPr>
          <w:lang w:val="fr-FR"/>
        </w:rPr>
        <w:t>Les paramètres</w:t>
      </w:r>
      <w:r w:rsidR="003F3EF5" w:rsidRPr="003F3EF5">
        <w:rPr>
          <w:lang w:val="fr-FR"/>
        </w:rPr>
        <w:t xml:space="preserve"> pharmacocinétique</w:t>
      </w:r>
      <w:r>
        <w:rPr>
          <w:lang w:val="fr-FR"/>
        </w:rPr>
        <w:t xml:space="preserve">s de la </w:t>
      </w:r>
      <w:proofErr w:type="spellStart"/>
      <w:r>
        <w:rPr>
          <w:lang w:val="fr-FR"/>
        </w:rPr>
        <w:t>desloratadine</w:t>
      </w:r>
      <w:proofErr w:type="spellEnd"/>
      <w:r>
        <w:rPr>
          <w:lang w:val="fr-FR"/>
        </w:rPr>
        <w:t xml:space="preserve"> chez d</w:t>
      </w:r>
      <w:r w:rsidR="003F3EF5" w:rsidRPr="003F3EF5">
        <w:rPr>
          <w:lang w:val="fr-FR"/>
        </w:rPr>
        <w:t xml:space="preserve">es patients </w:t>
      </w:r>
      <w:r>
        <w:rPr>
          <w:lang w:val="fr-FR"/>
        </w:rPr>
        <w:t>atteints</w:t>
      </w:r>
      <w:r w:rsidR="003F3EF5" w:rsidRPr="003F3EF5">
        <w:rPr>
          <w:lang w:val="fr-FR"/>
        </w:rPr>
        <w:t xml:space="preserve"> d</w:t>
      </w:r>
      <w:r w:rsidR="003F3EF5">
        <w:rPr>
          <w:lang w:val="fr-FR"/>
        </w:rPr>
        <w:t>’</w:t>
      </w:r>
      <w:r w:rsidR="003F3EF5" w:rsidRPr="003F3EF5">
        <w:rPr>
          <w:lang w:val="fr-FR"/>
        </w:rPr>
        <w:t>insuffisance rénale chronique (IRC)</w:t>
      </w:r>
      <w:r>
        <w:rPr>
          <w:lang w:val="fr-FR"/>
        </w:rPr>
        <w:t xml:space="preserve"> et chez des sujets sains ont été comparés</w:t>
      </w:r>
      <w:r w:rsidR="003F3EF5" w:rsidRPr="003F3EF5">
        <w:rPr>
          <w:lang w:val="fr-FR"/>
        </w:rPr>
        <w:t xml:space="preserve"> dans une étude </w:t>
      </w:r>
      <w:r w:rsidR="002A1A6C">
        <w:rPr>
          <w:lang w:val="fr-FR"/>
        </w:rPr>
        <w:t>en</w:t>
      </w:r>
      <w:r w:rsidR="003F3EF5" w:rsidRPr="003F3EF5">
        <w:rPr>
          <w:lang w:val="fr-FR"/>
        </w:rPr>
        <w:t xml:space="preserve"> dose unique et </w:t>
      </w:r>
      <w:r w:rsidR="0084254F">
        <w:rPr>
          <w:lang w:val="fr-FR"/>
        </w:rPr>
        <w:t xml:space="preserve">dans </w:t>
      </w:r>
      <w:r w:rsidR="003F3EF5" w:rsidRPr="003F3EF5">
        <w:rPr>
          <w:lang w:val="fr-FR"/>
        </w:rPr>
        <w:t xml:space="preserve">une </w:t>
      </w:r>
      <w:r>
        <w:rPr>
          <w:lang w:val="fr-FR"/>
        </w:rPr>
        <w:lastRenderedPageBreak/>
        <w:t xml:space="preserve">étude </w:t>
      </w:r>
      <w:r w:rsidR="002A1A6C">
        <w:rPr>
          <w:lang w:val="fr-FR"/>
        </w:rPr>
        <w:t>en</w:t>
      </w:r>
      <w:r>
        <w:rPr>
          <w:lang w:val="fr-FR"/>
        </w:rPr>
        <w:t xml:space="preserve"> dose</w:t>
      </w:r>
      <w:r w:rsidR="009D0145">
        <w:rPr>
          <w:lang w:val="fr-FR"/>
        </w:rPr>
        <w:t>s</w:t>
      </w:r>
      <w:r w:rsidR="001578FD">
        <w:rPr>
          <w:lang w:val="fr-FR"/>
        </w:rPr>
        <w:t xml:space="preserve"> </w:t>
      </w:r>
      <w:r>
        <w:rPr>
          <w:lang w:val="fr-FR"/>
        </w:rPr>
        <w:t>répétée</w:t>
      </w:r>
      <w:r w:rsidR="009D0145">
        <w:rPr>
          <w:lang w:val="fr-FR"/>
        </w:rPr>
        <w:t>s</w:t>
      </w:r>
      <w:r w:rsidR="001578FD">
        <w:rPr>
          <w:lang w:val="fr-FR"/>
        </w:rPr>
        <w:t>.</w:t>
      </w:r>
      <w:r w:rsidR="00485F8B">
        <w:rPr>
          <w:lang w:val="fr-FR"/>
        </w:rPr>
        <w:t xml:space="preserve"> </w:t>
      </w:r>
      <w:r w:rsidR="003F3EF5" w:rsidRPr="003F3EF5">
        <w:rPr>
          <w:lang w:val="fr-FR"/>
        </w:rPr>
        <w:t>Dans l</w:t>
      </w:r>
      <w:r w:rsidR="003F3EF5">
        <w:rPr>
          <w:lang w:val="fr-FR"/>
        </w:rPr>
        <w:t>’</w:t>
      </w:r>
      <w:r w:rsidR="003F3EF5" w:rsidRPr="003F3EF5">
        <w:rPr>
          <w:lang w:val="fr-FR"/>
        </w:rPr>
        <w:t xml:space="preserve">étude </w:t>
      </w:r>
      <w:r w:rsidR="002A1A6C">
        <w:rPr>
          <w:lang w:val="fr-FR"/>
        </w:rPr>
        <w:t>en</w:t>
      </w:r>
      <w:r w:rsidR="003F3EF5" w:rsidRPr="003F3EF5">
        <w:rPr>
          <w:lang w:val="fr-FR"/>
        </w:rPr>
        <w:t xml:space="preserve"> dose unique, l</w:t>
      </w:r>
      <w:r w:rsidR="003F3EF5">
        <w:rPr>
          <w:lang w:val="fr-FR"/>
        </w:rPr>
        <w:t>’</w:t>
      </w:r>
      <w:r w:rsidR="003F3EF5" w:rsidRPr="003F3EF5">
        <w:rPr>
          <w:lang w:val="fr-FR"/>
        </w:rPr>
        <w:t xml:space="preserve">exposition </w:t>
      </w:r>
      <w:r w:rsidR="002A1A6C">
        <w:rPr>
          <w:lang w:val="fr-FR"/>
        </w:rPr>
        <w:t xml:space="preserve">systémique </w:t>
      </w:r>
      <w:r w:rsidR="00301D7E">
        <w:rPr>
          <w:lang w:val="fr-FR"/>
        </w:rPr>
        <w:t>à</w:t>
      </w:r>
      <w:r w:rsidR="003F3EF5" w:rsidRPr="003F3EF5">
        <w:rPr>
          <w:lang w:val="fr-FR"/>
        </w:rPr>
        <w:t xml:space="preserve"> la </w:t>
      </w:r>
      <w:proofErr w:type="spellStart"/>
      <w:r w:rsidR="003F3EF5" w:rsidRPr="003F3EF5">
        <w:rPr>
          <w:lang w:val="fr-FR"/>
        </w:rPr>
        <w:t>desloratadine</w:t>
      </w:r>
      <w:proofErr w:type="spellEnd"/>
      <w:r w:rsidR="003F3EF5" w:rsidRPr="003F3EF5">
        <w:rPr>
          <w:lang w:val="fr-FR"/>
        </w:rPr>
        <w:t xml:space="preserve"> était </w:t>
      </w:r>
      <w:r w:rsidR="0084254F">
        <w:rPr>
          <w:lang w:val="fr-FR"/>
        </w:rPr>
        <w:t xml:space="preserve">environ 2 </w:t>
      </w:r>
      <w:r>
        <w:rPr>
          <w:lang w:val="fr-FR"/>
        </w:rPr>
        <w:t>et</w:t>
      </w:r>
      <w:r w:rsidR="003F3EF5" w:rsidRPr="003F3EF5">
        <w:rPr>
          <w:lang w:val="fr-FR"/>
        </w:rPr>
        <w:t xml:space="preserve"> 2,5 fois plus élevée </w:t>
      </w:r>
      <w:r w:rsidR="002A1A6C">
        <w:rPr>
          <w:lang w:val="fr-FR"/>
        </w:rPr>
        <w:t>c</w:t>
      </w:r>
      <w:r w:rsidR="002A1A6C" w:rsidRPr="003F3EF5">
        <w:rPr>
          <w:lang w:val="fr-FR"/>
        </w:rPr>
        <w:t xml:space="preserve">hez les sujets </w:t>
      </w:r>
      <w:r w:rsidR="002A1A6C" w:rsidRPr="0084254F">
        <w:rPr>
          <w:lang w:val="fr-FR"/>
        </w:rPr>
        <w:t xml:space="preserve">atteints </w:t>
      </w:r>
      <w:r w:rsidR="002A1A6C" w:rsidRPr="003F3EF5">
        <w:rPr>
          <w:lang w:val="fr-FR"/>
        </w:rPr>
        <w:t xml:space="preserve">respectivement </w:t>
      </w:r>
      <w:r w:rsidR="002A1A6C">
        <w:rPr>
          <w:lang w:val="fr-FR"/>
        </w:rPr>
        <w:t>d’IRC</w:t>
      </w:r>
      <w:r w:rsidR="002A1A6C" w:rsidRPr="0084254F">
        <w:rPr>
          <w:lang w:val="fr-FR"/>
        </w:rPr>
        <w:t xml:space="preserve"> </w:t>
      </w:r>
      <w:r w:rsidR="002A1A6C" w:rsidRPr="003F3EF5">
        <w:rPr>
          <w:lang w:val="fr-FR"/>
        </w:rPr>
        <w:t xml:space="preserve">légère à modérée et </w:t>
      </w:r>
      <w:r w:rsidR="002A1A6C">
        <w:rPr>
          <w:lang w:val="fr-FR"/>
        </w:rPr>
        <w:t xml:space="preserve">d’IRC sévère, </w:t>
      </w:r>
      <w:r w:rsidR="003F3EF5" w:rsidRPr="003F3EF5">
        <w:rPr>
          <w:lang w:val="fr-FR"/>
        </w:rPr>
        <w:t>qu</w:t>
      </w:r>
      <w:r w:rsidR="001578FD">
        <w:rPr>
          <w:lang w:val="fr-FR"/>
        </w:rPr>
        <w:t>e chez les sujets sains.</w:t>
      </w:r>
      <w:r w:rsidR="00820030">
        <w:rPr>
          <w:lang w:val="fr-FR"/>
        </w:rPr>
        <w:t xml:space="preserve"> </w:t>
      </w:r>
      <w:r w:rsidR="003F3EF5" w:rsidRPr="003F3EF5">
        <w:rPr>
          <w:lang w:val="fr-FR"/>
        </w:rPr>
        <w:t>Dans l</w:t>
      </w:r>
      <w:r w:rsidR="003F3EF5">
        <w:rPr>
          <w:lang w:val="fr-FR"/>
        </w:rPr>
        <w:t>’</w:t>
      </w:r>
      <w:r>
        <w:rPr>
          <w:lang w:val="fr-FR"/>
        </w:rPr>
        <w:t xml:space="preserve">étude </w:t>
      </w:r>
      <w:r w:rsidR="002A1A6C">
        <w:rPr>
          <w:lang w:val="fr-FR"/>
        </w:rPr>
        <w:t>en</w:t>
      </w:r>
      <w:r>
        <w:rPr>
          <w:lang w:val="fr-FR"/>
        </w:rPr>
        <w:t xml:space="preserve"> dose</w:t>
      </w:r>
      <w:r w:rsidR="009D0145">
        <w:rPr>
          <w:lang w:val="fr-FR"/>
        </w:rPr>
        <w:t>s</w:t>
      </w:r>
      <w:r>
        <w:rPr>
          <w:lang w:val="fr-FR"/>
        </w:rPr>
        <w:t xml:space="preserve"> répétée</w:t>
      </w:r>
      <w:r w:rsidR="009D0145">
        <w:rPr>
          <w:lang w:val="fr-FR"/>
        </w:rPr>
        <w:t>s</w:t>
      </w:r>
      <w:r w:rsidR="003F3EF5" w:rsidRPr="003F3EF5">
        <w:rPr>
          <w:lang w:val="fr-FR"/>
        </w:rPr>
        <w:t>, l</w:t>
      </w:r>
      <w:r w:rsidR="003F3EF5">
        <w:rPr>
          <w:lang w:val="fr-FR"/>
        </w:rPr>
        <w:t>’</w:t>
      </w:r>
      <w:r w:rsidR="003F3EF5" w:rsidRPr="003F3EF5">
        <w:rPr>
          <w:lang w:val="fr-FR"/>
        </w:rPr>
        <w:t>état d</w:t>
      </w:r>
      <w:r w:rsidR="003F3EF5">
        <w:rPr>
          <w:lang w:val="fr-FR"/>
        </w:rPr>
        <w:t>’</w:t>
      </w:r>
      <w:r w:rsidR="003F3EF5" w:rsidRPr="003F3EF5">
        <w:rPr>
          <w:lang w:val="fr-FR"/>
        </w:rPr>
        <w:t xml:space="preserve">équilibre a été atteint après </w:t>
      </w:r>
      <w:r>
        <w:rPr>
          <w:lang w:val="fr-FR"/>
        </w:rPr>
        <w:t>le 11</w:t>
      </w:r>
      <w:r w:rsidRPr="00F6655D">
        <w:rPr>
          <w:vertAlign w:val="superscript"/>
          <w:lang w:val="fr-FR"/>
        </w:rPr>
        <w:t>ème</w:t>
      </w:r>
      <w:r w:rsidR="00FB3081" w:rsidRPr="009E3081">
        <w:rPr>
          <w:lang w:val="fr-FR"/>
        </w:rPr>
        <w:t> </w:t>
      </w:r>
      <w:r>
        <w:rPr>
          <w:lang w:val="fr-FR"/>
        </w:rPr>
        <w:t>jour</w:t>
      </w:r>
      <w:r w:rsidR="003F3EF5" w:rsidRPr="003F3EF5">
        <w:rPr>
          <w:lang w:val="fr-FR"/>
        </w:rPr>
        <w:t xml:space="preserve">, </w:t>
      </w:r>
      <w:r w:rsidR="006C5EFA">
        <w:rPr>
          <w:lang w:val="fr-FR"/>
        </w:rPr>
        <w:t xml:space="preserve">et </w:t>
      </w:r>
      <w:r w:rsidR="003F3EF5" w:rsidRPr="003F3EF5">
        <w:rPr>
          <w:lang w:val="fr-FR"/>
        </w:rPr>
        <w:t>l</w:t>
      </w:r>
      <w:r w:rsidR="003F3EF5">
        <w:rPr>
          <w:lang w:val="fr-FR"/>
        </w:rPr>
        <w:t>’</w:t>
      </w:r>
      <w:r w:rsidR="00820030">
        <w:rPr>
          <w:lang w:val="fr-FR"/>
        </w:rPr>
        <w:t>exposition</w:t>
      </w:r>
      <w:r w:rsidR="009D0145">
        <w:rPr>
          <w:lang w:val="fr-FR"/>
        </w:rPr>
        <w:t xml:space="preserve"> à la </w:t>
      </w:r>
      <w:proofErr w:type="spellStart"/>
      <w:r w:rsidR="009D0145">
        <w:rPr>
          <w:lang w:val="fr-FR"/>
        </w:rPr>
        <w:t>desloratadine</w:t>
      </w:r>
      <w:proofErr w:type="spellEnd"/>
      <w:r w:rsidR="009D0145">
        <w:rPr>
          <w:lang w:val="fr-FR"/>
        </w:rPr>
        <w:t xml:space="preserve"> était </w:t>
      </w:r>
      <w:r w:rsidR="002A1A6C">
        <w:rPr>
          <w:lang w:val="fr-FR"/>
        </w:rPr>
        <w:t>environ</w:t>
      </w:r>
      <w:r w:rsidR="009D0145">
        <w:rPr>
          <w:lang w:val="fr-FR"/>
        </w:rPr>
        <w:t xml:space="preserve"> </w:t>
      </w:r>
      <w:r w:rsidR="003F3EF5" w:rsidRPr="003F3EF5">
        <w:rPr>
          <w:lang w:val="fr-FR"/>
        </w:rPr>
        <w:t xml:space="preserve">1,5 fois plus élevée chez les sujets </w:t>
      </w:r>
      <w:r w:rsidR="001578FD" w:rsidRPr="0084254F">
        <w:rPr>
          <w:lang w:val="fr-FR"/>
        </w:rPr>
        <w:t xml:space="preserve">atteints </w:t>
      </w:r>
      <w:r>
        <w:rPr>
          <w:lang w:val="fr-FR"/>
        </w:rPr>
        <w:t>d’IRC</w:t>
      </w:r>
      <w:r w:rsidR="001578FD" w:rsidRPr="0084254F">
        <w:rPr>
          <w:lang w:val="fr-FR"/>
        </w:rPr>
        <w:t xml:space="preserve"> </w:t>
      </w:r>
      <w:r w:rsidR="00454FA5">
        <w:rPr>
          <w:lang w:val="fr-FR"/>
        </w:rPr>
        <w:t xml:space="preserve">légère à modérée et </w:t>
      </w:r>
      <w:r w:rsidR="002A1A6C">
        <w:rPr>
          <w:lang w:val="fr-FR"/>
        </w:rPr>
        <w:t>environ</w:t>
      </w:r>
      <w:r w:rsidR="003F3EF5" w:rsidRPr="003F3EF5">
        <w:rPr>
          <w:lang w:val="fr-FR"/>
        </w:rPr>
        <w:t xml:space="preserve"> 2,5 fois plus élevée chez les sujets </w:t>
      </w:r>
      <w:r>
        <w:rPr>
          <w:lang w:val="fr-FR"/>
        </w:rPr>
        <w:t>atteints d’</w:t>
      </w:r>
      <w:r w:rsidR="001578FD">
        <w:rPr>
          <w:lang w:val="fr-FR"/>
        </w:rPr>
        <w:t>IRC</w:t>
      </w:r>
      <w:r>
        <w:rPr>
          <w:lang w:val="fr-FR"/>
        </w:rPr>
        <w:t xml:space="preserve"> sévère que chez les sujets sains</w:t>
      </w:r>
      <w:r w:rsidR="003F3EF5" w:rsidRPr="003F3EF5">
        <w:rPr>
          <w:lang w:val="fr-FR"/>
        </w:rPr>
        <w:t xml:space="preserve">. Dans les deux études, les </w:t>
      </w:r>
      <w:r>
        <w:rPr>
          <w:lang w:val="fr-FR"/>
        </w:rPr>
        <w:t>variations de</w:t>
      </w:r>
      <w:r w:rsidR="003F3EF5" w:rsidRPr="003F3EF5">
        <w:rPr>
          <w:lang w:val="fr-FR"/>
        </w:rPr>
        <w:t xml:space="preserve"> l</w:t>
      </w:r>
      <w:r w:rsidR="003F3EF5">
        <w:rPr>
          <w:lang w:val="fr-FR"/>
        </w:rPr>
        <w:t>’</w:t>
      </w:r>
      <w:r>
        <w:rPr>
          <w:lang w:val="fr-FR"/>
        </w:rPr>
        <w:t xml:space="preserve">exposition </w:t>
      </w:r>
      <w:r w:rsidR="002A1A6C">
        <w:rPr>
          <w:lang w:val="fr-FR"/>
        </w:rPr>
        <w:t xml:space="preserve">systémique </w:t>
      </w:r>
      <w:r>
        <w:rPr>
          <w:lang w:val="fr-FR"/>
        </w:rPr>
        <w:t>(ASC</w:t>
      </w:r>
      <w:r w:rsidR="003F3EF5" w:rsidRPr="003F3EF5">
        <w:rPr>
          <w:lang w:val="fr-FR"/>
        </w:rPr>
        <w:t xml:space="preserve"> et C</w:t>
      </w:r>
      <w:r w:rsidR="003F3EF5" w:rsidRPr="001578FD">
        <w:rPr>
          <w:vertAlign w:val="subscript"/>
          <w:lang w:val="fr-FR"/>
        </w:rPr>
        <w:t>max</w:t>
      </w:r>
      <w:r w:rsidR="003F3EF5" w:rsidRPr="003F3EF5">
        <w:rPr>
          <w:lang w:val="fr-FR"/>
        </w:rPr>
        <w:t xml:space="preserve">) </w:t>
      </w:r>
      <w:r w:rsidR="00FB3081">
        <w:rPr>
          <w:lang w:val="fr-FR"/>
        </w:rPr>
        <w:t>à</w:t>
      </w:r>
      <w:r w:rsidR="003F3EF5" w:rsidRPr="003F3EF5">
        <w:rPr>
          <w:lang w:val="fr-FR"/>
        </w:rPr>
        <w:t xml:space="preserve"> la </w:t>
      </w:r>
      <w:proofErr w:type="spellStart"/>
      <w:r w:rsidR="003F3EF5" w:rsidRPr="003F3EF5">
        <w:rPr>
          <w:lang w:val="fr-FR"/>
        </w:rPr>
        <w:t>desloratadi</w:t>
      </w:r>
      <w:r w:rsidR="001578FD">
        <w:rPr>
          <w:lang w:val="fr-FR"/>
        </w:rPr>
        <w:t>ne</w:t>
      </w:r>
      <w:proofErr w:type="spellEnd"/>
      <w:r w:rsidR="001578FD">
        <w:rPr>
          <w:lang w:val="fr-FR"/>
        </w:rPr>
        <w:t xml:space="preserve"> et</w:t>
      </w:r>
      <w:r>
        <w:rPr>
          <w:lang w:val="fr-FR"/>
        </w:rPr>
        <w:t xml:space="preserve"> </w:t>
      </w:r>
      <w:r w:rsidR="00FB3081">
        <w:rPr>
          <w:lang w:val="fr-FR"/>
        </w:rPr>
        <w:t>à</w:t>
      </w:r>
      <w:r>
        <w:rPr>
          <w:lang w:val="fr-FR"/>
        </w:rPr>
        <w:t xml:space="preserve"> la</w:t>
      </w:r>
      <w:r w:rsidR="001578FD">
        <w:rPr>
          <w:lang w:val="fr-FR"/>
        </w:rPr>
        <w:t xml:space="preserve"> 3</w:t>
      </w:r>
      <w:r w:rsidR="00820030">
        <w:rPr>
          <w:lang w:val="fr-FR"/>
        </w:rPr>
        <w:noBreakHyphen/>
      </w:r>
      <w:r w:rsidR="001578FD">
        <w:rPr>
          <w:lang w:val="fr-FR"/>
        </w:rPr>
        <w:t>hydroxydesloratadine n’</w:t>
      </w:r>
      <w:r w:rsidR="003F3EF5" w:rsidRPr="003F3EF5">
        <w:rPr>
          <w:lang w:val="fr-FR"/>
        </w:rPr>
        <w:t>éta</w:t>
      </w:r>
      <w:r w:rsidR="001578FD">
        <w:rPr>
          <w:lang w:val="fr-FR"/>
        </w:rPr>
        <w:t xml:space="preserve">ient pas cliniquement </w:t>
      </w:r>
      <w:r>
        <w:rPr>
          <w:lang w:val="fr-FR"/>
        </w:rPr>
        <w:t>significative</w:t>
      </w:r>
      <w:r w:rsidR="00820030">
        <w:rPr>
          <w:lang w:val="fr-FR"/>
        </w:rPr>
        <w:t>s.</w:t>
      </w:r>
    </w:p>
    <w:p w14:paraId="0F81BF67" w14:textId="77777777" w:rsidR="005058F6" w:rsidRPr="00BF74EB" w:rsidRDefault="005058F6" w:rsidP="005058F6">
      <w:pPr>
        <w:numPr>
          <w:ilvl w:val="12"/>
          <w:numId w:val="0"/>
        </w:numPr>
        <w:tabs>
          <w:tab w:val="left" w:pos="567"/>
        </w:tabs>
        <w:suppressAutoHyphens/>
        <w:rPr>
          <w:lang w:val="fr-FR"/>
        </w:rPr>
      </w:pPr>
    </w:p>
    <w:p w14:paraId="7F988D62" w14:textId="77777777" w:rsidR="005058F6" w:rsidRPr="00BF74EB" w:rsidRDefault="005058F6" w:rsidP="005058F6">
      <w:pPr>
        <w:keepNext/>
        <w:keepLines/>
        <w:numPr>
          <w:ilvl w:val="12"/>
          <w:numId w:val="0"/>
        </w:numPr>
        <w:tabs>
          <w:tab w:val="left" w:pos="567"/>
        </w:tabs>
        <w:suppressAutoHyphens/>
        <w:ind w:left="567" w:hanging="567"/>
        <w:rPr>
          <w:b/>
          <w:lang w:val="fr-FR"/>
        </w:rPr>
      </w:pPr>
      <w:r w:rsidRPr="00BF74EB">
        <w:rPr>
          <w:b/>
          <w:lang w:val="fr-FR"/>
        </w:rPr>
        <w:t>5.3</w:t>
      </w:r>
      <w:r w:rsidRPr="00BF74EB">
        <w:rPr>
          <w:b/>
          <w:lang w:val="fr-FR"/>
        </w:rPr>
        <w:tab/>
        <w:t xml:space="preserve">Données de sécurité </w:t>
      </w:r>
      <w:r w:rsidR="00D31D25">
        <w:rPr>
          <w:b/>
          <w:lang w:val="fr-FR"/>
        </w:rPr>
        <w:t>non-clinique</w:t>
      </w:r>
    </w:p>
    <w:p w14:paraId="1A74E6EF" w14:textId="77777777" w:rsidR="005058F6" w:rsidRPr="00BF74EB" w:rsidRDefault="005058F6" w:rsidP="005058F6">
      <w:pPr>
        <w:numPr>
          <w:ilvl w:val="12"/>
          <w:numId w:val="0"/>
        </w:numPr>
        <w:tabs>
          <w:tab w:val="left" w:pos="567"/>
        </w:tabs>
        <w:suppressAutoHyphens/>
        <w:rPr>
          <w:lang w:val="fr-FR"/>
        </w:rPr>
      </w:pPr>
    </w:p>
    <w:p w14:paraId="11CC1BE5" w14:textId="77777777" w:rsidR="005058F6" w:rsidRPr="00BF74EB" w:rsidRDefault="005058F6" w:rsidP="005058F6">
      <w:pPr>
        <w:numPr>
          <w:ilvl w:val="12"/>
          <w:numId w:val="0"/>
        </w:numPr>
        <w:tabs>
          <w:tab w:val="left" w:pos="567"/>
        </w:tabs>
        <w:suppressAutoHyphens/>
        <w:rPr>
          <w:lang w:val="fr-FR"/>
        </w:rPr>
      </w:pPr>
      <w:r w:rsidRPr="00BF74EB">
        <w:rPr>
          <w:lang w:val="fr-FR"/>
        </w:rPr>
        <w:t xml:space="preserve">La </w:t>
      </w:r>
      <w:proofErr w:type="spellStart"/>
      <w:r w:rsidRPr="00BF74EB">
        <w:rPr>
          <w:lang w:val="fr-FR"/>
        </w:rPr>
        <w:t>desloratadine</w:t>
      </w:r>
      <w:proofErr w:type="spellEnd"/>
      <w:r w:rsidRPr="00BF74EB">
        <w:rPr>
          <w:lang w:val="fr-FR"/>
        </w:rPr>
        <w:t xml:space="preserve"> est le principal métabolite actif de la </w:t>
      </w:r>
      <w:proofErr w:type="spellStart"/>
      <w:r w:rsidRPr="00BF74EB">
        <w:rPr>
          <w:lang w:val="fr-FR"/>
        </w:rPr>
        <w:t>loratadine</w:t>
      </w:r>
      <w:proofErr w:type="spellEnd"/>
      <w:r w:rsidRPr="00BF74EB">
        <w:rPr>
          <w:lang w:val="fr-FR"/>
        </w:rPr>
        <w:t xml:space="preserve">. Les études non cliniques conduites avec la </w:t>
      </w:r>
      <w:proofErr w:type="spellStart"/>
      <w:r w:rsidRPr="00BF74EB">
        <w:rPr>
          <w:lang w:val="fr-FR"/>
        </w:rPr>
        <w:t>desloratadine</w:t>
      </w:r>
      <w:proofErr w:type="spellEnd"/>
      <w:r w:rsidRPr="00BF74EB">
        <w:rPr>
          <w:lang w:val="fr-FR"/>
        </w:rPr>
        <w:t xml:space="preserve"> et la </w:t>
      </w:r>
      <w:proofErr w:type="spellStart"/>
      <w:r w:rsidRPr="00BF74EB">
        <w:rPr>
          <w:lang w:val="fr-FR"/>
        </w:rPr>
        <w:t>loratadine</w:t>
      </w:r>
      <w:proofErr w:type="spellEnd"/>
      <w:r w:rsidRPr="00BF74EB">
        <w:rPr>
          <w:lang w:val="fr-FR"/>
        </w:rPr>
        <w:t xml:space="preserve"> ont démontré qu’il n’y avait pas de différence qualitative ou quantitative du profil de toxicité de la </w:t>
      </w:r>
      <w:proofErr w:type="spellStart"/>
      <w:r w:rsidRPr="00BF74EB">
        <w:rPr>
          <w:lang w:val="fr-FR"/>
        </w:rPr>
        <w:t>desloratadine</w:t>
      </w:r>
      <w:proofErr w:type="spellEnd"/>
      <w:r w:rsidRPr="00BF74EB">
        <w:rPr>
          <w:lang w:val="fr-FR"/>
        </w:rPr>
        <w:t xml:space="preserve"> et de la </w:t>
      </w:r>
      <w:proofErr w:type="spellStart"/>
      <w:r w:rsidRPr="00BF74EB">
        <w:rPr>
          <w:lang w:val="fr-FR"/>
        </w:rPr>
        <w:t>loratadine</w:t>
      </w:r>
      <w:proofErr w:type="spellEnd"/>
      <w:r w:rsidRPr="00BF74EB">
        <w:rPr>
          <w:lang w:val="fr-FR"/>
        </w:rPr>
        <w:t xml:space="preserve"> pour des niveaux d’exposition comparables en </w:t>
      </w:r>
      <w:proofErr w:type="spellStart"/>
      <w:r w:rsidRPr="00BF74EB">
        <w:rPr>
          <w:lang w:val="fr-FR"/>
        </w:rPr>
        <w:t>desloratadine</w:t>
      </w:r>
      <w:proofErr w:type="spellEnd"/>
      <w:r w:rsidRPr="00BF74EB">
        <w:rPr>
          <w:lang w:val="fr-FR"/>
        </w:rPr>
        <w:t>.</w:t>
      </w:r>
    </w:p>
    <w:p w14:paraId="5E56D517" w14:textId="77777777" w:rsidR="005058F6" w:rsidRPr="00BF74EB" w:rsidRDefault="005058F6" w:rsidP="005058F6">
      <w:pPr>
        <w:numPr>
          <w:ilvl w:val="12"/>
          <w:numId w:val="0"/>
        </w:numPr>
        <w:tabs>
          <w:tab w:val="left" w:pos="567"/>
        </w:tabs>
        <w:suppressAutoHyphens/>
        <w:rPr>
          <w:lang w:val="fr-FR"/>
        </w:rPr>
      </w:pPr>
    </w:p>
    <w:p w14:paraId="4439B656" w14:textId="77777777" w:rsidR="005058F6" w:rsidRPr="00BF74EB" w:rsidRDefault="005058F6" w:rsidP="005058F6">
      <w:pPr>
        <w:numPr>
          <w:ilvl w:val="12"/>
          <w:numId w:val="0"/>
        </w:numPr>
        <w:tabs>
          <w:tab w:val="left" w:pos="567"/>
        </w:tabs>
        <w:suppressAutoHyphens/>
        <w:rPr>
          <w:lang w:val="fr-FR"/>
        </w:rPr>
      </w:pPr>
      <w:r w:rsidRPr="00BF74EB">
        <w:rPr>
          <w:lang w:val="fr-FR"/>
        </w:rPr>
        <w:t xml:space="preserve">Les données non cliniques issues des études conventionnelles de pharmacologie de sécurité, toxicologie en administration répétée, génotoxicité, cancérogénèse, et des fonctions de reproduction et de développement, n’ont pas révélé de risque particulier pour l’homme. L’absence de potentiel carcinogène a été démontrée dans des études conduites avec la </w:t>
      </w:r>
      <w:proofErr w:type="spellStart"/>
      <w:r w:rsidRPr="00BF74EB">
        <w:rPr>
          <w:lang w:val="fr-FR"/>
        </w:rPr>
        <w:t>desloratadine</w:t>
      </w:r>
      <w:proofErr w:type="spellEnd"/>
      <w:r w:rsidRPr="00BF74EB">
        <w:rPr>
          <w:lang w:val="fr-FR"/>
        </w:rPr>
        <w:t xml:space="preserve"> et la </w:t>
      </w:r>
      <w:proofErr w:type="spellStart"/>
      <w:r w:rsidRPr="00BF74EB">
        <w:rPr>
          <w:lang w:val="fr-FR"/>
        </w:rPr>
        <w:t>loratadine</w:t>
      </w:r>
      <w:proofErr w:type="spellEnd"/>
      <w:r w:rsidRPr="00BF74EB">
        <w:rPr>
          <w:lang w:val="fr-FR"/>
        </w:rPr>
        <w:t>.</w:t>
      </w:r>
    </w:p>
    <w:p w14:paraId="7514D90E" w14:textId="77777777" w:rsidR="005058F6" w:rsidRPr="00BF74EB" w:rsidRDefault="005058F6" w:rsidP="005058F6">
      <w:pPr>
        <w:numPr>
          <w:ilvl w:val="12"/>
          <w:numId w:val="0"/>
        </w:numPr>
        <w:tabs>
          <w:tab w:val="left" w:pos="567"/>
        </w:tabs>
        <w:suppressAutoHyphens/>
        <w:rPr>
          <w:lang w:val="fr-FR"/>
        </w:rPr>
      </w:pPr>
    </w:p>
    <w:p w14:paraId="3BD7E9CB" w14:textId="77777777" w:rsidR="005058F6" w:rsidRPr="00BF74EB" w:rsidRDefault="005058F6" w:rsidP="005058F6">
      <w:pPr>
        <w:numPr>
          <w:ilvl w:val="12"/>
          <w:numId w:val="0"/>
        </w:numPr>
        <w:tabs>
          <w:tab w:val="left" w:pos="567"/>
        </w:tabs>
        <w:suppressAutoHyphens/>
        <w:rPr>
          <w:lang w:val="fr-FR"/>
        </w:rPr>
      </w:pPr>
    </w:p>
    <w:p w14:paraId="6530E663" w14:textId="77777777" w:rsidR="005058F6" w:rsidRPr="00BF74EB" w:rsidRDefault="005058F6" w:rsidP="005058F6">
      <w:pPr>
        <w:keepNext/>
        <w:keepLines/>
        <w:numPr>
          <w:ilvl w:val="12"/>
          <w:numId w:val="0"/>
        </w:numPr>
        <w:tabs>
          <w:tab w:val="left" w:pos="567"/>
        </w:tabs>
        <w:suppressAutoHyphens/>
        <w:ind w:left="567" w:hanging="567"/>
        <w:rPr>
          <w:b/>
          <w:lang w:val="fr-FR"/>
        </w:rPr>
      </w:pPr>
      <w:r w:rsidRPr="00BF74EB">
        <w:rPr>
          <w:b/>
          <w:lang w:val="fr-FR"/>
        </w:rPr>
        <w:t>6.</w:t>
      </w:r>
      <w:r w:rsidRPr="00BF74EB">
        <w:rPr>
          <w:b/>
          <w:lang w:val="fr-FR"/>
        </w:rPr>
        <w:tab/>
        <w:t>DONNÉES PHARMACEUTIQUES</w:t>
      </w:r>
    </w:p>
    <w:p w14:paraId="20035569" w14:textId="77777777" w:rsidR="005058F6" w:rsidRPr="00BF74EB" w:rsidRDefault="005058F6" w:rsidP="005058F6">
      <w:pPr>
        <w:keepNext/>
        <w:keepLines/>
        <w:numPr>
          <w:ilvl w:val="12"/>
          <w:numId w:val="0"/>
        </w:numPr>
        <w:tabs>
          <w:tab w:val="left" w:pos="567"/>
        </w:tabs>
        <w:suppressAutoHyphens/>
        <w:rPr>
          <w:lang w:val="fr-FR"/>
        </w:rPr>
      </w:pPr>
    </w:p>
    <w:p w14:paraId="3AF050C5" w14:textId="77777777" w:rsidR="005058F6" w:rsidRPr="00BF74EB" w:rsidRDefault="005058F6" w:rsidP="005058F6">
      <w:pPr>
        <w:keepNext/>
        <w:keepLines/>
        <w:numPr>
          <w:ilvl w:val="12"/>
          <w:numId w:val="0"/>
        </w:numPr>
        <w:tabs>
          <w:tab w:val="left" w:pos="567"/>
        </w:tabs>
        <w:suppressAutoHyphens/>
        <w:ind w:left="567" w:hanging="567"/>
        <w:rPr>
          <w:b/>
          <w:lang w:val="fr-FR"/>
        </w:rPr>
      </w:pPr>
      <w:r w:rsidRPr="00BF74EB">
        <w:rPr>
          <w:b/>
          <w:lang w:val="fr-FR"/>
        </w:rPr>
        <w:t>6.1</w:t>
      </w:r>
      <w:r w:rsidRPr="00BF74EB">
        <w:rPr>
          <w:b/>
          <w:lang w:val="fr-FR"/>
        </w:rPr>
        <w:tab/>
        <w:t>Liste des excipients</w:t>
      </w:r>
    </w:p>
    <w:p w14:paraId="3057752D" w14:textId="77777777" w:rsidR="005058F6" w:rsidRPr="00BF74EB" w:rsidRDefault="005058F6" w:rsidP="005058F6">
      <w:pPr>
        <w:keepNext/>
        <w:keepLines/>
        <w:numPr>
          <w:ilvl w:val="12"/>
          <w:numId w:val="0"/>
        </w:numPr>
        <w:tabs>
          <w:tab w:val="left" w:pos="567"/>
        </w:tabs>
        <w:suppressAutoHyphens/>
        <w:rPr>
          <w:lang w:val="fr-FR"/>
        </w:rPr>
      </w:pPr>
    </w:p>
    <w:p w14:paraId="2637107F" w14:textId="77777777" w:rsidR="008F05D8" w:rsidRDefault="005058F6" w:rsidP="005058F6">
      <w:pPr>
        <w:keepNext/>
        <w:keepLines/>
        <w:numPr>
          <w:ilvl w:val="12"/>
          <w:numId w:val="0"/>
        </w:numPr>
        <w:tabs>
          <w:tab w:val="left" w:pos="567"/>
        </w:tabs>
        <w:suppressAutoHyphens/>
        <w:rPr>
          <w:lang w:val="fr-FR"/>
        </w:rPr>
      </w:pPr>
      <w:r w:rsidRPr="00BF74EB">
        <w:rPr>
          <w:lang w:val="fr-FR"/>
        </w:rPr>
        <w:t xml:space="preserve">Noyau du comprimé : </w:t>
      </w:r>
    </w:p>
    <w:p w14:paraId="2980A71D" w14:textId="77777777" w:rsidR="008F05D8" w:rsidRDefault="005058F6" w:rsidP="005058F6">
      <w:pPr>
        <w:keepNext/>
        <w:keepLines/>
        <w:numPr>
          <w:ilvl w:val="12"/>
          <w:numId w:val="0"/>
        </w:numPr>
        <w:tabs>
          <w:tab w:val="left" w:pos="567"/>
        </w:tabs>
        <w:suppressAutoHyphens/>
        <w:rPr>
          <w:lang w:val="fr-FR"/>
        </w:rPr>
      </w:pPr>
      <w:proofErr w:type="spellStart"/>
      <w:proofErr w:type="gramStart"/>
      <w:r w:rsidRPr="00BF74EB">
        <w:rPr>
          <w:lang w:val="fr-FR"/>
        </w:rPr>
        <w:t>hydrogénophosphate</w:t>
      </w:r>
      <w:proofErr w:type="spellEnd"/>
      <w:proofErr w:type="gramEnd"/>
      <w:r w:rsidRPr="00BF74EB">
        <w:rPr>
          <w:lang w:val="fr-FR"/>
        </w:rPr>
        <w:t xml:space="preserve"> de calcium </w:t>
      </w:r>
      <w:proofErr w:type="spellStart"/>
      <w:r w:rsidRPr="00BF74EB">
        <w:rPr>
          <w:lang w:val="fr-FR"/>
        </w:rPr>
        <w:t>dihydraté</w:t>
      </w:r>
      <w:proofErr w:type="spellEnd"/>
    </w:p>
    <w:p w14:paraId="4797C83F" w14:textId="77777777" w:rsidR="008F05D8" w:rsidRDefault="005058F6" w:rsidP="005058F6">
      <w:pPr>
        <w:keepNext/>
        <w:keepLines/>
        <w:numPr>
          <w:ilvl w:val="12"/>
          <w:numId w:val="0"/>
        </w:numPr>
        <w:tabs>
          <w:tab w:val="left" w:pos="567"/>
        </w:tabs>
        <w:suppressAutoHyphens/>
        <w:rPr>
          <w:lang w:val="fr-FR"/>
        </w:rPr>
      </w:pPr>
      <w:proofErr w:type="gramStart"/>
      <w:r w:rsidRPr="00BF74EB">
        <w:rPr>
          <w:lang w:val="fr-FR"/>
        </w:rPr>
        <w:t>cellulose</w:t>
      </w:r>
      <w:proofErr w:type="gramEnd"/>
      <w:r w:rsidRPr="00BF74EB">
        <w:rPr>
          <w:lang w:val="fr-FR"/>
        </w:rPr>
        <w:t xml:space="preserve"> microcristalline</w:t>
      </w:r>
    </w:p>
    <w:p w14:paraId="24E9E205" w14:textId="77777777" w:rsidR="008F05D8" w:rsidRDefault="005058F6" w:rsidP="005058F6">
      <w:pPr>
        <w:keepNext/>
        <w:keepLines/>
        <w:numPr>
          <w:ilvl w:val="12"/>
          <w:numId w:val="0"/>
        </w:numPr>
        <w:tabs>
          <w:tab w:val="left" w:pos="567"/>
        </w:tabs>
        <w:suppressAutoHyphens/>
        <w:rPr>
          <w:lang w:val="fr-FR"/>
        </w:rPr>
      </w:pPr>
      <w:proofErr w:type="gramStart"/>
      <w:r w:rsidRPr="00BF74EB">
        <w:rPr>
          <w:lang w:val="fr-FR"/>
        </w:rPr>
        <w:t>amidon</w:t>
      </w:r>
      <w:proofErr w:type="gramEnd"/>
      <w:r w:rsidRPr="00BF74EB">
        <w:rPr>
          <w:lang w:val="fr-FR"/>
        </w:rPr>
        <w:t xml:space="preserve"> de maïs</w:t>
      </w:r>
    </w:p>
    <w:p w14:paraId="3B909815" w14:textId="77777777" w:rsidR="005058F6" w:rsidRPr="00BF74EB" w:rsidRDefault="005058F6" w:rsidP="005058F6">
      <w:pPr>
        <w:keepNext/>
        <w:keepLines/>
        <w:numPr>
          <w:ilvl w:val="12"/>
          <w:numId w:val="0"/>
        </w:numPr>
        <w:tabs>
          <w:tab w:val="left" w:pos="567"/>
        </w:tabs>
        <w:suppressAutoHyphens/>
        <w:rPr>
          <w:lang w:val="fr-FR"/>
        </w:rPr>
      </w:pPr>
      <w:proofErr w:type="gramStart"/>
      <w:r w:rsidRPr="00BF74EB">
        <w:rPr>
          <w:lang w:val="fr-FR"/>
        </w:rPr>
        <w:t>talc</w:t>
      </w:r>
      <w:proofErr w:type="gramEnd"/>
    </w:p>
    <w:p w14:paraId="3527354C" w14:textId="77777777" w:rsidR="008F05D8" w:rsidRDefault="005058F6" w:rsidP="005058F6">
      <w:pPr>
        <w:numPr>
          <w:ilvl w:val="12"/>
          <w:numId w:val="0"/>
        </w:numPr>
        <w:tabs>
          <w:tab w:val="left" w:pos="567"/>
        </w:tabs>
        <w:suppressAutoHyphens/>
        <w:rPr>
          <w:lang w:val="fr-FR"/>
        </w:rPr>
      </w:pPr>
      <w:r w:rsidRPr="00BF74EB">
        <w:rPr>
          <w:lang w:val="fr-FR"/>
        </w:rPr>
        <w:t xml:space="preserve">Pelliculage du comprimé : </w:t>
      </w:r>
    </w:p>
    <w:p w14:paraId="3C346C04" w14:textId="77777777" w:rsidR="008F05D8" w:rsidRDefault="005058F6" w:rsidP="005058F6">
      <w:pPr>
        <w:numPr>
          <w:ilvl w:val="12"/>
          <w:numId w:val="0"/>
        </w:numPr>
        <w:tabs>
          <w:tab w:val="left" w:pos="567"/>
        </w:tabs>
        <w:suppressAutoHyphens/>
        <w:rPr>
          <w:lang w:val="fr-FR"/>
        </w:rPr>
      </w:pPr>
      <w:proofErr w:type="gramStart"/>
      <w:r w:rsidRPr="00BF74EB">
        <w:rPr>
          <w:lang w:val="fr-FR"/>
        </w:rPr>
        <w:t>film</w:t>
      </w:r>
      <w:proofErr w:type="gramEnd"/>
      <w:r w:rsidRPr="00BF74EB">
        <w:rPr>
          <w:lang w:val="fr-FR"/>
        </w:rPr>
        <w:t xml:space="preserve"> d’enrobage (contenant du lactose monohydraté, de l’</w:t>
      </w:r>
      <w:proofErr w:type="spellStart"/>
      <w:r w:rsidRPr="00BF74EB">
        <w:rPr>
          <w:lang w:val="fr-FR"/>
        </w:rPr>
        <w:t>hypromellose</w:t>
      </w:r>
      <w:proofErr w:type="spellEnd"/>
      <w:r w:rsidRPr="00BF74EB">
        <w:rPr>
          <w:lang w:val="fr-FR"/>
        </w:rPr>
        <w:t>, du dioxyde de titane, du macrogol 400, de l’indigotine (E 132))</w:t>
      </w:r>
    </w:p>
    <w:p w14:paraId="4220B343" w14:textId="77777777" w:rsidR="008F05D8" w:rsidRDefault="005058F6" w:rsidP="005058F6">
      <w:pPr>
        <w:numPr>
          <w:ilvl w:val="12"/>
          <w:numId w:val="0"/>
        </w:numPr>
        <w:tabs>
          <w:tab w:val="left" w:pos="567"/>
        </w:tabs>
        <w:suppressAutoHyphens/>
        <w:rPr>
          <w:lang w:val="fr-FR"/>
        </w:rPr>
      </w:pPr>
      <w:proofErr w:type="gramStart"/>
      <w:r w:rsidRPr="00BF74EB">
        <w:rPr>
          <w:lang w:val="fr-FR"/>
        </w:rPr>
        <w:t>enrobage</w:t>
      </w:r>
      <w:proofErr w:type="gramEnd"/>
      <w:r w:rsidRPr="00BF74EB">
        <w:rPr>
          <w:lang w:val="fr-FR"/>
        </w:rPr>
        <w:t xml:space="preserve"> clair (contenant de l’</w:t>
      </w:r>
      <w:proofErr w:type="spellStart"/>
      <w:r w:rsidRPr="00BF74EB">
        <w:rPr>
          <w:lang w:val="fr-FR"/>
        </w:rPr>
        <w:t>hypromellose</w:t>
      </w:r>
      <w:proofErr w:type="spellEnd"/>
      <w:r w:rsidRPr="00BF74EB">
        <w:rPr>
          <w:lang w:val="fr-FR"/>
        </w:rPr>
        <w:t>, du macrogol 400)</w:t>
      </w:r>
    </w:p>
    <w:p w14:paraId="7B89FB0F" w14:textId="77777777" w:rsidR="008F05D8" w:rsidRDefault="005058F6" w:rsidP="005058F6">
      <w:pPr>
        <w:numPr>
          <w:ilvl w:val="12"/>
          <w:numId w:val="0"/>
        </w:numPr>
        <w:tabs>
          <w:tab w:val="left" w:pos="567"/>
        </w:tabs>
        <w:suppressAutoHyphens/>
        <w:rPr>
          <w:lang w:val="fr-FR"/>
        </w:rPr>
      </w:pPr>
      <w:proofErr w:type="gramStart"/>
      <w:r w:rsidRPr="00BF74EB">
        <w:rPr>
          <w:lang w:val="fr-FR"/>
        </w:rPr>
        <w:t>cire</w:t>
      </w:r>
      <w:proofErr w:type="gramEnd"/>
      <w:r w:rsidRPr="00BF74EB">
        <w:rPr>
          <w:lang w:val="fr-FR"/>
        </w:rPr>
        <w:t xml:space="preserve"> de carnauba</w:t>
      </w:r>
    </w:p>
    <w:p w14:paraId="777179F6" w14:textId="77777777" w:rsidR="005058F6" w:rsidRPr="00BF74EB" w:rsidRDefault="005058F6" w:rsidP="005058F6">
      <w:pPr>
        <w:numPr>
          <w:ilvl w:val="12"/>
          <w:numId w:val="0"/>
        </w:numPr>
        <w:tabs>
          <w:tab w:val="left" w:pos="567"/>
        </w:tabs>
        <w:suppressAutoHyphens/>
        <w:rPr>
          <w:lang w:val="fr-FR"/>
        </w:rPr>
      </w:pPr>
      <w:proofErr w:type="gramStart"/>
      <w:r w:rsidRPr="00BF74EB">
        <w:rPr>
          <w:lang w:val="fr-FR"/>
        </w:rPr>
        <w:t>cire</w:t>
      </w:r>
      <w:proofErr w:type="gramEnd"/>
      <w:r w:rsidRPr="00BF74EB">
        <w:rPr>
          <w:lang w:val="fr-FR"/>
        </w:rPr>
        <w:t xml:space="preserve"> blanche</w:t>
      </w:r>
    </w:p>
    <w:p w14:paraId="5760DAF6" w14:textId="77777777" w:rsidR="005058F6" w:rsidRPr="00BF74EB" w:rsidRDefault="005058F6" w:rsidP="005058F6">
      <w:pPr>
        <w:numPr>
          <w:ilvl w:val="12"/>
          <w:numId w:val="0"/>
        </w:numPr>
        <w:tabs>
          <w:tab w:val="left" w:pos="567"/>
        </w:tabs>
        <w:suppressAutoHyphens/>
        <w:rPr>
          <w:lang w:val="fr-FR"/>
        </w:rPr>
      </w:pPr>
    </w:p>
    <w:p w14:paraId="39BCEE4D" w14:textId="77777777" w:rsidR="005058F6" w:rsidRPr="00BF74EB" w:rsidRDefault="005058F6" w:rsidP="005058F6">
      <w:pPr>
        <w:pStyle w:val="Uberschrift2"/>
        <w:keepLines/>
        <w:widowControl/>
        <w:numPr>
          <w:ilvl w:val="12"/>
          <w:numId w:val="0"/>
        </w:numPr>
        <w:suppressAutoHyphens/>
        <w:spacing w:before="0" w:after="0"/>
        <w:rPr>
          <w:rFonts w:ascii="Times New Roman" w:hAnsi="Times New Roman"/>
          <w:snapToGrid w:val="0"/>
          <w:kern w:val="0"/>
          <w:lang w:val="fr-FR"/>
        </w:rPr>
      </w:pPr>
      <w:r w:rsidRPr="00BF74EB">
        <w:rPr>
          <w:rFonts w:ascii="Times New Roman" w:hAnsi="Times New Roman"/>
          <w:snapToGrid w:val="0"/>
          <w:kern w:val="0"/>
          <w:lang w:val="fr-FR"/>
        </w:rPr>
        <w:t>6.2</w:t>
      </w:r>
      <w:r w:rsidRPr="00BF74EB">
        <w:rPr>
          <w:rFonts w:ascii="Times New Roman" w:hAnsi="Times New Roman"/>
          <w:snapToGrid w:val="0"/>
          <w:kern w:val="0"/>
          <w:lang w:val="fr-FR"/>
        </w:rPr>
        <w:tab/>
        <w:t>Incompatibilités</w:t>
      </w:r>
    </w:p>
    <w:p w14:paraId="200EDF22" w14:textId="77777777" w:rsidR="005058F6" w:rsidRPr="00BF74EB" w:rsidRDefault="005058F6" w:rsidP="005058F6">
      <w:pPr>
        <w:keepNext/>
        <w:keepLines/>
        <w:numPr>
          <w:ilvl w:val="12"/>
          <w:numId w:val="0"/>
        </w:numPr>
        <w:tabs>
          <w:tab w:val="left" w:pos="567"/>
        </w:tabs>
        <w:suppressAutoHyphens/>
        <w:rPr>
          <w:lang w:val="fr-FR"/>
        </w:rPr>
      </w:pPr>
    </w:p>
    <w:p w14:paraId="7592E90D" w14:textId="77777777" w:rsidR="005058F6" w:rsidRPr="00BF74EB" w:rsidRDefault="005058F6" w:rsidP="005058F6">
      <w:pPr>
        <w:keepNext/>
        <w:keepLines/>
        <w:numPr>
          <w:ilvl w:val="12"/>
          <w:numId w:val="0"/>
        </w:numPr>
        <w:tabs>
          <w:tab w:val="left" w:pos="567"/>
        </w:tabs>
        <w:suppressAutoHyphens/>
        <w:rPr>
          <w:lang w:val="fr-FR"/>
        </w:rPr>
      </w:pPr>
      <w:r w:rsidRPr="00BF74EB">
        <w:rPr>
          <w:lang w:val="fr-FR"/>
        </w:rPr>
        <w:t>Sans objet.</w:t>
      </w:r>
    </w:p>
    <w:p w14:paraId="20037F6D" w14:textId="77777777" w:rsidR="005058F6" w:rsidRPr="00BF74EB" w:rsidRDefault="005058F6" w:rsidP="005058F6">
      <w:pPr>
        <w:numPr>
          <w:ilvl w:val="12"/>
          <w:numId w:val="0"/>
        </w:numPr>
        <w:tabs>
          <w:tab w:val="left" w:pos="567"/>
        </w:tabs>
        <w:suppressAutoHyphens/>
        <w:ind w:left="567" w:hanging="567"/>
        <w:rPr>
          <w:lang w:val="fr-FR"/>
        </w:rPr>
      </w:pPr>
    </w:p>
    <w:p w14:paraId="413C3B0F" w14:textId="77777777" w:rsidR="005058F6" w:rsidRPr="00BF74EB" w:rsidRDefault="005058F6" w:rsidP="005058F6">
      <w:pPr>
        <w:numPr>
          <w:ilvl w:val="12"/>
          <w:numId w:val="0"/>
        </w:numPr>
        <w:tabs>
          <w:tab w:val="left" w:pos="567"/>
        </w:tabs>
        <w:suppressAutoHyphens/>
        <w:ind w:left="567" w:hanging="567"/>
        <w:rPr>
          <w:lang w:val="fr-FR"/>
        </w:rPr>
      </w:pPr>
      <w:r w:rsidRPr="00BF74EB">
        <w:rPr>
          <w:b/>
          <w:lang w:val="fr-FR"/>
        </w:rPr>
        <w:t>6.3</w:t>
      </w:r>
      <w:r w:rsidRPr="00BF74EB">
        <w:rPr>
          <w:b/>
          <w:lang w:val="fr-FR"/>
        </w:rPr>
        <w:tab/>
        <w:t>Durée de conservation</w:t>
      </w:r>
    </w:p>
    <w:p w14:paraId="3EB28CB6" w14:textId="77777777" w:rsidR="005058F6" w:rsidRPr="00BF74EB" w:rsidRDefault="005058F6" w:rsidP="005058F6">
      <w:pPr>
        <w:numPr>
          <w:ilvl w:val="12"/>
          <w:numId w:val="0"/>
        </w:numPr>
        <w:tabs>
          <w:tab w:val="left" w:pos="567"/>
        </w:tabs>
        <w:suppressAutoHyphens/>
        <w:rPr>
          <w:lang w:val="fr-FR"/>
        </w:rPr>
      </w:pPr>
    </w:p>
    <w:p w14:paraId="62CCE8EC" w14:textId="77777777" w:rsidR="005058F6" w:rsidRPr="00BF74EB" w:rsidRDefault="005058F6" w:rsidP="005058F6">
      <w:pPr>
        <w:numPr>
          <w:ilvl w:val="12"/>
          <w:numId w:val="0"/>
        </w:numPr>
        <w:tabs>
          <w:tab w:val="left" w:pos="567"/>
        </w:tabs>
        <w:suppressAutoHyphens/>
        <w:rPr>
          <w:lang w:val="fr-FR"/>
        </w:rPr>
      </w:pPr>
      <w:r w:rsidRPr="00BF74EB">
        <w:rPr>
          <w:lang w:val="fr-FR"/>
        </w:rPr>
        <w:t>2 ans</w:t>
      </w:r>
    </w:p>
    <w:p w14:paraId="6A109886" w14:textId="77777777" w:rsidR="005058F6" w:rsidRPr="00BF74EB" w:rsidRDefault="005058F6" w:rsidP="005058F6">
      <w:pPr>
        <w:numPr>
          <w:ilvl w:val="12"/>
          <w:numId w:val="0"/>
        </w:numPr>
        <w:tabs>
          <w:tab w:val="left" w:pos="567"/>
        </w:tabs>
        <w:suppressAutoHyphens/>
        <w:rPr>
          <w:lang w:val="fr-FR"/>
        </w:rPr>
      </w:pPr>
    </w:p>
    <w:p w14:paraId="19B83103" w14:textId="77777777" w:rsidR="005058F6" w:rsidRPr="00BF74EB" w:rsidRDefault="005058F6" w:rsidP="007317EB">
      <w:pPr>
        <w:keepNext/>
        <w:keepLines/>
        <w:numPr>
          <w:ilvl w:val="12"/>
          <w:numId w:val="0"/>
        </w:numPr>
        <w:tabs>
          <w:tab w:val="left" w:pos="567"/>
        </w:tabs>
        <w:suppressAutoHyphens/>
        <w:ind w:left="567" w:hanging="567"/>
        <w:rPr>
          <w:b/>
          <w:lang w:val="fr-FR"/>
        </w:rPr>
      </w:pPr>
      <w:r w:rsidRPr="00BF74EB">
        <w:rPr>
          <w:b/>
          <w:lang w:val="fr-FR"/>
        </w:rPr>
        <w:t>6.4</w:t>
      </w:r>
      <w:r w:rsidRPr="00BF74EB">
        <w:rPr>
          <w:b/>
          <w:lang w:val="fr-FR"/>
        </w:rPr>
        <w:tab/>
        <w:t>Précautions particulières de conservation</w:t>
      </w:r>
    </w:p>
    <w:p w14:paraId="4A3CFBE2" w14:textId="77777777" w:rsidR="005058F6" w:rsidRPr="00BF74EB" w:rsidRDefault="005058F6" w:rsidP="007317EB">
      <w:pPr>
        <w:keepNext/>
        <w:keepLines/>
        <w:numPr>
          <w:ilvl w:val="12"/>
          <w:numId w:val="0"/>
        </w:numPr>
        <w:tabs>
          <w:tab w:val="left" w:pos="567"/>
        </w:tabs>
        <w:suppressAutoHyphens/>
        <w:rPr>
          <w:lang w:val="fr-FR"/>
        </w:rPr>
      </w:pPr>
    </w:p>
    <w:p w14:paraId="2097E4FF" w14:textId="77777777" w:rsidR="005058F6" w:rsidRPr="00BF74EB" w:rsidRDefault="005058F6" w:rsidP="007317EB">
      <w:pPr>
        <w:keepNext/>
        <w:keepLines/>
        <w:numPr>
          <w:ilvl w:val="12"/>
          <w:numId w:val="0"/>
        </w:numPr>
        <w:tabs>
          <w:tab w:val="left" w:pos="567"/>
        </w:tabs>
        <w:suppressAutoHyphens/>
        <w:rPr>
          <w:lang w:val="fr-FR"/>
        </w:rPr>
      </w:pPr>
      <w:r w:rsidRPr="00BF74EB">
        <w:rPr>
          <w:lang w:val="fr-FR"/>
        </w:rPr>
        <w:t>À conserver à une température ne dépassant pas 30°C.</w:t>
      </w:r>
    </w:p>
    <w:p w14:paraId="7E38C095" w14:textId="77777777" w:rsidR="005058F6" w:rsidRPr="00BF74EB" w:rsidRDefault="005058F6" w:rsidP="007317EB">
      <w:pPr>
        <w:keepNext/>
        <w:keepLines/>
        <w:numPr>
          <w:ilvl w:val="12"/>
          <w:numId w:val="0"/>
        </w:numPr>
        <w:tabs>
          <w:tab w:val="left" w:pos="567"/>
        </w:tabs>
        <w:suppressAutoHyphens/>
        <w:rPr>
          <w:lang w:val="fr-FR"/>
        </w:rPr>
      </w:pPr>
      <w:r w:rsidRPr="00BF74EB">
        <w:rPr>
          <w:lang w:val="fr-FR"/>
        </w:rPr>
        <w:t>À conserver dans l’emballage extérieur d</w:t>
      </w:r>
      <w:r w:rsidR="00464F2D">
        <w:rPr>
          <w:lang w:val="fr-FR"/>
        </w:rPr>
        <w:t>’</w:t>
      </w:r>
      <w:r w:rsidRPr="00BF74EB">
        <w:rPr>
          <w:lang w:val="fr-FR"/>
        </w:rPr>
        <w:t>origine.</w:t>
      </w:r>
    </w:p>
    <w:p w14:paraId="62410BF0" w14:textId="77777777" w:rsidR="005058F6" w:rsidRPr="00BF74EB" w:rsidRDefault="005058F6" w:rsidP="005058F6">
      <w:pPr>
        <w:numPr>
          <w:ilvl w:val="12"/>
          <w:numId w:val="0"/>
        </w:numPr>
        <w:tabs>
          <w:tab w:val="left" w:pos="567"/>
        </w:tabs>
        <w:suppressAutoHyphens/>
        <w:rPr>
          <w:lang w:val="fr-FR"/>
        </w:rPr>
      </w:pPr>
    </w:p>
    <w:p w14:paraId="7473E11B" w14:textId="77777777" w:rsidR="005058F6" w:rsidRPr="00BF74EB" w:rsidRDefault="005058F6" w:rsidP="005058F6">
      <w:pPr>
        <w:numPr>
          <w:ilvl w:val="12"/>
          <w:numId w:val="0"/>
        </w:numPr>
        <w:tabs>
          <w:tab w:val="left" w:pos="567"/>
        </w:tabs>
        <w:suppressAutoHyphens/>
        <w:ind w:left="567" w:hanging="567"/>
        <w:rPr>
          <w:b/>
          <w:lang w:val="fr-FR"/>
        </w:rPr>
      </w:pPr>
      <w:r w:rsidRPr="00BF74EB">
        <w:rPr>
          <w:b/>
          <w:lang w:val="fr-FR"/>
        </w:rPr>
        <w:t>6.5</w:t>
      </w:r>
      <w:r w:rsidRPr="00BF74EB">
        <w:rPr>
          <w:b/>
          <w:lang w:val="fr-FR"/>
        </w:rPr>
        <w:tab/>
        <w:t>Nature et contenu de l’emballage extérieur</w:t>
      </w:r>
    </w:p>
    <w:p w14:paraId="1C8FD0BB" w14:textId="77777777" w:rsidR="005058F6" w:rsidRPr="00BF74EB" w:rsidRDefault="005058F6" w:rsidP="005058F6">
      <w:pPr>
        <w:numPr>
          <w:ilvl w:val="12"/>
          <w:numId w:val="0"/>
        </w:numPr>
        <w:tabs>
          <w:tab w:val="left" w:pos="567"/>
        </w:tabs>
        <w:suppressAutoHyphens/>
        <w:rPr>
          <w:lang w:val="fr-FR"/>
        </w:rPr>
      </w:pPr>
    </w:p>
    <w:p w14:paraId="54475C97" w14:textId="77777777" w:rsidR="005058F6" w:rsidRPr="00BF74EB" w:rsidRDefault="005058F6" w:rsidP="005058F6">
      <w:pPr>
        <w:numPr>
          <w:ilvl w:val="12"/>
          <w:numId w:val="0"/>
        </w:numPr>
        <w:tabs>
          <w:tab w:val="left" w:pos="567"/>
        </w:tabs>
        <w:suppressAutoHyphens/>
        <w:rPr>
          <w:lang w:val="fr-FR"/>
        </w:rPr>
      </w:pPr>
      <w:r w:rsidRPr="00BF74EB">
        <w:rPr>
          <w:lang w:val="fr-FR"/>
        </w:rPr>
        <w:t xml:space="preserve">Aerius se présente </w:t>
      </w:r>
      <w:r w:rsidR="00675B9B">
        <w:rPr>
          <w:lang w:val="fr-FR"/>
        </w:rPr>
        <w:t>en</w:t>
      </w:r>
      <w:r w:rsidR="00675B9B" w:rsidRPr="00BF74EB">
        <w:rPr>
          <w:lang w:val="fr-FR"/>
        </w:rPr>
        <w:t xml:space="preserve"> </w:t>
      </w:r>
      <w:r w:rsidRPr="00BF74EB">
        <w:rPr>
          <w:lang w:val="fr-FR"/>
        </w:rPr>
        <w:t>plaquettes thermoformées constituées d’un film de plaquette thermoformée avec une feuille de couverture.</w:t>
      </w:r>
    </w:p>
    <w:p w14:paraId="50B7F1B5" w14:textId="77777777" w:rsidR="005058F6" w:rsidRPr="00BF74EB" w:rsidRDefault="005058F6" w:rsidP="005058F6">
      <w:pPr>
        <w:numPr>
          <w:ilvl w:val="12"/>
          <w:numId w:val="0"/>
        </w:numPr>
        <w:tabs>
          <w:tab w:val="left" w:pos="567"/>
        </w:tabs>
        <w:suppressAutoHyphens/>
        <w:rPr>
          <w:lang w:val="fr-FR"/>
        </w:rPr>
      </w:pPr>
      <w:r w:rsidRPr="00BF74EB">
        <w:rPr>
          <w:lang w:val="fr-FR"/>
        </w:rPr>
        <w:t xml:space="preserve">Les plaquettes thermoformées sont constituées d’un film de </w:t>
      </w:r>
      <w:proofErr w:type="spellStart"/>
      <w:r w:rsidRPr="00BF74EB">
        <w:rPr>
          <w:lang w:val="fr-FR"/>
        </w:rPr>
        <w:t>polychlorotrifluoroéthylène</w:t>
      </w:r>
      <w:proofErr w:type="spellEnd"/>
      <w:r w:rsidRPr="00BF74EB">
        <w:rPr>
          <w:lang w:val="fr-FR"/>
        </w:rPr>
        <w:t xml:space="preserve"> (PCTFE)/polychlorure de vinyle (PVC) (surface en contact avec le produit) recouvert d’une feuille d’aluminium enduite d’un vernis vinylique (surface en contact avec le produit) scellé à chaud.</w:t>
      </w:r>
    </w:p>
    <w:p w14:paraId="3BC09953" w14:textId="77777777" w:rsidR="005058F6" w:rsidRPr="00BF74EB" w:rsidRDefault="005058F6" w:rsidP="005058F6">
      <w:pPr>
        <w:numPr>
          <w:ilvl w:val="12"/>
          <w:numId w:val="0"/>
        </w:numPr>
        <w:tabs>
          <w:tab w:val="left" w:pos="567"/>
        </w:tabs>
        <w:suppressAutoHyphens/>
        <w:rPr>
          <w:lang w:val="fr-FR"/>
        </w:rPr>
      </w:pPr>
      <w:r w:rsidRPr="00BF74EB">
        <w:rPr>
          <w:lang w:val="fr-FR"/>
        </w:rPr>
        <w:lastRenderedPageBreak/>
        <w:t>Étuis de 1, 2, 3, 5, 7, 10, 14, 15, 20, 21, 30, 50, 90, 100 comprimés.</w:t>
      </w:r>
    </w:p>
    <w:p w14:paraId="66C6E68F" w14:textId="77777777" w:rsidR="005058F6" w:rsidRPr="00BF74EB" w:rsidRDefault="005058F6" w:rsidP="005058F6">
      <w:pPr>
        <w:tabs>
          <w:tab w:val="left" w:pos="567"/>
        </w:tabs>
        <w:suppressAutoHyphens/>
        <w:rPr>
          <w:lang w:val="fr-FR"/>
        </w:rPr>
      </w:pPr>
      <w:r w:rsidRPr="00BF74EB">
        <w:rPr>
          <w:lang w:val="fr-FR"/>
        </w:rPr>
        <w:t>Toutes les présentations peuvent ne pas être commercialisées.</w:t>
      </w:r>
    </w:p>
    <w:p w14:paraId="7787DAE1" w14:textId="77777777" w:rsidR="005058F6" w:rsidRPr="00BF74EB" w:rsidRDefault="005058F6" w:rsidP="005058F6">
      <w:pPr>
        <w:numPr>
          <w:ilvl w:val="12"/>
          <w:numId w:val="0"/>
        </w:numPr>
        <w:tabs>
          <w:tab w:val="left" w:pos="567"/>
        </w:tabs>
        <w:suppressAutoHyphens/>
        <w:rPr>
          <w:lang w:val="fr-FR"/>
        </w:rPr>
      </w:pPr>
    </w:p>
    <w:p w14:paraId="31E4EF43" w14:textId="77777777" w:rsidR="005058F6" w:rsidRPr="00BF74EB" w:rsidRDefault="005058F6" w:rsidP="005058F6">
      <w:pPr>
        <w:numPr>
          <w:ilvl w:val="12"/>
          <w:numId w:val="0"/>
        </w:numPr>
        <w:tabs>
          <w:tab w:val="left" w:pos="567"/>
        </w:tabs>
        <w:suppressAutoHyphens/>
        <w:ind w:left="567" w:hanging="567"/>
        <w:rPr>
          <w:b/>
          <w:lang w:val="fr-FR"/>
        </w:rPr>
      </w:pPr>
      <w:r w:rsidRPr="00BF74EB">
        <w:rPr>
          <w:b/>
          <w:lang w:val="fr-FR"/>
        </w:rPr>
        <w:t>6.6</w:t>
      </w:r>
      <w:r w:rsidRPr="00BF74EB">
        <w:rPr>
          <w:b/>
          <w:lang w:val="fr-FR"/>
        </w:rPr>
        <w:tab/>
        <w:t>Précautions particulières d’élimination</w:t>
      </w:r>
    </w:p>
    <w:p w14:paraId="36BBAB31" w14:textId="77777777" w:rsidR="005058F6" w:rsidRPr="00BF74EB" w:rsidRDefault="005058F6" w:rsidP="005058F6">
      <w:pPr>
        <w:numPr>
          <w:ilvl w:val="12"/>
          <w:numId w:val="0"/>
        </w:numPr>
        <w:tabs>
          <w:tab w:val="left" w:pos="567"/>
        </w:tabs>
        <w:suppressAutoHyphens/>
        <w:rPr>
          <w:lang w:val="fr-FR"/>
        </w:rPr>
      </w:pPr>
    </w:p>
    <w:p w14:paraId="58A34613" w14:textId="77777777" w:rsidR="005058F6" w:rsidRPr="00BF74EB" w:rsidRDefault="005058F6" w:rsidP="005058F6">
      <w:pPr>
        <w:numPr>
          <w:ilvl w:val="12"/>
          <w:numId w:val="0"/>
        </w:numPr>
        <w:tabs>
          <w:tab w:val="left" w:pos="567"/>
        </w:tabs>
        <w:suppressAutoHyphens/>
        <w:rPr>
          <w:lang w:val="fr-FR"/>
        </w:rPr>
      </w:pPr>
      <w:r w:rsidRPr="00BF74EB">
        <w:rPr>
          <w:lang w:val="fr-FR"/>
        </w:rPr>
        <w:t>Pas d</w:t>
      </w:r>
      <w:r w:rsidR="00464F2D">
        <w:rPr>
          <w:lang w:val="fr-FR"/>
        </w:rPr>
        <w:t>’</w:t>
      </w:r>
      <w:r w:rsidRPr="00BF74EB">
        <w:rPr>
          <w:lang w:val="fr-FR"/>
        </w:rPr>
        <w:t>exigences particulières.</w:t>
      </w:r>
    </w:p>
    <w:p w14:paraId="0AC4277D" w14:textId="77777777" w:rsidR="005058F6" w:rsidRPr="00BF74EB" w:rsidRDefault="005058F6" w:rsidP="005058F6">
      <w:pPr>
        <w:numPr>
          <w:ilvl w:val="12"/>
          <w:numId w:val="0"/>
        </w:numPr>
        <w:tabs>
          <w:tab w:val="left" w:pos="567"/>
        </w:tabs>
        <w:suppressAutoHyphens/>
        <w:rPr>
          <w:lang w:val="fr-FR"/>
        </w:rPr>
      </w:pPr>
    </w:p>
    <w:p w14:paraId="222B9F0F" w14:textId="77777777" w:rsidR="005058F6" w:rsidRPr="00BF74EB" w:rsidRDefault="005058F6" w:rsidP="005058F6">
      <w:pPr>
        <w:numPr>
          <w:ilvl w:val="12"/>
          <w:numId w:val="0"/>
        </w:numPr>
        <w:tabs>
          <w:tab w:val="left" w:pos="567"/>
        </w:tabs>
        <w:suppressAutoHyphens/>
        <w:rPr>
          <w:lang w:val="fr-FR"/>
        </w:rPr>
      </w:pPr>
    </w:p>
    <w:p w14:paraId="7E81C236" w14:textId="77777777" w:rsidR="005058F6" w:rsidRPr="00BF74EB" w:rsidRDefault="005058F6" w:rsidP="005058F6">
      <w:pPr>
        <w:numPr>
          <w:ilvl w:val="12"/>
          <w:numId w:val="0"/>
        </w:numPr>
        <w:tabs>
          <w:tab w:val="left" w:pos="567"/>
        </w:tabs>
        <w:suppressAutoHyphens/>
        <w:ind w:left="567" w:hanging="567"/>
        <w:rPr>
          <w:b/>
          <w:lang w:val="fr-FR"/>
        </w:rPr>
      </w:pPr>
      <w:r w:rsidRPr="00BF74EB">
        <w:rPr>
          <w:b/>
          <w:lang w:val="fr-FR"/>
        </w:rPr>
        <w:t>7.</w:t>
      </w:r>
      <w:r w:rsidRPr="00BF74EB">
        <w:rPr>
          <w:b/>
          <w:lang w:val="fr-FR"/>
        </w:rPr>
        <w:tab/>
        <w:t>TITULAIRE DE L’AUTORISATION DE MISE SUR LE MARCHÉ</w:t>
      </w:r>
    </w:p>
    <w:p w14:paraId="5304818F" w14:textId="77777777" w:rsidR="005058F6" w:rsidRPr="00BF74EB" w:rsidRDefault="005058F6" w:rsidP="005058F6">
      <w:pPr>
        <w:numPr>
          <w:ilvl w:val="12"/>
          <w:numId w:val="0"/>
        </w:numPr>
        <w:tabs>
          <w:tab w:val="left" w:pos="567"/>
        </w:tabs>
        <w:suppressAutoHyphens/>
        <w:rPr>
          <w:lang w:val="fr-FR"/>
        </w:rPr>
      </w:pPr>
    </w:p>
    <w:p w14:paraId="6EEB332C" w14:textId="77777777" w:rsidR="004410AD" w:rsidRPr="00596D04" w:rsidRDefault="004410AD" w:rsidP="00073219">
      <w:pPr>
        <w:keepNext/>
        <w:rPr>
          <w:lang w:val="nb-NO"/>
        </w:rPr>
      </w:pPr>
      <w:r w:rsidRPr="00596D04">
        <w:rPr>
          <w:lang w:val="nb-NO"/>
        </w:rPr>
        <w:t>N.V. Organon</w:t>
      </w:r>
    </w:p>
    <w:p w14:paraId="50171239" w14:textId="77777777" w:rsidR="004410AD" w:rsidRPr="00596D04" w:rsidRDefault="004410AD" w:rsidP="00073219">
      <w:pPr>
        <w:keepNext/>
        <w:rPr>
          <w:lang w:val="nb-NO"/>
        </w:rPr>
      </w:pPr>
      <w:r w:rsidRPr="00596D04">
        <w:rPr>
          <w:lang w:val="nb-NO"/>
        </w:rPr>
        <w:t>Kloosterstraat 6</w:t>
      </w:r>
    </w:p>
    <w:p w14:paraId="2022FCA3" w14:textId="77777777" w:rsidR="004410AD" w:rsidRPr="00596D04" w:rsidRDefault="004410AD" w:rsidP="00073219">
      <w:pPr>
        <w:keepNext/>
        <w:rPr>
          <w:lang w:val="nb-NO"/>
        </w:rPr>
      </w:pPr>
      <w:r w:rsidRPr="00596D04">
        <w:rPr>
          <w:lang w:val="nb-NO"/>
        </w:rPr>
        <w:t>5349 AB Oss</w:t>
      </w:r>
    </w:p>
    <w:p w14:paraId="7942AA37" w14:textId="77777777" w:rsidR="004410AD" w:rsidRPr="0019062C" w:rsidRDefault="004410AD" w:rsidP="00073219">
      <w:pPr>
        <w:keepNext/>
        <w:rPr>
          <w:lang w:val="fr-FR"/>
        </w:rPr>
      </w:pPr>
      <w:r w:rsidRPr="0019062C">
        <w:rPr>
          <w:lang w:val="fr-FR"/>
        </w:rPr>
        <w:t>Pays-Bas</w:t>
      </w:r>
    </w:p>
    <w:p w14:paraId="0D88F83E" w14:textId="77777777" w:rsidR="00220675" w:rsidRDefault="00220675" w:rsidP="0019062C">
      <w:pPr>
        <w:keepNext/>
        <w:rPr>
          <w:lang w:val="fr-FR"/>
        </w:rPr>
      </w:pPr>
    </w:p>
    <w:p w14:paraId="5AA82A87" w14:textId="77777777" w:rsidR="00220675" w:rsidRPr="000E47F3" w:rsidRDefault="00220675" w:rsidP="005058F6">
      <w:pPr>
        <w:numPr>
          <w:ilvl w:val="12"/>
          <w:numId w:val="0"/>
        </w:numPr>
        <w:tabs>
          <w:tab w:val="left" w:pos="567"/>
        </w:tabs>
        <w:suppressAutoHyphens/>
        <w:rPr>
          <w:lang w:val="fr-FR"/>
        </w:rPr>
      </w:pPr>
    </w:p>
    <w:p w14:paraId="00746C3E" w14:textId="77777777" w:rsidR="005058F6" w:rsidRPr="00BF74EB" w:rsidRDefault="005058F6" w:rsidP="005058F6">
      <w:pPr>
        <w:keepNext/>
        <w:keepLines/>
        <w:numPr>
          <w:ilvl w:val="12"/>
          <w:numId w:val="0"/>
        </w:numPr>
        <w:tabs>
          <w:tab w:val="left" w:pos="567"/>
        </w:tabs>
        <w:suppressAutoHyphens/>
        <w:ind w:left="567" w:hanging="567"/>
        <w:rPr>
          <w:b/>
          <w:lang w:val="fr-FR"/>
        </w:rPr>
      </w:pPr>
      <w:r w:rsidRPr="00BF74EB">
        <w:rPr>
          <w:b/>
          <w:lang w:val="fr-FR"/>
        </w:rPr>
        <w:t>8.</w:t>
      </w:r>
      <w:r w:rsidRPr="00BF74EB">
        <w:rPr>
          <w:b/>
          <w:lang w:val="fr-FR"/>
        </w:rPr>
        <w:tab/>
        <w:t>NUMÉRO</w:t>
      </w:r>
      <w:r w:rsidR="001A354E">
        <w:rPr>
          <w:b/>
          <w:lang w:val="fr-FR"/>
        </w:rPr>
        <w:t>(</w:t>
      </w:r>
      <w:r w:rsidRPr="00BF74EB">
        <w:rPr>
          <w:b/>
          <w:lang w:val="fr-FR"/>
        </w:rPr>
        <w:t>S</w:t>
      </w:r>
      <w:r w:rsidR="001A354E">
        <w:rPr>
          <w:b/>
          <w:lang w:val="fr-FR"/>
        </w:rPr>
        <w:t>)</w:t>
      </w:r>
      <w:r w:rsidRPr="00BF74EB">
        <w:rPr>
          <w:b/>
          <w:lang w:val="fr-FR"/>
        </w:rPr>
        <w:t xml:space="preserve"> D’AUTORISATION DE MISE SUR LE MARCHÉ</w:t>
      </w:r>
    </w:p>
    <w:p w14:paraId="0D6928EB" w14:textId="77777777" w:rsidR="005058F6" w:rsidRPr="00BF74EB" w:rsidRDefault="005058F6" w:rsidP="005058F6">
      <w:pPr>
        <w:keepNext/>
        <w:keepLines/>
        <w:numPr>
          <w:ilvl w:val="12"/>
          <w:numId w:val="0"/>
        </w:numPr>
        <w:tabs>
          <w:tab w:val="left" w:pos="567"/>
        </w:tabs>
        <w:suppressAutoHyphens/>
        <w:rPr>
          <w:lang w:val="fr-FR"/>
        </w:rPr>
      </w:pPr>
    </w:p>
    <w:p w14:paraId="1653812A" w14:textId="77777777" w:rsidR="005058F6" w:rsidRPr="00BF74EB" w:rsidRDefault="005058F6" w:rsidP="005058F6">
      <w:pPr>
        <w:keepNext/>
        <w:keepLines/>
        <w:numPr>
          <w:ilvl w:val="12"/>
          <w:numId w:val="0"/>
        </w:numPr>
        <w:tabs>
          <w:tab w:val="left" w:pos="567"/>
        </w:tabs>
        <w:suppressAutoHyphens/>
        <w:rPr>
          <w:lang w:val="fr-FR"/>
        </w:rPr>
      </w:pPr>
      <w:r w:rsidRPr="00BF74EB">
        <w:rPr>
          <w:lang w:val="fr-FR"/>
        </w:rPr>
        <w:t>EU/1/00/160/001-013</w:t>
      </w:r>
    </w:p>
    <w:p w14:paraId="1C8ED34E" w14:textId="77777777" w:rsidR="005058F6" w:rsidRPr="00BF74EB" w:rsidRDefault="005058F6" w:rsidP="005058F6">
      <w:pPr>
        <w:keepNext/>
        <w:keepLines/>
        <w:numPr>
          <w:ilvl w:val="12"/>
          <w:numId w:val="0"/>
        </w:numPr>
        <w:tabs>
          <w:tab w:val="left" w:pos="567"/>
        </w:tabs>
        <w:suppressAutoHyphens/>
        <w:rPr>
          <w:lang w:val="fr-FR"/>
        </w:rPr>
      </w:pPr>
      <w:r w:rsidRPr="00BF74EB">
        <w:rPr>
          <w:lang w:val="fr-FR"/>
        </w:rPr>
        <w:t>EU/1/00/160/036</w:t>
      </w:r>
    </w:p>
    <w:p w14:paraId="2E4D2B85" w14:textId="77777777" w:rsidR="005058F6" w:rsidRPr="00BF74EB" w:rsidRDefault="005058F6" w:rsidP="005058F6">
      <w:pPr>
        <w:numPr>
          <w:ilvl w:val="12"/>
          <w:numId w:val="0"/>
        </w:numPr>
        <w:tabs>
          <w:tab w:val="left" w:pos="567"/>
        </w:tabs>
        <w:suppressAutoHyphens/>
        <w:rPr>
          <w:lang w:val="fr-FR"/>
        </w:rPr>
      </w:pPr>
    </w:p>
    <w:p w14:paraId="618B56C8" w14:textId="77777777" w:rsidR="005058F6" w:rsidRPr="00BF74EB" w:rsidRDefault="005058F6" w:rsidP="005058F6">
      <w:pPr>
        <w:numPr>
          <w:ilvl w:val="12"/>
          <w:numId w:val="0"/>
        </w:numPr>
        <w:tabs>
          <w:tab w:val="left" w:pos="567"/>
        </w:tabs>
        <w:suppressAutoHyphens/>
        <w:rPr>
          <w:lang w:val="fr-FR"/>
        </w:rPr>
      </w:pPr>
    </w:p>
    <w:p w14:paraId="398D2776" w14:textId="77777777" w:rsidR="005058F6" w:rsidRPr="00BF74EB" w:rsidRDefault="005058F6" w:rsidP="005058F6">
      <w:pPr>
        <w:keepNext/>
        <w:keepLines/>
        <w:numPr>
          <w:ilvl w:val="12"/>
          <w:numId w:val="0"/>
        </w:numPr>
        <w:tabs>
          <w:tab w:val="left" w:pos="567"/>
        </w:tabs>
        <w:suppressAutoHyphens/>
        <w:ind w:left="567" w:hanging="567"/>
        <w:rPr>
          <w:b/>
          <w:lang w:val="fr-FR"/>
        </w:rPr>
      </w:pPr>
      <w:r w:rsidRPr="00BF74EB">
        <w:rPr>
          <w:b/>
          <w:lang w:val="fr-FR"/>
        </w:rPr>
        <w:t>9.</w:t>
      </w:r>
      <w:r w:rsidRPr="00BF74EB">
        <w:rPr>
          <w:b/>
          <w:lang w:val="fr-FR"/>
        </w:rPr>
        <w:tab/>
        <w:t>DATE DE PREMIÈRE AUTORISATION/DE RENOUVELLEMENT DE L’AUTORISATION</w:t>
      </w:r>
    </w:p>
    <w:p w14:paraId="772FB221" w14:textId="77777777" w:rsidR="005058F6" w:rsidRPr="00BF74EB" w:rsidRDefault="005058F6" w:rsidP="005058F6">
      <w:pPr>
        <w:keepNext/>
        <w:keepLines/>
        <w:numPr>
          <w:ilvl w:val="12"/>
          <w:numId w:val="0"/>
        </w:numPr>
        <w:tabs>
          <w:tab w:val="left" w:pos="567"/>
        </w:tabs>
        <w:suppressAutoHyphens/>
        <w:rPr>
          <w:lang w:val="fr-FR"/>
        </w:rPr>
      </w:pPr>
    </w:p>
    <w:p w14:paraId="7BD19B23" w14:textId="77777777" w:rsidR="005058F6" w:rsidRPr="00BF74EB" w:rsidRDefault="005058F6" w:rsidP="005058F6">
      <w:pPr>
        <w:keepNext/>
        <w:keepLines/>
        <w:numPr>
          <w:ilvl w:val="12"/>
          <w:numId w:val="0"/>
        </w:numPr>
        <w:tabs>
          <w:tab w:val="left" w:pos="567"/>
        </w:tabs>
        <w:suppressAutoHyphens/>
        <w:rPr>
          <w:lang w:val="fr-FR"/>
        </w:rPr>
      </w:pPr>
      <w:r w:rsidRPr="00BF74EB">
        <w:rPr>
          <w:lang w:val="fr-FR"/>
        </w:rPr>
        <w:t>Date de première autorisation : 15 janvier 2001</w:t>
      </w:r>
    </w:p>
    <w:p w14:paraId="3339975C" w14:textId="65C04FD5" w:rsidR="005058F6" w:rsidRPr="00BF74EB" w:rsidRDefault="005058F6" w:rsidP="005058F6">
      <w:pPr>
        <w:keepNext/>
        <w:keepLines/>
        <w:numPr>
          <w:ilvl w:val="12"/>
          <w:numId w:val="0"/>
        </w:numPr>
        <w:tabs>
          <w:tab w:val="left" w:pos="567"/>
        </w:tabs>
        <w:suppressAutoHyphens/>
        <w:rPr>
          <w:lang w:val="fr-FR"/>
        </w:rPr>
      </w:pPr>
      <w:r w:rsidRPr="00BF74EB">
        <w:rPr>
          <w:lang w:val="fr-FR"/>
        </w:rPr>
        <w:t xml:space="preserve">Date de dernier renouvellement : </w:t>
      </w:r>
      <w:r w:rsidR="007E749B">
        <w:rPr>
          <w:lang w:val="fr-FR"/>
        </w:rPr>
        <w:t>9 février 2006</w:t>
      </w:r>
    </w:p>
    <w:p w14:paraId="437071D3" w14:textId="77777777" w:rsidR="005058F6" w:rsidRPr="00BF74EB" w:rsidRDefault="005058F6" w:rsidP="005058F6">
      <w:pPr>
        <w:numPr>
          <w:ilvl w:val="12"/>
          <w:numId w:val="0"/>
        </w:numPr>
        <w:tabs>
          <w:tab w:val="left" w:pos="567"/>
        </w:tabs>
        <w:suppressAutoHyphens/>
        <w:rPr>
          <w:lang w:val="fr-FR"/>
        </w:rPr>
      </w:pPr>
    </w:p>
    <w:p w14:paraId="4BCB777B" w14:textId="77777777" w:rsidR="005058F6" w:rsidRPr="00BF74EB" w:rsidRDefault="005058F6" w:rsidP="005058F6">
      <w:pPr>
        <w:numPr>
          <w:ilvl w:val="12"/>
          <w:numId w:val="0"/>
        </w:numPr>
        <w:tabs>
          <w:tab w:val="left" w:pos="567"/>
        </w:tabs>
        <w:suppressAutoHyphens/>
        <w:ind w:left="567" w:hanging="567"/>
        <w:rPr>
          <w:lang w:val="fr-FR"/>
        </w:rPr>
      </w:pPr>
    </w:p>
    <w:p w14:paraId="57B37CA1" w14:textId="77777777" w:rsidR="005058F6" w:rsidRPr="00BF74EB" w:rsidRDefault="005058F6" w:rsidP="005058F6">
      <w:pPr>
        <w:keepNext/>
        <w:numPr>
          <w:ilvl w:val="12"/>
          <w:numId w:val="0"/>
        </w:numPr>
        <w:tabs>
          <w:tab w:val="left" w:pos="567"/>
        </w:tabs>
        <w:suppressAutoHyphens/>
        <w:ind w:left="567" w:hanging="567"/>
        <w:rPr>
          <w:lang w:val="fr-FR"/>
        </w:rPr>
      </w:pPr>
      <w:r w:rsidRPr="00BF74EB">
        <w:rPr>
          <w:b/>
          <w:lang w:val="fr-FR"/>
        </w:rPr>
        <w:t>10.</w:t>
      </w:r>
      <w:r w:rsidRPr="00BF74EB">
        <w:rPr>
          <w:b/>
          <w:lang w:val="fr-FR"/>
        </w:rPr>
        <w:tab/>
        <w:t>DATE DE MISE À JOUR DU TEXTE</w:t>
      </w:r>
    </w:p>
    <w:p w14:paraId="1BC10941" w14:textId="77777777" w:rsidR="005058F6" w:rsidRPr="00BF74EB" w:rsidRDefault="005058F6" w:rsidP="005058F6">
      <w:pPr>
        <w:pStyle w:val="EndnoteText"/>
        <w:keepNext/>
        <w:numPr>
          <w:ilvl w:val="12"/>
          <w:numId w:val="0"/>
        </w:numPr>
        <w:rPr>
          <w:lang w:val="fr-FR"/>
        </w:rPr>
      </w:pPr>
    </w:p>
    <w:p w14:paraId="578CB125" w14:textId="77777777" w:rsidR="005058F6" w:rsidRPr="00BF74EB" w:rsidRDefault="005058F6" w:rsidP="005058F6">
      <w:pPr>
        <w:pStyle w:val="EndnoteText"/>
        <w:keepNext/>
        <w:numPr>
          <w:ilvl w:val="12"/>
          <w:numId w:val="0"/>
        </w:numPr>
        <w:rPr>
          <w:lang w:val="fr-FR"/>
        </w:rPr>
      </w:pPr>
    </w:p>
    <w:p w14:paraId="4B74AA90" w14:textId="3B7DE542" w:rsidR="005058F6" w:rsidRPr="00BF74EB" w:rsidRDefault="005058F6" w:rsidP="005058F6">
      <w:pPr>
        <w:pStyle w:val="EndnoteText"/>
        <w:keepNext/>
        <w:numPr>
          <w:ilvl w:val="12"/>
          <w:numId w:val="0"/>
        </w:numPr>
        <w:rPr>
          <w:lang w:val="fr-FR"/>
        </w:rPr>
      </w:pPr>
      <w:r w:rsidRPr="00BF74EB">
        <w:rPr>
          <w:lang w:val="fr-FR"/>
        </w:rPr>
        <w:t xml:space="preserve">Des informations détaillées sur ce médicament sont disponibles sur le site internet de l’Agence européenne des médicaments </w:t>
      </w:r>
      <w:hyperlink r:id="rId11" w:history="1">
        <w:r w:rsidR="00595E72" w:rsidRPr="00595E72">
          <w:rPr>
            <w:rStyle w:val="Hyperlink"/>
            <w:lang w:val="fr-FR"/>
          </w:rPr>
          <w:t>https://www.ema.europa.eu</w:t>
        </w:r>
      </w:hyperlink>
      <w:r w:rsidRPr="00BF74EB">
        <w:rPr>
          <w:lang w:val="fr-FR"/>
        </w:rPr>
        <w:t>.</w:t>
      </w:r>
    </w:p>
    <w:p w14:paraId="46AC299C" w14:textId="7D421B23" w:rsidR="005058F6" w:rsidRPr="00BF74EB" w:rsidRDefault="005058F6" w:rsidP="005058F6">
      <w:pPr>
        <w:tabs>
          <w:tab w:val="left" w:pos="567"/>
        </w:tabs>
        <w:suppressAutoHyphens/>
        <w:rPr>
          <w:bCs/>
          <w:iCs/>
          <w:lang w:val="fr-FR"/>
        </w:rPr>
      </w:pPr>
      <w:r w:rsidRPr="00BF74EB">
        <w:rPr>
          <w:b/>
          <w:lang w:val="fr-FR"/>
        </w:rPr>
        <w:br w:type="page"/>
      </w:r>
    </w:p>
    <w:p w14:paraId="7923255D" w14:textId="5F36322E" w:rsidR="005058F6" w:rsidRPr="00BF74EB" w:rsidRDefault="005058F6" w:rsidP="005058F6">
      <w:pPr>
        <w:pStyle w:val="EndnoteText"/>
        <w:numPr>
          <w:ilvl w:val="12"/>
          <w:numId w:val="0"/>
        </w:numPr>
        <w:rPr>
          <w:lang w:val="fr-FR"/>
        </w:rPr>
      </w:pPr>
    </w:p>
    <w:p w14:paraId="1AC69975" w14:textId="53F550CA" w:rsidR="005058F6" w:rsidRPr="00BF74EB" w:rsidRDefault="005058F6" w:rsidP="005E2C8C">
      <w:pPr>
        <w:tabs>
          <w:tab w:val="left" w:pos="567"/>
        </w:tabs>
        <w:rPr>
          <w:b/>
          <w:lang w:val="fr-FR"/>
        </w:rPr>
      </w:pPr>
      <w:r w:rsidRPr="00BF74EB">
        <w:rPr>
          <w:b/>
          <w:lang w:val="fr-FR"/>
        </w:rPr>
        <w:t>1.</w:t>
      </w:r>
      <w:r w:rsidRPr="00BF74EB">
        <w:rPr>
          <w:b/>
          <w:lang w:val="fr-FR"/>
        </w:rPr>
        <w:tab/>
        <w:t>DÉNOMINATION DU MÉDICAMENT</w:t>
      </w:r>
    </w:p>
    <w:p w14:paraId="4FF9EFC6" w14:textId="77777777" w:rsidR="005058F6" w:rsidRPr="00BF74EB" w:rsidRDefault="005058F6" w:rsidP="005058F6">
      <w:pPr>
        <w:tabs>
          <w:tab w:val="left" w:pos="567"/>
        </w:tabs>
        <w:suppressAutoHyphens/>
        <w:rPr>
          <w:lang w:val="fr-FR"/>
        </w:rPr>
      </w:pPr>
    </w:p>
    <w:p w14:paraId="427069B4" w14:textId="77777777" w:rsidR="005058F6" w:rsidRPr="00BF74EB" w:rsidRDefault="005058F6" w:rsidP="005058F6">
      <w:pPr>
        <w:tabs>
          <w:tab w:val="left" w:pos="567"/>
        </w:tabs>
        <w:suppressAutoHyphens/>
        <w:rPr>
          <w:lang w:val="fr-FR"/>
        </w:rPr>
      </w:pPr>
      <w:r w:rsidRPr="00BF74EB">
        <w:rPr>
          <w:lang w:val="fr-FR"/>
        </w:rPr>
        <w:t>Aerius 0,5 mg/ml solution buvable</w:t>
      </w:r>
    </w:p>
    <w:p w14:paraId="6D93F202" w14:textId="77777777" w:rsidR="005058F6" w:rsidRPr="00BF74EB" w:rsidRDefault="005058F6" w:rsidP="005058F6">
      <w:pPr>
        <w:tabs>
          <w:tab w:val="left" w:pos="567"/>
        </w:tabs>
        <w:suppressAutoHyphens/>
        <w:rPr>
          <w:lang w:val="fr-FR"/>
        </w:rPr>
      </w:pPr>
    </w:p>
    <w:p w14:paraId="5FB82BD6" w14:textId="77777777" w:rsidR="005058F6" w:rsidRPr="00BF74EB" w:rsidRDefault="005058F6" w:rsidP="005058F6">
      <w:pPr>
        <w:tabs>
          <w:tab w:val="left" w:pos="567"/>
        </w:tabs>
        <w:suppressAutoHyphens/>
        <w:rPr>
          <w:lang w:val="fr-FR"/>
        </w:rPr>
      </w:pPr>
    </w:p>
    <w:p w14:paraId="3776AD59" w14:textId="77777777" w:rsidR="005058F6" w:rsidRPr="00BF74EB" w:rsidRDefault="005058F6" w:rsidP="005058F6">
      <w:pPr>
        <w:tabs>
          <w:tab w:val="left" w:pos="567"/>
        </w:tabs>
        <w:suppressAutoHyphens/>
        <w:ind w:left="567" w:hanging="567"/>
        <w:rPr>
          <w:b/>
          <w:lang w:val="fr-FR"/>
        </w:rPr>
      </w:pPr>
      <w:r w:rsidRPr="00BF74EB">
        <w:rPr>
          <w:b/>
          <w:lang w:val="fr-FR"/>
        </w:rPr>
        <w:t>2.</w:t>
      </w:r>
      <w:r w:rsidRPr="00BF74EB">
        <w:rPr>
          <w:b/>
          <w:lang w:val="fr-FR"/>
        </w:rPr>
        <w:tab/>
        <w:t>COMPOSITION QUALITATIVE ET QUANTITATIVE</w:t>
      </w:r>
    </w:p>
    <w:p w14:paraId="5EE50BCB" w14:textId="77777777" w:rsidR="005058F6" w:rsidRPr="00BF74EB" w:rsidRDefault="005058F6" w:rsidP="005058F6">
      <w:pPr>
        <w:tabs>
          <w:tab w:val="left" w:pos="567"/>
        </w:tabs>
        <w:suppressAutoHyphens/>
        <w:rPr>
          <w:lang w:val="fr-FR"/>
        </w:rPr>
      </w:pPr>
    </w:p>
    <w:p w14:paraId="14024A22" w14:textId="77777777" w:rsidR="005058F6" w:rsidRPr="00BF74EB" w:rsidRDefault="005058F6" w:rsidP="005058F6">
      <w:pPr>
        <w:tabs>
          <w:tab w:val="left" w:pos="567"/>
        </w:tabs>
        <w:suppressAutoHyphens/>
        <w:rPr>
          <w:lang w:val="fr-FR"/>
        </w:rPr>
      </w:pPr>
      <w:r w:rsidRPr="00BF74EB">
        <w:rPr>
          <w:lang w:val="fr-FR"/>
        </w:rPr>
        <w:t xml:space="preserve">Chaque ml de solution buvable contient 0,5 mg de </w:t>
      </w:r>
      <w:proofErr w:type="spellStart"/>
      <w:r w:rsidRPr="00BF74EB">
        <w:rPr>
          <w:lang w:val="fr-FR"/>
        </w:rPr>
        <w:t>desloratadine</w:t>
      </w:r>
      <w:proofErr w:type="spellEnd"/>
      <w:r w:rsidRPr="00BF74EB">
        <w:rPr>
          <w:lang w:val="fr-FR"/>
        </w:rPr>
        <w:t>.</w:t>
      </w:r>
    </w:p>
    <w:p w14:paraId="36E2B698" w14:textId="77777777" w:rsidR="005058F6" w:rsidRPr="00BF74EB" w:rsidRDefault="005058F6" w:rsidP="005058F6">
      <w:pPr>
        <w:tabs>
          <w:tab w:val="left" w:pos="567"/>
        </w:tabs>
        <w:suppressAutoHyphens/>
        <w:rPr>
          <w:lang w:val="fr-FR"/>
        </w:rPr>
      </w:pPr>
    </w:p>
    <w:p w14:paraId="3283C08F" w14:textId="77777777" w:rsidR="005058F6" w:rsidRPr="00BF74EB" w:rsidRDefault="005058F6" w:rsidP="005058F6">
      <w:pPr>
        <w:tabs>
          <w:tab w:val="left" w:pos="567"/>
        </w:tabs>
        <w:suppressAutoHyphens/>
        <w:rPr>
          <w:u w:val="single"/>
          <w:lang w:val="fr-FR"/>
        </w:rPr>
      </w:pPr>
      <w:r w:rsidRPr="00BF74EB">
        <w:rPr>
          <w:u w:val="single"/>
          <w:lang w:val="fr-FR"/>
        </w:rPr>
        <w:t>Excipient(s) à effet notoire</w:t>
      </w:r>
    </w:p>
    <w:p w14:paraId="037EF18A" w14:textId="4E7FC487" w:rsidR="005058F6" w:rsidRPr="00BF74EB" w:rsidRDefault="00F21401" w:rsidP="005058F6">
      <w:pPr>
        <w:tabs>
          <w:tab w:val="left" w:pos="567"/>
        </w:tabs>
        <w:suppressAutoHyphens/>
        <w:rPr>
          <w:lang w:val="fr-FR"/>
        </w:rPr>
      </w:pPr>
      <w:r>
        <w:rPr>
          <w:lang w:val="fr-FR"/>
        </w:rPr>
        <w:t>Chaque ml de solution buvable</w:t>
      </w:r>
      <w:r w:rsidR="005058F6" w:rsidRPr="00BF74EB">
        <w:rPr>
          <w:lang w:val="fr-FR"/>
        </w:rPr>
        <w:t xml:space="preserve"> contient </w:t>
      </w:r>
      <w:r>
        <w:rPr>
          <w:lang w:val="fr-FR"/>
        </w:rPr>
        <w:t xml:space="preserve">150 mg de </w:t>
      </w:r>
      <w:r w:rsidR="005058F6" w:rsidRPr="00BF74EB">
        <w:rPr>
          <w:lang w:val="fr-FR"/>
        </w:rPr>
        <w:t>sorbitol</w:t>
      </w:r>
      <w:r w:rsidR="00865B2A">
        <w:rPr>
          <w:lang w:val="fr-FR"/>
        </w:rPr>
        <w:t xml:space="preserve"> (E420), </w:t>
      </w:r>
      <w:r>
        <w:rPr>
          <w:lang w:val="fr-FR"/>
        </w:rPr>
        <w:t xml:space="preserve">100,19 mg de </w:t>
      </w:r>
      <w:r w:rsidR="00865B2A">
        <w:rPr>
          <w:lang w:val="fr-FR"/>
        </w:rPr>
        <w:t xml:space="preserve">propylène glycol (E1520) et </w:t>
      </w:r>
      <w:r>
        <w:rPr>
          <w:lang w:val="fr-FR"/>
        </w:rPr>
        <w:t>0,375 mg d</w:t>
      </w:r>
      <w:r w:rsidR="00865B2A">
        <w:rPr>
          <w:lang w:val="fr-FR"/>
        </w:rPr>
        <w:t>’alcool benzylique (voir rubrique 4.4).</w:t>
      </w:r>
    </w:p>
    <w:p w14:paraId="3804E877" w14:textId="77777777" w:rsidR="005058F6" w:rsidRPr="00BF74EB" w:rsidRDefault="005058F6" w:rsidP="005058F6">
      <w:pPr>
        <w:tabs>
          <w:tab w:val="left" w:pos="567"/>
        </w:tabs>
        <w:suppressAutoHyphens/>
        <w:rPr>
          <w:lang w:val="fr-FR"/>
        </w:rPr>
      </w:pPr>
    </w:p>
    <w:p w14:paraId="2F56F2F3" w14:textId="77777777" w:rsidR="005058F6" w:rsidRPr="00BF74EB" w:rsidRDefault="005058F6" w:rsidP="005058F6">
      <w:pPr>
        <w:tabs>
          <w:tab w:val="left" w:pos="567"/>
        </w:tabs>
        <w:suppressAutoHyphens/>
        <w:rPr>
          <w:lang w:val="fr-FR"/>
        </w:rPr>
      </w:pPr>
      <w:r w:rsidRPr="00BF74EB">
        <w:rPr>
          <w:lang w:val="fr-FR"/>
        </w:rPr>
        <w:t>Pour la liste complète des excipients, voir rubrique 6.1.</w:t>
      </w:r>
    </w:p>
    <w:p w14:paraId="35B32653" w14:textId="77777777" w:rsidR="005058F6" w:rsidRPr="00BF74EB" w:rsidRDefault="005058F6" w:rsidP="005058F6">
      <w:pPr>
        <w:tabs>
          <w:tab w:val="left" w:pos="567"/>
        </w:tabs>
        <w:suppressAutoHyphens/>
        <w:rPr>
          <w:lang w:val="fr-FR"/>
        </w:rPr>
      </w:pPr>
    </w:p>
    <w:p w14:paraId="34D21405" w14:textId="77777777" w:rsidR="005058F6" w:rsidRPr="00BF74EB" w:rsidRDefault="005058F6" w:rsidP="005058F6">
      <w:pPr>
        <w:tabs>
          <w:tab w:val="left" w:pos="567"/>
        </w:tabs>
        <w:suppressAutoHyphens/>
        <w:rPr>
          <w:lang w:val="fr-FR"/>
        </w:rPr>
      </w:pPr>
    </w:p>
    <w:p w14:paraId="7A56E3CC" w14:textId="77777777" w:rsidR="005058F6" w:rsidRPr="00BF74EB" w:rsidRDefault="005058F6" w:rsidP="005058F6">
      <w:pPr>
        <w:tabs>
          <w:tab w:val="left" w:pos="567"/>
        </w:tabs>
        <w:suppressAutoHyphens/>
        <w:ind w:left="567" w:hanging="567"/>
        <w:rPr>
          <w:b/>
          <w:lang w:val="fr-FR"/>
        </w:rPr>
      </w:pPr>
      <w:r w:rsidRPr="00BF74EB">
        <w:rPr>
          <w:b/>
          <w:lang w:val="fr-FR"/>
        </w:rPr>
        <w:t>3.</w:t>
      </w:r>
      <w:r w:rsidRPr="00BF74EB">
        <w:rPr>
          <w:b/>
          <w:lang w:val="fr-FR"/>
        </w:rPr>
        <w:tab/>
        <w:t>FORME PHARMACEUTIQUE</w:t>
      </w:r>
    </w:p>
    <w:p w14:paraId="726DFD18" w14:textId="77777777" w:rsidR="005058F6" w:rsidRPr="00BF74EB" w:rsidRDefault="005058F6" w:rsidP="005058F6">
      <w:pPr>
        <w:tabs>
          <w:tab w:val="left" w:pos="567"/>
        </w:tabs>
        <w:suppressAutoHyphens/>
        <w:rPr>
          <w:lang w:val="fr-FR"/>
        </w:rPr>
      </w:pPr>
    </w:p>
    <w:p w14:paraId="009388D2" w14:textId="77777777" w:rsidR="005058F6" w:rsidRPr="00BF74EB" w:rsidRDefault="00865B2A" w:rsidP="005058F6">
      <w:pPr>
        <w:tabs>
          <w:tab w:val="left" w:pos="567"/>
        </w:tabs>
        <w:suppressAutoHyphens/>
        <w:rPr>
          <w:lang w:val="fr-FR"/>
        </w:rPr>
      </w:pPr>
      <w:r w:rsidRPr="00EE2A02">
        <w:rPr>
          <w:lang w:val="fr-FR"/>
        </w:rPr>
        <w:t>La solution buvable est une solution claire et incolore</w:t>
      </w:r>
      <w:r>
        <w:rPr>
          <w:lang w:val="fr-FR"/>
        </w:rPr>
        <w:t>.</w:t>
      </w:r>
    </w:p>
    <w:p w14:paraId="36F48096" w14:textId="77777777" w:rsidR="005058F6" w:rsidRPr="00BF74EB" w:rsidRDefault="005058F6" w:rsidP="005058F6">
      <w:pPr>
        <w:tabs>
          <w:tab w:val="left" w:pos="567"/>
        </w:tabs>
        <w:suppressAutoHyphens/>
        <w:rPr>
          <w:lang w:val="fr-FR"/>
        </w:rPr>
      </w:pPr>
    </w:p>
    <w:p w14:paraId="5CF5B8FB" w14:textId="77777777" w:rsidR="005058F6" w:rsidRPr="00BF74EB" w:rsidRDefault="005058F6" w:rsidP="005058F6">
      <w:pPr>
        <w:tabs>
          <w:tab w:val="left" w:pos="567"/>
        </w:tabs>
        <w:suppressAutoHyphens/>
        <w:rPr>
          <w:lang w:val="fr-FR"/>
        </w:rPr>
      </w:pPr>
    </w:p>
    <w:p w14:paraId="59C66D38" w14:textId="77777777" w:rsidR="005058F6" w:rsidRPr="00BF74EB" w:rsidRDefault="005058F6" w:rsidP="005058F6">
      <w:pPr>
        <w:tabs>
          <w:tab w:val="left" w:pos="567"/>
        </w:tabs>
        <w:suppressAutoHyphens/>
        <w:ind w:left="567" w:hanging="567"/>
        <w:rPr>
          <w:b/>
          <w:lang w:val="fr-FR"/>
        </w:rPr>
      </w:pPr>
      <w:r w:rsidRPr="00BF74EB">
        <w:rPr>
          <w:b/>
          <w:lang w:val="fr-FR"/>
        </w:rPr>
        <w:t>4.</w:t>
      </w:r>
      <w:r w:rsidRPr="00BF74EB">
        <w:rPr>
          <w:b/>
          <w:lang w:val="fr-FR"/>
        </w:rPr>
        <w:tab/>
        <w:t>DONNÉES CLINIQUES</w:t>
      </w:r>
    </w:p>
    <w:p w14:paraId="2C58D6BC" w14:textId="77777777" w:rsidR="005058F6" w:rsidRPr="00BF74EB" w:rsidRDefault="005058F6" w:rsidP="005058F6">
      <w:pPr>
        <w:tabs>
          <w:tab w:val="left" w:pos="567"/>
        </w:tabs>
        <w:suppressAutoHyphens/>
        <w:rPr>
          <w:lang w:val="fr-FR"/>
        </w:rPr>
      </w:pPr>
    </w:p>
    <w:p w14:paraId="6732B885" w14:textId="77777777" w:rsidR="005058F6" w:rsidRPr="00BF74EB" w:rsidRDefault="005058F6" w:rsidP="005058F6">
      <w:pPr>
        <w:tabs>
          <w:tab w:val="left" w:pos="567"/>
        </w:tabs>
        <w:suppressAutoHyphens/>
        <w:ind w:left="567" w:hanging="567"/>
        <w:rPr>
          <w:b/>
          <w:lang w:val="fr-FR"/>
        </w:rPr>
      </w:pPr>
      <w:r w:rsidRPr="00BF74EB">
        <w:rPr>
          <w:b/>
          <w:lang w:val="fr-FR"/>
        </w:rPr>
        <w:t>4.1</w:t>
      </w:r>
      <w:r w:rsidRPr="00BF74EB">
        <w:rPr>
          <w:b/>
          <w:lang w:val="fr-FR"/>
        </w:rPr>
        <w:tab/>
        <w:t>Indications thérapeutiques</w:t>
      </w:r>
    </w:p>
    <w:p w14:paraId="1FDDB86F" w14:textId="77777777" w:rsidR="005058F6" w:rsidRPr="00BF74EB" w:rsidRDefault="005058F6" w:rsidP="005058F6">
      <w:pPr>
        <w:tabs>
          <w:tab w:val="left" w:pos="567"/>
        </w:tabs>
        <w:suppressAutoHyphens/>
        <w:rPr>
          <w:lang w:val="fr-FR"/>
        </w:rPr>
      </w:pPr>
    </w:p>
    <w:p w14:paraId="17F9464E" w14:textId="77777777" w:rsidR="005058F6" w:rsidRPr="00BF74EB" w:rsidRDefault="005058F6" w:rsidP="005058F6">
      <w:pPr>
        <w:tabs>
          <w:tab w:val="left" w:pos="567"/>
        </w:tabs>
        <w:suppressAutoHyphens/>
        <w:rPr>
          <w:lang w:val="fr-FR"/>
        </w:rPr>
      </w:pPr>
      <w:r w:rsidRPr="00BF74EB">
        <w:rPr>
          <w:lang w:val="fr-FR"/>
        </w:rPr>
        <w:t>Aerius est indiqué chez les adultes, les adolescents et les enfants de plus de 1 an pour le traitement symptomatique de :</w:t>
      </w:r>
    </w:p>
    <w:p w14:paraId="510AD8DB" w14:textId="77777777" w:rsidR="005058F6" w:rsidRPr="00BF74EB" w:rsidRDefault="005058F6" w:rsidP="005058F6">
      <w:pPr>
        <w:numPr>
          <w:ilvl w:val="0"/>
          <w:numId w:val="1"/>
        </w:numPr>
        <w:tabs>
          <w:tab w:val="clear" w:pos="570"/>
          <w:tab w:val="left" w:pos="567"/>
        </w:tabs>
        <w:suppressAutoHyphens/>
        <w:rPr>
          <w:lang w:val="fr-FR"/>
        </w:rPr>
      </w:pPr>
      <w:proofErr w:type="gramStart"/>
      <w:r w:rsidRPr="00BF74EB">
        <w:rPr>
          <w:lang w:val="fr-FR"/>
        </w:rPr>
        <w:t>la</w:t>
      </w:r>
      <w:proofErr w:type="gramEnd"/>
      <w:r w:rsidRPr="00BF74EB">
        <w:rPr>
          <w:lang w:val="fr-FR"/>
        </w:rPr>
        <w:t xml:space="preserve"> rhinite allergique (voir rubrique 5.1)</w:t>
      </w:r>
    </w:p>
    <w:p w14:paraId="282E1E14" w14:textId="77777777" w:rsidR="005058F6" w:rsidRPr="00BF74EB" w:rsidRDefault="005058F6" w:rsidP="005058F6">
      <w:pPr>
        <w:numPr>
          <w:ilvl w:val="0"/>
          <w:numId w:val="1"/>
        </w:numPr>
        <w:tabs>
          <w:tab w:val="clear" w:pos="570"/>
          <w:tab w:val="left" w:pos="567"/>
        </w:tabs>
        <w:suppressAutoHyphens/>
        <w:rPr>
          <w:lang w:val="fr-FR"/>
        </w:rPr>
      </w:pPr>
      <w:proofErr w:type="gramStart"/>
      <w:r w:rsidRPr="00BF74EB">
        <w:rPr>
          <w:lang w:val="fr-FR"/>
        </w:rPr>
        <w:t>l’urticaire</w:t>
      </w:r>
      <w:proofErr w:type="gramEnd"/>
      <w:r w:rsidRPr="00BF74EB">
        <w:rPr>
          <w:lang w:val="fr-FR"/>
        </w:rPr>
        <w:t xml:space="preserve"> (voir rubrique 5.1)</w:t>
      </w:r>
    </w:p>
    <w:p w14:paraId="0C44BAEA" w14:textId="77777777" w:rsidR="005058F6" w:rsidRPr="00BF74EB" w:rsidRDefault="005058F6" w:rsidP="005058F6">
      <w:pPr>
        <w:tabs>
          <w:tab w:val="left" w:pos="567"/>
        </w:tabs>
        <w:suppressAutoHyphens/>
        <w:rPr>
          <w:lang w:val="fr-FR"/>
        </w:rPr>
      </w:pPr>
    </w:p>
    <w:p w14:paraId="43C347B9" w14:textId="77777777" w:rsidR="005058F6" w:rsidRPr="00BF74EB" w:rsidRDefault="005058F6" w:rsidP="005058F6">
      <w:pPr>
        <w:tabs>
          <w:tab w:val="left" w:pos="567"/>
        </w:tabs>
        <w:suppressAutoHyphens/>
        <w:ind w:left="567" w:hanging="567"/>
        <w:rPr>
          <w:b/>
          <w:lang w:val="fr-FR"/>
        </w:rPr>
      </w:pPr>
      <w:r w:rsidRPr="00BF74EB">
        <w:rPr>
          <w:b/>
          <w:lang w:val="fr-FR"/>
        </w:rPr>
        <w:t>4.2</w:t>
      </w:r>
      <w:r w:rsidRPr="00BF74EB">
        <w:rPr>
          <w:b/>
          <w:lang w:val="fr-FR"/>
        </w:rPr>
        <w:tab/>
        <w:t>Posologie et mode d’administration</w:t>
      </w:r>
    </w:p>
    <w:p w14:paraId="35A35E32" w14:textId="77777777" w:rsidR="005058F6" w:rsidRPr="00BF74EB" w:rsidRDefault="005058F6" w:rsidP="005058F6">
      <w:pPr>
        <w:tabs>
          <w:tab w:val="left" w:pos="567"/>
        </w:tabs>
        <w:suppressAutoHyphens/>
        <w:rPr>
          <w:lang w:val="fr-FR"/>
        </w:rPr>
      </w:pPr>
    </w:p>
    <w:p w14:paraId="576183C5" w14:textId="77777777" w:rsidR="00865B2A" w:rsidRDefault="005058F6" w:rsidP="00BC5E29">
      <w:pPr>
        <w:tabs>
          <w:tab w:val="left" w:pos="567"/>
        </w:tabs>
        <w:suppressAutoHyphens/>
        <w:rPr>
          <w:u w:val="single"/>
          <w:lang w:val="fr-FR"/>
        </w:rPr>
      </w:pPr>
      <w:r w:rsidRPr="00BF74EB">
        <w:rPr>
          <w:u w:val="single"/>
          <w:lang w:val="fr-FR"/>
        </w:rPr>
        <w:t>Posologie</w:t>
      </w:r>
    </w:p>
    <w:p w14:paraId="53091414" w14:textId="77777777" w:rsidR="005058F6" w:rsidRPr="00BF74EB" w:rsidRDefault="005058F6" w:rsidP="00AC52AC">
      <w:pPr>
        <w:tabs>
          <w:tab w:val="left" w:pos="567"/>
        </w:tabs>
        <w:suppressAutoHyphens/>
        <w:rPr>
          <w:i/>
          <w:lang w:val="fr-FR"/>
        </w:rPr>
      </w:pPr>
      <w:r w:rsidRPr="00BF74EB">
        <w:rPr>
          <w:i/>
          <w:lang w:val="fr-FR"/>
        </w:rPr>
        <w:t xml:space="preserve">Adultes et adolescents </w:t>
      </w:r>
      <w:r w:rsidR="00863C07">
        <w:rPr>
          <w:i/>
          <w:lang w:val="fr-FR"/>
        </w:rPr>
        <w:t>(</w:t>
      </w:r>
      <w:r w:rsidRPr="00BF74EB">
        <w:rPr>
          <w:i/>
          <w:lang w:val="fr-FR"/>
        </w:rPr>
        <w:t>12 ans et plus</w:t>
      </w:r>
      <w:r w:rsidR="00863C07">
        <w:rPr>
          <w:i/>
          <w:lang w:val="fr-FR"/>
        </w:rPr>
        <w:t>)</w:t>
      </w:r>
    </w:p>
    <w:p w14:paraId="1E54123E" w14:textId="77777777" w:rsidR="005058F6" w:rsidRPr="0065421C" w:rsidRDefault="005058F6" w:rsidP="005058F6">
      <w:pPr>
        <w:tabs>
          <w:tab w:val="left" w:pos="567"/>
        </w:tabs>
        <w:suppressAutoHyphens/>
        <w:rPr>
          <w:lang w:val="fr-FR"/>
        </w:rPr>
      </w:pPr>
      <w:r w:rsidRPr="0065421C">
        <w:rPr>
          <w:lang w:val="fr-FR"/>
        </w:rPr>
        <w:t>La dose recommandée d’Aerius est de 10 ml (5 mg) de solution buvable une fois par jour.</w:t>
      </w:r>
    </w:p>
    <w:p w14:paraId="1A4C993C" w14:textId="77777777" w:rsidR="005058F6" w:rsidRPr="00F04C18" w:rsidRDefault="005058F6" w:rsidP="005058F6">
      <w:pPr>
        <w:tabs>
          <w:tab w:val="left" w:pos="567"/>
        </w:tabs>
        <w:suppressAutoHyphens/>
        <w:rPr>
          <w:lang w:val="fr-FR"/>
        </w:rPr>
      </w:pPr>
    </w:p>
    <w:p w14:paraId="079F5BEE" w14:textId="77777777" w:rsidR="005058F6" w:rsidRPr="00F04C18" w:rsidRDefault="005058F6" w:rsidP="005058F6">
      <w:pPr>
        <w:rPr>
          <w:i/>
          <w:lang w:val="fr-FR"/>
        </w:rPr>
      </w:pPr>
      <w:r w:rsidRPr="00F04C18">
        <w:rPr>
          <w:i/>
          <w:lang w:val="fr-FR"/>
        </w:rPr>
        <w:t>Population pédiatrique</w:t>
      </w:r>
    </w:p>
    <w:p w14:paraId="079677BB" w14:textId="77777777" w:rsidR="005058F6" w:rsidRPr="000E47F3" w:rsidRDefault="005058F6" w:rsidP="005058F6">
      <w:pPr>
        <w:tabs>
          <w:tab w:val="left" w:pos="567"/>
        </w:tabs>
        <w:suppressAutoHyphens/>
        <w:rPr>
          <w:lang w:val="fr-FR"/>
        </w:rPr>
      </w:pPr>
      <w:r w:rsidRPr="00EA6D73">
        <w:rPr>
          <w:lang w:val="fr-FR"/>
        </w:rPr>
        <w:t>Le prescripteur devra garder en mémoire le fait que chez l’enfant de moins de 2</w:t>
      </w:r>
      <w:r w:rsidR="00865B2A">
        <w:rPr>
          <w:lang w:val="fr-FR"/>
        </w:rPr>
        <w:t> </w:t>
      </w:r>
      <w:r w:rsidRPr="00EA6D73">
        <w:rPr>
          <w:lang w:val="fr-FR"/>
        </w:rPr>
        <w:t>ans, la majorité des cas de rhinites est d’origine infectieuse (voir rubrique 4.4) et q</w:t>
      </w:r>
      <w:r w:rsidRPr="000E47F3">
        <w:rPr>
          <w:lang w:val="fr-FR"/>
        </w:rPr>
        <w:t>u’il n’y a pas de données validant l’efficacité d’Aerius en traitement de la rhinite infectieuse.</w:t>
      </w:r>
    </w:p>
    <w:p w14:paraId="327BF23D" w14:textId="77777777" w:rsidR="005058F6" w:rsidRPr="00BF74EB" w:rsidRDefault="005058F6" w:rsidP="005058F6">
      <w:pPr>
        <w:tabs>
          <w:tab w:val="left" w:pos="567"/>
        </w:tabs>
        <w:suppressAutoHyphens/>
        <w:rPr>
          <w:lang w:val="fr-FR"/>
        </w:rPr>
      </w:pPr>
    </w:p>
    <w:p w14:paraId="5808D591" w14:textId="77777777" w:rsidR="005058F6" w:rsidRPr="00BF74EB" w:rsidRDefault="005058F6" w:rsidP="005058F6">
      <w:pPr>
        <w:tabs>
          <w:tab w:val="left" w:pos="567"/>
        </w:tabs>
        <w:suppressAutoHyphens/>
        <w:rPr>
          <w:lang w:val="fr-FR"/>
        </w:rPr>
      </w:pPr>
      <w:r w:rsidRPr="00BF74EB">
        <w:rPr>
          <w:lang w:val="fr-FR"/>
        </w:rPr>
        <w:t>Enfants de 1 à 5 ans : 2,5 ml (1,25 mg) d’Aerius solution buvable une fois par jour.</w:t>
      </w:r>
    </w:p>
    <w:p w14:paraId="65F5F97C" w14:textId="77777777" w:rsidR="005058F6" w:rsidRPr="00BF74EB" w:rsidRDefault="005058F6" w:rsidP="005058F6">
      <w:pPr>
        <w:tabs>
          <w:tab w:val="left" w:pos="567"/>
        </w:tabs>
        <w:suppressAutoHyphens/>
        <w:rPr>
          <w:lang w:val="fr-FR"/>
        </w:rPr>
      </w:pPr>
    </w:p>
    <w:p w14:paraId="2870F3C6" w14:textId="77777777" w:rsidR="005058F6" w:rsidRPr="00BF74EB" w:rsidRDefault="005058F6" w:rsidP="005058F6">
      <w:pPr>
        <w:tabs>
          <w:tab w:val="left" w:pos="567"/>
        </w:tabs>
        <w:suppressAutoHyphens/>
        <w:rPr>
          <w:lang w:val="fr-FR"/>
        </w:rPr>
      </w:pPr>
      <w:r w:rsidRPr="00BF74EB">
        <w:rPr>
          <w:lang w:val="fr-FR"/>
        </w:rPr>
        <w:t>Enfants de 6 à 11 ans : 5 ml (2,5 mg) d’Aerius solution buvable une fois par jour.</w:t>
      </w:r>
    </w:p>
    <w:p w14:paraId="1044B1B9" w14:textId="77777777" w:rsidR="005058F6" w:rsidRPr="00BF74EB" w:rsidRDefault="005058F6" w:rsidP="005058F6">
      <w:pPr>
        <w:tabs>
          <w:tab w:val="left" w:pos="567"/>
        </w:tabs>
        <w:suppressAutoHyphens/>
        <w:rPr>
          <w:lang w:val="fr-FR"/>
        </w:rPr>
      </w:pPr>
    </w:p>
    <w:p w14:paraId="3662C1ED" w14:textId="77777777" w:rsidR="005058F6" w:rsidRPr="00BF74EB" w:rsidRDefault="005058F6" w:rsidP="005058F6">
      <w:pPr>
        <w:rPr>
          <w:lang w:val="fr-FR"/>
        </w:rPr>
      </w:pPr>
      <w:r w:rsidRPr="00BF74EB">
        <w:rPr>
          <w:lang w:val="fr-FR"/>
        </w:rPr>
        <w:t xml:space="preserve">La sécurité et l’efficacité d’Aerius 0,5 mg/ml solution buvable </w:t>
      </w:r>
      <w:r w:rsidR="00C560D6">
        <w:rPr>
          <w:lang w:val="fr-FR"/>
        </w:rPr>
        <w:t xml:space="preserve">n’ont pas été établies </w:t>
      </w:r>
      <w:r w:rsidRPr="00BF74EB">
        <w:rPr>
          <w:lang w:val="fr-FR"/>
        </w:rPr>
        <w:t xml:space="preserve">chez les enfants âgés de moins d’un an. </w:t>
      </w:r>
    </w:p>
    <w:p w14:paraId="05B67206" w14:textId="77777777" w:rsidR="005058F6" w:rsidRPr="00BF74EB" w:rsidRDefault="005058F6" w:rsidP="005058F6">
      <w:pPr>
        <w:autoSpaceDE w:val="0"/>
        <w:autoSpaceDN w:val="0"/>
        <w:adjustRightInd w:val="0"/>
        <w:rPr>
          <w:bCs/>
          <w:iCs/>
          <w:lang w:val="fr-FR"/>
        </w:rPr>
      </w:pPr>
    </w:p>
    <w:p w14:paraId="43410A40" w14:textId="77777777" w:rsidR="005058F6" w:rsidRPr="00BF74EB" w:rsidRDefault="005058F6" w:rsidP="005058F6">
      <w:pPr>
        <w:autoSpaceDE w:val="0"/>
        <w:autoSpaceDN w:val="0"/>
        <w:adjustRightInd w:val="0"/>
        <w:rPr>
          <w:lang w:val="fr-FR"/>
        </w:rPr>
      </w:pPr>
      <w:r w:rsidRPr="00BF74EB">
        <w:rPr>
          <w:bCs/>
          <w:iCs/>
          <w:lang w:val="fr-FR"/>
        </w:rPr>
        <w:t xml:space="preserve">Chez les enfants de 1 à 11 ans et les adolescents de 12 à 17 ans, l’expérience de l’utilisation de la </w:t>
      </w:r>
      <w:proofErr w:type="spellStart"/>
      <w:r w:rsidRPr="00BF74EB">
        <w:rPr>
          <w:bCs/>
          <w:iCs/>
          <w:lang w:val="fr-FR"/>
        </w:rPr>
        <w:t>desloratadine</w:t>
      </w:r>
      <w:proofErr w:type="spellEnd"/>
      <w:r w:rsidRPr="00BF74EB">
        <w:rPr>
          <w:bCs/>
          <w:iCs/>
          <w:lang w:val="fr-FR"/>
        </w:rPr>
        <w:t xml:space="preserve"> dans les études cliniques d’efficacité est limitée (voir rubriques 4.8 et 5.1).</w:t>
      </w:r>
    </w:p>
    <w:p w14:paraId="31330A53" w14:textId="77777777" w:rsidR="005058F6" w:rsidRPr="00BF74EB" w:rsidRDefault="005058F6" w:rsidP="005058F6">
      <w:pPr>
        <w:pStyle w:val="BodyText2"/>
        <w:tabs>
          <w:tab w:val="clear" w:pos="3969"/>
          <w:tab w:val="left" w:pos="567"/>
        </w:tabs>
        <w:rPr>
          <w:lang w:val="fr-FR"/>
        </w:rPr>
      </w:pPr>
    </w:p>
    <w:p w14:paraId="0E1FDA29" w14:textId="77777777" w:rsidR="005058F6" w:rsidRPr="00F04C18" w:rsidRDefault="005058F6" w:rsidP="005058F6">
      <w:pPr>
        <w:rPr>
          <w:lang w:val="fr-FR"/>
        </w:rPr>
      </w:pPr>
      <w:r w:rsidRPr="0065421C">
        <w:rPr>
          <w:lang w:val="fr-FR"/>
        </w:rPr>
        <w:t>L</w:t>
      </w:r>
      <w:r w:rsidR="00511540">
        <w:rPr>
          <w:lang w:val="fr-FR"/>
        </w:rPr>
        <w:t>es modalités de traitement de l</w:t>
      </w:r>
      <w:r w:rsidRPr="0065421C">
        <w:rPr>
          <w:lang w:val="fr-FR"/>
        </w:rPr>
        <w:t xml:space="preserve">a rhinite allergique intermittente (présence de symptômes sur une période de moins de 4 jours par semaine ou </w:t>
      </w:r>
      <w:r w:rsidRPr="00F04C18">
        <w:rPr>
          <w:lang w:val="fr-FR"/>
        </w:rPr>
        <w:t xml:space="preserve">sur une période inférieure à 4 semaines) </w:t>
      </w:r>
      <w:r w:rsidR="00511540" w:rsidRPr="00BF74EB">
        <w:rPr>
          <w:lang w:val="fr-FR"/>
        </w:rPr>
        <w:t>doivent tenir compte de l’évolution des symptômes</w:t>
      </w:r>
      <w:r w:rsidRPr="00F04C18">
        <w:rPr>
          <w:lang w:val="fr-FR"/>
        </w:rPr>
        <w:t>, le traitement pouvant être interrompu après disparition des symptômes, et rétabli à leur réapparition.</w:t>
      </w:r>
    </w:p>
    <w:p w14:paraId="77011FB9" w14:textId="77777777" w:rsidR="005058F6" w:rsidRPr="00F04C18" w:rsidRDefault="00236F23" w:rsidP="005058F6">
      <w:pPr>
        <w:rPr>
          <w:lang w:val="fr-FR"/>
        </w:rPr>
      </w:pPr>
      <w:r w:rsidRPr="00F04C18">
        <w:rPr>
          <w:lang w:val="fr-FR"/>
        </w:rPr>
        <w:lastRenderedPageBreak/>
        <w:t xml:space="preserve">Pour </w:t>
      </w:r>
      <w:r w:rsidR="005058F6" w:rsidRPr="00F04C18">
        <w:rPr>
          <w:lang w:val="fr-FR"/>
        </w:rPr>
        <w:t>la rhinite allergique persistante (présence de symptômes sur une période de 4 jours ou plus par semaine et pendant plus de 4 semaines), un traitement continu peut être proposé aux patients pendant les périodes d’exposition allergénique.</w:t>
      </w:r>
    </w:p>
    <w:p w14:paraId="012AEB54" w14:textId="77777777" w:rsidR="005058F6" w:rsidRPr="00EA6D73" w:rsidRDefault="005058F6" w:rsidP="005058F6">
      <w:pPr>
        <w:rPr>
          <w:lang w:val="fr-FR"/>
        </w:rPr>
      </w:pPr>
    </w:p>
    <w:p w14:paraId="6692B760" w14:textId="77777777" w:rsidR="005058F6" w:rsidRDefault="005058F6" w:rsidP="005058F6">
      <w:pPr>
        <w:rPr>
          <w:u w:val="single"/>
          <w:lang w:val="fr-FR"/>
        </w:rPr>
      </w:pPr>
      <w:r w:rsidRPr="000E47F3">
        <w:rPr>
          <w:u w:val="single"/>
          <w:lang w:val="fr-FR"/>
        </w:rPr>
        <w:t>Mode d’administration</w:t>
      </w:r>
    </w:p>
    <w:p w14:paraId="2591D11E" w14:textId="77777777" w:rsidR="00865B2A" w:rsidRPr="000E47F3" w:rsidRDefault="00865B2A" w:rsidP="005058F6">
      <w:pPr>
        <w:rPr>
          <w:u w:val="single"/>
          <w:lang w:val="fr-FR"/>
        </w:rPr>
      </w:pPr>
    </w:p>
    <w:p w14:paraId="661038C6" w14:textId="77777777" w:rsidR="005058F6" w:rsidRPr="00BF74EB" w:rsidRDefault="005058F6" w:rsidP="005058F6">
      <w:pPr>
        <w:rPr>
          <w:lang w:val="fr-FR"/>
        </w:rPr>
      </w:pPr>
      <w:r w:rsidRPr="00BF74EB">
        <w:rPr>
          <w:lang w:val="fr-FR"/>
        </w:rPr>
        <w:t>Voie orale.</w:t>
      </w:r>
    </w:p>
    <w:p w14:paraId="175EEBB5" w14:textId="77777777" w:rsidR="005058F6" w:rsidRPr="00BF74EB" w:rsidRDefault="005058F6" w:rsidP="005058F6">
      <w:pPr>
        <w:rPr>
          <w:lang w:val="fr-FR"/>
        </w:rPr>
      </w:pPr>
      <w:r w:rsidRPr="00BF74EB">
        <w:rPr>
          <w:lang w:val="fr-FR"/>
        </w:rPr>
        <w:t>Les prises peuvent être réalisées au moment ou en dehors des repas.</w:t>
      </w:r>
    </w:p>
    <w:p w14:paraId="2F85482F" w14:textId="77777777" w:rsidR="005058F6" w:rsidRPr="00BF74EB" w:rsidRDefault="005058F6" w:rsidP="005058F6">
      <w:pPr>
        <w:rPr>
          <w:lang w:val="fr-FR"/>
        </w:rPr>
      </w:pPr>
    </w:p>
    <w:p w14:paraId="272F0D37" w14:textId="77777777" w:rsidR="005058F6" w:rsidRPr="00BF74EB" w:rsidRDefault="005058F6" w:rsidP="005058F6">
      <w:pPr>
        <w:keepNext/>
        <w:keepLines/>
        <w:tabs>
          <w:tab w:val="left" w:pos="567"/>
        </w:tabs>
        <w:suppressAutoHyphens/>
        <w:ind w:left="567" w:hanging="567"/>
        <w:rPr>
          <w:b/>
          <w:lang w:val="fr-FR"/>
        </w:rPr>
      </w:pPr>
      <w:r w:rsidRPr="00BF74EB">
        <w:rPr>
          <w:b/>
          <w:lang w:val="fr-FR"/>
        </w:rPr>
        <w:t>4.3</w:t>
      </w:r>
      <w:r w:rsidRPr="00BF74EB">
        <w:rPr>
          <w:b/>
          <w:lang w:val="fr-FR"/>
        </w:rPr>
        <w:tab/>
        <w:t>Contre-indications</w:t>
      </w:r>
    </w:p>
    <w:p w14:paraId="531ABE29" w14:textId="77777777" w:rsidR="005058F6" w:rsidRPr="00BF74EB" w:rsidRDefault="005058F6" w:rsidP="005058F6">
      <w:pPr>
        <w:keepNext/>
        <w:keepLines/>
        <w:tabs>
          <w:tab w:val="left" w:pos="567"/>
        </w:tabs>
        <w:suppressAutoHyphens/>
        <w:rPr>
          <w:lang w:val="fr-FR"/>
        </w:rPr>
      </w:pPr>
    </w:p>
    <w:p w14:paraId="43FE1A2A" w14:textId="77777777" w:rsidR="005058F6" w:rsidRPr="00BF74EB" w:rsidRDefault="005058F6" w:rsidP="005058F6">
      <w:pPr>
        <w:tabs>
          <w:tab w:val="left" w:pos="567"/>
        </w:tabs>
        <w:suppressAutoHyphens/>
        <w:rPr>
          <w:lang w:val="fr-FR"/>
        </w:rPr>
      </w:pPr>
      <w:r w:rsidRPr="00BF74EB">
        <w:rPr>
          <w:lang w:val="fr-FR"/>
        </w:rPr>
        <w:t xml:space="preserve">Hypersensibilité au principe actif ou à l’un des excipients mentionnés à la rubrique 6.1 ou à la </w:t>
      </w:r>
      <w:proofErr w:type="spellStart"/>
      <w:r w:rsidRPr="00BF74EB">
        <w:rPr>
          <w:lang w:val="fr-FR"/>
        </w:rPr>
        <w:t>loratadine</w:t>
      </w:r>
      <w:proofErr w:type="spellEnd"/>
      <w:r w:rsidRPr="00BF74EB">
        <w:rPr>
          <w:lang w:val="fr-FR"/>
        </w:rPr>
        <w:t>.</w:t>
      </w:r>
    </w:p>
    <w:p w14:paraId="063E8CFC" w14:textId="77777777" w:rsidR="005058F6" w:rsidRPr="00BF74EB" w:rsidRDefault="005058F6" w:rsidP="005058F6">
      <w:pPr>
        <w:tabs>
          <w:tab w:val="left" w:pos="567"/>
        </w:tabs>
        <w:suppressAutoHyphens/>
        <w:rPr>
          <w:lang w:val="fr-FR"/>
        </w:rPr>
      </w:pPr>
    </w:p>
    <w:p w14:paraId="28B35D37" w14:textId="77777777" w:rsidR="005058F6" w:rsidRPr="00BF74EB" w:rsidRDefault="005058F6" w:rsidP="005058F6">
      <w:pPr>
        <w:tabs>
          <w:tab w:val="left" w:pos="567"/>
        </w:tabs>
        <w:suppressAutoHyphens/>
        <w:ind w:left="567" w:hanging="567"/>
        <w:rPr>
          <w:lang w:val="fr-FR"/>
        </w:rPr>
      </w:pPr>
      <w:r w:rsidRPr="00BF74EB">
        <w:rPr>
          <w:b/>
          <w:lang w:val="fr-FR"/>
        </w:rPr>
        <w:t>4.4</w:t>
      </w:r>
      <w:r w:rsidRPr="00BF74EB">
        <w:rPr>
          <w:b/>
          <w:lang w:val="fr-FR"/>
        </w:rPr>
        <w:tab/>
        <w:t>Mises en garde spéciales et précautions d’emploi</w:t>
      </w:r>
    </w:p>
    <w:p w14:paraId="040BCD44" w14:textId="77777777" w:rsidR="005058F6" w:rsidRPr="00BF74EB" w:rsidRDefault="005058F6" w:rsidP="005058F6">
      <w:pPr>
        <w:tabs>
          <w:tab w:val="left" w:pos="567"/>
        </w:tabs>
        <w:suppressAutoHyphens/>
        <w:rPr>
          <w:lang w:val="fr-FR"/>
        </w:rPr>
      </w:pPr>
    </w:p>
    <w:p w14:paraId="53CE6BB7" w14:textId="77777777" w:rsidR="00865B2A" w:rsidRDefault="00865B2A" w:rsidP="00865B2A">
      <w:pPr>
        <w:tabs>
          <w:tab w:val="left" w:pos="567"/>
        </w:tabs>
        <w:suppressAutoHyphens/>
        <w:rPr>
          <w:lang w:val="fr-FR"/>
        </w:rPr>
      </w:pPr>
      <w:r>
        <w:rPr>
          <w:u w:val="single"/>
          <w:lang w:val="fr-FR"/>
        </w:rPr>
        <w:t>Insuffisance rénale sévère</w:t>
      </w:r>
    </w:p>
    <w:p w14:paraId="3107264B" w14:textId="77777777" w:rsidR="00865B2A" w:rsidRDefault="00865B2A" w:rsidP="00865B2A">
      <w:pPr>
        <w:tabs>
          <w:tab w:val="left" w:pos="567"/>
        </w:tabs>
        <w:suppressAutoHyphens/>
        <w:rPr>
          <w:lang w:val="fr-FR"/>
        </w:rPr>
      </w:pPr>
      <w:r>
        <w:rPr>
          <w:lang w:val="fr-FR"/>
        </w:rPr>
        <w:t>E</w:t>
      </w:r>
      <w:r w:rsidRPr="00BF74EB">
        <w:rPr>
          <w:lang w:val="fr-FR"/>
        </w:rPr>
        <w:t>n cas d’insuffisance rénale sévère</w:t>
      </w:r>
      <w:r>
        <w:rPr>
          <w:lang w:val="fr-FR"/>
        </w:rPr>
        <w:t xml:space="preserve">, </w:t>
      </w:r>
      <w:r w:rsidRPr="00BF74EB">
        <w:rPr>
          <w:lang w:val="fr-FR"/>
        </w:rPr>
        <w:t xml:space="preserve">Aerius doit être utilisé avec précaution </w:t>
      </w:r>
      <w:r>
        <w:rPr>
          <w:lang w:val="fr-FR"/>
        </w:rPr>
        <w:t>(voir rubrique 5.2)</w:t>
      </w:r>
      <w:r w:rsidRPr="00BF74EB">
        <w:rPr>
          <w:lang w:val="fr-FR"/>
        </w:rPr>
        <w:t>.</w:t>
      </w:r>
    </w:p>
    <w:p w14:paraId="7A54EAC7" w14:textId="77777777" w:rsidR="00865B2A" w:rsidRPr="00FF030F" w:rsidRDefault="00865B2A" w:rsidP="00865B2A">
      <w:pPr>
        <w:tabs>
          <w:tab w:val="left" w:pos="567"/>
        </w:tabs>
        <w:suppressAutoHyphens/>
        <w:rPr>
          <w:lang w:val="fr-FR"/>
        </w:rPr>
      </w:pPr>
    </w:p>
    <w:p w14:paraId="26BFC4D6" w14:textId="77777777" w:rsidR="00865B2A" w:rsidRPr="00FF030F" w:rsidRDefault="00865B2A" w:rsidP="00865B2A">
      <w:pPr>
        <w:tabs>
          <w:tab w:val="left" w:pos="567"/>
        </w:tabs>
        <w:suppressAutoHyphens/>
        <w:rPr>
          <w:lang w:val="fr-FR"/>
        </w:rPr>
      </w:pPr>
      <w:r>
        <w:rPr>
          <w:u w:val="single"/>
          <w:lang w:val="fr-FR"/>
        </w:rPr>
        <w:t>Convulsions</w:t>
      </w:r>
    </w:p>
    <w:p w14:paraId="25EF18FD" w14:textId="77777777" w:rsidR="00945982" w:rsidRPr="006C3D64" w:rsidRDefault="00964E81" w:rsidP="00945982">
      <w:pPr>
        <w:keepNext/>
        <w:keepLines/>
        <w:tabs>
          <w:tab w:val="left" w:pos="567"/>
        </w:tabs>
        <w:suppressAutoHyphens/>
        <w:rPr>
          <w:lang w:val="fr-FR"/>
        </w:rPr>
      </w:pPr>
      <w:r w:rsidRPr="002A58FA">
        <w:rPr>
          <w:lang w:val="fr-FR"/>
        </w:rPr>
        <w:t xml:space="preserve">La </w:t>
      </w:r>
      <w:proofErr w:type="spellStart"/>
      <w:r w:rsidRPr="002A58FA">
        <w:rPr>
          <w:lang w:val="fr-FR"/>
        </w:rPr>
        <w:t>desloratadine</w:t>
      </w:r>
      <w:proofErr w:type="spellEnd"/>
      <w:r w:rsidRPr="002A58FA">
        <w:rPr>
          <w:lang w:val="fr-FR"/>
        </w:rPr>
        <w:t xml:space="preserve"> doit être administrée avec prudence chez les patients ayant des antécédents personnels ou familiaux de convulsions, et plus particulièrement chez les jeunes enfants</w:t>
      </w:r>
      <w:r w:rsidR="003B504E" w:rsidRPr="002A58FA">
        <w:rPr>
          <w:lang w:val="fr-FR"/>
        </w:rPr>
        <w:t xml:space="preserve"> </w:t>
      </w:r>
      <w:r w:rsidR="003B504E" w:rsidRPr="00BF74EB">
        <w:rPr>
          <w:bCs/>
          <w:iCs/>
          <w:lang w:val="fr-FR"/>
        </w:rPr>
        <w:t>(voir rubrique 4.8</w:t>
      </w:r>
      <w:r w:rsidR="003B504E">
        <w:rPr>
          <w:bCs/>
          <w:iCs/>
          <w:lang w:val="fr-FR"/>
        </w:rPr>
        <w:t xml:space="preserve">) </w:t>
      </w:r>
      <w:r w:rsidRPr="002A58FA">
        <w:rPr>
          <w:lang w:val="fr-FR"/>
        </w:rPr>
        <w:t xml:space="preserve">qui sont sujets à l’apparition de crises convulsives inaugurales sous traitement par </w:t>
      </w:r>
      <w:proofErr w:type="spellStart"/>
      <w:r w:rsidRPr="002A58FA">
        <w:rPr>
          <w:lang w:val="fr-FR"/>
        </w:rPr>
        <w:t>desloratadine</w:t>
      </w:r>
      <w:proofErr w:type="spellEnd"/>
      <w:r w:rsidRPr="002A58FA">
        <w:rPr>
          <w:lang w:val="fr-FR"/>
        </w:rPr>
        <w:t xml:space="preserve">. L’arrêt de l’administration de la </w:t>
      </w:r>
      <w:proofErr w:type="spellStart"/>
      <w:r w:rsidRPr="002A58FA">
        <w:rPr>
          <w:lang w:val="fr-FR"/>
        </w:rPr>
        <w:t>desloratadine</w:t>
      </w:r>
      <w:proofErr w:type="spellEnd"/>
      <w:r w:rsidRPr="002A58FA">
        <w:rPr>
          <w:lang w:val="fr-FR"/>
        </w:rPr>
        <w:t xml:space="preserve"> doit être envisagé en cas de crise convulsive pendant le traitement.</w:t>
      </w:r>
    </w:p>
    <w:p w14:paraId="609E742E" w14:textId="77777777" w:rsidR="00865B2A" w:rsidRDefault="00865B2A" w:rsidP="00865B2A">
      <w:pPr>
        <w:tabs>
          <w:tab w:val="left" w:pos="567"/>
        </w:tabs>
        <w:suppressAutoHyphens/>
        <w:rPr>
          <w:lang w:val="fr-FR"/>
        </w:rPr>
      </w:pPr>
    </w:p>
    <w:p w14:paraId="39DBF37C" w14:textId="77777777" w:rsidR="00865B2A" w:rsidRDefault="00865B2A" w:rsidP="00865B2A">
      <w:pPr>
        <w:tabs>
          <w:tab w:val="left" w:pos="567"/>
        </w:tabs>
        <w:suppressAutoHyphens/>
        <w:rPr>
          <w:lang w:val="fr-FR"/>
        </w:rPr>
      </w:pPr>
      <w:r>
        <w:rPr>
          <w:u w:val="single"/>
          <w:lang w:val="fr-FR"/>
        </w:rPr>
        <w:t>Aerius solution buvable contient du sorbitol (E420)</w:t>
      </w:r>
    </w:p>
    <w:p w14:paraId="4618AFAB" w14:textId="77777777" w:rsidR="00865B2A" w:rsidRDefault="00865B2A" w:rsidP="00865B2A">
      <w:pPr>
        <w:tabs>
          <w:tab w:val="left" w:pos="567"/>
        </w:tabs>
        <w:suppressAutoHyphens/>
        <w:rPr>
          <w:lang w:val="fr-FR"/>
        </w:rPr>
      </w:pPr>
      <w:r>
        <w:rPr>
          <w:lang w:val="fr-FR"/>
        </w:rPr>
        <w:t>Ce médicament contient 150 mg de sorbitol (E420) par ml de solution buvable.</w:t>
      </w:r>
    </w:p>
    <w:p w14:paraId="3C1801DF" w14:textId="77777777" w:rsidR="00865B2A" w:rsidRDefault="00865B2A" w:rsidP="00865B2A">
      <w:pPr>
        <w:tabs>
          <w:tab w:val="left" w:pos="567"/>
        </w:tabs>
        <w:suppressAutoHyphens/>
        <w:rPr>
          <w:lang w:val="fr-FR"/>
        </w:rPr>
      </w:pPr>
    </w:p>
    <w:p w14:paraId="000C9E2F" w14:textId="77777777" w:rsidR="00865B2A" w:rsidRDefault="00865B2A" w:rsidP="00865B2A">
      <w:pPr>
        <w:tabs>
          <w:tab w:val="left" w:pos="567"/>
        </w:tabs>
        <w:suppressAutoHyphens/>
        <w:rPr>
          <w:lang w:val="fr-FR"/>
        </w:rPr>
      </w:pPr>
      <w:r>
        <w:rPr>
          <w:lang w:val="fr-FR"/>
        </w:rPr>
        <w:t>L’effet additif des produits administrés concomitamment contenant du sorbitol (E420) (ou du fructose) et l’apport alimentaire de sorbitol (E420) (ou de fructose) doit être pris en compte. La teneur en sorbitol (E420) dans les médicaments à usage oral peut affecter la biodisponibilité d’autres médicaments à usage oral administrés de façon concomitante.</w:t>
      </w:r>
    </w:p>
    <w:p w14:paraId="7F1D2033" w14:textId="77777777" w:rsidR="00865B2A" w:rsidRDefault="00865B2A" w:rsidP="00865B2A">
      <w:pPr>
        <w:tabs>
          <w:tab w:val="left" w:pos="567"/>
        </w:tabs>
        <w:suppressAutoHyphens/>
        <w:rPr>
          <w:lang w:val="fr-FR"/>
        </w:rPr>
      </w:pPr>
    </w:p>
    <w:p w14:paraId="1B694E66" w14:textId="77777777" w:rsidR="00865B2A" w:rsidRPr="00253CBD" w:rsidRDefault="00253CBD" w:rsidP="00865B2A">
      <w:pPr>
        <w:tabs>
          <w:tab w:val="left" w:pos="567"/>
        </w:tabs>
        <w:suppressAutoHyphens/>
        <w:rPr>
          <w:lang w:val="fr-FR"/>
        </w:rPr>
      </w:pPr>
      <w:r w:rsidRPr="00253CBD">
        <w:rPr>
          <w:lang w:val="fr-FR"/>
        </w:rPr>
        <w:t>Le sorbitol est une source de fructose ; les patients présentant une intolérance héréditaire au fructose (IH</w:t>
      </w:r>
      <w:r>
        <w:rPr>
          <w:lang w:val="fr-FR"/>
        </w:rPr>
        <w:t>F</w:t>
      </w:r>
      <w:r w:rsidRPr="00253CBD">
        <w:rPr>
          <w:lang w:val="fr-FR"/>
        </w:rPr>
        <w:t>) ne doivent pas prendre ce médicament.</w:t>
      </w:r>
    </w:p>
    <w:p w14:paraId="31F168B6" w14:textId="77777777" w:rsidR="00865B2A" w:rsidRDefault="00865B2A" w:rsidP="00865B2A">
      <w:pPr>
        <w:tabs>
          <w:tab w:val="left" w:pos="567"/>
        </w:tabs>
        <w:suppressAutoHyphens/>
        <w:rPr>
          <w:lang w:val="fr-FR"/>
        </w:rPr>
      </w:pPr>
    </w:p>
    <w:p w14:paraId="154AD6CD" w14:textId="77777777" w:rsidR="00865B2A" w:rsidRPr="00EE2A02" w:rsidRDefault="00865B2A" w:rsidP="00865B2A">
      <w:pPr>
        <w:tabs>
          <w:tab w:val="left" w:pos="567"/>
        </w:tabs>
        <w:suppressAutoHyphens/>
        <w:rPr>
          <w:lang w:val="fr-FR"/>
        </w:rPr>
      </w:pPr>
      <w:r>
        <w:rPr>
          <w:u w:val="single"/>
          <w:lang w:val="fr-FR"/>
        </w:rPr>
        <w:t xml:space="preserve">Aerius solution buvable contient du propylène glycol </w:t>
      </w:r>
      <w:r w:rsidRPr="003B4ED7">
        <w:rPr>
          <w:u w:val="single"/>
          <w:lang w:val="fr-FR"/>
        </w:rPr>
        <w:t>(E1520)</w:t>
      </w:r>
    </w:p>
    <w:p w14:paraId="731F314A" w14:textId="16A341FE" w:rsidR="00865B2A" w:rsidRDefault="00865B2A" w:rsidP="00253CBD">
      <w:pPr>
        <w:tabs>
          <w:tab w:val="left" w:pos="567"/>
        </w:tabs>
        <w:suppressAutoHyphens/>
        <w:rPr>
          <w:lang w:val="fr-FR"/>
        </w:rPr>
      </w:pPr>
      <w:r>
        <w:rPr>
          <w:lang w:val="fr-FR"/>
        </w:rPr>
        <w:t>Ce médicament contient 100,</w:t>
      </w:r>
      <w:r w:rsidR="00DA0593">
        <w:rPr>
          <w:lang w:val="fr-FR"/>
        </w:rPr>
        <w:t>19 </w:t>
      </w:r>
      <w:r>
        <w:rPr>
          <w:lang w:val="fr-FR"/>
        </w:rPr>
        <w:t xml:space="preserve">mg de propylène glycol </w:t>
      </w:r>
      <w:r w:rsidRPr="003B4ED7">
        <w:rPr>
          <w:lang w:val="fr-FR"/>
        </w:rPr>
        <w:t>(E1520)</w:t>
      </w:r>
      <w:r>
        <w:rPr>
          <w:lang w:val="fr-FR"/>
        </w:rPr>
        <w:t xml:space="preserve"> par ml de solution buvable.</w:t>
      </w:r>
    </w:p>
    <w:p w14:paraId="0EB2D447" w14:textId="77777777" w:rsidR="00865B2A" w:rsidRDefault="00865B2A" w:rsidP="00865B2A">
      <w:pPr>
        <w:tabs>
          <w:tab w:val="left" w:pos="567"/>
        </w:tabs>
        <w:suppressAutoHyphens/>
        <w:rPr>
          <w:lang w:val="fr-FR"/>
        </w:rPr>
      </w:pPr>
    </w:p>
    <w:p w14:paraId="7D866CF3" w14:textId="77777777" w:rsidR="00865B2A" w:rsidRDefault="00865B2A" w:rsidP="00865B2A">
      <w:pPr>
        <w:tabs>
          <w:tab w:val="left" w:pos="567"/>
        </w:tabs>
        <w:suppressAutoHyphens/>
        <w:rPr>
          <w:lang w:val="fr-FR"/>
        </w:rPr>
      </w:pPr>
      <w:r>
        <w:rPr>
          <w:u w:val="single"/>
          <w:lang w:val="fr-FR"/>
        </w:rPr>
        <w:t>Aerius solution buvable contient du sodium</w:t>
      </w:r>
    </w:p>
    <w:p w14:paraId="290E9938" w14:textId="77777777" w:rsidR="00865B2A" w:rsidRDefault="00865B2A" w:rsidP="00865B2A">
      <w:pPr>
        <w:tabs>
          <w:tab w:val="left" w:pos="567"/>
        </w:tabs>
        <w:suppressAutoHyphens/>
        <w:rPr>
          <w:lang w:val="fr-FR"/>
        </w:rPr>
      </w:pPr>
      <w:r>
        <w:rPr>
          <w:lang w:val="fr-FR"/>
        </w:rPr>
        <w:t>Ce médicament contient moins de 1 </w:t>
      </w:r>
      <w:proofErr w:type="spellStart"/>
      <w:r>
        <w:rPr>
          <w:lang w:val="fr-FR"/>
        </w:rPr>
        <w:t>mmol</w:t>
      </w:r>
      <w:proofErr w:type="spellEnd"/>
      <w:r>
        <w:rPr>
          <w:lang w:val="fr-FR"/>
        </w:rPr>
        <w:t xml:space="preserve"> (23 mg) de sodium par dose, c’est-à-dire qu’il est essentiellement « sans sodium ».</w:t>
      </w:r>
    </w:p>
    <w:p w14:paraId="3018C566" w14:textId="77777777" w:rsidR="00865B2A" w:rsidRDefault="00865B2A" w:rsidP="00865B2A">
      <w:pPr>
        <w:tabs>
          <w:tab w:val="left" w:pos="567"/>
        </w:tabs>
        <w:suppressAutoHyphens/>
        <w:rPr>
          <w:lang w:val="fr-FR"/>
        </w:rPr>
      </w:pPr>
    </w:p>
    <w:p w14:paraId="41599B8B" w14:textId="77777777" w:rsidR="00865B2A" w:rsidRDefault="00865B2A" w:rsidP="00865B2A">
      <w:pPr>
        <w:keepNext/>
        <w:tabs>
          <w:tab w:val="left" w:pos="567"/>
        </w:tabs>
        <w:suppressAutoHyphens/>
        <w:rPr>
          <w:lang w:val="fr-FR"/>
        </w:rPr>
      </w:pPr>
      <w:r>
        <w:rPr>
          <w:u w:val="single"/>
          <w:lang w:val="fr-FR"/>
        </w:rPr>
        <w:t>Aerius solution buvable contient de l’alcool benzylique</w:t>
      </w:r>
    </w:p>
    <w:p w14:paraId="25B0F3E5" w14:textId="36E300D7" w:rsidR="00865B2A" w:rsidRDefault="00865B2A" w:rsidP="00BC5E29">
      <w:pPr>
        <w:keepNext/>
        <w:tabs>
          <w:tab w:val="left" w:pos="567"/>
        </w:tabs>
        <w:suppressAutoHyphens/>
        <w:rPr>
          <w:lang w:val="fr-FR"/>
        </w:rPr>
      </w:pPr>
      <w:r>
        <w:rPr>
          <w:lang w:val="fr-FR"/>
        </w:rPr>
        <w:t>Ce médicament contient 0,</w:t>
      </w:r>
      <w:r w:rsidR="00DA0593">
        <w:rPr>
          <w:lang w:val="fr-FR"/>
        </w:rPr>
        <w:t>3</w:t>
      </w:r>
      <w:r>
        <w:rPr>
          <w:lang w:val="fr-FR"/>
        </w:rPr>
        <w:t xml:space="preserve">75 mg d’alcool benzylique par ml de solution buvable. </w:t>
      </w:r>
    </w:p>
    <w:p w14:paraId="10896E36" w14:textId="77777777" w:rsidR="00253CBD" w:rsidRDefault="00253CBD" w:rsidP="00AC52AC">
      <w:pPr>
        <w:keepNext/>
        <w:tabs>
          <w:tab w:val="left" w:pos="567"/>
        </w:tabs>
        <w:suppressAutoHyphens/>
        <w:rPr>
          <w:lang w:val="fr-FR"/>
        </w:rPr>
      </w:pPr>
    </w:p>
    <w:p w14:paraId="0355D52E" w14:textId="77777777" w:rsidR="00865B2A" w:rsidRDefault="00865B2A" w:rsidP="00865B2A">
      <w:pPr>
        <w:tabs>
          <w:tab w:val="left" w:pos="567"/>
        </w:tabs>
        <w:suppressAutoHyphens/>
        <w:rPr>
          <w:lang w:val="fr-FR"/>
        </w:rPr>
      </w:pPr>
      <w:r>
        <w:rPr>
          <w:lang w:val="fr-FR"/>
        </w:rPr>
        <w:t>L’alcool benzylique peut provoquer des réactions allergiques.</w:t>
      </w:r>
    </w:p>
    <w:p w14:paraId="0EDFE4BC" w14:textId="77777777" w:rsidR="00865B2A" w:rsidRDefault="00865B2A" w:rsidP="00865B2A">
      <w:pPr>
        <w:tabs>
          <w:tab w:val="left" w:pos="567"/>
        </w:tabs>
        <w:suppressAutoHyphens/>
        <w:rPr>
          <w:lang w:val="fr-FR"/>
        </w:rPr>
      </w:pPr>
    </w:p>
    <w:p w14:paraId="3E56BB6A" w14:textId="77777777" w:rsidR="00865B2A" w:rsidRPr="00253CBD" w:rsidRDefault="00865B2A" w:rsidP="00865B2A">
      <w:pPr>
        <w:tabs>
          <w:tab w:val="left" w:pos="567"/>
        </w:tabs>
        <w:suppressAutoHyphens/>
        <w:rPr>
          <w:lang w:val="fr-FR"/>
        </w:rPr>
      </w:pPr>
      <w:r>
        <w:rPr>
          <w:lang w:val="fr-FR"/>
        </w:rPr>
        <w:t>Risque accru en raison de l’accumulation chez les jeunes enfants.</w:t>
      </w:r>
      <w:r w:rsidR="00253CBD">
        <w:rPr>
          <w:lang w:val="fr-FR"/>
        </w:rPr>
        <w:t xml:space="preserve"> </w:t>
      </w:r>
      <w:r w:rsidR="00253CBD" w:rsidRPr="00253CBD">
        <w:rPr>
          <w:lang w:val="fr-FR"/>
        </w:rPr>
        <w:t xml:space="preserve">Il n'est pas recommandé </w:t>
      </w:r>
      <w:r w:rsidR="00A04CEC">
        <w:rPr>
          <w:lang w:val="fr-FR"/>
        </w:rPr>
        <w:t>de l’utiliser</w:t>
      </w:r>
      <w:r w:rsidR="00253CBD" w:rsidRPr="00253CBD">
        <w:rPr>
          <w:lang w:val="fr-FR"/>
        </w:rPr>
        <w:t xml:space="preserve"> pendant plus d'une semaine chez les jeunes enfants (moins de 3</w:t>
      </w:r>
      <w:r w:rsidR="00253CBD">
        <w:rPr>
          <w:lang w:val="fr-FR"/>
        </w:rPr>
        <w:t> </w:t>
      </w:r>
      <w:r w:rsidR="00253CBD" w:rsidRPr="00253CBD">
        <w:rPr>
          <w:lang w:val="fr-FR"/>
        </w:rPr>
        <w:t>ans).</w:t>
      </w:r>
    </w:p>
    <w:p w14:paraId="2060B76A" w14:textId="77777777" w:rsidR="00865B2A" w:rsidRDefault="00865B2A" w:rsidP="00865B2A">
      <w:pPr>
        <w:tabs>
          <w:tab w:val="left" w:pos="567"/>
        </w:tabs>
        <w:suppressAutoHyphens/>
        <w:rPr>
          <w:lang w:val="fr-FR"/>
        </w:rPr>
      </w:pPr>
    </w:p>
    <w:p w14:paraId="3969122F" w14:textId="77777777" w:rsidR="00865B2A" w:rsidRPr="00FF030F" w:rsidRDefault="00865B2A" w:rsidP="00865B2A">
      <w:pPr>
        <w:tabs>
          <w:tab w:val="left" w:pos="567"/>
        </w:tabs>
        <w:suppressAutoHyphens/>
        <w:rPr>
          <w:lang w:val="fr-FR"/>
        </w:rPr>
      </w:pPr>
      <w:r>
        <w:rPr>
          <w:lang w:val="fr-FR"/>
        </w:rPr>
        <w:t xml:space="preserve">Les volumes élevés doivent être utilisés avec prudence et en cas de nécessité uniquement, en particulier chez les personnes atteintes d’insuffisance hépatique ou rénale en raison du risque d’accumulation et de toxicité (acidose métabolique). </w:t>
      </w:r>
    </w:p>
    <w:p w14:paraId="0EEB6327" w14:textId="77777777" w:rsidR="00945982" w:rsidRDefault="00945982" w:rsidP="00945982">
      <w:pPr>
        <w:keepNext/>
        <w:keepLines/>
        <w:tabs>
          <w:tab w:val="left" w:pos="567"/>
        </w:tabs>
        <w:suppressAutoHyphens/>
        <w:rPr>
          <w:lang w:val="fr-FR"/>
        </w:rPr>
      </w:pPr>
    </w:p>
    <w:p w14:paraId="77478CFB" w14:textId="77777777" w:rsidR="00863C07" w:rsidRPr="00863C07" w:rsidRDefault="00863C07" w:rsidP="00AC52AC">
      <w:pPr>
        <w:keepNext/>
        <w:tabs>
          <w:tab w:val="left" w:pos="567"/>
        </w:tabs>
        <w:suppressAutoHyphens/>
        <w:rPr>
          <w:u w:val="single"/>
          <w:lang w:val="fr-FR"/>
        </w:rPr>
      </w:pPr>
      <w:r w:rsidRPr="00863C07">
        <w:rPr>
          <w:u w:val="single"/>
          <w:lang w:val="fr-FR"/>
        </w:rPr>
        <w:t>Population pédiatrique</w:t>
      </w:r>
    </w:p>
    <w:p w14:paraId="0EF873C5" w14:textId="77777777" w:rsidR="005058F6" w:rsidRPr="00BF74EB" w:rsidRDefault="005058F6" w:rsidP="00AC52AC">
      <w:pPr>
        <w:keepNext/>
        <w:tabs>
          <w:tab w:val="left" w:pos="567"/>
        </w:tabs>
        <w:suppressAutoHyphens/>
        <w:rPr>
          <w:lang w:val="fr-FR"/>
        </w:rPr>
      </w:pPr>
      <w:r w:rsidRPr="00BF74EB">
        <w:rPr>
          <w:lang w:val="fr-FR"/>
        </w:rPr>
        <w:t>Chez les enfants de moins de 2 ans, il est difficile de différencier la rhinite allergique des autres formes de rhinites. Le diagnostic sera étayé par l’absence d’infection respiratoire haute ou de malformation, ainsi que les antécédents personnels, l’examen clinique, et les tests cutanés ou examens biologiques appropriés.</w:t>
      </w:r>
    </w:p>
    <w:p w14:paraId="6C7E0655" w14:textId="77777777" w:rsidR="005058F6" w:rsidRPr="00BF74EB" w:rsidRDefault="005058F6" w:rsidP="005058F6">
      <w:pPr>
        <w:tabs>
          <w:tab w:val="left" w:pos="567"/>
        </w:tabs>
        <w:suppressAutoHyphens/>
        <w:rPr>
          <w:lang w:val="fr-FR"/>
        </w:rPr>
      </w:pPr>
    </w:p>
    <w:p w14:paraId="39C5ECCE" w14:textId="77777777" w:rsidR="005058F6" w:rsidRPr="00BF74EB" w:rsidRDefault="005058F6" w:rsidP="005058F6">
      <w:pPr>
        <w:tabs>
          <w:tab w:val="left" w:pos="567"/>
        </w:tabs>
        <w:suppressAutoHyphens/>
        <w:rPr>
          <w:lang w:val="fr-FR"/>
        </w:rPr>
      </w:pPr>
      <w:r w:rsidRPr="00BF74EB">
        <w:rPr>
          <w:lang w:val="fr-FR"/>
        </w:rPr>
        <w:t xml:space="preserve">Environ 6 % des adultes et des enfants de 2 à 11 ans sont des métaboliseurs phénotypiques lents de la </w:t>
      </w:r>
      <w:proofErr w:type="spellStart"/>
      <w:r w:rsidRPr="00BF74EB">
        <w:rPr>
          <w:lang w:val="fr-FR"/>
        </w:rPr>
        <w:t>desloratadine</w:t>
      </w:r>
      <w:proofErr w:type="spellEnd"/>
      <w:r w:rsidRPr="00BF74EB">
        <w:rPr>
          <w:lang w:val="fr-FR"/>
        </w:rPr>
        <w:t xml:space="preserve"> ce qui entraîne une majoration de l’exposition systémique (voir rubrique 5.2). La tolérance de la </w:t>
      </w:r>
      <w:proofErr w:type="spellStart"/>
      <w:r w:rsidRPr="00BF74EB">
        <w:rPr>
          <w:lang w:val="fr-FR"/>
        </w:rPr>
        <w:t>desloratadine</w:t>
      </w:r>
      <w:proofErr w:type="spellEnd"/>
      <w:r w:rsidRPr="00BF74EB">
        <w:rPr>
          <w:lang w:val="fr-FR"/>
        </w:rPr>
        <w:t xml:space="preserve"> apparaît identique chez les enfants de 2 à 11 ans métaboliseurs lents et chez ceux dont le métabolisme est normal. Les effets de la </w:t>
      </w:r>
      <w:proofErr w:type="spellStart"/>
      <w:r w:rsidRPr="00BF74EB">
        <w:rPr>
          <w:lang w:val="fr-FR"/>
        </w:rPr>
        <w:t>desloratadine</w:t>
      </w:r>
      <w:proofErr w:type="spellEnd"/>
      <w:r w:rsidRPr="00BF74EB">
        <w:rPr>
          <w:lang w:val="fr-FR"/>
        </w:rPr>
        <w:t xml:space="preserve"> chez les enfants métaboliseurs lents de moins de 2 ans n’ont pas été étudiés.</w:t>
      </w:r>
    </w:p>
    <w:p w14:paraId="791A7379" w14:textId="77777777" w:rsidR="005058F6" w:rsidRPr="00BF74EB" w:rsidRDefault="005058F6" w:rsidP="005058F6">
      <w:pPr>
        <w:tabs>
          <w:tab w:val="left" w:pos="567"/>
        </w:tabs>
        <w:suppressAutoHyphens/>
        <w:rPr>
          <w:lang w:val="fr-FR"/>
        </w:rPr>
      </w:pPr>
    </w:p>
    <w:p w14:paraId="06CCE498" w14:textId="77777777" w:rsidR="005058F6" w:rsidRPr="00BF74EB" w:rsidRDefault="005058F6" w:rsidP="005058F6">
      <w:pPr>
        <w:tabs>
          <w:tab w:val="left" w:pos="567"/>
        </w:tabs>
        <w:suppressAutoHyphens/>
        <w:ind w:left="567" w:hanging="567"/>
        <w:rPr>
          <w:b/>
          <w:lang w:val="fr-FR"/>
        </w:rPr>
      </w:pPr>
      <w:r w:rsidRPr="00BF74EB">
        <w:rPr>
          <w:b/>
          <w:lang w:val="fr-FR"/>
        </w:rPr>
        <w:t>4.5</w:t>
      </w:r>
      <w:r w:rsidRPr="00BF74EB">
        <w:rPr>
          <w:b/>
          <w:lang w:val="fr-FR"/>
        </w:rPr>
        <w:tab/>
        <w:t>Interactions avec d’autres médicaments et autres formes d’interaction</w:t>
      </w:r>
    </w:p>
    <w:p w14:paraId="7D6A439A" w14:textId="77777777" w:rsidR="005058F6" w:rsidRPr="00BF74EB" w:rsidRDefault="005058F6" w:rsidP="005058F6">
      <w:pPr>
        <w:tabs>
          <w:tab w:val="left" w:pos="567"/>
        </w:tabs>
        <w:suppressAutoHyphens/>
        <w:rPr>
          <w:lang w:val="fr-FR"/>
        </w:rPr>
      </w:pPr>
    </w:p>
    <w:p w14:paraId="70B06779" w14:textId="77777777" w:rsidR="005058F6" w:rsidRPr="00BF74EB" w:rsidRDefault="005058F6" w:rsidP="005058F6">
      <w:pPr>
        <w:tabs>
          <w:tab w:val="left" w:pos="567"/>
        </w:tabs>
        <w:suppressAutoHyphens/>
        <w:rPr>
          <w:lang w:val="fr-FR"/>
        </w:rPr>
      </w:pPr>
      <w:r w:rsidRPr="00BF74EB">
        <w:rPr>
          <w:lang w:val="fr-FR"/>
        </w:rPr>
        <w:t xml:space="preserve">Au cours des études cliniques réalisées avec des comprimés de </w:t>
      </w:r>
      <w:proofErr w:type="spellStart"/>
      <w:r w:rsidRPr="00BF74EB">
        <w:rPr>
          <w:lang w:val="fr-FR"/>
        </w:rPr>
        <w:t>desloratadine</w:t>
      </w:r>
      <w:proofErr w:type="spellEnd"/>
      <w:r w:rsidRPr="00BF74EB">
        <w:rPr>
          <w:lang w:val="fr-FR"/>
        </w:rPr>
        <w:t xml:space="preserve"> et dans lesquels les patients recevaient de l’érythromycine ou du </w:t>
      </w:r>
      <w:proofErr w:type="spellStart"/>
      <w:r w:rsidRPr="00BF74EB">
        <w:rPr>
          <w:lang w:val="fr-FR"/>
        </w:rPr>
        <w:t>kétoconazole</w:t>
      </w:r>
      <w:proofErr w:type="spellEnd"/>
      <w:r w:rsidRPr="00BF74EB">
        <w:rPr>
          <w:lang w:val="fr-FR"/>
        </w:rPr>
        <w:t xml:space="preserve"> en association, aucune interaction cliniquement significative n’a été observée (voir rubrique 5.1).</w:t>
      </w:r>
    </w:p>
    <w:p w14:paraId="3A7E88F7" w14:textId="77777777" w:rsidR="00A66504" w:rsidRDefault="00A66504" w:rsidP="00A66504">
      <w:pPr>
        <w:tabs>
          <w:tab w:val="left" w:pos="567"/>
        </w:tabs>
        <w:suppressAutoHyphens/>
        <w:rPr>
          <w:lang w:val="fr-FR"/>
        </w:rPr>
      </w:pPr>
    </w:p>
    <w:p w14:paraId="235936E3" w14:textId="77777777" w:rsidR="00A66504" w:rsidRPr="003D7A9B" w:rsidRDefault="00A66504" w:rsidP="00A66504">
      <w:pPr>
        <w:suppressAutoHyphens/>
        <w:rPr>
          <w:u w:val="single"/>
          <w:lang w:val="fr-BE"/>
        </w:rPr>
      </w:pPr>
      <w:r>
        <w:rPr>
          <w:u w:val="single"/>
          <w:lang w:val="fr-BE"/>
        </w:rPr>
        <w:t>Population pédiatrique</w:t>
      </w:r>
    </w:p>
    <w:p w14:paraId="309B5D0F" w14:textId="77777777" w:rsidR="00A66504" w:rsidRPr="00A66504" w:rsidRDefault="00A66504" w:rsidP="00A66504">
      <w:pPr>
        <w:rPr>
          <w:lang w:val="fr-BE"/>
        </w:rPr>
      </w:pPr>
      <w:r w:rsidRPr="006E7E33">
        <w:rPr>
          <w:lang w:val="fr-BE"/>
        </w:rPr>
        <w:t>Les études d’interaction n’ont é</w:t>
      </w:r>
      <w:r>
        <w:rPr>
          <w:lang w:val="fr-BE"/>
        </w:rPr>
        <w:t>té réalisée</w:t>
      </w:r>
      <w:r w:rsidR="007C15BC">
        <w:rPr>
          <w:lang w:val="fr-BE"/>
        </w:rPr>
        <w:t xml:space="preserve">s que chez les </w:t>
      </w:r>
      <w:r>
        <w:rPr>
          <w:lang w:val="fr-BE"/>
        </w:rPr>
        <w:t>adulte</w:t>
      </w:r>
      <w:r w:rsidR="007C15BC">
        <w:rPr>
          <w:lang w:val="fr-BE"/>
        </w:rPr>
        <w:t>s</w:t>
      </w:r>
      <w:r>
        <w:rPr>
          <w:lang w:val="fr-BE"/>
        </w:rPr>
        <w:t>.</w:t>
      </w:r>
    </w:p>
    <w:p w14:paraId="534DE3F0" w14:textId="77777777" w:rsidR="005058F6" w:rsidRPr="00BF74EB" w:rsidRDefault="005058F6" w:rsidP="005058F6">
      <w:pPr>
        <w:tabs>
          <w:tab w:val="left" w:pos="567"/>
        </w:tabs>
        <w:suppressAutoHyphens/>
        <w:rPr>
          <w:lang w:val="fr-FR"/>
        </w:rPr>
      </w:pPr>
    </w:p>
    <w:p w14:paraId="6E2E3FB5" w14:textId="77777777" w:rsidR="005058F6" w:rsidRPr="00BF74EB" w:rsidRDefault="005058F6" w:rsidP="005058F6">
      <w:pPr>
        <w:tabs>
          <w:tab w:val="left" w:pos="567"/>
        </w:tabs>
        <w:suppressAutoHyphens/>
        <w:rPr>
          <w:lang w:val="fr-FR"/>
        </w:rPr>
      </w:pPr>
      <w:r w:rsidRPr="00BF74EB">
        <w:rPr>
          <w:lang w:val="fr-FR"/>
        </w:rPr>
        <w:t>Au cours d’une étude de pharmacologie clinique, il n’a pas été mis en évidence de potentialisation des effets délétères de l’alcool sur les tests de performances, lors de l’association avec Aerius comprimés (voir rubrique 5.1).</w:t>
      </w:r>
      <w:r w:rsidR="00A66504" w:rsidRPr="00A66504">
        <w:rPr>
          <w:lang w:val="fr-FR"/>
        </w:rPr>
        <w:t xml:space="preserve"> </w:t>
      </w:r>
      <w:r w:rsidR="00A66504" w:rsidRPr="00D971AA">
        <w:rPr>
          <w:lang w:val="fr-FR"/>
        </w:rPr>
        <w:t>Cependant, des c</w:t>
      </w:r>
      <w:r w:rsidR="007C15BC">
        <w:rPr>
          <w:lang w:val="fr-FR"/>
        </w:rPr>
        <w:t>as d</w:t>
      </w:r>
      <w:r w:rsidR="00464F2D">
        <w:rPr>
          <w:lang w:val="fr-FR"/>
        </w:rPr>
        <w:t>’</w:t>
      </w:r>
      <w:r w:rsidR="007C15BC">
        <w:rPr>
          <w:lang w:val="fr-FR"/>
        </w:rPr>
        <w:t xml:space="preserve">intolérance </w:t>
      </w:r>
      <w:r w:rsidR="001B0B04">
        <w:rPr>
          <w:lang w:val="fr-FR"/>
        </w:rPr>
        <w:t>et d’</w:t>
      </w:r>
      <w:r w:rsidR="001B0B04" w:rsidRPr="00D971AA">
        <w:rPr>
          <w:lang w:val="fr-FR"/>
        </w:rPr>
        <w:t xml:space="preserve">intoxication </w:t>
      </w:r>
      <w:r w:rsidR="007C15BC">
        <w:rPr>
          <w:lang w:val="fr-FR"/>
        </w:rPr>
        <w:t>à l’</w:t>
      </w:r>
      <w:r w:rsidR="00A66504">
        <w:rPr>
          <w:lang w:val="fr-FR"/>
        </w:rPr>
        <w:t xml:space="preserve">alcool </w:t>
      </w:r>
      <w:r w:rsidR="00A66504" w:rsidRPr="00D971AA">
        <w:rPr>
          <w:lang w:val="fr-FR"/>
        </w:rPr>
        <w:t xml:space="preserve">ont été </w:t>
      </w:r>
      <w:r w:rsidR="007C15BC">
        <w:rPr>
          <w:lang w:val="fr-FR"/>
        </w:rPr>
        <w:t>rapportés</w:t>
      </w:r>
      <w:r w:rsidR="00A66504" w:rsidRPr="00D971AA">
        <w:rPr>
          <w:lang w:val="fr-FR"/>
        </w:rPr>
        <w:t xml:space="preserve"> </w:t>
      </w:r>
      <w:r w:rsidR="007C15BC">
        <w:rPr>
          <w:lang w:val="fr-FR"/>
        </w:rPr>
        <w:t>depuis la</w:t>
      </w:r>
      <w:r w:rsidR="00A66504">
        <w:rPr>
          <w:lang w:val="fr-FR"/>
        </w:rPr>
        <w:t xml:space="preserve"> commercialisation</w:t>
      </w:r>
      <w:r w:rsidR="00A66504" w:rsidRPr="00D971AA">
        <w:rPr>
          <w:lang w:val="fr-FR"/>
        </w:rPr>
        <w:t xml:space="preserve">. Par conséquent, la prudence est recommandée </w:t>
      </w:r>
      <w:r w:rsidR="007C15BC">
        <w:rPr>
          <w:lang w:val="fr-FR"/>
        </w:rPr>
        <w:t xml:space="preserve">en cas de </w:t>
      </w:r>
      <w:r w:rsidR="00A66504" w:rsidRPr="00D971AA">
        <w:rPr>
          <w:lang w:val="fr-FR"/>
        </w:rPr>
        <w:t xml:space="preserve">prise </w:t>
      </w:r>
      <w:r w:rsidR="007C15BC" w:rsidRPr="00D971AA">
        <w:rPr>
          <w:lang w:val="fr-FR"/>
        </w:rPr>
        <w:t xml:space="preserve">concomitante </w:t>
      </w:r>
      <w:r w:rsidR="00A66504" w:rsidRPr="00D971AA">
        <w:rPr>
          <w:lang w:val="fr-FR"/>
        </w:rPr>
        <w:t>d</w:t>
      </w:r>
      <w:r w:rsidR="007C15BC">
        <w:rPr>
          <w:lang w:val="fr-FR"/>
        </w:rPr>
        <w:t>’</w:t>
      </w:r>
      <w:r w:rsidR="00A66504" w:rsidRPr="00D971AA">
        <w:rPr>
          <w:lang w:val="fr-FR"/>
        </w:rPr>
        <w:t>alcool.</w:t>
      </w:r>
    </w:p>
    <w:p w14:paraId="7F4EF491" w14:textId="77777777" w:rsidR="005058F6" w:rsidRPr="00BF74EB" w:rsidRDefault="005058F6" w:rsidP="005058F6">
      <w:pPr>
        <w:tabs>
          <w:tab w:val="left" w:pos="567"/>
        </w:tabs>
        <w:suppressAutoHyphens/>
        <w:rPr>
          <w:lang w:val="fr-FR"/>
        </w:rPr>
      </w:pPr>
    </w:p>
    <w:p w14:paraId="13095B96" w14:textId="77777777" w:rsidR="005058F6" w:rsidRPr="00BF74EB" w:rsidRDefault="005058F6" w:rsidP="005058F6">
      <w:pPr>
        <w:tabs>
          <w:tab w:val="left" w:pos="567"/>
        </w:tabs>
        <w:suppressAutoHyphens/>
        <w:ind w:left="567" w:hanging="567"/>
        <w:rPr>
          <w:b/>
          <w:lang w:val="fr-FR"/>
        </w:rPr>
      </w:pPr>
      <w:r w:rsidRPr="00BF74EB">
        <w:rPr>
          <w:b/>
          <w:lang w:val="fr-FR"/>
        </w:rPr>
        <w:t>4.6</w:t>
      </w:r>
      <w:r w:rsidRPr="00BF74EB">
        <w:rPr>
          <w:b/>
          <w:lang w:val="fr-FR"/>
        </w:rPr>
        <w:tab/>
        <w:t>Fertilité, grossesse et allaitement</w:t>
      </w:r>
    </w:p>
    <w:p w14:paraId="690B352C" w14:textId="77777777" w:rsidR="005058F6" w:rsidRPr="00BF74EB" w:rsidRDefault="005058F6" w:rsidP="005058F6">
      <w:pPr>
        <w:tabs>
          <w:tab w:val="left" w:pos="567"/>
        </w:tabs>
        <w:suppressAutoHyphens/>
        <w:rPr>
          <w:lang w:val="fr-FR"/>
        </w:rPr>
      </w:pPr>
    </w:p>
    <w:p w14:paraId="6E03D537" w14:textId="77777777" w:rsidR="005058F6" w:rsidRPr="00BF74EB" w:rsidRDefault="005058F6" w:rsidP="001B1A94">
      <w:pPr>
        <w:pStyle w:val="BodyText2"/>
        <w:keepNext/>
        <w:tabs>
          <w:tab w:val="clear" w:pos="3969"/>
          <w:tab w:val="left" w:pos="567"/>
        </w:tabs>
        <w:rPr>
          <w:u w:val="single"/>
          <w:lang w:val="fr-FR"/>
        </w:rPr>
      </w:pPr>
      <w:r w:rsidRPr="00BF74EB">
        <w:rPr>
          <w:u w:val="single"/>
          <w:lang w:val="fr-FR"/>
        </w:rPr>
        <w:t>Grossesse</w:t>
      </w:r>
    </w:p>
    <w:p w14:paraId="24177EF7" w14:textId="77777777" w:rsidR="005058F6" w:rsidRPr="00BF74EB" w:rsidRDefault="00E330D5" w:rsidP="007C15BC">
      <w:pPr>
        <w:suppressAutoHyphens/>
        <w:rPr>
          <w:lang w:val="fr-FR"/>
        </w:rPr>
      </w:pPr>
      <w:r>
        <w:rPr>
          <w:lang w:val="fr-FR"/>
        </w:rPr>
        <w:t>Sur u</w:t>
      </w:r>
      <w:r w:rsidRPr="005C2DAD">
        <w:rPr>
          <w:snapToGrid/>
          <w:lang w:val="fr-FR"/>
        </w:rPr>
        <w:t>n grand nombre de grossesses (plus de 1</w:t>
      </w:r>
      <w:r w:rsidR="00FD3100">
        <w:rPr>
          <w:snapToGrid/>
          <w:lang w:val="fr-FR"/>
        </w:rPr>
        <w:t> </w:t>
      </w:r>
      <w:r w:rsidRPr="005C2DAD">
        <w:rPr>
          <w:snapToGrid/>
          <w:lang w:val="fr-FR"/>
        </w:rPr>
        <w:t xml:space="preserve">000 grossesses) aucun effet malformatif, ni toxique de </w:t>
      </w:r>
      <w:r w:rsidRPr="00E74D93">
        <w:rPr>
          <w:lang w:val="fr-FR"/>
        </w:rPr>
        <w:t xml:space="preserve">la </w:t>
      </w:r>
      <w:proofErr w:type="spellStart"/>
      <w:r w:rsidRPr="00E74D93">
        <w:rPr>
          <w:lang w:val="fr-FR"/>
        </w:rPr>
        <w:t>desloratadine</w:t>
      </w:r>
      <w:proofErr w:type="spellEnd"/>
      <w:r w:rsidRPr="005C2DAD">
        <w:rPr>
          <w:snapToGrid/>
          <w:lang w:val="fr-FR"/>
        </w:rPr>
        <w:t xml:space="preserve"> n</w:t>
      </w:r>
      <w:r>
        <w:rPr>
          <w:snapToGrid/>
          <w:lang w:val="fr-FR"/>
        </w:rPr>
        <w:t>’</w:t>
      </w:r>
      <w:r w:rsidRPr="005C2DAD">
        <w:rPr>
          <w:snapToGrid/>
          <w:lang w:val="fr-FR"/>
        </w:rPr>
        <w:t xml:space="preserve">a </w:t>
      </w:r>
      <w:r>
        <w:rPr>
          <w:snapToGrid/>
          <w:lang w:val="fr-FR"/>
        </w:rPr>
        <w:t xml:space="preserve">été </w:t>
      </w:r>
      <w:r w:rsidRPr="005C2DAD">
        <w:rPr>
          <w:snapToGrid/>
          <w:lang w:val="fr-FR"/>
        </w:rPr>
        <w:t>mis en évidence pour le fœtus ou le nouveau-né</w:t>
      </w:r>
      <w:r>
        <w:rPr>
          <w:snapToGrid/>
          <w:lang w:val="fr-FR"/>
        </w:rPr>
        <w:t>.</w:t>
      </w:r>
      <w:r w:rsidR="00FD3100">
        <w:rPr>
          <w:snapToGrid/>
          <w:lang w:val="fr-FR"/>
        </w:rPr>
        <w:t xml:space="preserve"> </w:t>
      </w:r>
      <w:r w:rsidR="005058F6" w:rsidRPr="00BF74EB">
        <w:rPr>
          <w:lang w:val="fr-FR"/>
        </w:rPr>
        <w:t xml:space="preserve">Les études </w:t>
      </w:r>
      <w:r w:rsidR="005058F6" w:rsidRPr="0065421C">
        <w:rPr>
          <w:lang w:val="fr-FR"/>
        </w:rPr>
        <w:t>effectuées</w:t>
      </w:r>
      <w:r w:rsidR="005058F6" w:rsidRPr="00BF74EB">
        <w:rPr>
          <w:lang w:val="fr-FR"/>
        </w:rPr>
        <w:t xml:space="preserve"> chez l</w:t>
      </w:r>
      <w:r w:rsidR="00464F2D">
        <w:rPr>
          <w:lang w:val="fr-FR"/>
        </w:rPr>
        <w:t>’</w:t>
      </w:r>
      <w:r w:rsidR="005058F6" w:rsidRPr="00BF74EB">
        <w:rPr>
          <w:lang w:val="fr-FR"/>
        </w:rPr>
        <w:t>animal n</w:t>
      </w:r>
      <w:r w:rsidR="00464F2D">
        <w:rPr>
          <w:lang w:val="fr-FR"/>
        </w:rPr>
        <w:t>’</w:t>
      </w:r>
      <w:r w:rsidR="005058F6" w:rsidRPr="00BF74EB">
        <w:rPr>
          <w:lang w:val="fr-FR"/>
        </w:rPr>
        <w:t>ont pas mis en évidence d</w:t>
      </w:r>
      <w:r w:rsidR="00464F2D">
        <w:rPr>
          <w:lang w:val="fr-FR"/>
        </w:rPr>
        <w:t>’</w:t>
      </w:r>
      <w:r w:rsidR="005058F6" w:rsidRPr="00BF74EB">
        <w:rPr>
          <w:lang w:val="fr-FR"/>
        </w:rPr>
        <w:t xml:space="preserve">effets délétères directs ou indirects sur </w:t>
      </w:r>
      <w:r w:rsidR="005058F6" w:rsidRPr="0065421C">
        <w:rPr>
          <w:lang w:val="fr-FR"/>
        </w:rPr>
        <w:t xml:space="preserve">la </w:t>
      </w:r>
      <w:r w:rsidR="005058F6" w:rsidRPr="00BF74EB">
        <w:rPr>
          <w:lang w:val="fr-FR"/>
        </w:rPr>
        <w:t xml:space="preserve">reproduction (voir rubrique 5.3). Par mesure de précaution, il est </w:t>
      </w:r>
      <w:r w:rsidR="005058F6" w:rsidRPr="0065421C">
        <w:rPr>
          <w:lang w:val="fr-FR"/>
        </w:rPr>
        <w:t>préférable d’éviter l’utilisation d’Aerius pendant</w:t>
      </w:r>
      <w:r w:rsidR="005058F6" w:rsidRPr="00BF74EB">
        <w:rPr>
          <w:lang w:val="fr-FR"/>
        </w:rPr>
        <w:t xml:space="preserve"> la grossesse.</w:t>
      </w:r>
    </w:p>
    <w:p w14:paraId="346E976F" w14:textId="77777777" w:rsidR="005058F6" w:rsidRPr="00BF74EB" w:rsidRDefault="005058F6" w:rsidP="005058F6">
      <w:pPr>
        <w:pStyle w:val="BodyText2"/>
        <w:tabs>
          <w:tab w:val="clear" w:pos="3969"/>
          <w:tab w:val="left" w:pos="567"/>
        </w:tabs>
        <w:rPr>
          <w:lang w:val="fr-FR"/>
        </w:rPr>
      </w:pPr>
    </w:p>
    <w:p w14:paraId="11B43EAA" w14:textId="77777777" w:rsidR="005058F6" w:rsidRPr="00BF74EB" w:rsidRDefault="005058F6" w:rsidP="005058F6">
      <w:pPr>
        <w:pStyle w:val="BodyText2"/>
        <w:tabs>
          <w:tab w:val="clear" w:pos="3969"/>
          <w:tab w:val="left" w:pos="567"/>
        </w:tabs>
        <w:rPr>
          <w:lang w:val="fr-FR"/>
        </w:rPr>
      </w:pPr>
      <w:r w:rsidRPr="00BF74EB">
        <w:rPr>
          <w:u w:val="single"/>
          <w:lang w:val="fr-FR"/>
        </w:rPr>
        <w:t>Allaitement</w:t>
      </w:r>
    </w:p>
    <w:p w14:paraId="4AD4C238" w14:textId="77777777" w:rsidR="005058F6" w:rsidRPr="00BF74EB" w:rsidRDefault="005058F6" w:rsidP="005058F6">
      <w:pPr>
        <w:pStyle w:val="BodyText2"/>
        <w:tabs>
          <w:tab w:val="clear" w:pos="3969"/>
          <w:tab w:val="left" w:pos="567"/>
        </w:tabs>
        <w:rPr>
          <w:lang w:val="fr-FR"/>
        </w:rPr>
      </w:pPr>
      <w:r w:rsidRPr="00BF74EB">
        <w:rPr>
          <w:lang w:val="fr-FR"/>
        </w:rPr>
        <w:t xml:space="preserve">La </w:t>
      </w:r>
      <w:proofErr w:type="spellStart"/>
      <w:r w:rsidRPr="00BF74EB">
        <w:rPr>
          <w:lang w:val="fr-FR"/>
        </w:rPr>
        <w:t>desloratadine</w:t>
      </w:r>
      <w:proofErr w:type="spellEnd"/>
      <w:r w:rsidRPr="00BF74EB">
        <w:rPr>
          <w:lang w:val="fr-FR"/>
        </w:rPr>
        <w:t xml:space="preserve"> a été identifiée chez les nouveau-nés/nourrissons allaités par une femme traitée. L</w:t>
      </w:r>
      <w:r w:rsidR="00464F2D">
        <w:rPr>
          <w:lang w:val="fr-FR"/>
        </w:rPr>
        <w:t>’</w:t>
      </w:r>
      <w:r w:rsidRPr="00BF74EB">
        <w:rPr>
          <w:lang w:val="fr-FR"/>
        </w:rPr>
        <w:t xml:space="preserve">effet de la </w:t>
      </w:r>
      <w:proofErr w:type="spellStart"/>
      <w:r w:rsidRPr="00BF74EB">
        <w:rPr>
          <w:lang w:val="fr-FR"/>
        </w:rPr>
        <w:t>desloratadine</w:t>
      </w:r>
      <w:proofErr w:type="spellEnd"/>
      <w:r w:rsidRPr="00BF74EB">
        <w:rPr>
          <w:lang w:val="fr-FR"/>
        </w:rPr>
        <w:t xml:space="preserve"> sur les </w:t>
      </w:r>
      <w:r w:rsidRPr="0065421C">
        <w:rPr>
          <w:lang w:val="fr-FR"/>
        </w:rPr>
        <w:t>nouveau</w:t>
      </w:r>
      <w:r w:rsidRPr="00BF74EB">
        <w:rPr>
          <w:lang w:val="fr-FR"/>
        </w:rPr>
        <w:t>-nés/nourrissons est inconnu. Une décision doit être prise soit d</w:t>
      </w:r>
      <w:r w:rsidR="00464F2D">
        <w:rPr>
          <w:lang w:val="fr-FR"/>
        </w:rPr>
        <w:t>’</w:t>
      </w:r>
      <w:r w:rsidRPr="00BF74EB">
        <w:rPr>
          <w:lang w:val="fr-FR"/>
        </w:rPr>
        <w:t>interrompre l</w:t>
      </w:r>
      <w:r w:rsidR="00464F2D">
        <w:rPr>
          <w:lang w:val="fr-FR"/>
        </w:rPr>
        <w:t>’</w:t>
      </w:r>
      <w:r w:rsidRPr="00BF74EB">
        <w:rPr>
          <w:lang w:val="fr-FR"/>
        </w:rPr>
        <w:t>allaitement soit d</w:t>
      </w:r>
      <w:r w:rsidR="00464F2D">
        <w:rPr>
          <w:lang w:val="fr-FR"/>
        </w:rPr>
        <w:t>’</w:t>
      </w:r>
      <w:r w:rsidRPr="00BF74EB">
        <w:rPr>
          <w:lang w:val="fr-FR"/>
        </w:rPr>
        <w:t>interrompre/de s</w:t>
      </w:r>
      <w:r w:rsidR="00464F2D">
        <w:rPr>
          <w:lang w:val="fr-FR"/>
        </w:rPr>
        <w:t>’</w:t>
      </w:r>
      <w:r w:rsidRPr="00BF74EB">
        <w:rPr>
          <w:lang w:val="fr-FR"/>
        </w:rPr>
        <w:t>abstenir du traitement avec Aerius en prenant en compte le bénéfice de l</w:t>
      </w:r>
      <w:r w:rsidR="00464F2D">
        <w:rPr>
          <w:lang w:val="fr-FR"/>
        </w:rPr>
        <w:t>’</w:t>
      </w:r>
      <w:r w:rsidRPr="00BF74EB">
        <w:rPr>
          <w:lang w:val="fr-FR"/>
        </w:rPr>
        <w:t>allaitement pour l</w:t>
      </w:r>
      <w:r w:rsidR="00464F2D">
        <w:rPr>
          <w:lang w:val="fr-FR"/>
        </w:rPr>
        <w:t>’</w:t>
      </w:r>
      <w:r w:rsidRPr="00BF74EB">
        <w:rPr>
          <w:lang w:val="fr-FR"/>
        </w:rPr>
        <w:t>enfant au regard du bénéfice du traitement pour la femme.</w:t>
      </w:r>
    </w:p>
    <w:p w14:paraId="5F2BBC9A" w14:textId="77777777" w:rsidR="005058F6" w:rsidRPr="00BF74EB" w:rsidRDefault="005058F6" w:rsidP="005058F6">
      <w:pPr>
        <w:pStyle w:val="BodyText2"/>
        <w:tabs>
          <w:tab w:val="clear" w:pos="3969"/>
          <w:tab w:val="left" w:pos="567"/>
        </w:tabs>
        <w:rPr>
          <w:lang w:val="fr-FR"/>
        </w:rPr>
      </w:pPr>
    </w:p>
    <w:p w14:paraId="2BEF4D1E" w14:textId="77777777" w:rsidR="005058F6" w:rsidRPr="00BF74EB" w:rsidRDefault="005058F6" w:rsidP="005058F6">
      <w:pPr>
        <w:pStyle w:val="BodyText2"/>
        <w:keepNext/>
        <w:keepLines/>
        <w:tabs>
          <w:tab w:val="clear" w:pos="3969"/>
          <w:tab w:val="left" w:pos="567"/>
        </w:tabs>
        <w:rPr>
          <w:u w:val="single"/>
          <w:lang w:val="fr-FR"/>
        </w:rPr>
      </w:pPr>
      <w:r w:rsidRPr="00BF74EB">
        <w:rPr>
          <w:u w:val="single"/>
          <w:lang w:val="fr-FR"/>
        </w:rPr>
        <w:t>Fertilité</w:t>
      </w:r>
    </w:p>
    <w:p w14:paraId="166E4454" w14:textId="77777777" w:rsidR="005058F6" w:rsidRPr="00BF74EB" w:rsidRDefault="005058F6" w:rsidP="005058F6">
      <w:pPr>
        <w:pStyle w:val="BodyText2"/>
        <w:keepNext/>
        <w:keepLines/>
        <w:tabs>
          <w:tab w:val="clear" w:pos="3969"/>
          <w:tab w:val="left" w:pos="567"/>
        </w:tabs>
        <w:rPr>
          <w:lang w:val="fr-FR"/>
        </w:rPr>
      </w:pPr>
      <w:r w:rsidRPr="00BF74EB">
        <w:rPr>
          <w:lang w:val="fr-FR"/>
        </w:rPr>
        <w:t>Aucune donnée n’est disponible pour documenter les effets sur la fertilité chez l’humain.</w:t>
      </w:r>
    </w:p>
    <w:p w14:paraId="1F40087C" w14:textId="77777777" w:rsidR="005058F6" w:rsidRPr="0065421C" w:rsidRDefault="005058F6" w:rsidP="005058F6">
      <w:pPr>
        <w:tabs>
          <w:tab w:val="left" w:pos="567"/>
        </w:tabs>
        <w:suppressAutoHyphens/>
        <w:rPr>
          <w:lang w:val="fr-FR"/>
        </w:rPr>
      </w:pPr>
    </w:p>
    <w:p w14:paraId="769238D6" w14:textId="77777777" w:rsidR="005058F6" w:rsidRPr="00F04C18" w:rsidRDefault="005058F6" w:rsidP="005058F6">
      <w:pPr>
        <w:tabs>
          <w:tab w:val="left" w:pos="567"/>
        </w:tabs>
        <w:suppressAutoHyphens/>
        <w:ind w:left="567" w:hanging="567"/>
        <w:rPr>
          <w:b/>
          <w:lang w:val="fr-FR"/>
        </w:rPr>
      </w:pPr>
      <w:r w:rsidRPr="00F04C18">
        <w:rPr>
          <w:b/>
          <w:lang w:val="fr-FR"/>
        </w:rPr>
        <w:t>4.7</w:t>
      </w:r>
      <w:r w:rsidRPr="00F04C18">
        <w:rPr>
          <w:b/>
          <w:lang w:val="fr-FR"/>
        </w:rPr>
        <w:tab/>
        <w:t>Effets sur l’aptitude à conduire des véhicules et à utiliser des machines</w:t>
      </w:r>
    </w:p>
    <w:p w14:paraId="629B67FF" w14:textId="77777777" w:rsidR="005058F6" w:rsidRPr="00F04C18" w:rsidRDefault="005058F6" w:rsidP="005058F6">
      <w:pPr>
        <w:tabs>
          <w:tab w:val="left" w:pos="567"/>
        </w:tabs>
        <w:suppressAutoHyphens/>
        <w:rPr>
          <w:lang w:val="fr-FR"/>
        </w:rPr>
      </w:pPr>
    </w:p>
    <w:p w14:paraId="7EF17E05" w14:textId="77777777" w:rsidR="005058F6" w:rsidRPr="00BF74EB" w:rsidRDefault="00541549" w:rsidP="005058F6">
      <w:pPr>
        <w:tabs>
          <w:tab w:val="left" w:pos="567"/>
        </w:tabs>
        <w:suppressAutoHyphens/>
        <w:rPr>
          <w:lang w:val="fr-FR"/>
        </w:rPr>
      </w:pPr>
      <w:r>
        <w:rPr>
          <w:lang w:val="fr-FR"/>
        </w:rPr>
        <w:t>A</w:t>
      </w:r>
      <w:r w:rsidRPr="00BF74EB">
        <w:rPr>
          <w:lang w:val="fr-FR"/>
        </w:rPr>
        <w:t>u vu des études cliniques disponibles</w:t>
      </w:r>
      <w:r>
        <w:rPr>
          <w:lang w:val="fr-FR"/>
        </w:rPr>
        <w:t>,</w:t>
      </w:r>
      <w:r w:rsidRPr="00EA6D73">
        <w:rPr>
          <w:lang w:val="fr-FR"/>
        </w:rPr>
        <w:t xml:space="preserve"> </w:t>
      </w:r>
      <w:r w:rsidR="005058F6" w:rsidRPr="00EA6D73">
        <w:rPr>
          <w:lang w:val="fr-FR"/>
        </w:rPr>
        <w:t>Aerius n</w:t>
      </w:r>
      <w:r w:rsidR="00464F2D">
        <w:rPr>
          <w:lang w:val="fr-FR"/>
        </w:rPr>
        <w:t>’</w:t>
      </w:r>
      <w:r w:rsidR="005058F6" w:rsidRPr="00EA6D73">
        <w:rPr>
          <w:lang w:val="fr-FR"/>
        </w:rPr>
        <w:t xml:space="preserve">a </w:t>
      </w:r>
      <w:r w:rsidR="005058F6" w:rsidRPr="000E47F3">
        <w:rPr>
          <w:lang w:val="fr-FR"/>
        </w:rPr>
        <w:t>qu’un</w:t>
      </w:r>
      <w:r w:rsidR="005058F6" w:rsidRPr="00BF74EB">
        <w:rPr>
          <w:lang w:val="fr-FR"/>
        </w:rPr>
        <w:t xml:space="preserve"> effet négligeable</w:t>
      </w:r>
      <w:r>
        <w:rPr>
          <w:lang w:val="fr-FR"/>
        </w:rPr>
        <w:t>, voire inexistant,</w:t>
      </w:r>
      <w:r w:rsidR="005058F6" w:rsidRPr="00BF74EB">
        <w:rPr>
          <w:lang w:val="fr-FR"/>
        </w:rPr>
        <w:t xml:space="preserve"> sur l</w:t>
      </w:r>
      <w:r w:rsidR="00464F2D">
        <w:rPr>
          <w:lang w:val="fr-FR"/>
        </w:rPr>
        <w:t>’</w:t>
      </w:r>
      <w:r w:rsidR="005058F6" w:rsidRPr="00BF74EB">
        <w:rPr>
          <w:lang w:val="fr-FR"/>
        </w:rPr>
        <w:t>aptitude à conduire des véhicules et à utiliser des machines. Il convient d’informer les patients que bien que la plupart des personnes ne ressentent pas de somnolence, il existe une variabilité interindividuelle. En conséquence, les patients devront être informés de la nécessité de tester leur réponse à ce médicament avant toute activité exigeant une vigilance, telle que conduire des véhicules ou utiliser des machines.</w:t>
      </w:r>
    </w:p>
    <w:p w14:paraId="117C8499" w14:textId="77777777" w:rsidR="005058F6" w:rsidRPr="00BF74EB" w:rsidRDefault="005058F6" w:rsidP="005058F6">
      <w:pPr>
        <w:tabs>
          <w:tab w:val="left" w:pos="567"/>
        </w:tabs>
        <w:suppressAutoHyphens/>
        <w:rPr>
          <w:lang w:val="fr-FR"/>
        </w:rPr>
      </w:pPr>
    </w:p>
    <w:p w14:paraId="70F7A1F1" w14:textId="77777777" w:rsidR="005058F6" w:rsidRPr="00BF74EB" w:rsidRDefault="005058F6" w:rsidP="00AC52AC">
      <w:pPr>
        <w:keepNext/>
        <w:tabs>
          <w:tab w:val="left" w:pos="567"/>
        </w:tabs>
        <w:suppressAutoHyphens/>
        <w:ind w:left="567" w:hanging="567"/>
        <w:rPr>
          <w:b/>
          <w:lang w:val="fr-FR"/>
        </w:rPr>
      </w:pPr>
      <w:r w:rsidRPr="00BF74EB">
        <w:rPr>
          <w:b/>
          <w:lang w:val="fr-FR"/>
        </w:rPr>
        <w:lastRenderedPageBreak/>
        <w:t>4.8</w:t>
      </w:r>
      <w:r w:rsidRPr="00BF74EB">
        <w:rPr>
          <w:b/>
          <w:lang w:val="fr-FR"/>
        </w:rPr>
        <w:tab/>
        <w:t>Effets indésirables</w:t>
      </w:r>
    </w:p>
    <w:p w14:paraId="670C9BE0" w14:textId="77777777" w:rsidR="005058F6" w:rsidRPr="00BF74EB" w:rsidRDefault="005058F6" w:rsidP="00AC52AC">
      <w:pPr>
        <w:keepNext/>
        <w:tabs>
          <w:tab w:val="left" w:pos="567"/>
        </w:tabs>
        <w:suppressAutoHyphens/>
        <w:rPr>
          <w:lang w:val="fr-FR"/>
        </w:rPr>
      </w:pPr>
    </w:p>
    <w:p w14:paraId="69C4CDFE" w14:textId="77777777" w:rsidR="005058F6" w:rsidRPr="00BF74EB" w:rsidRDefault="005058F6" w:rsidP="00AC52AC">
      <w:pPr>
        <w:keepNext/>
        <w:tabs>
          <w:tab w:val="left" w:pos="567"/>
        </w:tabs>
        <w:suppressAutoHyphens/>
        <w:rPr>
          <w:u w:val="single"/>
          <w:lang w:val="fr-FR"/>
        </w:rPr>
      </w:pPr>
      <w:r w:rsidRPr="00BF74EB">
        <w:rPr>
          <w:u w:val="single"/>
          <w:lang w:val="fr-FR"/>
        </w:rPr>
        <w:t>Résumé du profil de sécurité</w:t>
      </w:r>
    </w:p>
    <w:p w14:paraId="3E1F7F83" w14:textId="77777777" w:rsidR="00D236F3" w:rsidDel="007E7FD4" w:rsidRDefault="00D236F3" w:rsidP="00AC52AC">
      <w:pPr>
        <w:keepNext/>
        <w:tabs>
          <w:tab w:val="left" w:pos="567"/>
        </w:tabs>
        <w:suppressAutoHyphens/>
        <w:rPr>
          <w:del w:id="17" w:author="Author"/>
          <w:lang w:val="fr-FR"/>
        </w:rPr>
      </w:pPr>
    </w:p>
    <w:p w14:paraId="596B9031" w14:textId="46A4CC36" w:rsidR="00D236F3" w:rsidRPr="00D236F3" w:rsidDel="00B03DE6" w:rsidRDefault="00D236F3" w:rsidP="00AC52AC">
      <w:pPr>
        <w:keepNext/>
        <w:tabs>
          <w:tab w:val="left" w:pos="567"/>
        </w:tabs>
        <w:suppressAutoHyphens/>
        <w:rPr>
          <w:del w:id="18" w:author="Author"/>
          <w:u w:val="single"/>
          <w:lang w:val="fr-FR"/>
        </w:rPr>
      </w:pPr>
      <w:del w:id="19" w:author="Author">
        <w:r w:rsidRPr="00D236F3" w:rsidDel="00B03DE6">
          <w:rPr>
            <w:u w:val="single"/>
            <w:lang w:val="fr-FR"/>
          </w:rPr>
          <w:delText>Population pédiatrique</w:delText>
        </w:r>
      </w:del>
    </w:p>
    <w:p w14:paraId="0E878C35" w14:textId="572C1604" w:rsidR="005058F6" w:rsidRPr="00BF74EB" w:rsidDel="00B03DE6" w:rsidRDefault="005058F6" w:rsidP="005058F6">
      <w:pPr>
        <w:tabs>
          <w:tab w:val="left" w:pos="567"/>
        </w:tabs>
        <w:suppressAutoHyphens/>
        <w:rPr>
          <w:del w:id="20" w:author="Author"/>
          <w:lang w:val="fr-FR"/>
        </w:rPr>
      </w:pPr>
      <w:del w:id="21" w:author="Author">
        <w:r w:rsidRPr="00BF74EB" w:rsidDel="00B03DE6">
          <w:rPr>
            <w:lang w:val="fr-FR"/>
          </w:rPr>
          <w:delText>Lors des études cliniques en pédiatrie, la desloratadine en sirop a été administrée chez un total de 246 enfants âgés de 6 mois à 11 ans. L’incidence globale des effets indésirables chez les enfants de 2 ans à 11 ans était similaire dans les groupes desloratadine et placebo. Chez les nourrissons et jeunes enfants âgés de 6 à 23 mois, les effets indésirables les plus fréquemment rapportés avec une incidence supérieure au placebo étaient : diarrhée (3,7 %), fièvre (2,3 %) et insomnie (2,3 %). Dans une autre étude, aucun effet indésirable n’a été rapporté chez les sujets âgés entre 6 et 11 ans après une dose unique de 2,5 mg de desloratadine solution buvable.</w:delText>
        </w:r>
      </w:del>
    </w:p>
    <w:p w14:paraId="011A9005" w14:textId="04FC304E" w:rsidR="005058F6" w:rsidDel="00EC39F0" w:rsidRDefault="005058F6" w:rsidP="005058F6">
      <w:pPr>
        <w:tabs>
          <w:tab w:val="left" w:pos="567"/>
        </w:tabs>
        <w:suppressAutoHyphens/>
        <w:rPr>
          <w:del w:id="22" w:author="Author"/>
          <w:lang w:val="fr-FR"/>
        </w:rPr>
      </w:pPr>
    </w:p>
    <w:p w14:paraId="7313BD38" w14:textId="7A4E4E30" w:rsidR="00D236F3" w:rsidDel="00EC39F0" w:rsidRDefault="00D236F3" w:rsidP="005058F6">
      <w:pPr>
        <w:tabs>
          <w:tab w:val="left" w:pos="567"/>
        </w:tabs>
        <w:suppressAutoHyphens/>
        <w:rPr>
          <w:del w:id="23" w:author="Author"/>
          <w:lang w:val="fr-FR"/>
        </w:rPr>
      </w:pPr>
      <w:del w:id="24" w:author="Author">
        <w:r w:rsidRPr="00BF74EB" w:rsidDel="00EC39F0">
          <w:rPr>
            <w:lang w:val="fr-FR"/>
          </w:rPr>
          <w:delText>Dans une étude clinique réalisée chez 578 patients adolescents, de 12 à 17 ans, l’effet indésirable le plus fréquent était la céphalée ; elle est apparue chez 5,9 % des patients traités avec de la desloratadine et chez 6,9 % des patients recevant du placebo.</w:delText>
        </w:r>
      </w:del>
    </w:p>
    <w:p w14:paraId="574F1065" w14:textId="77777777" w:rsidR="00D236F3" w:rsidRPr="00BF74EB" w:rsidRDefault="00D236F3" w:rsidP="005058F6">
      <w:pPr>
        <w:tabs>
          <w:tab w:val="left" w:pos="567"/>
        </w:tabs>
        <w:suppressAutoHyphens/>
        <w:rPr>
          <w:lang w:val="fr-FR"/>
        </w:rPr>
      </w:pPr>
    </w:p>
    <w:p w14:paraId="0F34CC3C" w14:textId="77777777" w:rsidR="00D236F3" w:rsidRPr="00D236F3" w:rsidRDefault="00D236F3" w:rsidP="005058F6">
      <w:pPr>
        <w:rPr>
          <w:u w:val="single"/>
          <w:lang w:val="fr-FR"/>
        </w:rPr>
      </w:pPr>
      <w:r w:rsidRPr="00D236F3">
        <w:rPr>
          <w:u w:val="single"/>
          <w:lang w:val="fr-FR"/>
        </w:rPr>
        <w:t>Adultes et adolescents</w:t>
      </w:r>
    </w:p>
    <w:p w14:paraId="778BCF98" w14:textId="77777777" w:rsidR="005058F6" w:rsidRPr="00BF74EB" w:rsidRDefault="005058F6" w:rsidP="005058F6">
      <w:pPr>
        <w:rPr>
          <w:lang w:val="fr-FR"/>
        </w:rPr>
      </w:pPr>
      <w:r w:rsidRPr="00BF74EB">
        <w:rPr>
          <w:lang w:val="fr-FR"/>
        </w:rPr>
        <w:t xml:space="preserve">À la dose recommandée, lors des études cliniques impliquant des adultes et des adolescents et conduits dans </w:t>
      </w:r>
      <w:r w:rsidR="00161689">
        <w:rPr>
          <w:lang w:val="fr-FR"/>
        </w:rPr>
        <w:t>les différentes</w:t>
      </w:r>
      <w:r w:rsidRPr="00BF74EB">
        <w:rPr>
          <w:lang w:val="fr-FR"/>
        </w:rPr>
        <w:t xml:space="preserve"> indications, </w:t>
      </w:r>
      <w:r w:rsidR="00161689">
        <w:rPr>
          <w:lang w:val="fr-FR"/>
        </w:rPr>
        <w:t>telles que</w:t>
      </w:r>
      <w:r w:rsidRPr="00BF74EB">
        <w:rPr>
          <w:lang w:val="fr-FR"/>
        </w:rPr>
        <w:t xml:space="preserve"> rhinite allergique et urticaire chronique idiopathique, des effets indésirables avec Aerius ont été rapportés chez 3 % de patients de plus que ceux traités par le placebo. Les effets indésirables les plus fréquemment rapportés avec une incidence supérieure au placebo étaient : asthénie (1,2 %), sécheresse buccale (0,8 %) et céphalées (0,6 %). </w:t>
      </w:r>
    </w:p>
    <w:p w14:paraId="49A7E418" w14:textId="77777777" w:rsidR="005058F6" w:rsidRPr="00BF74EB" w:rsidRDefault="005058F6" w:rsidP="005058F6">
      <w:pPr>
        <w:tabs>
          <w:tab w:val="left" w:pos="567"/>
        </w:tabs>
        <w:rPr>
          <w:u w:val="single"/>
          <w:lang w:val="fr-FR"/>
        </w:rPr>
      </w:pPr>
    </w:p>
    <w:p w14:paraId="48E63985" w14:textId="77777777" w:rsidR="005058F6" w:rsidRPr="00BF74EB" w:rsidRDefault="005058F6" w:rsidP="005058F6">
      <w:pPr>
        <w:tabs>
          <w:tab w:val="left" w:pos="567"/>
        </w:tabs>
        <w:rPr>
          <w:u w:val="single"/>
          <w:lang w:val="fr-FR"/>
        </w:rPr>
      </w:pPr>
      <w:r w:rsidRPr="00BF74EB">
        <w:rPr>
          <w:u w:val="single"/>
          <w:lang w:val="fr-FR"/>
        </w:rPr>
        <w:t>Tableau récapitulatif des effets indésirables</w:t>
      </w:r>
    </w:p>
    <w:p w14:paraId="43398420" w14:textId="77777777" w:rsidR="000B4334" w:rsidRPr="00BF74EB" w:rsidRDefault="00BB7229" w:rsidP="000B4334">
      <w:pPr>
        <w:keepNext/>
        <w:keepLines/>
        <w:tabs>
          <w:tab w:val="left" w:pos="567"/>
        </w:tabs>
        <w:rPr>
          <w:lang w:val="fr-FR"/>
        </w:rPr>
      </w:pPr>
      <w:r>
        <w:rPr>
          <w:lang w:val="fr-FR"/>
        </w:rPr>
        <w:t>La fréquence des effets indésirables rapportés dans les essais cliniques avec une incidence supérieure au placebo et</w:t>
      </w:r>
      <w:r w:rsidRPr="00BF74EB">
        <w:rPr>
          <w:lang w:val="fr-FR"/>
        </w:rPr>
        <w:t xml:space="preserve"> </w:t>
      </w:r>
      <w:r>
        <w:rPr>
          <w:lang w:val="fr-FR"/>
        </w:rPr>
        <w:t>l</w:t>
      </w:r>
      <w:r w:rsidRPr="00BF74EB">
        <w:rPr>
          <w:lang w:val="fr-FR"/>
        </w:rPr>
        <w:t>es autres effets indésirables rapportés depuis la commercialisation sont listés dans le tableau suivant. Les fréquences sont définies comme</w:t>
      </w:r>
      <w:r>
        <w:rPr>
          <w:lang w:val="fr-FR"/>
        </w:rPr>
        <w:t xml:space="preserve"> : </w:t>
      </w:r>
      <w:r w:rsidR="000B4334" w:rsidRPr="00BF74EB">
        <w:rPr>
          <w:lang w:val="fr-FR"/>
        </w:rPr>
        <w:t>très fréquente (≥ 1/10), fréquente (≥ 1/100 à &lt; 1/10), peu fréquente (≥ 1/1 000 à &lt; 1/100), rare (≥ 1/10 000 à &lt; 1/1 000)</w:t>
      </w:r>
      <w:r w:rsidR="000B4334">
        <w:rPr>
          <w:lang w:val="fr-FR"/>
        </w:rPr>
        <w:t>,</w:t>
      </w:r>
      <w:r w:rsidR="000B4334" w:rsidRPr="00BF74EB">
        <w:rPr>
          <w:lang w:val="fr-FR"/>
        </w:rPr>
        <w:t xml:space="preserve"> très rare (&lt; 1/10 000)</w:t>
      </w:r>
      <w:r w:rsidR="000B4334">
        <w:rPr>
          <w:lang w:val="fr-FR"/>
        </w:rPr>
        <w:t xml:space="preserve"> et fréquence indéterminée (ne peut être estimée sur la base des données disponibles)</w:t>
      </w:r>
      <w:r w:rsidR="000B4334" w:rsidRPr="00BF74EB">
        <w:rPr>
          <w:lang w:val="fr-FR"/>
        </w:rPr>
        <w:t>. </w:t>
      </w:r>
    </w:p>
    <w:p w14:paraId="47CAD11D" w14:textId="77777777" w:rsidR="00FA0B79" w:rsidRPr="00BF74EB" w:rsidRDefault="00FA0B79" w:rsidP="000B4334">
      <w:pPr>
        <w:tabs>
          <w:tab w:val="left" w:pos="567"/>
        </w:tabs>
        <w:rPr>
          <w:lang w:val="fr-FR"/>
        </w:rPr>
      </w:pPr>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7"/>
        <w:gridCol w:w="2234"/>
        <w:gridCol w:w="3767"/>
      </w:tblGrid>
      <w:tr w:rsidR="000B4334" w:rsidRPr="006870BB" w14:paraId="0E728F85" w14:textId="77777777" w:rsidTr="00FA0B79">
        <w:tc>
          <w:tcPr>
            <w:tcW w:w="3037" w:type="dxa"/>
          </w:tcPr>
          <w:p w14:paraId="4AC5103D" w14:textId="77777777" w:rsidR="000B4334" w:rsidRPr="00BF74EB" w:rsidRDefault="000B4334" w:rsidP="00AA7205">
            <w:pPr>
              <w:pStyle w:val="BodyText"/>
              <w:spacing w:line="240" w:lineRule="auto"/>
              <w:rPr>
                <w:i w:val="0"/>
                <w:lang w:val="fr-FR"/>
              </w:rPr>
            </w:pPr>
            <w:r w:rsidRPr="00BF74EB">
              <w:rPr>
                <w:i w:val="0"/>
                <w:lang w:val="fr-FR"/>
              </w:rPr>
              <w:t>Classes d’organes</w:t>
            </w:r>
          </w:p>
        </w:tc>
        <w:tc>
          <w:tcPr>
            <w:tcW w:w="2234" w:type="dxa"/>
            <w:tcBorders>
              <w:right w:val="single" w:sz="4" w:space="0" w:color="auto"/>
            </w:tcBorders>
          </w:tcPr>
          <w:p w14:paraId="050CD1AD" w14:textId="77777777" w:rsidR="000B4334" w:rsidRPr="00BF74EB" w:rsidRDefault="000B4334" w:rsidP="00AA7205">
            <w:pPr>
              <w:pStyle w:val="BodyText"/>
              <w:spacing w:line="240" w:lineRule="auto"/>
              <w:jc w:val="center"/>
              <w:rPr>
                <w:i w:val="0"/>
                <w:spacing w:val="-3"/>
                <w:lang w:val="fr-FR"/>
              </w:rPr>
            </w:pPr>
            <w:r w:rsidRPr="00BF74EB">
              <w:rPr>
                <w:i w:val="0"/>
                <w:spacing w:val="-3"/>
                <w:lang w:val="fr-FR"/>
              </w:rPr>
              <w:t>Fréquence</w:t>
            </w:r>
          </w:p>
        </w:tc>
        <w:tc>
          <w:tcPr>
            <w:tcW w:w="3767" w:type="dxa"/>
            <w:tcBorders>
              <w:left w:val="single" w:sz="4" w:space="0" w:color="auto"/>
            </w:tcBorders>
          </w:tcPr>
          <w:p w14:paraId="57D48155" w14:textId="77777777" w:rsidR="000B4334" w:rsidRPr="00BF74EB" w:rsidRDefault="000B4334" w:rsidP="00AA7205">
            <w:pPr>
              <w:pStyle w:val="BodyText"/>
              <w:spacing w:line="240" w:lineRule="auto"/>
              <w:rPr>
                <w:i w:val="0"/>
                <w:spacing w:val="-3"/>
                <w:lang w:val="fr-FR"/>
              </w:rPr>
            </w:pPr>
            <w:r w:rsidRPr="00BF74EB">
              <w:rPr>
                <w:i w:val="0"/>
                <w:spacing w:val="-3"/>
                <w:lang w:val="fr-FR"/>
              </w:rPr>
              <w:t>Effets indésirables rapportés avec Aerius</w:t>
            </w:r>
          </w:p>
        </w:tc>
      </w:tr>
      <w:tr w:rsidR="00FA0B79" w:rsidRPr="00BF74EB" w14:paraId="266BEDE4" w14:textId="77777777" w:rsidTr="00FA0B79">
        <w:tc>
          <w:tcPr>
            <w:tcW w:w="3037" w:type="dxa"/>
          </w:tcPr>
          <w:p w14:paraId="5BF89B89" w14:textId="77777777" w:rsidR="00FA0B79" w:rsidRPr="00BF74EB" w:rsidRDefault="00FA0B79" w:rsidP="00AA7205">
            <w:pPr>
              <w:pStyle w:val="BodyText"/>
              <w:spacing w:line="240" w:lineRule="auto"/>
              <w:rPr>
                <w:i w:val="0"/>
                <w:lang w:val="fr-FR"/>
              </w:rPr>
            </w:pPr>
            <w:r w:rsidRPr="00FA0B79">
              <w:rPr>
                <w:i w:val="0"/>
                <w:lang w:val="fr-FR"/>
              </w:rPr>
              <w:t>Troubles du métabolisme et de la nutrition</w:t>
            </w:r>
          </w:p>
        </w:tc>
        <w:tc>
          <w:tcPr>
            <w:tcW w:w="2234" w:type="dxa"/>
            <w:tcBorders>
              <w:right w:val="single" w:sz="4" w:space="0" w:color="auto"/>
            </w:tcBorders>
          </w:tcPr>
          <w:p w14:paraId="6B73B5C7" w14:textId="77777777" w:rsidR="00FA0B79" w:rsidRPr="00BF74EB" w:rsidRDefault="00FA0B79" w:rsidP="00AA7205">
            <w:pPr>
              <w:pStyle w:val="BodyText"/>
              <w:spacing w:line="240" w:lineRule="auto"/>
              <w:jc w:val="center"/>
              <w:rPr>
                <w:i w:val="0"/>
                <w:spacing w:val="-3"/>
                <w:lang w:val="fr-FR"/>
              </w:rPr>
            </w:pPr>
            <w:r w:rsidRPr="00945982">
              <w:rPr>
                <w:b w:val="0"/>
                <w:i w:val="0"/>
                <w:spacing w:val="-3"/>
                <w:lang w:val="fr-FR"/>
              </w:rPr>
              <w:t>Fréquence indéterminée</w:t>
            </w:r>
          </w:p>
        </w:tc>
        <w:tc>
          <w:tcPr>
            <w:tcW w:w="3767" w:type="dxa"/>
            <w:tcBorders>
              <w:left w:val="single" w:sz="4" w:space="0" w:color="auto"/>
            </w:tcBorders>
          </w:tcPr>
          <w:p w14:paraId="5111796B" w14:textId="77777777" w:rsidR="00FA0B79" w:rsidRPr="00BF74EB" w:rsidRDefault="00FA0B79" w:rsidP="00AA7205">
            <w:pPr>
              <w:pStyle w:val="BodyText"/>
              <w:spacing w:line="240" w:lineRule="auto"/>
              <w:rPr>
                <w:i w:val="0"/>
                <w:spacing w:val="-3"/>
                <w:lang w:val="fr-FR"/>
              </w:rPr>
            </w:pPr>
            <w:r w:rsidRPr="00FA0B79">
              <w:rPr>
                <w:b w:val="0"/>
                <w:i w:val="0"/>
                <w:spacing w:val="-3"/>
                <w:lang w:val="fr-FR"/>
              </w:rPr>
              <w:t>Augmentation de l’appétit</w:t>
            </w:r>
          </w:p>
        </w:tc>
      </w:tr>
      <w:tr w:rsidR="00FA0B79" w:rsidRPr="006870BB" w14:paraId="752E06AE" w14:textId="77777777" w:rsidTr="00FA0B79">
        <w:tc>
          <w:tcPr>
            <w:tcW w:w="3037" w:type="dxa"/>
          </w:tcPr>
          <w:p w14:paraId="15920C83" w14:textId="77777777" w:rsidR="00FA0B79" w:rsidRPr="00BF74EB" w:rsidRDefault="00FA0B79" w:rsidP="00AA7205">
            <w:pPr>
              <w:pStyle w:val="BodyText"/>
              <w:spacing w:line="240" w:lineRule="auto"/>
              <w:rPr>
                <w:i w:val="0"/>
                <w:lang w:val="fr-FR"/>
              </w:rPr>
            </w:pPr>
            <w:r w:rsidRPr="00BF74EB">
              <w:rPr>
                <w:i w:val="0"/>
                <w:lang w:val="fr-FR"/>
              </w:rPr>
              <w:t>Troubles psychiatriques</w:t>
            </w:r>
          </w:p>
        </w:tc>
        <w:tc>
          <w:tcPr>
            <w:tcW w:w="2234" w:type="dxa"/>
            <w:tcBorders>
              <w:right w:val="single" w:sz="4" w:space="0" w:color="auto"/>
            </w:tcBorders>
          </w:tcPr>
          <w:p w14:paraId="1EF6B869" w14:textId="77777777" w:rsidR="00FA0B79" w:rsidRDefault="00FA0B79" w:rsidP="00AA7205">
            <w:pPr>
              <w:pStyle w:val="BodyText"/>
              <w:spacing w:line="240" w:lineRule="auto"/>
              <w:jc w:val="center"/>
              <w:rPr>
                <w:b w:val="0"/>
                <w:i w:val="0"/>
                <w:spacing w:val="-3"/>
                <w:lang w:val="fr-FR"/>
              </w:rPr>
            </w:pPr>
            <w:r w:rsidRPr="00BF74EB">
              <w:rPr>
                <w:b w:val="0"/>
                <w:i w:val="0"/>
                <w:spacing w:val="-3"/>
                <w:lang w:val="fr-FR"/>
              </w:rPr>
              <w:t>Très rare</w:t>
            </w:r>
          </w:p>
          <w:p w14:paraId="7A0D5E2C" w14:textId="77777777" w:rsidR="00FA0B79" w:rsidRPr="00BF74EB" w:rsidRDefault="00FA0B79" w:rsidP="00AA7205">
            <w:pPr>
              <w:pStyle w:val="BodyText"/>
              <w:spacing w:line="240" w:lineRule="auto"/>
              <w:jc w:val="center"/>
              <w:rPr>
                <w:b w:val="0"/>
                <w:i w:val="0"/>
                <w:spacing w:val="-3"/>
                <w:lang w:val="fr-FR"/>
              </w:rPr>
            </w:pPr>
            <w:r>
              <w:rPr>
                <w:b w:val="0"/>
                <w:i w:val="0"/>
                <w:spacing w:val="-3"/>
                <w:lang w:val="fr-FR"/>
              </w:rPr>
              <w:t>Fréquence indéterminée</w:t>
            </w:r>
          </w:p>
        </w:tc>
        <w:tc>
          <w:tcPr>
            <w:tcW w:w="3767" w:type="dxa"/>
            <w:tcBorders>
              <w:left w:val="single" w:sz="4" w:space="0" w:color="auto"/>
            </w:tcBorders>
          </w:tcPr>
          <w:p w14:paraId="6DE2A981" w14:textId="77777777" w:rsidR="00FA0B79" w:rsidRDefault="00FA0B79" w:rsidP="00AA7205">
            <w:pPr>
              <w:pStyle w:val="BodyText"/>
              <w:spacing w:line="240" w:lineRule="auto"/>
              <w:rPr>
                <w:b w:val="0"/>
                <w:i w:val="0"/>
                <w:spacing w:val="-3"/>
                <w:lang w:val="fr-FR"/>
              </w:rPr>
            </w:pPr>
            <w:r w:rsidRPr="00BF74EB">
              <w:rPr>
                <w:b w:val="0"/>
                <w:i w:val="0"/>
                <w:spacing w:val="-3"/>
                <w:lang w:val="fr-FR"/>
              </w:rPr>
              <w:t>Hallucinations</w:t>
            </w:r>
          </w:p>
          <w:p w14:paraId="2B8DACE1" w14:textId="48A40AD6" w:rsidR="00FA0B79" w:rsidRPr="00BF74EB" w:rsidRDefault="00FA0B79" w:rsidP="00677FD3">
            <w:pPr>
              <w:pStyle w:val="BodyText"/>
              <w:spacing w:line="240" w:lineRule="auto"/>
              <w:rPr>
                <w:b w:val="0"/>
                <w:i w:val="0"/>
                <w:spacing w:val="-3"/>
                <w:lang w:val="fr-FR"/>
              </w:rPr>
            </w:pPr>
            <w:r>
              <w:rPr>
                <w:b w:val="0"/>
                <w:i w:val="0"/>
                <w:spacing w:val="-3"/>
                <w:lang w:val="fr-FR"/>
              </w:rPr>
              <w:t>Anomalie du comportement</w:t>
            </w:r>
            <w:ins w:id="25" w:author="Author">
              <w:r w:rsidR="007E7FD4" w:rsidRPr="007E7FD4">
                <w:rPr>
                  <w:b w:val="0"/>
                  <w:i w:val="0"/>
                  <w:spacing w:val="-3"/>
                  <w:vertAlign w:val="superscript"/>
                  <w:lang w:val="fr-FR"/>
                </w:rPr>
                <w:t>*</w:t>
              </w:r>
            </w:ins>
            <w:r>
              <w:rPr>
                <w:b w:val="0"/>
                <w:i w:val="0"/>
                <w:spacing w:val="-3"/>
                <w:lang w:val="fr-FR"/>
              </w:rPr>
              <w:t>, agressivité</w:t>
            </w:r>
            <w:ins w:id="26" w:author="Author">
              <w:r w:rsidR="007E7FD4" w:rsidRPr="007E7FD4">
                <w:rPr>
                  <w:b w:val="0"/>
                  <w:i w:val="0"/>
                  <w:spacing w:val="-3"/>
                  <w:vertAlign w:val="superscript"/>
                  <w:lang w:val="fr-FR"/>
                </w:rPr>
                <w:t>*</w:t>
              </w:r>
            </w:ins>
            <w:r w:rsidR="00AD34AB">
              <w:rPr>
                <w:b w:val="0"/>
                <w:i w:val="0"/>
                <w:spacing w:val="-3"/>
                <w:lang w:val="fr-FR"/>
              </w:rPr>
              <w:t>, humeur dépressive</w:t>
            </w:r>
          </w:p>
        </w:tc>
      </w:tr>
      <w:tr w:rsidR="00FA0B79" w:rsidRPr="006870BB" w14:paraId="3A0B3765" w14:textId="77777777" w:rsidTr="00FA0B79">
        <w:tc>
          <w:tcPr>
            <w:tcW w:w="3037" w:type="dxa"/>
          </w:tcPr>
          <w:p w14:paraId="01C34457" w14:textId="77777777" w:rsidR="00FA0B79" w:rsidRPr="00BF74EB" w:rsidRDefault="00FA0B79" w:rsidP="00AA7205">
            <w:pPr>
              <w:pStyle w:val="BodyText"/>
              <w:spacing w:line="240" w:lineRule="auto"/>
              <w:rPr>
                <w:i w:val="0"/>
                <w:lang w:val="fr-FR"/>
              </w:rPr>
            </w:pPr>
            <w:r w:rsidRPr="00BF74EB">
              <w:rPr>
                <w:i w:val="0"/>
                <w:lang w:val="fr-FR"/>
              </w:rPr>
              <w:t>Troubles du système nerveux</w:t>
            </w:r>
          </w:p>
          <w:p w14:paraId="3B216C49" w14:textId="77777777" w:rsidR="00FA0B79" w:rsidRPr="00BF74EB" w:rsidRDefault="00FA0B79" w:rsidP="00AA7205">
            <w:pPr>
              <w:pStyle w:val="BodyText"/>
              <w:spacing w:line="240" w:lineRule="auto"/>
              <w:rPr>
                <w:i w:val="0"/>
                <w:lang w:val="fr-FR"/>
              </w:rPr>
            </w:pPr>
          </w:p>
        </w:tc>
        <w:tc>
          <w:tcPr>
            <w:tcW w:w="2234" w:type="dxa"/>
            <w:tcBorders>
              <w:right w:val="single" w:sz="4" w:space="0" w:color="auto"/>
            </w:tcBorders>
          </w:tcPr>
          <w:p w14:paraId="0C440C95" w14:textId="77777777" w:rsidR="00FA0B79" w:rsidRDefault="00FA0B79" w:rsidP="00AA7205">
            <w:pPr>
              <w:pStyle w:val="BodyText"/>
              <w:spacing w:line="240" w:lineRule="auto"/>
              <w:jc w:val="center"/>
              <w:rPr>
                <w:b w:val="0"/>
                <w:i w:val="0"/>
                <w:spacing w:val="-3"/>
                <w:lang w:val="fr-FR"/>
              </w:rPr>
            </w:pPr>
            <w:r>
              <w:rPr>
                <w:b w:val="0"/>
                <w:i w:val="0"/>
                <w:spacing w:val="-3"/>
                <w:lang w:val="fr-FR"/>
              </w:rPr>
              <w:t>Fréquent</w:t>
            </w:r>
          </w:p>
          <w:p w14:paraId="29A3755D" w14:textId="77777777" w:rsidR="00FA0B79" w:rsidRDefault="00FA0B79" w:rsidP="00AA7205">
            <w:pPr>
              <w:pStyle w:val="BodyText"/>
              <w:spacing w:line="240" w:lineRule="auto"/>
              <w:jc w:val="center"/>
              <w:rPr>
                <w:b w:val="0"/>
                <w:i w:val="0"/>
                <w:spacing w:val="-3"/>
                <w:lang w:val="fr-FR"/>
              </w:rPr>
            </w:pPr>
            <w:r>
              <w:rPr>
                <w:b w:val="0"/>
                <w:i w:val="0"/>
                <w:spacing w:val="-3"/>
                <w:lang w:val="fr-FR"/>
              </w:rPr>
              <w:t>Fréquent (</w:t>
            </w:r>
            <w:r w:rsidRPr="00DD7087">
              <w:rPr>
                <w:b w:val="0"/>
                <w:i w:val="0"/>
                <w:spacing w:val="-3"/>
                <w:lang w:val="fr-FR"/>
              </w:rPr>
              <w:t>enfants âgés de moins de 2 ans</w:t>
            </w:r>
            <w:r>
              <w:rPr>
                <w:b w:val="0"/>
                <w:i w:val="0"/>
                <w:spacing w:val="-3"/>
                <w:lang w:val="fr-FR"/>
              </w:rPr>
              <w:t>)</w:t>
            </w:r>
          </w:p>
          <w:p w14:paraId="7EDA4454" w14:textId="77777777" w:rsidR="00FA0B79" w:rsidRPr="00BF74EB" w:rsidRDefault="00FA0B79" w:rsidP="00AA7205">
            <w:pPr>
              <w:pStyle w:val="BodyText"/>
              <w:spacing w:line="240" w:lineRule="auto"/>
              <w:jc w:val="center"/>
              <w:rPr>
                <w:b w:val="0"/>
                <w:i w:val="0"/>
                <w:spacing w:val="-3"/>
                <w:lang w:val="fr-FR"/>
              </w:rPr>
            </w:pPr>
            <w:r w:rsidRPr="00BF74EB">
              <w:rPr>
                <w:b w:val="0"/>
                <w:i w:val="0"/>
                <w:spacing w:val="-3"/>
                <w:lang w:val="fr-FR"/>
              </w:rPr>
              <w:t>Très rare</w:t>
            </w:r>
          </w:p>
        </w:tc>
        <w:tc>
          <w:tcPr>
            <w:tcW w:w="3767" w:type="dxa"/>
            <w:tcBorders>
              <w:left w:val="single" w:sz="4" w:space="0" w:color="auto"/>
            </w:tcBorders>
          </w:tcPr>
          <w:p w14:paraId="167C38AA" w14:textId="77777777" w:rsidR="00FA0B79" w:rsidRDefault="00FA0B79" w:rsidP="00AA7205">
            <w:pPr>
              <w:pStyle w:val="BodyText"/>
              <w:spacing w:line="240" w:lineRule="auto"/>
              <w:rPr>
                <w:b w:val="0"/>
                <w:i w:val="0"/>
                <w:spacing w:val="-3"/>
                <w:lang w:val="fr-FR"/>
              </w:rPr>
            </w:pPr>
            <w:r>
              <w:rPr>
                <w:b w:val="0"/>
                <w:i w:val="0"/>
                <w:spacing w:val="-3"/>
                <w:lang w:val="fr-FR"/>
              </w:rPr>
              <w:t>Céphalées</w:t>
            </w:r>
          </w:p>
          <w:p w14:paraId="369685D5" w14:textId="77777777" w:rsidR="00FA0B79" w:rsidRDefault="00FA0B79" w:rsidP="00AA7205">
            <w:pPr>
              <w:pStyle w:val="BodyText"/>
              <w:spacing w:line="240" w:lineRule="auto"/>
              <w:rPr>
                <w:b w:val="0"/>
                <w:i w:val="0"/>
                <w:spacing w:val="-3"/>
                <w:lang w:val="fr-FR"/>
              </w:rPr>
            </w:pPr>
            <w:r>
              <w:rPr>
                <w:b w:val="0"/>
                <w:i w:val="0"/>
                <w:spacing w:val="-3"/>
                <w:lang w:val="fr-FR"/>
              </w:rPr>
              <w:t>Insomnie</w:t>
            </w:r>
          </w:p>
          <w:p w14:paraId="47991F6F" w14:textId="77777777" w:rsidR="00FA0B79" w:rsidRDefault="00FA0B79" w:rsidP="00AA7205">
            <w:pPr>
              <w:pStyle w:val="BodyText"/>
              <w:spacing w:line="240" w:lineRule="auto"/>
              <w:rPr>
                <w:b w:val="0"/>
                <w:i w:val="0"/>
                <w:spacing w:val="-3"/>
                <w:lang w:val="fr-FR"/>
              </w:rPr>
            </w:pPr>
          </w:p>
          <w:p w14:paraId="5857C41B" w14:textId="77777777" w:rsidR="00FA0B79" w:rsidRPr="00BF74EB" w:rsidRDefault="00FA0B79" w:rsidP="00AA7205">
            <w:pPr>
              <w:pStyle w:val="BodyText"/>
              <w:spacing w:line="240" w:lineRule="auto"/>
              <w:rPr>
                <w:b w:val="0"/>
                <w:i w:val="0"/>
                <w:spacing w:val="-3"/>
                <w:lang w:val="fr-FR"/>
              </w:rPr>
            </w:pPr>
            <w:r w:rsidRPr="00BF74EB">
              <w:rPr>
                <w:b w:val="0"/>
                <w:i w:val="0"/>
                <w:spacing w:val="-3"/>
                <w:lang w:val="fr-FR"/>
              </w:rPr>
              <w:t>Vertige, somnolence, insomnie, hyperactivité psychomotrice, convulsions</w:t>
            </w:r>
          </w:p>
        </w:tc>
      </w:tr>
      <w:tr w:rsidR="00B1300B" w:rsidRPr="00BF74EB" w14:paraId="59E406C9" w14:textId="77777777" w:rsidTr="00FA0B79">
        <w:tc>
          <w:tcPr>
            <w:tcW w:w="3037" w:type="dxa"/>
          </w:tcPr>
          <w:p w14:paraId="5B58F3A2" w14:textId="77777777" w:rsidR="00AD34AB" w:rsidRPr="00BF74EB" w:rsidRDefault="00AD34AB" w:rsidP="00AD34AB">
            <w:pPr>
              <w:pStyle w:val="BodyText"/>
              <w:spacing w:line="240" w:lineRule="auto"/>
              <w:rPr>
                <w:i w:val="0"/>
                <w:lang w:val="fr-FR"/>
              </w:rPr>
            </w:pPr>
            <w:r>
              <w:rPr>
                <w:i w:val="0"/>
                <w:lang w:val="fr-FR"/>
              </w:rPr>
              <w:t>Troubles visuels</w:t>
            </w:r>
          </w:p>
        </w:tc>
        <w:tc>
          <w:tcPr>
            <w:tcW w:w="2234" w:type="dxa"/>
            <w:tcBorders>
              <w:right w:val="single" w:sz="4" w:space="0" w:color="auto"/>
            </w:tcBorders>
          </w:tcPr>
          <w:p w14:paraId="7E8774CD" w14:textId="77777777" w:rsidR="00AD34AB" w:rsidRDefault="00AD34AB" w:rsidP="00AD34AB">
            <w:pPr>
              <w:pStyle w:val="BodyText"/>
              <w:spacing w:line="240" w:lineRule="auto"/>
              <w:jc w:val="center"/>
              <w:rPr>
                <w:b w:val="0"/>
                <w:i w:val="0"/>
                <w:spacing w:val="-3"/>
                <w:lang w:val="fr-FR"/>
              </w:rPr>
            </w:pPr>
            <w:r>
              <w:rPr>
                <w:b w:val="0"/>
                <w:i w:val="0"/>
                <w:spacing w:val="-3"/>
                <w:lang w:val="fr-FR"/>
              </w:rPr>
              <w:t>Fréquence indéterminée</w:t>
            </w:r>
          </w:p>
        </w:tc>
        <w:tc>
          <w:tcPr>
            <w:tcW w:w="3767" w:type="dxa"/>
            <w:tcBorders>
              <w:left w:val="single" w:sz="4" w:space="0" w:color="auto"/>
            </w:tcBorders>
          </w:tcPr>
          <w:p w14:paraId="2D98CC58" w14:textId="77777777" w:rsidR="00AD34AB" w:rsidRDefault="00AD34AB" w:rsidP="00AD34AB">
            <w:pPr>
              <w:pStyle w:val="BodyText"/>
              <w:spacing w:line="240" w:lineRule="auto"/>
              <w:rPr>
                <w:b w:val="0"/>
                <w:i w:val="0"/>
                <w:spacing w:val="-3"/>
                <w:lang w:val="fr-FR"/>
              </w:rPr>
            </w:pPr>
            <w:r>
              <w:rPr>
                <w:b w:val="0"/>
                <w:i w:val="0"/>
                <w:spacing w:val="-3"/>
                <w:lang w:val="fr-FR"/>
              </w:rPr>
              <w:t>Sécheresse oculaire</w:t>
            </w:r>
          </w:p>
        </w:tc>
      </w:tr>
      <w:tr w:rsidR="00FA0B79" w:rsidRPr="006870BB" w14:paraId="5ECF2983" w14:textId="77777777" w:rsidTr="00FA0B79">
        <w:tc>
          <w:tcPr>
            <w:tcW w:w="3037" w:type="dxa"/>
          </w:tcPr>
          <w:p w14:paraId="1BE53D6A" w14:textId="77777777" w:rsidR="00FA0B79" w:rsidRPr="00BF74EB" w:rsidRDefault="00FA0B79" w:rsidP="00AA7205">
            <w:pPr>
              <w:pStyle w:val="BodyText"/>
              <w:spacing w:line="240" w:lineRule="auto"/>
              <w:rPr>
                <w:i w:val="0"/>
                <w:lang w:val="fr-FR"/>
              </w:rPr>
            </w:pPr>
            <w:r w:rsidRPr="00BF74EB">
              <w:rPr>
                <w:i w:val="0"/>
                <w:lang w:val="fr-FR"/>
              </w:rPr>
              <w:t>Troubles cardiaques</w:t>
            </w:r>
          </w:p>
        </w:tc>
        <w:tc>
          <w:tcPr>
            <w:tcW w:w="2234" w:type="dxa"/>
            <w:tcBorders>
              <w:right w:val="single" w:sz="4" w:space="0" w:color="auto"/>
            </w:tcBorders>
          </w:tcPr>
          <w:p w14:paraId="4471D0AB" w14:textId="77777777" w:rsidR="00FA0B79" w:rsidRDefault="00FA0B79" w:rsidP="00AA7205">
            <w:pPr>
              <w:pStyle w:val="BodyText"/>
              <w:spacing w:line="240" w:lineRule="auto"/>
              <w:jc w:val="center"/>
              <w:rPr>
                <w:b w:val="0"/>
                <w:i w:val="0"/>
                <w:spacing w:val="-3"/>
                <w:lang w:val="fr-FR"/>
              </w:rPr>
            </w:pPr>
            <w:r w:rsidRPr="00BF74EB">
              <w:rPr>
                <w:b w:val="0"/>
                <w:i w:val="0"/>
                <w:spacing w:val="-3"/>
                <w:lang w:val="fr-FR"/>
              </w:rPr>
              <w:t>Très rare</w:t>
            </w:r>
          </w:p>
          <w:p w14:paraId="5D5EFCB2" w14:textId="77777777" w:rsidR="00FA0B79" w:rsidRPr="00BF74EB" w:rsidRDefault="00FA0B79" w:rsidP="00AA7205">
            <w:pPr>
              <w:pStyle w:val="BodyText"/>
              <w:spacing w:line="240" w:lineRule="auto"/>
              <w:jc w:val="center"/>
              <w:rPr>
                <w:b w:val="0"/>
                <w:i w:val="0"/>
                <w:spacing w:val="-3"/>
                <w:lang w:val="fr-FR"/>
              </w:rPr>
            </w:pPr>
            <w:r>
              <w:rPr>
                <w:b w:val="0"/>
                <w:i w:val="0"/>
                <w:spacing w:val="-3"/>
                <w:lang w:val="fr-FR"/>
              </w:rPr>
              <w:t>Fréquence indéterminée</w:t>
            </w:r>
          </w:p>
        </w:tc>
        <w:tc>
          <w:tcPr>
            <w:tcW w:w="3767" w:type="dxa"/>
            <w:tcBorders>
              <w:left w:val="single" w:sz="4" w:space="0" w:color="auto"/>
            </w:tcBorders>
          </w:tcPr>
          <w:p w14:paraId="20112AEF" w14:textId="77777777" w:rsidR="00FA0B79" w:rsidRDefault="00FA0B79" w:rsidP="00AA7205">
            <w:pPr>
              <w:pStyle w:val="BodyText"/>
              <w:spacing w:line="240" w:lineRule="auto"/>
              <w:rPr>
                <w:b w:val="0"/>
                <w:i w:val="0"/>
                <w:spacing w:val="-3"/>
                <w:lang w:val="fr-FR"/>
              </w:rPr>
            </w:pPr>
            <w:r w:rsidRPr="00BF74EB">
              <w:rPr>
                <w:b w:val="0"/>
                <w:i w:val="0"/>
                <w:spacing w:val="-3"/>
                <w:lang w:val="fr-FR"/>
              </w:rPr>
              <w:t>Tachycardie, palpitations</w:t>
            </w:r>
          </w:p>
          <w:p w14:paraId="4DA8C660" w14:textId="66E0B404" w:rsidR="00FA0B79" w:rsidRPr="00BF74EB" w:rsidRDefault="00FA0B79" w:rsidP="00AA7205">
            <w:pPr>
              <w:pStyle w:val="BodyText"/>
              <w:spacing w:line="240" w:lineRule="auto"/>
              <w:rPr>
                <w:b w:val="0"/>
                <w:i w:val="0"/>
                <w:lang w:val="fr-FR"/>
              </w:rPr>
            </w:pPr>
            <w:r>
              <w:rPr>
                <w:b w:val="0"/>
                <w:i w:val="0"/>
                <w:spacing w:val="-3"/>
                <w:lang w:val="fr-FR"/>
              </w:rPr>
              <w:t>Allongement de l’intervalle QT</w:t>
            </w:r>
            <w:ins w:id="27" w:author="Author">
              <w:r w:rsidR="007E7FD4" w:rsidRPr="007E7FD4">
                <w:rPr>
                  <w:b w:val="0"/>
                  <w:i w:val="0"/>
                  <w:spacing w:val="-3"/>
                  <w:vertAlign w:val="superscript"/>
                  <w:lang w:val="fr-FR"/>
                </w:rPr>
                <w:t>*</w:t>
              </w:r>
            </w:ins>
          </w:p>
        </w:tc>
      </w:tr>
      <w:tr w:rsidR="00FA0B79" w:rsidRPr="006870BB" w14:paraId="1F99F4CD" w14:textId="77777777" w:rsidTr="00FA0B79">
        <w:tc>
          <w:tcPr>
            <w:tcW w:w="3037" w:type="dxa"/>
          </w:tcPr>
          <w:p w14:paraId="4C788239" w14:textId="77777777" w:rsidR="00FA0B79" w:rsidRPr="00BF74EB" w:rsidRDefault="00FA0B79" w:rsidP="00AA7205">
            <w:pPr>
              <w:pStyle w:val="BodyText"/>
              <w:spacing w:line="240" w:lineRule="auto"/>
              <w:rPr>
                <w:i w:val="0"/>
                <w:lang w:val="fr-FR"/>
              </w:rPr>
            </w:pPr>
            <w:r w:rsidRPr="00BF74EB">
              <w:rPr>
                <w:i w:val="0"/>
                <w:lang w:val="fr-FR"/>
              </w:rPr>
              <w:t>Troubles gastro-intestinaux</w:t>
            </w:r>
          </w:p>
          <w:p w14:paraId="4628934F" w14:textId="77777777" w:rsidR="00FA0B79" w:rsidRPr="00BF74EB" w:rsidRDefault="00FA0B79" w:rsidP="00AA7205">
            <w:pPr>
              <w:pStyle w:val="BodyText"/>
              <w:spacing w:line="240" w:lineRule="auto"/>
              <w:rPr>
                <w:b w:val="0"/>
                <w:i w:val="0"/>
                <w:lang w:val="fr-FR"/>
              </w:rPr>
            </w:pPr>
          </w:p>
        </w:tc>
        <w:tc>
          <w:tcPr>
            <w:tcW w:w="2234" w:type="dxa"/>
            <w:tcBorders>
              <w:right w:val="single" w:sz="4" w:space="0" w:color="auto"/>
            </w:tcBorders>
          </w:tcPr>
          <w:p w14:paraId="1DA805EF" w14:textId="77777777" w:rsidR="00FA0B79" w:rsidRDefault="00FA0B79" w:rsidP="00AA7205">
            <w:pPr>
              <w:pStyle w:val="BodyText"/>
              <w:spacing w:line="240" w:lineRule="auto"/>
              <w:jc w:val="center"/>
              <w:rPr>
                <w:b w:val="0"/>
                <w:i w:val="0"/>
                <w:spacing w:val="-3"/>
                <w:lang w:val="fr-FR"/>
              </w:rPr>
            </w:pPr>
            <w:r>
              <w:rPr>
                <w:b w:val="0"/>
                <w:i w:val="0"/>
                <w:spacing w:val="-3"/>
                <w:lang w:val="fr-FR"/>
              </w:rPr>
              <w:t>Fréquent</w:t>
            </w:r>
          </w:p>
          <w:p w14:paraId="51F85932" w14:textId="77777777" w:rsidR="00FA0B79" w:rsidRDefault="00FA0B79" w:rsidP="00C75ECA">
            <w:pPr>
              <w:pStyle w:val="BodyText"/>
              <w:spacing w:line="240" w:lineRule="auto"/>
              <w:jc w:val="center"/>
              <w:rPr>
                <w:b w:val="0"/>
                <w:i w:val="0"/>
                <w:spacing w:val="-3"/>
                <w:lang w:val="fr-FR"/>
              </w:rPr>
            </w:pPr>
            <w:r>
              <w:rPr>
                <w:b w:val="0"/>
                <w:i w:val="0"/>
                <w:spacing w:val="-3"/>
                <w:lang w:val="fr-FR"/>
              </w:rPr>
              <w:t>Fréquent (</w:t>
            </w:r>
            <w:r w:rsidRPr="001316CF">
              <w:rPr>
                <w:b w:val="0"/>
                <w:i w:val="0"/>
                <w:spacing w:val="-3"/>
                <w:lang w:val="fr-FR"/>
              </w:rPr>
              <w:t>enfants âgés de moins de 2 ans</w:t>
            </w:r>
            <w:r>
              <w:rPr>
                <w:b w:val="0"/>
                <w:i w:val="0"/>
                <w:spacing w:val="-3"/>
                <w:lang w:val="fr-FR"/>
              </w:rPr>
              <w:t>)</w:t>
            </w:r>
          </w:p>
          <w:p w14:paraId="3F82B5EB" w14:textId="77777777" w:rsidR="00FA0B79" w:rsidRPr="00BF74EB" w:rsidRDefault="00FA0B79" w:rsidP="00AA7205">
            <w:pPr>
              <w:pStyle w:val="BodyText"/>
              <w:spacing w:line="240" w:lineRule="auto"/>
              <w:jc w:val="center"/>
              <w:rPr>
                <w:b w:val="0"/>
                <w:i w:val="0"/>
                <w:spacing w:val="-3"/>
                <w:lang w:val="fr-FR"/>
              </w:rPr>
            </w:pPr>
            <w:r w:rsidRPr="00BF74EB">
              <w:rPr>
                <w:b w:val="0"/>
                <w:i w:val="0"/>
                <w:spacing w:val="-3"/>
                <w:lang w:val="fr-FR"/>
              </w:rPr>
              <w:t>Très rare</w:t>
            </w:r>
          </w:p>
        </w:tc>
        <w:tc>
          <w:tcPr>
            <w:tcW w:w="3767" w:type="dxa"/>
            <w:tcBorders>
              <w:left w:val="single" w:sz="4" w:space="0" w:color="auto"/>
            </w:tcBorders>
          </w:tcPr>
          <w:p w14:paraId="1489E1A6" w14:textId="77777777" w:rsidR="00FA0B79" w:rsidRDefault="00FA0B79" w:rsidP="00AA7205">
            <w:pPr>
              <w:pStyle w:val="BodyText"/>
              <w:spacing w:line="240" w:lineRule="auto"/>
              <w:rPr>
                <w:b w:val="0"/>
                <w:i w:val="0"/>
                <w:spacing w:val="-3"/>
                <w:lang w:val="fr-FR"/>
              </w:rPr>
            </w:pPr>
            <w:r>
              <w:rPr>
                <w:b w:val="0"/>
                <w:i w:val="0"/>
                <w:spacing w:val="-3"/>
                <w:lang w:val="fr-FR"/>
              </w:rPr>
              <w:t>Sécheresse buccale</w:t>
            </w:r>
          </w:p>
          <w:p w14:paraId="08A258A7" w14:textId="77777777" w:rsidR="00FA0B79" w:rsidRDefault="00FA0B79" w:rsidP="00AA7205">
            <w:pPr>
              <w:pStyle w:val="BodyText"/>
              <w:spacing w:line="240" w:lineRule="auto"/>
              <w:rPr>
                <w:b w:val="0"/>
                <w:i w:val="0"/>
                <w:spacing w:val="-3"/>
                <w:lang w:val="fr-FR"/>
              </w:rPr>
            </w:pPr>
            <w:r>
              <w:rPr>
                <w:b w:val="0"/>
                <w:i w:val="0"/>
                <w:spacing w:val="-3"/>
                <w:lang w:val="fr-FR"/>
              </w:rPr>
              <w:t>Diarrhée</w:t>
            </w:r>
          </w:p>
          <w:p w14:paraId="572FACBF" w14:textId="77777777" w:rsidR="00FA0B79" w:rsidRDefault="00FA0B79" w:rsidP="00AA7205">
            <w:pPr>
              <w:pStyle w:val="BodyText"/>
              <w:spacing w:line="240" w:lineRule="auto"/>
              <w:rPr>
                <w:b w:val="0"/>
                <w:i w:val="0"/>
                <w:spacing w:val="-3"/>
                <w:lang w:val="fr-FR"/>
              </w:rPr>
            </w:pPr>
          </w:p>
          <w:p w14:paraId="5B03106C" w14:textId="77777777" w:rsidR="00FA0B79" w:rsidRPr="00BF74EB" w:rsidRDefault="00FA0B79" w:rsidP="00AA7205">
            <w:pPr>
              <w:pStyle w:val="BodyText"/>
              <w:spacing w:line="240" w:lineRule="auto"/>
              <w:rPr>
                <w:b w:val="0"/>
                <w:i w:val="0"/>
                <w:lang w:val="fr-FR"/>
              </w:rPr>
            </w:pPr>
            <w:r w:rsidRPr="00BF74EB">
              <w:rPr>
                <w:b w:val="0"/>
                <w:i w:val="0"/>
                <w:spacing w:val="-3"/>
                <w:lang w:val="fr-FR"/>
              </w:rPr>
              <w:t>Douleur abdominale, nausée, vomissement, dyspepsie, diarrhée</w:t>
            </w:r>
          </w:p>
        </w:tc>
      </w:tr>
      <w:tr w:rsidR="00FA0B79" w:rsidRPr="00BF74EB" w14:paraId="695A3CE8" w14:textId="77777777" w:rsidTr="00FA0B79">
        <w:tc>
          <w:tcPr>
            <w:tcW w:w="3037" w:type="dxa"/>
          </w:tcPr>
          <w:p w14:paraId="70510FB9" w14:textId="77777777" w:rsidR="00FA0B79" w:rsidRPr="00BF74EB" w:rsidRDefault="00FA0B79" w:rsidP="00AA7205">
            <w:pPr>
              <w:pStyle w:val="BodyText"/>
              <w:spacing w:line="240" w:lineRule="auto"/>
              <w:rPr>
                <w:i w:val="0"/>
                <w:lang w:val="fr-FR"/>
              </w:rPr>
            </w:pPr>
            <w:r w:rsidRPr="00BF74EB">
              <w:rPr>
                <w:i w:val="0"/>
                <w:lang w:val="fr-FR"/>
              </w:rPr>
              <w:t>Troubles hépatobiliaires</w:t>
            </w:r>
          </w:p>
          <w:p w14:paraId="70D50F56" w14:textId="77777777" w:rsidR="00FA0B79" w:rsidRPr="00BF74EB" w:rsidRDefault="00FA0B79" w:rsidP="00AA7205">
            <w:pPr>
              <w:pStyle w:val="BodyText"/>
              <w:spacing w:line="240" w:lineRule="auto"/>
              <w:rPr>
                <w:b w:val="0"/>
                <w:i w:val="0"/>
                <w:lang w:val="fr-FR"/>
              </w:rPr>
            </w:pPr>
          </w:p>
        </w:tc>
        <w:tc>
          <w:tcPr>
            <w:tcW w:w="2234" w:type="dxa"/>
            <w:tcBorders>
              <w:right w:val="single" w:sz="4" w:space="0" w:color="auto"/>
            </w:tcBorders>
          </w:tcPr>
          <w:p w14:paraId="38BA3C12" w14:textId="77777777" w:rsidR="00FA0B79" w:rsidRDefault="00FA0B79" w:rsidP="00AA7205">
            <w:pPr>
              <w:pStyle w:val="BodyText"/>
              <w:spacing w:line="240" w:lineRule="auto"/>
              <w:jc w:val="center"/>
              <w:rPr>
                <w:b w:val="0"/>
                <w:i w:val="0"/>
                <w:spacing w:val="-3"/>
                <w:lang w:val="fr-FR"/>
              </w:rPr>
            </w:pPr>
            <w:r w:rsidRPr="00BF74EB">
              <w:rPr>
                <w:b w:val="0"/>
                <w:i w:val="0"/>
                <w:spacing w:val="-3"/>
                <w:lang w:val="fr-FR"/>
              </w:rPr>
              <w:t>Très rare</w:t>
            </w:r>
          </w:p>
          <w:p w14:paraId="5B9F52AF" w14:textId="77777777" w:rsidR="00FA0B79" w:rsidRDefault="00FA0B79" w:rsidP="00AA7205">
            <w:pPr>
              <w:pStyle w:val="BodyText"/>
              <w:spacing w:line="240" w:lineRule="auto"/>
              <w:jc w:val="center"/>
              <w:rPr>
                <w:b w:val="0"/>
                <w:i w:val="0"/>
                <w:spacing w:val="-3"/>
                <w:lang w:val="fr-FR"/>
              </w:rPr>
            </w:pPr>
          </w:p>
          <w:p w14:paraId="0A33DCBE" w14:textId="77777777" w:rsidR="00FA0B79" w:rsidRDefault="00FA0B79" w:rsidP="00AA7205">
            <w:pPr>
              <w:pStyle w:val="BodyText"/>
              <w:spacing w:line="240" w:lineRule="auto"/>
              <w:jc w:val="center"/>
              <w:rPr>
                <w:b w:val="0"/>
                <w:i w:val="0"/>
                <w:spacing w:val="-3"/>
                <w:lang w:val="fr-FR"/>
              </w:rPr>
            </w:pPr>
          </w:p>
          <w:p w14:paraId="02A81E59" w14:textId="77777777" w:rsidR="00FA0B79" w:rsidRPr="00BF74EB" w:rsidRDefault="00FA0B79" w:rsidP="00AA7205">
            <w:pPr>
              <w:pStyle w:val="BodyText"/>
              <w:spacing w:line="240" w:lineRule="auto"/>
              <w:jc w:val="center"/>
              <w:rPr>
                <w:b w:val="0"/>
                <w:i w:val="0"/>
                <w:lang w:val="fr-FR"/>
              </w:rPr>
            </w:pPr>
            <w:r>
              <w:rPr>
                <w:b w:val="0"/>
                <w:i w:val="0"/>
                <w:spacing w:val="-3"/>
                <w:lang w:val="fr-FR"/>
              </w:rPr>
              <w:t>Fréquence indéterminée</w:t>
            </w:r>
          </w:p>
        </w:tc>
        <w:tc>
          <w:tcPr>
            <w:tcW w:w="3767" w:type="dxa"/>
            <w:tcBorders>
              <w:left w:val="single" w:sz="4" w:space="0" w:color="auto"/>
            </w:tcBorders>
          </w:tcPr>
          <w:p w14:paraId="06A0EE17" w14:textId="77777777" w:rsidR="00FA0B79" w:rsidRDefault="00FA0B79" w:rsidP="00AA7205">
            <w:pPr>
              <w:pStyle w:val="BodyText"/>
              <w:spacing w:line="240" w:lineRule="auto"/>
              <w:rPr>
                <w:b w:val="0"/>
                <w:i w:val="0"/>
                <w:lang w:val="fr-FR"/>
              </w:rPr>
            </w:pPr>
            <w:r w:rsidRPr="00BF74EB">
              <w:rPr>
                <w:b w:val="0"/>
                <w:i w:val="0"/>
                <w:lang w:val="fr-FR"/>
              </w:rPr>
              <w:t>Augmentations des enzymes hépatiques, augmentation de la bilirubine, hépatite</w:t>
            </w:r>
          </w:p>
          <w:p w14:paraId="66DA8CD9" w14:textId="77777777" w:rsidR="00FA0B79" w:rsidRPr="00BF74EB" w:rsidRDefault="00FA0B79" w:rsidP="00AA7205">
            <w:pPr>
              <w:pStyle w:val="BodyText"/>
              <w:spacing w:line="240" w:lineRule="auto"/>
              <w:rPr>
                <w:b w:val="0"/>
                <w:i w:val="0"/>
                <w:lang w:val="fr-FR"/>
              </w:rPr>
            </w:pPr>
            <w:r>
              <w:rPr>
                <w:b w:val="0"/>
                <w:i w:val="0"/>
                <w:lang w:val="fr-FR"/>
              </w:rPr>
              <w:t>Ictère</w:t>
            </w:r>
          </w:p>
        </w:tc>
      </w:tr>
      <w:tr w:rsidR="00FA0B79" w:rsidRPr="00BF74EB" w14:paraId="30E1ED32" w14:textId="77777777" w:rsidTr="00FA0B79">
        <w:tc>
          <w:tcPr>
            <w:tcW w:w="3037" w:type="dxa"/>
          </w:tcPr>
          <w:p w14:paraId="45DF8A44" w14:textId="77777777" w:rsidR="00FA0B79" w:rsidRPr="00BF74EB" w:rsidRDefault="00FA0B79" w:rsidP="00DD7087">
            <w:pPr>
              <w:pStyle w:val="BodyText"/>
              <w:spacing w:line="240" w:lineRule="auto"/>
              <w:rPr>
                <w:i w:val="0"/>
                <w:lang w:val="fr-FR"/>
              </w:rPr>
            </w:pPr>
            <w:r>
              <w:rPr>
                <w:i w:val="0"/>
                <w:lang w:val="fr-FR"/>
              </w:rPr>
              <w:t xml:space="preserve">Troubles </w:t>
            </w:r>
            <w:r w:rsidRPr="00D236F3">
              <w:rPr>
                <w:i w:val="0"/>
                <w:lang w:val="fr-FR"/>
              </w:rPr>
              <w:t xml:space="preserve">de la peau </w:t>
            </w:r>
            <w:r>
              <w:rPr>
                <w:i w:val="0"/>
                <w:lang w:val="fr-FR"/>
              </w:rPr>
              <w:t>et du tissu sous-cutané</w:t>
            </w:r>
          </w:p>
        </w:tc>
        <w:tc>
          <w:tcPr>
            <w:tcW w:w="2234" w:type="dxa"/>
            <w:tcBorders>
              <w:right w:val="single" w:sz="4" w:space="0" w:color="auto"/>
            </w:tcBorders>
          </w:tcPr>
          <w:p w14:paraId="2BC82174" w14:textId="77777777" w:rsidR="00FA0B79" w:rsidRPr="00BF74EB" w:rsidRDefault="00FA0B79" w:rsidP="00AA7205">
            <w:pPr>
              <w:pStyle w:val="BodyText"/>
              <w:spacing w:line="240" w:lineRule="auto"/>
              <w:jc w:val="center"/>
              <w:rPr>
                <w:b w:val="0"/>
                <w:i w:val="0"/>
                <w:spacing w:val="-3"/>
                <w:lang w:val="fr-FR"/>
              </w:rPr>
            </w:pPr>
            <w:r>
              <w:rPr>
                <w:b w:val="0"/>
                <w:i w:val="0"/>
                <w:spacing w:val="-3"/>
                <w:lang w:val="fr-FR"/>
              </w:rPr>
              <w:t>Fréquence indéterminée</w:t>
            </w:r>
          </w:p>
        </w:tc>
        <w:tc>
          <w:tcPr>
            <w:tcW w:w="3767" w:type="dxa"/>
            <w:tcBorders>
              <w:left w:val="single" w:sz="4" w:space="0" w:color="auto"/>
            </w:tcBorders>
          </w:tcPr>
          <w:p w14:paraId="37B8354F" w14:textId="77777777" w:rsidR="00FA0B79" w:rsidRPr="00BF74EB" w:rsidRDefault="00FA0B79" w:rsidP="00AA7205">
            <w:pPr>
              <w:pStyle w:val="BodyText"/>
              <w:spacing w:line="240" w:lineRule="auto"/>
              <w:rPr>
                <w:b w:val="0"/>
                <w:i w:val="0"/>
                <w:lang w:val="fr-FR"/>
              </w:rPr>
            </w:pPr>
            <w:r>
              <w:rPr>
                <w:b w:val="0"/>
                <w:i w:val="0"/>
                <w:lang w:val="fr-FR"/>
              </w:rPr>
              <w:t>Photosensibilité</w:t>
            </w:r>
          </w:p>
        </w:tc>
      </w:tr>
      <w:tr w:rsidR="00FA0B79" w:rsidRPr="00BF74EB" w14:paraId="56C83B1C" w14:textId="77777777" w:rsidTr="00FA0B79">
        <w:tc>
          <w:tcPr>
            <w:tcW w:w="3037" w:type="dxa"/>
          </w:tcPr>
          <w:p w14:paraId="6655544E" w14:textId="77777777" w:rsidR="00FA0B79" w:rsidRPr="00BF74EB" w:rsidRDefault="00FA0B79" w:rsidP="00AA7205">
            <w:pPr>
              <w:pStyle w:val="BodyText"/>
              <w:spacing w:line="240" w:lineRule="auto"/>
              <w:rPr>
                <w:i w:val="0"/>
                <w:lang w:val="fr-FR"/>
              </w:rPr>
            </w:pPr>
            <w:r w:rsidRPr="00BF74EB">
              <w:rPr>
                <w:i w:val="0"/>
                <w:lang w:val="fr-FR"/>
              </w:rPr>
              <w:t xml:space="preserve">Troubles </w:t>
            </w:r>
            <w:proofErr w:type="spellStart"/>
            <w:r w:rsidRPr="00BF74EB">
              <w:rPr>
                <w:i w:val="0"/>
                <w:lang w:val="fr-FR"/>
              </w:rPr>
              <w:t>musculo-squelettiques</w:t>
            </w:r>
            <w:proofErr w:type="spellEnd"/>
            <w:r w:rsidRPr="00BF74EB">
              <w:rPr>
                <w:i w:val="0"/>
                <w:lang w:val="fr-FR"/>
              </w:rPr>
              <w:t xml:space="preserve"> et systémiques</w:t>
            </w:r>
          </w:p>
        </w:tc>
        <w:tc>
          <w:tcPr>
            <w:tcW w:w="2234" w:type="dxa"/>
            <w:tcBorders>
              <w:right w:val="single" w:sz="4" w:space="0" w:color="auto"/>
            </w:tcBorders>
          </w:tcPr>
          <w:p w14:paraId="72901690" w14:textId="77777777" w:rsidR="00FA0B79" w:rsidRPr="00BF74EB" w:rsidRDefault="00FA0B79" w:rsidP="00AA7205">
            <w:pPr>
              <w:pStyle w:val="BodyText"/>
              <w:spacing w:line="240" w:lineRule="auto"/>
              <w:jc w:val="center"/>
              <w:rPr>
                <w:b w:val="0"/>
                <w:i w:val="0"/>
                <w:lang w:val="fr-FR"/>
              </w:rPr>
            </w:pPr>
            <w:r w:rsidRPr="00BF74EB">
              <w:rPr>
                <w:b w:val="0"/>
                <w:i w:val="0"/>
                <w:spacing w:val="-3"/>
                <w:lang w:val="fr-FR"/>
              </w:rPr>
              <w:t>Très rare</w:t>
            </w:r>
          </w:p>
        </w:tc>
        <w:tc>
          <w:tcPr>
            <w:tcW w:w="3767" w:type="dxa"/>
            <w:tcBorders>
              <w:left w:val="single" w:sz="4" w:space="0" w:color="auto"/>
            </w:tcBorders>
          </w:tcPr>
          <w:p w14:paraId="1CBE978A" w14:textId="77777777" w:rsidR="00FA0B79" w:rsidRPr="00BF74EB" w:rsidRDefault="00FA0B79" w:rsidP="00AA7205">
            <w:pPr>
              <w:pStyle w:val="BodyText"/>
              <w:spacing w:line="240" w:lineRule="auto"/>
              <w:rPr>
                <w:b w:val="0"/>
                <w:i w:val="0"/>
                <w:lang w:val="fr-FR"/>
              </w:rPr>
            </w:pPr>
            <w:r w:rsidRPr="00BF74EB">
              <w:rPr>
                <w:b w:val="0"/>
                <w:i w:val="0"/>
                <w:lang w:val="fr-FR"/>
              </w:rPr>
              <w:t>Myalgie</w:t>
            </w:r>
          </w:p>
        </w:tc>
      </w:tr>
      <w:tr w:rsidR="00FA0B79" w:rsidRPr="00BF74EB" w14:paraId="61FC6EE9" w14:textId="77777777" w:rsidTr="00FA0B79">
        <w:tc>
          <w:tcPr>
            <w:tcW w:w="3037" w:type="dxa"/>
          </w:tcPr>
          <w:p w14:paraId="5A9080EE" w14:textId="77777777" w:rsidR="00FA0B79" w:rsidRPr="00BF74EB" w:rsidRDefault="00FA0B79" w:rsidP="00AA7205">
            <w:pPr>
              <w:pStyle w:val="BodyText"/>
              <w:spacing w:line="240" w:lineRule="auto"/>
              <w:rPr>
                <w:i w:val="0"/>
                <w:lang w:val="fr-FR"/>
              </w:rPr>
            </w:pPr>
            <w:r w:rsidRPr="00BF74EB">
              <w:rPr>
                <w:i w:val="0"/>
                <w:lang w:val="fr-FR"/>
              </w:rPr>
              <w:t>Troubles généraux</w:t>
            </w:r>
            <w:r>
              <w:rPr>
                <w:i w:val="0"/>
                <w:lang w:val="fr-FR"/>
              </w:rPr>
              <w:t xml:space="preserve"> et anomalies au site d’administration</w:t>
            </w:r>
          </w:p>
          <w:p w14:paraId="74AF098B" w14:textId="77777777" w:rsidR="00FA0B79" w:rsidRPr="00BF74EB" w:rsidRDefault="00FA0B79" w:rsidP="00AA7205">
            <w:pPr>
              <w:pStyle w:val="BodyText"/>
              <w:spacing w:line="240" w:lineRule="auto"/>
              <w:rPr>
                <w:b w:val="0"/>
                <w:i w:val="0"/>
                <w:lang w:val="fr-FR"/>
              </w:rPr>
            </w:pPr>
          </w:p>
        </w:tc>
        <w:tc>
          <w:tcPr>
            <w:tcW w:w="2234" w:type="dxa"/>
            <w:tcBorders>
              <w:right w:val="single" w:sz="4" w:space="0" w:color="auto"/>
            </w:tcBorders>
          </w:tcPr>
          <w:p w14:paraId="7A0E0697" w14:textId="77777777" w:rsidR="00FA0B79" w:rsidRDefault="00FA0B79" w:rsidP="00AA7205">
            <w:pPr>
              <w:pStyle w:val="BodyText"/>
              <w:spacing w:line="240" w:lineRule="auto"/>
              <w:jc w:val="center"/>
              <w:rPr>
                <w:b w:val="0"/>
                <w:i w:val="0"/>
                <w:spacing w:val="-3"/>
                <w:lang w:val="fr-FR"/>
              </w:rPr>
            </w:pPr>
            <w:r>
              <w:rPr>
                <w:b w:val="0"/>
                <w:i w:val="0"/>
                <w:spacing w:val="-3"/>
                <w:lang w:val="fr-FR"/>
              </w:rPr>
              <w:t>Fréquent</w:t>
            </w:r>
          </w:p>
          <w:p w14:paraId="071FBAAE" w14:textId="77777777" w:rsidR="00FA0B79" w:rsidRDefault="00FA0B79" w:rsidP="00AA7205">
            <w:pPr>
              <w:pStyle w:val="BodyText"/>
              <w:spacing w:line="240" w:lineRule="auto"/>
              <w:jc w:val="center"/>
              <w:rPr>
                <w:b w:val="0"/>
                <w:i w:val="0"/>
                <w:spacing w:val="-3"/>
                <w:lang w:val="fr-FR"/>
              </w:rPr>
            </w:pPr>
            <w:r>
              <w:rPr>
                <w:b w:val="0"/>
                <w:i w:val="0"/>
                <w:spacing w:val="-3"/>
                <w:lang w:val="fr-FR"/>
              </w:rPr>
              <w:t>Fréquent (</w:t>
            </w:r>
            <w:r w:rsidRPr="001316CF">
              <w:rPr>
                <w:b w:val="0"/>
                <w:i w:val="0"/>
                <w:spacing w:val="-3"/>
                <w:lang w:val="fr-FR"/>
              </w:rPr>
              <w:t>enfants âgés de moins de 2 ans</w:t>
            </w:r>
            <w:r>
              <w:rPr>
                <w:b w:val="0"/>
                <w:i w:val="0"/>
                <w:spacing w:val="-3"/>
                <w:lang w:val="fr-FR"/>
              </w:rPr>
              <w:t>)</w:t>
            </w:r>
          </w:p>
          <w:p w14:paraId="6749675F" w14:textId="77777777" w:rsidR="00FA0B79" w:rsidRDefault="00FA0B79" w:rsidP="00AA7205">
            <w:pPr>
              <w:pStyle w:val="BodyText"/>
              <w:spacing w:line="240" w:lineRule="auto"/>
              <w:jc w:val="center"/>
              <w:rPr>
                <w:b w:val="0"/>
                <w:i w:val="0"/>
                <w:spacing w:val="-3"/>
                <w:lang w:val="fr-FR"/>
              </w:rPr>
            </w:pPr>
            <w:r w:rsidRPr="00BF74EB">
              <w:rPr>
                <w:b w:val="0"/>
                <w:i w:val="0"/>
                <w:spacing w:val="-3"/>
                <w:lang w:val="fr-FR"/>
              </w:rPr>
              <w:t>Très rare</w:t>
            </w:r>
          </w:p>
          <w:p w14:paraId="060F9044" w14:textId="77777777" w:rsidR="00FA0B79" w:rsidRDefault="00FA0B79" w:rsidP="00AA7205">
            <w:pPr>
              <w:pStyle w:val="BodyText"/>
              <w:spacing w:line="240" w:lineRule="auto"/>
              <w:jc w:val="center"/>
              <w:rPr>
                <w:b w:val="0"/>
                <w:i w:val="0"/>
                <w:spacing w:val="-3"/>
                <w:lang w:val="fr-FR"/>
              </w:rPr>
            </w:pPr>
          </w:p>
          <w:p w14:paraId="1E1E31A2" w14:textId="77777777" w:rsidR="00FA0B79" w:rsidRDefault="00FA0B79" w:rsidP="00AA7205">
            <w:pPr>
              <w:pStyle w:val="BodyText"/>
              <w:spacing w:line="240" w:lineRule="auto"/>
              <w:jc w:val="center"/>
              <w:rPr>
                <w:b w:val="0"/>
                <w:i w:val="0"/>
                <w:spacing w:val="-3"/>
                <w:lang w:val="fr-FR"/>
              </w:rPr>
            </w:pPr>
          </w:p>
          <w:p w14:paraId="0762DEC9" w14:textId="77777777" w:rsidR="00FA0B79" w:rsidRPr="00BF74EB" w:rsidRDefault="00FA0B79" w:rsidP="00AA7205">
            <w:pPr>
              <w:pStyle w:val="BodyText"/>
              <w:spacing w:line="240" w:lineRule="auto"/>
              <w:jc w:val="center"/>
              <w:rPr>
                <w:b w:val="0"/>
                <w:i w:val="0"/>
                <w:spacing w:val="-3"/>
                <w:lang w:val="fr-FR"/>
              </w:rPr>
            </w:pPr>
            <w:r>
              <w:rPr>
                <w:b w:val="0"/>
                <w:i w:val="0"/>
                <w:spacing w:val="-3"/>
                <w:lang w:val="fr-FR"/>
              </w:rPr>
              <w:t>Fréquence indéterminée</w:t>
            </w:r>
          </w:p>
        </w:tc>
        <w:tc>
          <w:tcPr>
            <w:tcW w:w="3767" w:type="dxa"/>
            <w:tcBorders>
              <w:left w:val="single" w:sz="4" w:space="0" w:color="auto"/>
            </w:tcBorders>
          </w:tcPr>
          <w:p w14:paraId="77096AB5" w14:textId="77777777" w:rsidR="00FA0B79" w:rsidRDefault="00FA0B79" w:rsidP="00AA7205">
            <w:pPr>
              <w:pStyle w:val="BodyText"/>
              <w:spacing w:line="240" w:lineRule="auto"/>
              <w:rPr>
                <w:b w:val="0"/>
                <w:i w:val="0"/>
                <w:spacing w:val="-3"/>
                <w:lang w:val="fr-FR"/>
              </w:rPr>
            </w:pPr>
            <w:r>
              <w:rPr>
                <w:b w:val="0"/>
                <w:i w:val="0"/>
                <w:spacing w:val="-3"/>
                <w:lang w:val="fr-FR"/>
              </w:rPr>
              <w:t>Asthénie</w:t>
            </w:r>
          </w:p>
          <w:p w14:paraId="3F4F899B" w14:textId="77777777" w:rsidR="00FA0B79" w:rsidRDefault="00FA0B79" w:rsidP="00AA7205">
            <w:pPr>
              <w:pStyle w:val="BodyText"/>
              <w:spacing w:line="240" w:lineRule="auto"/>
              <w:rPr>
                <w:b w:val="0"/>
                <w:i w:val="0"/>
                <w:spacing w:val="-3"/>
                <w:lang w:val="fr-FR"/>
              </w:rPr>
            </w:pPr>
            <w:r>
              <w:rPr>
                <w:b w:val="0"/>
                <w:i w:val="0"/>
                <w:spacing w:val="-3"/>
                <w:lang w:val="fr-FR"/>
              </w:rPr>
              <w:t>Fièvre</w:t>
            </w:r>
          </w:p>
          <w:p w14:paraId="695ECFDB" w14:textId="77777777" w:rsidR="00FA0B79" w:rsidRDefault="00FA0B79" w:rsidP="00AA7205">
            <w:pPr>
              <w:pStyle w:val="BodyText"/>
              <w:spacing w:line="240" w:lineRule="auto"/>
              <w:rPr>
                <w:b w:val="0"/>
                <w:i w:val="0"/>
                <w:spacing w:val="-3"/>
                <w:lang w:val="fr-FR"/>
              </w:rPr>
            </w:pPr>
          </w:p>
          <w:p w14:paraId="7558E883" w14:textId="77777777" w:rsidR="00FA0B79" w:rsidRDefault="00FA0B79" w:rsidP="00AA7205">
            <w:pPr>
              <w:pStyle w:val="BodyText"/>
              <w:spacing w:line="240" w:lineRule="auto"/>
              <w:rPr>
                <w:b w:val="0"/>
                <w:i w:val="0"/>
                <w:spacing w:val="-3"/>
                <w:lang w:val="fr-FR"/>
              </w:rPr>
            </w:pPr>
            <w:r w:rsidRPr="00BF74EB">
              <w:rPr>
                <w:b w:val="0"/>
                <w:i w:val="0"/>
                <w:spacing w:val="-3"/>
                <w:lang w:val="fr-FR"/>
              </w:rPr>
              <w:t xml:space="preserve">Réactions d’hypersensibilité (telles </w:t>
            </w:r>
            <w:proofErr w:type="gramStart"/>
            <w:r w:rsidRPr="00BF74EB">
              <w:rPr>
                <w:b w:val="0"/>
                <w:i w:val="0"/>
                <w:spacing w:val="-3"/>
                <w:lang w:val="fr-FR"/>
              </w:rPr>
              <w:t>que anaphylaxie</w:t>
            </w:r>
            <w:proofErr w:type="gramEnd"/>
            <w:r w:rsidRPr="00BF74EB">
              <w:rPr>
                <w:b w:val="0"/>
                <w:i w:val="0"/>
                <w:spacing w:val="-3"/>
                <w:lang w:val="fr-FR"/>
              </w:rPr>
              <w:t xml:space="preserve">, </w:t>
            </w:r>
            <w:proofErr w:type="spellStart"/>
            <w:r w:rsidRPr="00BF74EB">
              <w:rPr>
                <w:b w:val="0"/>
                <w:i w:val="0"/>
                <w:spacing w:val="-3"/>
                <w:lang w:val="fr-FR"/>
              </w:rPr>
              <w:t>angio-œdème</w:t>
            </w:r>
            <w:proofErr w:type="spellEnd"/>
            <w:r w:rsidRPr="00BF74EB">
              <w:rPr>
                <w:b w:val="0"/>
                <w:i w:val="0"/>
                <w:spacing w:val="-3"/>
                <w:lang w:val="fr-FR"/>
              </w:rPr>
              <w:t>, dyspnée, prurit, rash et urticaire)</w:t>
            </w:r>
          </w:p>
          <w:p w14:paraId="6EDCCF44" w14:textId="77777777" w:rsidR="00FA0B79" w:rsidRDefault="00FA0B79" w:rsidP="00AA7205">
            <w:pPr>
              <w:pStyle w:val="BodyText"/>
              <w:spacing w:line="240" w:lineRule="auto"/>
              <w:rPr>
                <w:b w:val="0"/>
                <w:i w:val="0"/>
                <w:spacing w:val="-3"/>
                <w:lang w:val="fr-FR"/>
              </w:rPr>
            </w:pPr>
          </w:p>
          <w:p w14:paraId="28085047" w14:textId="77777777" w:rsidR="00FA0B79" w:rsidRPr="00151D20" w:rsidRDefault="00FA0B79" w:rsidP="00AA7205">
            <w:pPr>
              <w:pStyle w:val="BodyText"/>
              <w:spacing w:line="240" w:lineRule="auto"/>
              <w:rPr>
                <w:b w:val="0"/>
                <w:i w:val="0"/>
                <w:spacing w:val="-3"/>
                <w:lang w:val="fr-FR"/>
              </w:rPr>
            </w:pPr>
            <w:r>
              <w:rPr>
                <w:b w:val="0"/>
                <w:i w:val="0"/>
                <w:spacing w:val="-3"/>
                <w:lang w:val="fr-FR"/>
              </w:rPr>
              <w:t>Asthénie</w:t>
            </w:r>
          </w:p>
        </w:tc>
      </w:tr>
      <w:tr w:rsidR="0027678D" w:rsidRPr="00BF74EB" w14:paraId="542730D1" w14:textId="77777777" w:rsidTr="00FA0B79">
        <w:tc>
          <w:tcPr>
            <w:tcW w:w="3037" w:type="dxa"/>
          </w:tcPr>
          <w:p w14:paraId="2C37C68C" w14:textId="77777777" w:rsidR="0027678D" w:rsidRPr="00BF74EB" w:rsidRDefault="0027678D" w:rsidP="00AA7205">
            <w:pPr>
              <w:pStyle w:val="BodyText"/>
              <w:spacing w:line="240" w:lineRule="auto"/>
              <w:rPr>
                <w:i w:val="0"/>
                <w:lang w:val="fr-FR"/>
              </w:rPr>
            </w:pPr>
            <w:r w:rsidRPr="00FA0B79">
              <w:rPr>
                <w:i w:val="0"/>
                <w:lang w:val="fr-FR"/>
              </w:rPr>
              <w:lastRenderedPageBreak/>
              <w:t>Investigations</w:t>
            </w:r>
          </w:p>
        </w:tc>
        <w:tc>
          <w:tcPr>
            <w:tcW w:w="2234" w:type="dxa"/>
            <w:tcBorders>
              <w:right w:val="single" w:sz="4" w:space="0" w:color="auto"/>
            </w:tcBorders>
          </w:tcPr>
          <w:p w14:paraId="72C8C3E5" w14:textId="77777777" w:rsidR="0027678D" w:rsidRDefault="0027678D" w:rsidP="00AA7205">
            <w:pPr>
              <w:pStyle w:val="BodyText"/>
              <w:spacing w:line="240" w:lineRule="auto"/>
              <w:jc w:val="center"/>
              <w:rPr>
                <w:b w:val="0"/>
                <w:i w:val="0"/>
                <w:spacing w:val="-3"/>
                <w:lang w:val="fr-FR"/>
              </w:rPr>
            </w:pPr>
            <w:r>
              <w:rPr>
                <w:b w:val="0"/>
                <w:i w:val="0"/>
                <w:spacing w:val="-3"/>
                <w:lang w:val="fr-FR"/>
              </w:rPr>
              <w:t>Fréquence indéterminée</w:t>
            </w:r>
          </w:p>
        </w:tc>
        <w:tc>
          <w:tcPr>
            <w:tcW w:w="3767" w:type="dxa"/>
            <w:tcBorders>
              <w:left w:val="single" w:sz="4" w:space="0" w:color="auto"/>
            </w:tcBorders>
          </w:tcPr>
          <w:p w14:paraId="1B101CA2" w14:textId="77777777" w:rsidR="0027678D" w:rsidRDefault="0027678D" w:rsidP="00AA7205">
            <w:pPr>
              <w:pStyle w:val="BodyText"/>
              <w:spacing w:line="240" w:lineRule="auto"/>
              <w:rPr>
                <w:b w:val="0"/>
                <w:i w:val="0"/>
                <w:spacing w:val="-3"/>
                <w:lang w:val="fr-FR"/>
              </w:rPr>
            </w:pPr>
            <w:r w:rsidRPr="00FA0B79">
              <w:rPr>
                <w:b w:val="0"/>
                <w:i w:val="0"/>
                <w:lang w:val="fr-FR"/>
              </w:rPr>
              <w:t>Prise de poids</w:t>
            </w:r>
          </w:p>
        </w:tc>
      </w:tr>
    </w:tbl>
    <w:p w14:paraId="751C26B3" w14:textId="658DD23F" w:rsidR="007E7FD4" w:rsidRPr="00A14EC5" w:rsidRDefault="007E7FD4" w:rsidP="007E7FD4">
      <w:pPr>
        <w:keepNext/>
        <w:keepLines/>
        <w:rPr>
          <w:ins w:id="28" w:author="Author"/>
          <w:sz w:val="20"/>
          <w:szCs w:val="20"/>
          <w:lang w:val="fr-FR"/>
        </w:rPr>
      </w:pPr>
      <w:ins w:id="29" w:author="Author">
        <w:r w:rsidRPr="00A14EC5">
          <w:rPr>
            <w:sz w:val="20"/>
            <w:szCs w:val="20"/>
            <w:lang w:val="fr-FR"/>
          </w:rPr>
          <w:t>*</w:t>
        </w:r>
        <w:r w:rsidR="00393B48" w:rsidRPr="00A14EC5">
          <w:rPr>
            <w:sz w:val="20"/>
            <w:szCs w:val="20"/>
            <w:lang w:val="fr-FR"/>
          </w:rPr>
          <w:tab/>
        </w:r>
        <w:r w:rsidRPr="00A14EC5">
          <w:rPr>
            <w:sz w:val="20"/>
            <w:szCs w:val="20"/>
            <w:lang w:val="fr-FR"/>
          </w:rPr>
          <w:t>Effets indésirables rapportés depuis la commercialisation également chez des patients pédiatriques.</w:t>
        </w:r>
      </w:ins>
    </w:p>
    <w:p w14:paraId="7E88A414" w14:textId="77777777" w:rsidR="000B4334" w:rsidRPr="00BF74EB" w:rsidRDefault="000B4334" w:rsidP="000B4334">
      <w:pPr>
        <w:tabs>
          <w:tab w:val="left" w:pos="567"/>
        </w:tabs>
        <w:suppressAutoHyphens/>
        <w:ind w:left="567" w:hanging="567"/>
        <w:rPr>
          <w:lang w:val="fr-FR"/>
        </w:rPr>
      </w:pPr>
    </w:p>
    <w:p w14:paraId="5B0B9185" w14:textId="77777777" w:rsidR="0037349D" w:rsidRPr="003A10D5" w:rsidRDefault="0037349D" w:rsidP="0037349D">
      <w:pPr>
        <w:keepNext/>
        <w:keepLines/>
        <w:rPr>
          <w:szCs w:val="21"/>
          <w:u w:val="single"/>
          <w:lang w:val="fr-FR"/>
        </w:rPr>
      </w:pPr>
      <w:r w:rsidRPr="003A10D5">
        <w:rPr>
          <w:szCs w:val="21"/>
          <w:u w:val="single"/>
          <w:lang w:val="fr-FR"/>
        </w:rPr>
        <w:t>Population pédiatrique</w:t>
      </w:r>
    </w:p>
    <w:p w14:paraId="65DA77B3" w14:textId="14E4B6C8" w:rsidR="0037349D" w:rsidRDefault="0037349D" w:rsidP="0037349D">
      <w:pPr>
        <w:keepNext/>
        <w:keepLines/>
        <w:rPr>
          <w:ins w:id="30" w:author="Author"/>
          <w:szCs w:val="21"/>
          <w:lang w:val="fr-FR"/>
        </w:rPr>
      </w:pPr>
      <w:r w:rsidRPr="001B0B04">
        <w:rPr>
          <w:szCs w:val="21"/>
          <w:lang w:val="fr-FR"/>
        </w:rPr>
        <w:t xml:space="preserve">Les autres effets indésirables </w:t>
      </w:r>
      <w:r w:rsidR="007C15BC" w:rsidRPr="001B0B04">
        <w:rPr>
          <w:szCs w:val="21"/>
          <w:lang w:val="fr-FR"/>
        </w:rPr>
        <w:t xml:space="preserve">rapportés depuis la commercialisation avec </w:t>
      </w:r>
      <w:r w:rsidRPr="001B0B04">
        <w:rPr>
          <w:szCs w:val="21"/>
          <w:lang w:val="fr-FR"/>
        </w:rPr>
        <w:t>une fréquence in</w:t>
      </w:r>
      <w:r w:rsidR="007C15BC" w:rsidRPr="001B0B04">
        <w:rPr>
          <w:szCs w:val="21"/>
          <w:lang w:val="fr-FR"/>
        </w:rPr>
        <w:t>déterminée</w:t>
      </w:r>
      <w:r w:rsidRPr="001B0B04">
        <w:rPr>
          <w:szCs w:val="21"/>
          <w:lang w:val="fr-FR"/>
        </w:rPr>
        <w:t xml:space="preserve"> </w:t>
      </w:r>
      <w:r w:rsidR="00677FD3">
        <w:rPr>
          <w:szCs w:val="21"/>
          <w:lang w:val="fr-FR"/>
        </w:rPr>
        <w:t>dans la population</w:t>
      </w:r>
      <w:r w:rsidRPr="001B0B04">
        <w:rPr>
          <w:szCs w:val="21"/>
          <w:lang w:val="fr-FR"/>
        </w:rPr>
        <w:t xml:space="preserve"> pédiatr</w:t>
      </w:r>
      <w:r w:rsidR="001B0B04">
        <w:rPr>
          <w:szCs w:val="21"/>
          <w:lang w:val="fr-FR"/>
        </w:rPr>
        <w:t xml:space="preserve">ique incluent </w:t>
      </w:r>
      <w:del w:id="31" w:author="Author">
        <w:r w:rsidR="001B0B04" w:rsidDel="007E7FD4">
          <w:rPr>
            <w:szCs w:val="21"/>
            <w:lang w:val="fr-FR"/>
          </w:rPr>
          <w:delText>un allongement de l’intervalle</w:delText>
        </w:r>
        <w:r w:rsidRPr="001B0B04" w:rsidDel="007E7FD4">
          <w:rPr>
            <w:szCs w:val="21"/>
            <w:lang w:val="fr-FR"/>
          </w:rPr>
          <w:delText xml:space="preserve"> QT, </w:delText>
        </w:r>
      </w:del>
      <w:r w:rsidRPr="001B0B04">
        <w:rPr>
          <w:szCs w:val="21"/>
          <w:lang w:val="fr-FR"/>
        </w:rPr>
        <w:t xml:space="preserve">une </w:t>
      </w:r>
      <w:r w:rsidR="007C15BC" w:rsidRPr="001B0B04">
        <w:rPr>
          <w:szCs w:val="21"/>
          <w:lang w:val="fr-FR"/>
        </w:rPr>
        <w:t>arythmie</w:t>
      </w:r>
      <w:ins w:id="32" w:author="Author">
        <w:r w:rsidR="007E7FD4">
          <w:rPr>
            <w:szCs w:val="21"/>
            <w:lang w:val="fr-FR"/>
          </w:rPr>
          <w:t xml:space="preserve"> </w:t>
        </w:r>
      </w:ins>
      <w:del w:id="33" w:author="Author">
        <w:r w:rsidR="00945982" w:rsidDel="007E7FD4">
          <w:rPr>
            <w:szCs w:val="21"/>
            <w:lang w:val="fr-FR"/>
          </w:rPr>
          <w:delText>,</w:delText>
        </w:r>
      </w:del>
      <w:ins w:id="34" w:author="Author">
        <w:r w:rsidR="007E7FD4">
          <w:rPr>
            <w:szCs w:val="21"/>
            <w:lang w:val="fr-FR"/>
          </w:rPr>
          <w:t>et</w:t>
        </w:r>
      </w:ins>
      <w:r w:rsidRPr="001B0B04">
        <w:rPr>
          <w:szCs w:val="21"/>
          <w:lang w:val="fr-FR"/>
        </w:rPr>
        <w:t xml:space="preserve"> une bradycardie</w:t>
      </w:r>
      <w:del w:id="35" w:author="Author">
        <w:r w:rsidR="00945982" w:rsidDel="007E7FD4">
          <w:rPr>
            <w:szCs w:val="21"/>
            <w:lang w:val="fr-FR"/>
          </w:rPr>
          <w:delText>, un</w:delText>
        </w:r>
        <w:r w:rsidR="00964E81" w:rsidDel="007E7FD4">
          <w:rPr>
            <w:szCs w:val="21"/>
            <w:lang w:val="fr-FR"/>
          </w:rPr>
          <w:delText>e anomalie du</w:delText>
        </w:r>
        <w:r w:rsidR="00945982" w:rsidDel="007E7FD4">
          <w:rPr>
            <w:szCs w:val="21"/>
            <w:lang w:val="fr-FR"/>
          </w:rPr>
          <w:delText xml:space="preserve"> </w:delText>
        </w:r>
        <w:r w:rsidR="00964E81" w:rsidDel="007E7FD4">
          <w:rPr>
            <w:szCs w:val="21"/>
            <w:lang w:val="fr-FR"/>
          </w:rPr>
          <w:delText>c</w:delText>
        </w:r>
        <w:r w:rsidR="00945982" w:rsidDel="007E7FD4">
          <w:rPr>
            <w:szCs w:val="21"/>
            <w:lang w:val="fr-FR"/>
          </w:rPr>
          <w:delText>omportement et de l’agressivité</w:delText>
        </w:r>
      </w:del>
      <w:r w:rsidRPr="001B0B04">
        <w:rPr>
          <w:szCs w:val="21"/>
          <w:lang w:val="fr-FR"/>
        </w:rPr>
        <w:t>.</w:t>
      </w:r>
    </w:p>
    <w:p w14:paraId="7C9AD6F5" w14:textId="77777777" w:rsidR="007E7FD4" w:rsidRDefault="007E7FD4" w:rsidP="0037349D">
      <w:pPr>
        <w:keepNext/>
        <w:keepLines/>
        <w:rPr>
          <w:ins w:id="36" w:author="Author"/>
          <w:szCs w:val="21"/>
          <w:lang w:val="fr-FR"/>
        </w:rPr>
      </w:pPr>
    </w:p>
    <w:p w14:paraId="2838122B" w14:textId="2F3317E4" w:rsidR="00B03DE6" w:rsidRPr="00BF74EB" w:rsidRDefault="006870BB" w:rsidP="00B03DE6">
      <w:pPr>
        <w:tabs>
          <w:tab w:val="left" w:pos="567"/>
        </w:tabs>
        <w:suppressAutoHyphens/>
        <w:rPr>
          <w:ins w:id="37" w:author="Author"/>
          <w:lang w:val="fr-FR"/>
        </w:rPr>
      </w:pPr>
      <w:ins w:id="38" w:author="Author">
        <w:r>
          <w:rPr>
            <w:lang w:val="fr-FR"/>
          </w:rPr>
          <w:t>Dans l</w:t>
        </w:r>
        <w:r w:rsidR="00B03DE6" w:rsidRPr="00BF74EB">
          <w:rPr>
            <w:lang w:val="fr-FR"/>
          </w:rPr>
          <w:t xml:space="preserve">es études cliniques en pédiatrie, la </w:t>
        </w:r>
        <w:proofErr w:type="spellStart"/>
        <w:r w:rsidR="00B03DE6" w:rsidRPr="00BF74EB">
          <w:rPr>
            <w:lang w:val="fr-FR"/>
          </w:rPr>
          <w:t>desloratadine</w:t>
        </w:r>
        <w:proofErr w:type="spellEnd"/>
        <w:r w:rsidR="00B03DE6" w:rsidRPr="00BF74EB">
          <w:rPr>
            <w:lang w:val="fr-FR"/>
          </w:rPr>
          <w:t xml:space="preserve"> sirop a été administrée chez un total de 246 enfants âgés de 6 mois à 11 ans. L’incidence globale des effets indésirables chez les enfants de 2 ans à 11 ans était similaire dans les groupes </w:t>
        </w:r>
        <w:proofErr w:type="spellStart"/>
        <w:r w:rsidR="00B03DE6" w:rsidRPr="00BF74EB">
          <w:rPr>
            <w:lang w:val="fr-FR"/>
          </w:rPr>
          <w:t>desloratadine</w:t>
        </w:r>
        <w:proofErr w:type="spellEnd"/>
        <w:r w:rsidR="00B03DE6" w:rsidRPr="00BF74EB">
          <w:rPr>
            <w:lang w:val="fr-FR"/>
          </w:rPr>
          <w:t xml:space="preserve"> et placebo. Chez les nourrissons et jeunes enfants âgés de 6 à 23 mois, les effets indésirables les plus fréquemment rapportés avec une incidence supérieure au placebo étaient : diarrhée (3,7 %), fièvre (2,3 %) et insomnie (2,3 %). Dans une autre étude, aucun effet indésirable n’a été rapporté chez les sujets âgés entre 6 et 11 ans après une dose unique de 2,5 mg de </w:t>
        </w:r>
        <w:proofErr w:type="spellStart"/>
        <w:r w:rsidR="00B03DE6" w:rsidRPr="00BF74EB">
          <w:rPr>
            <w:lang w:val="fr-FR"/>
          </w:rPr>
          <w:t>desloratadine</w:t>
        </w:r>
        <w:proofErr w:type="spellEnd"/>
        <w:r w:rsidR="00B03DE6" w:rsidRPr="00BF74EB">
          <w:rPr>
            <w:lang w:val="fr-FR"/>
          </w:rPr>
          <w:t xml:space="preserve"> solution buvable.</w:t>
        </w:r>
      </w:ins>
    </w:p>
    <w:p w14:paraId="0A1DC20F" w14:textId="77777777" w:rsidR="00B03DE6" w:rsidRDefault="00B03DE6" w:rsidP="00B03DE6">
      <w:pPr>
        <w:tabs>
          <w:tab w:val="left" w:pos="567"/>
        </w:tabs>
        <w:suppressAutoHyphens/>
        <w:rPr>
          <w:ins w:id="39" w:author="Author"/>
          <w:lang w:val="fr-FR"/>
        </w:rPr>
      </w:pPr>
    </w:p>
    <w:p w14:paraId="24046A9C" w14:textId="1A2639E6" w:rsidR="007E7FD4" w:rsidDel="00A14EC5" w:rsidRDefault="00B03DE6" w:rsidP="003B504E">
      <w:pPr>
        <w:keepNext/>
        <w:keepLines/>
        <w:rPr>
          <w:del w:id="40" w:author="Author"/>
          <w:lang w:val="fr-FR"/>
        </w:rPr>
      </w:pPr>
      <w:ins w:id="41" w:author="Author">
        <w:r w:rsidRPr="00BF74EB">
          <w:rPr>
            <w:lang w:val="fr-FR"/>
          </w:rPr>
          <w:t>Dans une étude clinique réalisée chez 578 patients adolescents, de 12 à 17 ans, l’effet indésirable le plus fréquent était la céphalée</w:t>
        </w:r>
        <w:r w:rsidR="006870BB">
          <w:rPr>
            <w:lang w:val="fr-FR"/>
          </w:rPr>
          <w:t>. Cet effet</w:t>
        </w:r>
        <w:r w:rsidRPr="00BF74EB">
          <w:rPr>
            <w:lang w:val="fr-FR"/>
          </w:rPr>
          <w:t xml:space="preserve"> est apparu chez 5,9 % des patients traités avec la </w:t>
        </w:r>
        <w:proofErr w:type="spellStart"/>
        <w:r w:rsidRPr="00BF74EB">
          <w:rPr>
            <w:lang w:val="fr-FR"/>
          </w:rPr>
          <w:t>desloratadine</w:t>
        </w:r>
        <w:proofErr w:type="spellEnd"/>
        <w:r w:rsidRPr="00BF74EB">
          <w:rPr>
            <w:lang w:val="fr-FR"/>
          </w:rPr>
          <w:t xml:space="preserve"> et chez 6,9 % des patients recevant u</w:t>
        </w:r>
        <w:r w:rsidR="006870BB">
          <w:rPr>
            <w:lang w:val="fr-FR"/>
          </w:rPr>
          <w:t>n</w:t>
        </w:r>
        <w:r w:rsidRPr="00BF74EB">
          <w:rPr>
            <w:lang w:val="fr-FR"/>
          </w:rPr>
          <w:t xml:space="preserve"> placebo.</w:t>
        </w:r>
      </w:ins>
    </w:p>
    <w:p w14:paraId="6F2CADA8" w14:textId="77777777" w:rsidR="00A14EC5" w:rsidRPr="00B03DE6" w:rsidRDefault="00A14EC5" w:rsidP="00B03DE6">
      <w:pPr>
        <w:tabs>
          <w:tab w:val="left" w:pos="567"/>
        </w:tabs>
        <w:suppressAutoHyphens/>
        <w:rPr>
          <w:ins w:id="42" w:author="Author"/>
          <w:lang w:val="fr-FR"/>
        </w:rPr>
      </w:pPr>
    </w:p>
    <w:p w14:paraId="092F0CCF" w14:textId="77777777" w:rsidR="003B504E" w:rsidRPr="009A0E24" w:rsidRDefault="003B504E" w:rsidP="003B504E">
      <w:pPr>
        <w:keepNext/>
        <w:keepLines/>
        <w:rPr>
          <w:szCs w:val="21"/>
          <w:lang w:val="fr-FR"/>
        </w:rPr>
      </w:pPr>
    </w:p>
    <w:p w14:paraId="6D0B218F" w14:textId="77777777" w:rsidR="003B504E" w:rsidRPr="00943607" w:rsidRDefault="00943607" w:rsidP="003B504E">
      <w:pPr>
        <w:keepNext/>
        <w:keepLines/>
        <w:rPr>
          <w:lang w:val="fr-FR"/>
        </w:rPr>
      </w:pPr>
      <w:r w:rsidRPr="007A2C98">
        <w:rPr>
          <w:lang w:val="fr-FR"/>
        </w:rPr>
        <w:t xml:space="preserve">Une étude observationnelle rétrospective de sécurité a </w:t>
      </w:r>
      <w:r>
        <w:rPr>
          <w:lang w:val="fr-FR"/>
        </w:rPr>
        <w:t>mis en évidence</w:t>
      </w:r>
      <w:r w:rsidRPr="007A2C98">
        <w:rPr>
          <w:lang w:val="fr-FR"/>
        </w:rPr>
        <w:t xml:space="preserve"> une augmentation de la fréquence des crises convulsives inaugurales chez </w:t>
      </w:r>
      <w:r>
        <w:rPr>
          <w:lang w:val="fr-FR"/>
        </w:rPr>
        <w:t>d</w:t>
      </w:r>
      <w:r w:rsidRPr="007A2C98">
        <w:rPr>
          <w:lang w:val="fr-FR"/>
        </w:rPr>
        <w:t>es patients âgés de 0 à 19</w:t>
      </w:r>
      <w:r w:rsidR="00253CBD">
        <w:rPr>
          <w:lang w:val="fr-FR"/>
        </w:rPr>
        <w:t> </w:t>
      </w:r>
      <w:r w:rsidRPr="007A2C98">
        <w:rPr>
          <w:lang w:val="fr-FR"/>
        </w:rPr>
        <w:t xml:space="preserve">ans traités par </w:t>
      </w:r>
      <w:proofErr w:type="spellStart"/>
      <w:r w:rsidRPr="007A2C98">
        <w:rPr>
          <w:lang w:val="fr-FR"/>
        </w:rPr>
        <w:t>desloratadine</w:t>
      </w:r>
      <w:proofErr w:type="spellEnd"/>
      <w:r w:rsidRPr="007A2C98">
        <w:rPr>
          <w:lang w:val="fr-FR"/>
        </w:rPr>
        <w:t xml:space="preserve"> </w:t>
      </w:r>
      <w:r>
        <w:rPr>
          <w:lang w:val="fr-FR"/>
        </w:rPr>
        <w:t>comparativement</w:t>
      </w:r>
      <w:r w:rsidRPr="007A2C98">
        <w:rPr>
          <w:lang w:val="fr-FR"/>
        </w:rPr>
        <w:t xml:space="preserve"> aux périodes sans </w:t>
      </w:r>
      <w:proofErr w:type="spellStart"/>
      <w:r w:rsidRPr="007A2C98">
        <w:rPr>
          <w:lang w:val="fr-FR"/>
        </w:rPr>
        <w:t>desloratadine</w:t>
      </w:r>
      <w:proofErr w:type="spellEnd"/>
      <w:r w:rsidRPr="007A2C98">
        <w:rPr>
          <w:lang w:val="fr-FR"/>
        </w:rPr>
        <w:t>. Chez les enfants de 0 à 4</w:t>
      </w:r>
      <w:r w:rsidR="00253CBD">
        <w:rPr>
          <w:lang w:val="fr-FR"/>
        </w:rPr>
        <w:t> </w:t>
      </w:r>
      <w:r w:rsidRPr="007A2C98">
        <w:rPr>
          <w:lang w:val="fr-FR"/>
        </w:rPr>
        <w:t xml:space="preserve">ans, l’augmentation en valeur absolue était de 37,5 </w:t>
      </w:r>
      <w:r w:rsidRPr="006B16FC">
        <w:rPr>
          <w:lang w:val="fr-FR"/>
        </w:rPr>
        <w:t>pour 100</w:t>
      </w:r>
      <w:r>
        <w:rPr>
          <w:lang w:val="fr-FR"/>
        </w:rPr>
        <w:t> </w:t>
      </w:r>
      <w:r w:rsidRPr="006B16FC">
        <w:rPr>
          <w:lang w:val="fr-FR"/>
        </w:rPr>
        <w:t xml:space="preserve">000 patients-années </w:t>
      </w:r>
      <w:r w:rsidRPr="007A2C98">
        <w:rPr>
          <w:lang w:val="fr-FR"/>
        </w:rPr>
        <w:t xml:space="preserve">(intervalle de confiance </w:t>
      </w:r>
      <w:r w:rsidRPr="007A2C98">
        <w:rPr>
          <w:bCs/>
          <w:lang w:val="fr-FR"/>
        </w:rPr>
        <w:t>(IC)</w:t>
      </w:r>
      <w:r w:rsidRPr="007A2C98">
        <w:rPr>
          <w:lang w:val="fr-FR"/>
        </w:rPr>
        <w:t xml:space="preserve"> à 95</w:t>
      </w:r>
      <w:r w:rsidR="00253CBD">
        <w:rPr>
          <w:lang w:val="fr-FR"/>
        </w:rPr>
        <w:t> </w:t>
      </w:r>
      <w:r w:rsidRPr="007A2C98">
        <w:rPr>
          <w:lang w:val="fr-FR"/>
        </w:rPr>
        <w:t xml:space="preserve">% 10,5-64,5) </w:t>
      </w:r>
      <w:r>
        <w:rPr>
          <w:lang w:val="fr-FR"/>
        </w:rPr>
        <w:t>pour</w:t>
      </w:r>
      <w:r w:rsidRPr="007A2C98">
        <w:rPr>
          <w:lang w:val="fr-FR"/>
        </w:rPr>
        <w:t xml:space="preserve"> un </w:t>
      </w:r>
      <w:r w:rsidRPr="007A2C98">
        <w:rPr>
          <w:bCs/>
          <w:lang w:val="fr-FR"/>
        </w:rPr>
        <w:t>taux</w:t>
      </w:r>
      <w:r w:rsidRPr="007A2C98">
        <w:rPr>
          <w:lang w:val="fr-FR"/>
        </w:rPr>
        <w:t xml:space="preserve"> habituel de crises </w:t>
      </w:r>
      <w:r w:rsidRPr="007A2C98">
        <w:rPr>
          <w:bCs/>
          <w:lang w:val="fr-FR"/>
        </w:rPr>
        <w:t>inaugurales</w:t>
      </w:r>
      <w:r w:rsidRPr="007A2C98">
        <w:rPr>
          <w:lang w:val="fr-FR"/>
        </w:rPr>
        <w:t xml:space="preserve"> de 80,3 pour 100</w:t>
      </w:r>
      <w:r>
        <w:rPr>
          <w:lang w:val="fr-FR"/>
        </w:rPr>
        <w:t> </w:t>
      </w:r>
      <w:r w:rsidRPr="007A2C98">
        <w:rPr>
          <w:lang w:val="fr-FR"/>
        </w:rPr>
        <w:t>000 </w:t>
      </w:r>
      <w:r w:rsidR="00D41661" w:rsidRPr="006B16FC">
        <w:rPr>
          <w:lang w:val="fr-FR"/>
        </w:rPr>
        <w:t>patients-années</w:t>
      </w:r>
      <w:r w:rsidRPr="007A2C98">
        <w:rPr>
          <w:lang w:val="fr-FR"/>
        </w:rPr>
        <w:t>. Chez les patients âgés de 5 à 19 ans, l’augmentation en valeur absolue était de 11,3 </w:t>
      </w:r>
      <w:r w:rsidRPr="004404C4">
        <w:rPr>
          <w:lang w:val="fr-FR"/>
        </w:rPr>
        <w:t>pour 100</w:t>
      </w:r>
      <w:r>
        <w:rPr>
          <w:lang w:val="fr-FR"/>
        </w:rPr>
        <w:t> </w:t>
      </w:r>
      <w:r w:rsidRPr="004404C4">
        <w:rPr>
          <w:lang w:val="fr-FR"/>
        </w:rPr>
        <w:t xml:space="preserve">000 </w:t>
      </w:r>
      <w:r w:rsidRPr="006B16FC">
        <w:rPr>
          <w:lang w:val="fr-FR"/>
        </w:rPr>
        <w:t xml:space="preserve">patients-années </w:t>
      </w:r>
      <w:r w:rsidRPr="007A2C98">
        <w:rPr>
          <w:lang w:val="fr-FR"/>
        </w:rPr>
        <w:t>(</w:t>
      </w:r>
      <w:r w:rsidRPr="007A2C98">
        <w:rPr>
          <w:bCs/>
          <w:lang w:val="fr-FR"/>
        </w:rPr>
        <w:t>IC </w:t>
      </w:r>
      <w:r w:rsidRPr="007A2C98">
        <w:rPr>
          <w:lang w:val="fr-FR"/>
        </w:rPr>
        <w:t>95</w:t>
      </w:r>
      <w:r w:rsidR="00253CBD">
        <w:rPr>
          <w:lang w:val="fr-FR"/>
        </w:rPr>
        <w:t> </w:t>
      </w:r>
      <w:r w:rsidRPr="007A2C98">
        <w:rPr>
          <w:lang w:val="fr-FR"/>
        </w:rPr>
        <w:t>% 2,3-20,2)</w:t>
      </w:r>
      <w:r>
        <w:rPr>
          <w:lang w:val="fr-FR"/>
        </w:rPr>
        <w:t xml:space="preserve"> pour</w:t>
      </w:r>
      <w:r w:rsidRPr="007A2C98">
        <w:rPr>
          <w:lang w:val="fr-FR"/>
        </w:rPr>
        <w:t xml:space="preserve"> un </w:t>
      </w:r>
      <w:r w:rsidRPr="007A2C98">
        <w:rPr>
          <w:bCs/>
          <w:lang w:val="fr-FR"/>
        </w:rPr>
        <w:t>taux</w:t>
      </w:r>
      <w:r w:rsidRPr="007A2C98">
        <w:rPr>
          <w:lang w:val="fr-FR"/>
        </w:rPr>
        <w:t xml:space="preserve"> habituel de 36,4 pour 100</w:t>
      </w:r>
      <w:r>
        <w:rPr>
          <w:lang w:val="fr-FR"/>
        </w:rPr>
        <w:t> </w:t>
      </w:r>
      <w:r w:rsidRPr="007A2C98">
        <w:rPr>
          <w:lang w:val="fr-FR"/>
        </w:rPr>
        <w:t xml:space="preserve">000 </w:t>
      </w:r>
      <w:r w:rsidRPr="006B16FC">
        <w:rPr>
          <w:lang w:val="fr-FR"/>
        </w:rPr>
        <w:t xml:space="preserve">patients-années </w:t>
      </w:r>
      <w:r w:rsidRPr="007A2C98">
        <w:rPr>
          <w:lang w:val="fr-FR"/>
        </w:rPr>
        <w:t>(Voir rubrique 4.4)</w:t>
      </w:r>
      <w:r>
        <w:rPr>
          <w:lang w:val="fr-FR"/>
        </w:rPr>
        <w:t>.</w:t>
      </w:r>
    </w:p>
    <w:p w14:paraId="5F136C46" w14:textId="77777777" w:rsidR="003B504E" w:rsidRPr="00B60476" w:rsidRDefault="003B504E" w:rsidP="003B504E">
      <w:pPr>
        <w:keepNext/>
        <w:keepLines/>
        <w:rPr>
          <w:szCs w:val="21"/>
          <w:lang w:val="fr-FR"/>
        </w:rPr>
      </w:pPr>
    </w:p>
    <w:p w14:paraId="072DA70E" w14:textId="77777777" w:rsidR="005058F6" w:rsidRPr="00BF74EB" w:rsidRDefault="005058F6" w:rsidP="001B1A94">
      <w:pPr>
        <w:keepNext/>
        <w:autoSpaceDE w:val="0"/>
        <w:autoSpaceDN w:val="0"/>
        <w:adjustRightInd w:val="0"/>
        <w:jc w:val="both"/>
        <w:rPr>
          <w:u w:val="single"/>
          <w:lang w:val="fr-FR"/>
        </w:rPr>
      </w:pPr>
      <w:r w:rsidRPr="00BF74EB">
        <w:rPr>
          <w:u w:val="single"/>
          <w:lang w:val="fr-FR"/>
        </w:rPr>
        <w:t>Déclaration des effets indésirables suspectés</w:t>
      </w:r>
    </w:p>
    <w:p w14:paraId="7D6E6D98" w14:textId="102763AD" w:rsidR="005058F6" w:rsidRPr="00BF74EB" w:rsidRDefault="005058F6" w:rsidP="005058F6">
      <w:pPr>
        <w:autoSpaceDE w:val="0"/>
        <w:autoSpaceDN w:val="0"/>
        <w:adjustRightInd w:val="0"/>
        <w:jc w:val="both"/>
        <w:rPr>
          <w:lang w:val="fr-FR"/>
        </w:rPr>
      </w:pPr>
      <w:r w:rsidRPr="00BF74EB">
        <w:rPr>
          <w:lang w:val="fr-FR"/>
        </w:rPr>
        <w:t xml:space="preserve">La déclaration des effets indésirables suspectés après autorisation du médicament est importante. Elle permet une surveillance continue du rapport bénéfice/risque du médicament. </w:t>
      </w:r>
      <w:r w:rsidRPr="0065421C">
        <w:rPr>
          <w:lang w:val="fr-FR"/>
        </w:rPr>
        <w:t xml:space="preserve">Les professionnels de santé déclarent tout effet indésirable suspecté via </w:t>
      </w:r>
      <w:r w:rsidR="00E63A2C" w:rsidRPr="00C54EBE">
        <w:rPr>
          <w:shd w:val="clear" w:color="auto" w:fill="BFBFBF"/>
          <w:lang w:val="fr-FR"/>
        </w:rPr>
        <w:t xml:space="preserve">le système national de déclaration – voir </w:t>
      </w:r>
      <w:hyperlink r:id="rId12" w:history="1">
        <w:r w:rsidR="00E63A2C" w:rsidRPr="00C54EBE">
          <w:rPr>
            <w:u w:val="single"/>
            <w:shd w:val="clear" w:color="auto" w:fill="BFBFBF"/>
            <w:lang w:val="fr-FR"/>
          </w:rPr>
          <w:t>Annexe V</w:t>
        </w:r>
      </w:hyperlink>
      <w:r w:rsidRPr="0065421C">
        <w:rPr>
          <w:lang w:val="fr-FR"/>
        </w:rPr>
        <w:t>.</w:t>
      </w:r>
    </w:p>
    <w:p w14:paraId="106F5230" w14:textId="77777777" w:rsidR="005058F6" w:rsidRPr="00BF74EB" w:rsidRDefault="005058F6" w:rsidP="005058F6">
      <w:pPr>
        <w:tabs>
          <w:tab w:val="left" w:pos="0"/>
        </w:tabs>
        <w:suppressAutoHyphens/>
        <w:rPr>
          <w:lang w:val="fr-FR"/>
        </w:rPr>
      </w:pPr>
    </w:p>
    <w:p w14:paraId="19B0B98E" w14:textId="77777777" w:rsidR="005058F6" w:rsidRPr="0065421C" w:rsidRDefault="005058F6" w:rsidP="005058F6">
      <w:pPr>
        <w:keepNext/>
        <w:tabs>
          <w:tab w:val="left" w:pos="567"/>
        </w:tabs>
        <w:suppressAutoHyphens/>
        <w:ind w:left="567" w:hanging="567"/>
        <w:rPr>
          <w:b/>
          <w:lang w:val="fr-FR"/>
        </w:rPr>
      </w:pPr>
      <w:r w:rsidRPr="0065421C">
        <w:rPr>
          <w:b/>
          <w:lang w:val="fr-FR"/>
        </w:rPr>
        <w:t>4.9</w:t>
      </w:r>
      <w:r w:rsidRPr="0065421C">
        <w:rPr>
          <w:b/>
          <w:lang w:val="fr-FR"/>
        </w:rPr>
        <w:tab/>
        <w:t>Surdosage</w:t>
      </w:r>
    </w:p>
    <w:p w14:paraId="2BCB4651" w14:textId="77777777" w:rsidR="005058F6" w:rsidRPr="00F04C18" w:rsidRDefault="005058F6" w:rsidP="005058F6">
      <w:pPr>
        <w:keepNext/>
        <w:tabs>
          <w:tab w:val="left" w:pos="567"/>
        </w:tabs>
        <w:suppressAutoHyphens/>
        <w:rPr>
          <w:lang w:val="fr-FR"/>
        </w:rPr>
      </w:pPr>
    </w:p>
    <w:p w14:paraId="30556113" w14:textId="77777777" w:rsidR="00D93DF8" w:rsidRDefault="00D93DF8" w:rsidP="00D93DF8">
      <w:pPr>
        <w:keepNext/>
        <w:keepLines/>
        <w:tabs>
          <w:tab w:val="left" w:pos="567"/>
        </w:tabs>
        <w:suppressAutoHyphens/>
        <w:rPr>
          <w:lang w:val="fr-FR"/>
        </w:rPr>
      </w:pPr>
      <w:r w:rsidRPr="003A10D5">
        <w:rPr>
          <w:lang w:val="fr-FR"/>
        </w:rPr>
        <w:t>Le profi</w:t>
      </w:r>
      <w:r w:rsidR="007C15BC">
        <w:rPr>
          <w:lang w:val="fr-FR"/>
        </w:rPr>
        <w:t>l d’</w:t>
      </w:r>
      <w:r>
        <w:rPr>
          <w:lang w:val="fr-FR"/>
        </w:rPr>
        <w:t xml:space="preserve">effets indésirables </w:t>
      </w:r>
      <w:r w:rsidR="007C15BC">
        <w:rPr>
          <w:lang w:val="fr-FR"/>
        </w:rPr>
        <w:t>observé depuis</w:t>
      </w:r>
      <w:r>
        <w:rPr>
          <w:lang w:val="fr-FR"/>
        </w:rPr>
        <w:t xml:space="preserve"> la commercialisation</w:t>
      </w:r>
      <w:r w:rsidR="007C15BC">
        <w:rPr>
          <w:lang w:val="fr-FR"/>
        </w:rPr>
        <w:t xml:space="preserve"> lors d’un surdosage</w:t>
      </w:r>
      <w:r w:rsidRPr="003A10D5">
        <w:rPr>
          <w:lang w:val="fr-FR"/>
        </w:rPr>
        <w:t xml:space="preserve"> est similaire à celui observé </w:t>
      </w:r>
      <w:r w:rsidR="007C15BC">
        <w:rPr>
          <w:lang w:val="fr-FR"/>
        </w:rPr>
        <w:t>aux</w:t>
      </w:r>
      <w:r w:rsidRPr="003A10D5">
        <w:rPr>
          <w:lang w:val="fr-FR"/>
        </w:rPr>
        <w:t xml:space="preserve"> doses thérapeutiques, </w:t>
      </w:r>
      <w:r w:rsidR="007C15BC">
        <w:rPr>
          <w:lang w:val="fr-FR"/>
        </w:rPr>
        <w:t>cependant ces effets peuvent être plus importants</w:t>
      </w:r>
      <w:r w:rsidRPr="003A10D5">
        <w:rPr>
          <w:lang w:val="fr-FR"/>
        </w:rPr>
        <w:t>.</w:t>
      </w:r>
    </w:p>
    <w:p w14:paraId="5679F2F6" w14:textId="77777777" w:rsidR="00D93DF8" w:rsidRDefault="00D93DF8" w:rsidP="00D93DF8">
      <w:pPr>
        <w:keepNext/>
        <w:keepLines/>
        <w:tabs>
          <w:tab w:val="left" w:pos="567"/>
        </w:tabs>
        <w:suppressAutoHyphens/>
        <w:rPr>
          <w:lang w:val="fr-FR"/>
        </w:rPr>
      </w:pPr>
    </w:p>
    <w:p w14:paraId="1F6AB823" w14:textId="77777777" w:rsidR="00D93DF8" w:rsidRPr="003A10D5" w:rsidRDefault="00D93DF8" w:rsidP="00D93DF8">
      <w:pPr>
        <w:keepNext/>
        <w:keepLines/>
        <w:tabs>
          <w:tab w:val="left" w:pos="567"/>
        </w:tabs>
        <w:suppressAutoHyphens/>
        <w:rPr>
          <w:u w:val="single"/>
          <w:lang w:val="fr-FR"/>
        </w:rPr>
      </w:pPr>
      <w:r w:rsidRPr="003A10D5">
        <w:rPr>
          <w:u w:val="single"/>
          <w:lang w:val="fr-FR"/>
        </w:rPr>
        <w:t>Traitement</w:t>
      </w:r>
    </w:p>
    <w:p w14:paraId="5C26D85A" w14:textId="77777777" w:rsidR="005058F6" w:rsidRPr="00EA6D73" w:rsidRDefault="005058F6" w:rsidP="005058F6">
      <w:pPr>
        <w:keepNext/>
        <w:tabs>
          <w:tab w:val="left" w:pos="567"/>
        </w:tabs>
        <w:suppressAutoHyphens/>
        <w:rPr>
          <w:lang w:val="fr-FR"/>
        </w:rPr>
      </w:pPr>
      <w:r w:rsidRPr="00F04C18">
        <w:rPr>
          <w:lang w:val="fr-FR"/>
        </w:rPr>
        <w:t xml:space="preserve">En cas de surdosage, l’élimination par les méthodes usuelles de la substance </w:t>
      </w:r>
      <w:r w:rsidRPr="00EA6D73">
        <w:rPr>
          <w:lang w:val="fr-FR"/>
        </w:rPr>
        <w:t xml:space="preserve">active non absorbée devra être envisagée. </w:t>
      </w:r>
    </w:p>
    <w:p w14:paraId="5946D307" w14:textId="77777777" w:rsidR="005058F6" w:rsidRPr="000E47F3" w:rsidRDefault="005058F6" w:rsidP="005058F6">
      <w:pPr>
        <w:tabs>
          <w:tab w:val="left" w:pos="567"/>
        </w:tabs>
        <w:suppressAutoHyphens/>
        <w:rPr>
          <w:lang w:val="fr-FR"/>
        </w:rPr>
      </w:pPr>
      <w:r w:rsidRPr="000E47F3">
        <w:rPr>
          <w:lang w:val="fr-FR"/>
        </w:rPr>
        <w:t>Un traitement symptomatique et des mesures thérapeutiques adaptées sont recommandés.</w:t>
      </w:r>
    </w:p>
    <w:p w14:paraId="0D1AA7AF" w14:textId="77777777" w:rsidR="005058F6" w:rsidRPr="00BF74EB" w:rsidRDefault="005058F6" w:rsidP="005058F6">
      <w:pPr>
        <w:tabs>
          <w:tab w:val="left" w:pos="567"/>
        </w:tabs>
        <w:suppressAutoHyphens/>
        <w:rPr>
          <w:lang w:val="fr-FR"/>
        </w:rPr>
      </w:pPr>
    </w:p>
    <w:p w14:paraId="529FACE1" w14:textId="77777777" w:rsidR="00D93DF8" w:rsidRDefault="005058F6" w:rsidP="005058F6">
      <w:pPr>
        <w:tabs>
          <w:tab w:val="left" w:pos="567"/>
        </w:tabs>
        <w:suppressAutoHyphens/>
        <w:rPr>
          <w:lang w:val="fr-FR"/>
        </w:rPr>
      </w:pPr>
      <w:r w:rsidRPr="00BF74EB">
        <w:rPr>
          <w:lang w:val="fr-FR"/>
        </w:rPr>
        <w:t xml:space="preserve">La </w:t>
      </w:r>
      <w:proofErr w:type="spellStart"/>
      <w:r w:rsidRPr="00BF74EB">
        <w:rPr>
          <w:lang w:val="fr-FR"/>
        </w:rPr>
        <w:t>desloratadine</w:t>
      </w:r>
      <w:proofErr w:type="spellEnd"/>
      <w:r w:rsidRPr="00BF74EB">
        <w:rPr>
          <w:lang w:val="fr-FR"/>
        </w:rPr>
        <w:t xml:space="preserve"> n’est pas éliminée par hémodialyse ; on ne sait pas si elle est éliminée par dialyse péritonéale.</w:t>
      </w:r>
    </w:p>
    <w:p w14:paraId="52B81871" w14:textId="77777777" w:rsidR="00D93DF8" w:rsidRDefault="00D93DF8" w:rsidP="005058F6">
      <w:pPr>
        <w:tabs>
          <w:tab w:val="left" w:pos="567"/>
        </w:tabs>
        <w:suppressAutoHyphens/>
        <w:rPr>
          <w:lang w:val="fr-FR"/>
        </w:rPr>
      </w:pPr>
    </w:p>
    <w:p w14:paraId="7B8E85AF" w14:textId="77777777" w:rsidR="00D93DF8" w:rsidRPr="00D93DF8" w:rsidRDefault="00D93DF8" w:rsidP="005058F6">
      <w:pPr>
        <w:tabs>
          <w:tab w:val="left" w:pos="567"/>
        </w:tabs>
        <w:suppressAutoHyphens/>
        <w:rPr>
          <w:u w:val="single"/>
          <w:lang w:val="fr-FR"/>
        </w:rPr>
      </w:pPr>
      <w:r w:rsidRPr="00D93DF8">
        <w:rPr>
          <w:u w:val="single"/>
          <w:lang w:val="fr-FR"/>
        </w:rPr>
        <w:t>Symptômes</w:t>
      </w:r>
    </w:p>
    <w:p w14:paraId="25AB743A" w14:textId="77777777" w:rsidR="00D93DF8" w:rsidRPr="00BF74EB" w:rsidRDefault="00D93DF8" w:rsidP="00D93DF8">
      <w:pPr>
        <w:tabs>
          <w:tab w:val="left" w:pos="567"/>
        </w:tabs>
        <w:suppressAutoHyphens/>
        <w:rPr>
          <w:lang w:val="fr-FR"/>
        </w:rPr>
      </w:pPr>
      <w:r w:rsidRPr="00BF74EB">
        <w:rPr>
          <w:lang w:val="fr-FR"/>
        </w:rPr>
        <w:t xml:space="preserve">Au cours d’une étude clinique en dose répétée, chez l’adulte et l’adolescent, aucun effet cliniquement significatif n’a été observé lors de l’administration de </w:t>
      </w:r>
      <w:proofErr w:type="spellStart"/>
      <w:r w:rsidRPr="00BF74EB">
        <w:rPr>
          <w:lang w:val="fr-FR"/>
        </w:rPr>
        <w:t>desloratadine</w:t>
      </w:r>
      <w:proofErr w:type="spellEnd"/>
      <w:r w:rsidRPr="00BF74EB">
        <w:rPr>
          <w:lang w:val="fr-FR"/>
        </w:rPr>
        <w:t xml:space="preserve"> à une dose allant jusqu’à 45 mg (neuf fois la dose thérapeutique).</w:t>
      </w:r>
    </w:p>
    <w:p w14:paraId="3D968D0B" w14:textId="77777777" w:rsidR="00D93DF8" w:rsidRPr="00BF74EB" w:rsidRDefault="00D93DF8" w:rsidP="005058F6">
      <w:pPr>
        <w:tabs>
          <w:tab w:val="left" w:pos="567"/>
        </w:tabs>
        <w:suppressAutoHyphens/>
        <w:rPr>
          <w:lang w:val="fr-FR"/>
        </w:rPr>
      </w:pPr>
    </w:p>
    <w:p w14:paraId="53ADACC5" w14:textId="77777777" w:rsidR="00851908" w:rsidRPr="00F7225B" w:rsidRDefault="00851908" w:rsidP="007317EB">
      <w:pPr>
        <w:keepNext/>
        <w:keepLines/>
        <w:tabs>
          <w:tab w:val="left" w:pos="567"/>
        </w:tabs>
        <w:suppressAutoHyphens/>
        <w:rPr>
          <w:u w:val="single"/>
          <w:lang w:val="fr-FR"/>
        </w:rPr>
      </w:pPr>
      <w:r w:rsidRPr="00F7225B">
        <w:rPr>
          <w:u w:val="single"/>
          <w:lang w:val="fr-FR"/>
        </w:rPr>
        <w:t>Population pédiatrique</w:t>
      </w:r>
    </w:p>
    <w:p w14:paraId="48C9F03C" w14:textId="77777777" w:rsidR="007C15BC" w:rsidRDefault="007C15BC" w:rsidP="007317EB">
      <w:pPr>
        <w:keepNext/>
        <w:keepLines/>
        <w:tabs>
          <w:tab w:val="left" w:pos="567"/>
        </w:tabs>
        <w:suppressAutoHyphens/>
        <w:rPr>
          <w:lang w:val="fr-FR"/>
        </w:rPr>
      </w:pPr>
      <w:r w:rsidRPr="003A10D5">
        <w:rPr>
          <w:lang w:val="fr-FR"/>
        </w:rPr>
        <w:t>Le profi</w:t>
      </w:r>
      <w:r>
        <w:rPr>
          <w:lang w:val="fr-FR"/>
        </w:rPr>
        <w:t>l d’effets indésirables observé depuis la commercialisation lors d’un surdosage</w:t>
      </w:r>
      <w:r w:rsidRPr="003A10D5">
        <w:rPr>
          <w:lang w:val="fr-FR"/>
        </w:rPr>
        <w:t xml:space="preserve"> est similaire à celui observé </w:t>
      </w:r>
      <w:r>
        <w:rPr>
          <w:lang w:val="fr-FR"/>
        </w:rPr>
        <w:t>aux</w:t>
      </w:r>
      <w:r w:rsidRPr="003A10D5">
        <w:rPr>
          <w:lang w:val="fr-FR"/>
        </w:rPr>
        <w:t xml:space="preserve"> doses thérapeutiques, </w:t>
      </w:r>
      <w:r>
        <w:rPr>
          <w:lang w:val="fr-FR"/>
        </w:rPr>
        <w:t>cependant ces effets peuvent être plus importants</w:t>
      </w:r>
      <w:r w:rsidRPr="003A10D5">
        <w:rPr>
          <w:lang w:val="fr-FR"/>
        </w:rPr>
        <w:t>.</w:t>
      </w:r>
    </w:p>
    <w:p w14:paraId="06121281" w14:textId="77777777" w:rsidR="005058F6" w:rsidRPr="00BF74EB" w:rsidRDefault="005058F6" w:rsidP="005058F6">
      <w:pPr>
        <w:tabs>
          <w:tab w:val="left" w:pos="567"/>
        </w:tabs>
        <w:suppressAutoHyphens/>
        <w:rPr>
          <w:lang w:val="fr-FR"/>
        </w:rPr>
      </w:pPr>
    </w:p>
    <w:p w14:paraId="7E5C9722" w14:textId="77777777" w:rsidR="005058F6" w:rsidRPr="00BF74EB" w:rsidRDefault="005058F6" w:rsidP="005058F6">
      <w:pPr>
        <w:tabs>
          <w:tab w:val="left" w:pos="567"/>
        </w:tabs>
        <w:suppressAutoHyphens/>
        <w:rPr>
          <w:lang w:val="fr-FR"/>
        </w:rPr>
      </w:pPr>
    </w:p>
    <w:p w14:paraId="411EDD00" w14:textId="77777777" w:rsidR="005058F6" w:rsidRPr="00BF74EB" w:rsidRDefault="005058F6" w:rsidP="005058F6">
      <w:pPr>
        <w:tabs>
          <w:tab w:val="left" w:pos="567"/>
        </w:tabs>
        <w:suppressAutoHyphens/>
        <w:ind w:left="567" w:hanging="567"/>
        <w:rPr>
          <w:b/>
          <w:lang w:val="fr-FR"/>
        </w:rPr>
      </w:pPr>
      <w:r w:rsidRPr="00BF74EB">
        <w:rPr>
          <w:b/>
          <w:lang w:val="fr-FR"/>
        </w:rPr>
        <w:lastRenderedPageBreak/>
        <w:t>5.</w:t>
      </w:r>
      <w:r w:rsidRPr="00BF74EB">
        <w:rPr>
          <w:b/>
          <w:lang w:val="fr-FR"/>
        </w:rPr>
        <w:tab/>
        <w:t>PROPRIÉTÉS PHARMACOLOGIQUES</w:t>
      </w:r>
    </w:p>
    <w:p w14:paraId="58112755" w14:textId="77777777" w:rsidR="005058F6" w:rsidRPr="00BF74EB" w:rsidRDefault="005058F6" w:rsidP="005058F6">
      <w:pPr>
        <w:tabs>
          <w:tab w:val="left" w:pos="567"/>
        </w:tabs>
        <w:suppressAutoHyphens/>
        <w:rPr>
          <w:lang w:val="fr-FR"/>
        </w:rPr>
      </w:pPr>
    </w:p>
    <w:p w14:paraId="251EDC05" w14:textId="77777777" w:rsidR="005058F6" w:rsidRPr="00BF74EB" w:rsidRDefault="005058F6" w:rsidP="005058F6">
      <w:pPr>
        <w:tabs>
          <w:tab w:val="left" w:pos="567"/>
        </w:tabs>
        <w:suppressAutoHyphens/>
        <w:ind w:left="567" w:hanging="567"/>
        <w:rPr>
          <w:b/>
          <w:lang w:val="fr-FR"/>
        </w:rPr>
      </w:pPr>
      <w:r w:rsidRPr="00BF74EB">
        <w:rPr>
          <w:b/>
          <w:lang w:val="fr-FR"/>
        </w:rPr>
        <w:t>5.1</w:t>
      </w:r>
      <w:r w:rsidRPr="00BF74EB">
        <w:rPr>
          <w:b/>
          <w:lang w:val="fr-FR"/>
        </w:rPr>
        <w:tab/>
        <w:t>Propriétés pharmacodynamiques</w:t>
      </w:r>
    </w:p>
    <w:p w14:paraId="2BEB7420" w14:textId="77777777" w:rsidR="005058F6" w:rsidRPr="00BF74EB" w:rsidRDefault="005058F6" w:rsidP="005058F6">
      <w:pPr>
        <w:tabs>
          <w:tab w:val="left" w:pos="567"/>
        </w:tabs>
        <w:suppressAutoHyphens/>
        <w:rPr>
          <w:lang w:val="fr-FR"/>
        </w:rPr>
      </w:pPr>
    </w:p>
    <w:p w14:paraId="02D2ADF8" w14:textId="77777777" w:rsidR="005058F6" w:rsidRPr="00BF74EB" w:rsidRDefault="005058F6" w:rsidP="005058F6">
      <w:pPr>
        <w:tabs>
          <w:tab w:val="left" w:pos="567"/>
        </w:tabs>
        <w:suppressAutoHyphens/>
        <w:rPr>
          <w:lang w:val="fr-FR"/>
        </w:rPr>
      </w:pPr>
      <w:r w:rsidRPr="00BF74EB">
        <w:rPr>
          <w:lang w:val="fr-FR"/>
        </w:rPr>
        <w:t>Classe pharmacothérapeutique : antihistaminiques anti-H</w:t>
      </w:r>
      <w:r w:rsidRPr="00BF74EB">
        <w:rPr>
          <w:vertAlign w:val="subscript"/>
          <w:lang w:val="fr-FR"/>
        </w:rPr>
        <w:t>1</w:t>
      </w:r>
      <w:r w:rsidRPr="00BF74EB">
        <w:rPr>
          <w:lang w:val="fr-FR"/>
        </w:rPr>
        <w:t>, code ATC : R06AX27</w:t>
      </w:r>
    </w:p>
    <w:p w14:paraId="6768BB5D" w14:textId="77777777" w:rsidR="005058F6" w:rsidRPr="00BF74EB" w:rsidRDefault="005058F6" w:rsidP="005058F6">
      <w:pPr>
        <w:pStyle w:val="BodyText2"/>
        <w:tabs>
          <w:tab w:val="clear" w:pos="3969"/>
          <w:tab w:val="left" w:pos="567"/>
        </w:tabs>
        <w:rPr>
          <w:lang w:val="fr-FR"/>
        </w:rPr>
      </w:pPr>
    </w:p>
    <w:p w14:paraId="37E8C870" w14:textId="77777777" w:rsidR="005058F6" w:rsidRPr="00BF74EB" w:rsidRDefault="005058F6" w:rsidP="005058F6">
      <w:pPr>
        <w:pStyle w:val="BodyText2"/>
        <w:tabs>
          <w:tab w:val="clear" w:pos="3969"/>
          <w:tab w:val="left" w:pos="567"/>
        </w:tabs>
        <w:rPr>
          <w:u w:val="single"/>
          <w:lang w:val="fr-FR"/>
        </w:rPr>
      </w:pPr>
      <w:r w:rsidRPr="00BF74EB">
        <w:rPr>
          <w:u w:val="single"/>
          <w:lang w:val="fr-FR"/>
        </w:rPr>
        <w:t>Mécanisme d’action</w:t>
      </w:r>
    </w:p>
    <w:p w14:paraId="785E3F82" w14:textId="77777777" w:rsidR="005058F6" w:rsidRPr="00EA6D73" w:rsidRDefault="005058F6" w:rsidP="005058F6">
      <w:pPr>
        <w:tabs>
          <w:tab w:val="left" w:pos="567"/>
        </w:tabs>
        <w:suppressAutoHyphens/>
        <w:rPr>
          <w:lang w:val="fr-FR"/>
        </w:rPr>
      </w:pPr>
      <w:r w:rsidRPr="0065421C">
        <w:rPr>
          <w:lang w:val="fr-FR"/>
        </w:rPr>
        <w:t xml:space="preserve">La </w:t>
      </w:r>
      <w:proofErr w:type="spellStart"/>
      <w:r w:rsidRPr="0065421C">
        <w:rPr>
          <w:lang w:val="fr-FR"/>
        </w:rPr>
        <w:t>desloratadine</w:t>
      </w:r>
      <w:proofErr w:type="spellEnd"/>
      <w:r w:rsidRPr="0065421C">
        <w:rPr>
          <w:lang w:val="fr-FR"/>
        </w:rPr>
        <w:t xml:space="preserve"> est un antihistaminique non sédatif, d’action prolongée, exerçant un effet antagoniste sélectif sur les récepteurs</w:t>
      </w:r>
      <w:r w:rsidR="00253CBD">
        <w:rPr>
          <w:lang w:val="fr-FR"/>
        </w:rPr>
        <w:t>-</w:t>
      </w:r>
      <w:r w:rsidRPr="0065421C">
        <w:rPr>
          <w:lang w:val="fr-FR"/>
        </w:rPr>
        <w:t>H</w:t>
      </w:r>
      <w:r w:rsidRPr="00F04C18">
        <w:rPr>
          <w:vertAlign w:val="subscript"/>
          <w:lang w:val="fr-FR"/>
        </w:rPr>
        <w:t>1</w:t>
      </w:r>
      <w:r w:rsidRPr="00F04C18">
        <w:rPr>
          <w:lang w:val="fr-FR"/>
        </w:rPr>
        <w:t xml:space="preserve"> périphériques. Après administration orale, la </w:t>
      </w:r>
      <w:proofErr w:type="spellStart"/>
      <w:r w:rsidRPr="00F04C18">
        <w:rPr>
          <w:lang w:val="fr-FR"/>
        </w:rPr>
        <w:t>desloratadine</w:t>
      </w:r>
      <w:proofErr w:type="spellEnd"/>
      <w:r w:rsidRPr="00F04C18">
        <w:rPr>
          <w:lang w:val="fr-FR"/>
        </w:rPr>
        <w:t xml:space="preserve"> bloque sélectivement les récepteurs histaminiques</w:t>
      </w:r>
      <w:r w:rsidR="00253CBD">
        <w:rPr>
          <w:lang w:val="fr-FR"/>
        </w:rPr>
        <w:t>-</w:t>
      </w:r>
      <w:r w:rsidRPr="00F04C18">
        <w:rPr>
          <w:lang w:val="fr-FR"/>
        </w:rPr>
        <w:t>H</w:t>
      </w:r>
      <w:r w:rsidRPr="00F04C18">
        <w:rPr>
          <w:vertAlign w:val="subscript"/>
          <w:lang w:val="fr-FR"/>
        </w:rPr>
        <w:t>1</w:t>
      </w:r>
      <w:r w:rsidRPr="00EA6D73">
        <w:rPr>
          <w:lang w:val="fr-FR"/>
        </w:rPr>
        <w:t xml:space="preserve"> périphériques car elle ne diffuse pas dans le système nerveux central.</w:t>
      </w:r>
    </w:p>
    <w:p w14:paraId="52B761BA" w14:textId="77777777" w:rsidR="005058F6" w:rsidRPr="00BF74EB" w:rsidRDefault="005058F6" w:rsidP="005058F6">
      <w:pPr>
        <w:pStyle w:val="BodyText2"/>
        <w:tabs>
          <w:tab w:val="clear" w:pos="3969"/>
          <w:tab w:val="left" w:pos="567"/>
        </w:tabs>
        <w:rPr>
          <w:lang w:val="fr-FR"/>
        </w:rPr>
      </w:pPr>
    </w:p>
    <w:p w14:paraId="602CEE04" w14:textId="77777777" w:rsidR="005058F6" w:rsidRPr="000E47F3" w:rsidRDefault="005058F6" w:rsidP="005058F6">
      <w:pPr>
        <w:numPr>
          <w:ilvl w:val="12"/>
          <w:numId w:val="0"/>
        </w:numPr>
        <w:tabs>
          <w:tab w:val="left" w:pos="567"/>
        </w:tabs>
        <w:suppressAutoHyphens/>
        <w:rPr>
          <w:lang w:val="fr-FR"/>
        </w:rPr>
      </w:pPr>
      <w:r w:rsidRPr="0065421C">
        <w:rPr>
          <w:lang w:val="fr-FR"/>
        </w:rPr>
        <w:t xml:space="preserve">Les propriétés antiallergiques de la </w:t>
      </w:r>
      <w:proofErr w:type="spellStart"/>
      <w:r w:rsidRPr="0065421C">
        <w:rPr>
          <w:lang w:val="fr-FR"/>
        </w:rPr>
        <w:t>desloratadine</w:t>
      </w:r>
      <w:proofErr w:type="spellEnd"/>
      <w:r w:rsidRPr="0065421C">
        <w:rPr>
          <w:lang w:val="fr-FR"/>
        </w:rPr>
        <w:t xml:space="preserve"> ont été démontrées à partir d’études </w:t>
      </w:r>
      <w:r w:rsidRPr="0065421C">
        <w:rPr>
          <w:i/>
          <w:lang w:val="fr-FR"/>
        </w:rPr>
        <w:t>in vitro.</w:t>
      </w:r>
      <w:r w:rsidRPr="0065421C">
        <w:rPr>
          <w:lang w:val="fr-FR"/>
        </w:rPr>
        <w:t xml:space="preserve"> Il a été mis en évidence une inhibition de la libération de cytokines pro-inflammatoires telles que : IL-4, IL-6, IL-8, et IL-13 par les mastocytes/basophiles humains, ainsi qu’une inhibition de l’expr</w:t>
      </w:r>
      <w:r w:rsidRPr="00F04C18">
        <w:rPr>
          <w:lang w:val="fr-FR"/>
        </w:rPr>
        <w:t>ession de la molécule d’adhésion P-sélectine sur des cellules endothéliales. La pertinence</w:t>
      </w:r>
      <w:r w:rsidRPr="000E47F3">
        <w:rPr>
          <w:lang w:val="fr-FR"/>
        </w:rPr>
        <w:t xml:space="preserve"> clinique de ces observations reste à confirmer.</w:t>
      </w:r>
    </w:p>
    <w:p w14:paraId="36B3FA4D" w14:textId="77777777" w:rsidR="005058F6" w:rsidRPr="00BF74EB" w:rsidRDefault="005058F6" w:rsidP="005058F6">
      <w:pPr>
        <w:numPr>
          <w:ilvl w:val="12"/>
          <w:numId w:val="0"/>
        </w:numPr>
        <w:tabs>
          <w:tab w:val="left" w:pos="567"/>
        </w:tabs>
        <w:suppressAutoHyphens/>
        <w:rPr>
          <w:lang w:val="fr-FR"/>
        </w:rPr>
      </w:pPr>
    </w:p>
    <w:p w14:paraId="31963690" w14:textId="77777777" w:rsidR="005058F6" w:rsidRDefault="005058F6" w:rsidP="005058F6">
      <w:pPr>
        <w:numPr>
          <w:ilvl w:val="12"/>
          <w:numId w:val="0"/>
        </w:numPr>
        <w:tabs>
          <w:tab w:val="left" w:pos="567"/>
        </w:tabs>
        <w:suppressAutoHyphens/>
        <w:rPr>
          <w:u w:val="single"/>
          <w:lang w:val="fr-FR"/>
        </w:rPr>
      </w:pPr>
      <w:r w:rsidRPr="00BF74EB">
        <w:rPr>
          <w:u w:val="single"/>
          <w:lang w:val="fr-FR"/>
        </w:rPr>
        <w:t>Données d’efficacité et de sécurité cliniques</w:t>
      </w:r>
    </w:p>
    <w:p w14:paraId="6AB7FCF0" w14:textId="77777777" w:rsidR="00851908" w:rsidRDefault="00851908" w:rsidP="005058F6">
      <w:pPr>
        <w:numPr>
          <w:ilvl w:val="12"/>
          <w:numId w:val="0"/>
        </w:numPr>
        <w:tabs>
          <w:tab w:val="left" w:pos="567"/>
        </w:tabs>
        <w:suppressAutoHyphens/>
        <w:rPr>
          <w:u w:val="single"/>
          <w:lang w:val="fr-FR"/>
        </w:rPr>
      </w:pPr>
    </w:p>
    <w:p w14:paraId="2F6F8018" w14:textId="77777777" w:rsidR="00851908" w:rsidRPr="00BF74EB" w:rsidRDefault="00851908" w:rsidP="005058F6">
      <w:pPr>
        <w:numPr>
          <w:ilvl w:val="12"/>
          <w:numId w:val="0"/>
        </w:numPr>
        <w:tabs>
          <w:tab w:val="left" w:pos="567"/>
        </w:tabs>
        <w:suppressAutoHyphens/>
        <w:rPr>
          <w:lang w:val="fr-FR"/>
        </w:rPr>
      </w:pPr>
      <w:r>
        <w:rPr>
          <w:u w:val="single"/>
          <w:lang w:val="fr-FR"/>
        </w:rPr>
        <w:t>Population pédiatrique</w:t>
      </w:r>
    </w:p>
    <w:p w14:paraId="6391EAB0" w14:textId="77777777" w:rsidR="00E93DF3" w:rsidRDefault="005058F6" w:rsidP="00E93DF3">
      <w:pPr>
        <w:numPr>
          <w:ilvl w:val="12"/>
          <w:numId w:val="0"/>
        </w:numPr>
        <w:tabs>
          <w:tab w:val="left" w:pos="567"/>
        </w:tabs>
        <w:suppressAutoHyphens/>
        <w:rPr>
          <w:lang w:val="fr-FR"/>
        </w:rPr>
      </w:pPr>
      <w:r w:rsidRPr="00BF74EB">
        <w:rPr>
          <w:lang w:val="fr-FR"/>
        </w:rPr>
        <w:t xml:space="preserve">L’efficacité d’Aerius solution buvable n’a pas été évaluée par des études pédiatriques spécifiques. Cependant, la sécurité </w:t>
      </w:r>
      <w:r w:rsidR="00851908" w:rsidRPr="00BF74EB">
        <w:rPr>
          <w:lang w:val="fr-FR"/>
        </w:rPr>
        <w:t>d</w:t>
      </w:r>
      <w:r w:rsidR="00851908">
        <w:rPr>
          <w:lang w:val="fr-FR"/>
        </w:rPr>
        <w:t xml:space="preserve">e la </w:t>
      </w:r>
      <w:proofErr w:type="spellStart"/>
      <w:r w:rsidR="00851908">
        <w:rPr>
          <w:lang w:val="fr-FR"/>
        </w:rPr>
        <w:t>desloratadine</w:t>
      </w:r>
      <w:proofErr w:type="spellEnd"/>
      <w:r w:rsidR="00851908" w:rsidRPr="00BF74EB">
        <w:rPr>
          <w:lang w:val="fr-FR"/>
        </w:rPr>
        <w:t xml:space="preserve"> </w:t>
      </w:r>
      <w:r w:rsidRPr="00BF74EB">
        <w:rPr>
          <w:lang w:val="fr-FR"/>
        </w:rPr>
        <w:t xml:space="preserve">sirop, qui contient la même concentration de </w:t>
      </w:r>
      <w:proofErr w:type="spellStart"/>
      <w:r w:rsidRPr="00BF74EB">
        <w:rPr>
          <w:lang w:val="fr-FR"/>
        </w:rPr>
        <w:t>desloratadine</w:t>
      </w:r>
      <w:proofErr w:type="spellEnd"/>
      <w:r w:rsidR="00851908">
        <w:rPr>
          <w:lang w:val="fr-FR"/>
        </w:rPr>
        <w:t xml:space="preserve"> </w:t>
      </w:r>
      <w:r w:rsidR="0054021D">
        <w:rPr>
          <w:lang w:val="fr-FR"/>
        </w:rPr>
        <w:t>qu’Aerius</w:t>
      </w:r>
      <w:r w:rsidR="00851908">
        <w:rPr>
          <w:lang w:val="fr-FR"/>
        </w:rPr>
        <w:t xml:space="preserve"> solution buvable</w:t>
      </w:r>
      <w:r w:rsidRPr="00BF74EB">
        <w:rPr>
          <w:lang w:val="fr-FR"/>
        </w:rPr>
        <w:t>, a été démontrée lors de trois études en pédiatrie. Des enfants de 1</w:t>
      </w:r>
      <w:r w:rsidRPr="00BF74EB">
        <w:rPr>
          <w:lang w:val="fr-FR"/>
        </w:rPr>
        <w:noBreakHyphen/>
        <w:t xml:space="preserve">11 ans nécessitant un traitement par antihistaminique ont reçu une dose quotidienne de </w:t>
      </w:r>
      <w:proofErr w:type="spellStart"/>
      <w:r w:rsidRPr="00BF74EB">
        <w:rPr>
          <w:lang w:val="fr-FR"/>
        </w:rPr>
        <w:t>desloratadine</w:t>
      </w:r>
      <w:proofErr w:type="spellEnd"/>
      <w:r w:rsidRPr="00BF74EB">
        <w:rPr>
          <w:lang w:val="fr-FR"/>
        </w:rPr>
        <w:t xml:space="preserve"> de 1,25 mg (1 à 5 ans) ou de 2,5 mg (6 à 11 ans). Le traitement a été bien toléré comme cela a été montré par des analyses de laboratoire, l’évaluation des signes cliniques et des données ECG, dont l’espace QT. Lorsque la </w:t>
      </w:r>
      <w:proofErr w:type="spellStart"/>
      <w:r w:rsidRPr="00BF74EB">
        <w:rPr>
          <w:lang w:val="fr-FR"/>
        </w:rPr>
        <w:t>desloratadine</w:t>
      </w:r>
      <w:proofErr w:type="spellEnd"/>
      <w:r w:rsidRPr="00BF74EB">
        <w:rPr>
          <w:lang w:val="fr-FR"/>
        </w:rPr>
        <w:t xml:space="preserve"> était administrée aux doses recommandées, les concentrations plasmatiques de </w:t>
      </w:r>
      <w:proofErr w:type="spellStart"/>
      <w:r w:rsidRPr="00BF74EB">
        <w:rPr>
          <w:lang w:val="fr-FR"/>
        </w:rPr>
        <w:t>desloratadine</w:t>
      </w:r>
      <w:proofErr w:type="spellEnd"/>
      <w:r w:rsidRPr="00BF74EB">
        <w:rPr>
          <w:lang w:val="fr-FR"/>
        </w:rPr>
        <w:t xml:space="preserve"> étaient comparables chez les enfants et les adultes (voir rubrique 5.2). Ainsi, comme le traitement de la rhinite allergique/de l’urticaire chronique idiopathique et le profil de la </w:t>
      </w:r>
      <w:proofErr w:type="spellStart"/>
      <w:r w:rsidRPr="00BF74EB">
        <w:rPr>
          <w:lang w:val="fr-FR"/>
        </w:rPr>
        <w:t>desloratadine</w:t>
      </w:r>
      <w:proofErr w:type="spellEnd"/>
      <w:r w:rsidRPr="00BF74EB">
        <w:rPr>
          <w:lang w:val="fr-FR"/>
        </w:rPr>
        <w:t xml:space="preserve"> sont similaires chez l’adulte et l’enfant, les données d’efficacité de la </w:t>
      </w:r>
      <w:proofErr w:type="spellStart"/>
      <w:r w:rsidRPr="00BF74EB">
        <w:rPr>
          <w:lang w:val="fr-FR"/>
        </w:rPr>
        <w:t>desloratadine</w:t>
      </w:r>
      <w:proofErr w:type="spellEnd"/>
      <w:r w:rsidRPr="00BF74EB">
        <w:rPr>
          <w:lang w:val="fr-FR"/>
        </w:rPr>
        <w:t xml:space="preserve"> chez l’adulte peuvent être extrapolées à la population pédiatrique.</w:t>
      </w:r>
    </w:p>
    <w:p w14:paraId="6FE55733" w14:textId="77777777" w:rsidR="00253CBD" w:rsidRDefault="00253CBD" w:rsidP="00E93DF3">
      <w:pPr>
        <w:numPr>
          <w:ilvl w:val="12"/>
          <w:numId w:val="0"/>
        </w:numPr>
        <w:tabs>
          <w:tab w:val="left" w:pos="567"/>
        </w:tabs>
        <w:suppressAutoHyphens/>
        <w:rPr>
          <w:lang w:val="fr-FR"/>
        </w:rPr>
      </w:pPr>
    </w:p>
    <w:p w14:paraId="4C4F23A2" w14:textId="77777777" w:rsidR="00E93DF3" w:rsidRDefault="00E93DF3" w:rsidP="005058F6">
      <w:pPr>
        <w:numPr>
          <w:ilvl w:val="12"/>
          <w:numId w:val="0"/>
        </w:numPr>
        <w:tabs>
          <w:tab w:val="left" w:pos="567"/>
        </w:tabs>
        <w:suppressAutoHyphens/>
        <w:rPr>
          <w:lang w:val="fr-FR"/>
        </w:rPr>
      </w:pPr>
      <w:r w:rsidRPr="00BF74EB">
        <w:rPr>
          <w:lang w:val="fr-FR"/>
        </w:rPr>
        <w:t xml:space="preserve">L’efficacité d’Aerius sirop n’a pas été étudiée </w:t>
      </w:r>
      <w:r w:rsidR="007C15BC">
        <w:rPr>
          <w:lang w:val="fr-FR"/>
        </w:rPr>
        <w:t xml:space="preserve">aux cours des </w:t>
      </w:r>
      <w:r w:rsidRPr="00BF74EB">
        <w:rPr>
          <w:lang w:val="fr-FR"/>
        </w:rPr>
        <w:t xml:space="preserve">études pédiatriques </w:t>
      </w:r>
      <w:r w:rsidR="007C15BC">
        <w:rPr>
          <w:lang w:val="fr-FR"/>
        </w:rPr>
        <w:t xml:space="preserve">réalisées </w:t>
      </w:r>
      <w:r w:rsidRPr="00BF74EB">
        <w:rPr>
          <w:lang w:val="fr-FR"/>
        </w:rPr>
        <w:t>ch</w:t>
      </w:r>
      <w:r w:rsidR="007C15BC">
        <w:rPr>
          <w:lang w:val="fr-FR"/>
        </w:rPr>
        <w:t xml:space="preserve">ez des </w:t>
      </w:r>
      <w:r>
        <w:rPr>
          <w:lang w:val="fr-FR"/>
        </w:rPr>
        <w:t>enfant</w:t>
      </w:r>
      <w:r w:rsidR="007C15BC">
        <w:rPr>
          <w:lang w:val="fr-FR"/>
        </w:rPr>
        <w:t>s</w:t>
      </w:r>
      <w:r>
        <w:rPr>
          <w:lang w:val="fr-FR"/>
        </w:rPr>
        <w:t xml:space="preserve"> de moins de 12 ans.</w:t>
      </w:r>
    </w:p>
    <w:p w14:paraId="1316CB1B" w14:textId="77777777" w:rsidR="005058F6" w:rsidRPr="00BF74EB" w:rsidRDefault="005058F6" w:rsidP="005058F6">
      <w:pPr>
        <w:numPr>
          <w:ilvl w:val="12"/>
          <w:numId w:val="0"/>
        </w:numPr>
        <w:tabs>
          <w:tab w:val="left" w:pos="567"/>
        </w:tabs>
        <w:suppressAutoHyphens/>
        <w:rPr>
          <w:lang w:val="fr-FR"/>
        </w:rPr>
      </w:pPr>
    </w:p>
    <w:p w14:paraId="6C7A88B2" w14:textId="77777777" w:rsidR="00E93DF3" w:rsidRPr="00151D20" w:rsidRDefault="00E93DF3" w:rsidP="005058F6">
      <w:pPr>
        <w:numPr>
          <w:ilvl w:val="12"/>
          <w:numId w:val="0"/>
        </w:numPr>
        <w:tabs>
          <w:tab w:val="left" w:pos="567"/>
        </w:tabs>
        <w:suppressAutoHyphens/>
        <w:rPr>
          <w:u w:val="single"/>
          <w:lang w:val="fr-FR"/>
        </w:rPr>
      </w:pPr>
      <w:r w:rsidRPr="00151D20">
        <w:rPr>
          <w:u w:val="single"/>
          <w:lang w:val="fr-FR"/>
        </w:rPr>
        <w:t>Adultes et adolescents</w:t>
      </w:r>
    </w:p>
    <w:p w14:paraId="33DB1637" w14:textId="77777777" w:rsidR="005058F6" w:rsidRPr="00BF74EB" w:rsidRDefault="005058F6" w:rsidP="005058F6">
      <w:pPr>
        <w:numPr>
          <w:ilvl w:val="12"/>
          <w:numId w:val="0"/>
        </w:numPr>
        <w:tabs>
          <w:tab w:val="left" w:pos="567"/>
        </w:tabs>
        <w:suppressAutoHyphens/>
        <w:rPr>
          <w:lang w:val="fr-FR"/>
        </w:rPr>
      </w:pPr>
      <w:r w:rsidRPr="00BF74EB">
        <w:rPr>
          <w:lang w:val="fr-FR"/>
        </w:rPr>
        <w:t xml:space="preserve">Lors d’une étude clinique en dose répétée, chez l’adulte et l’adolescent, dans laquelle jusqu’à 20 mg par jour de </w:t>
      </w:r>
      <w:proofErr w:type="spellStart"/>
      <w:r w:rsidRPr="00BF74EB">
        <w:rPr>
          <w:lang w:val="fr-FR"/>
        </w:rPr>
        <w:t>desloratadine</w:t>
      </w:r>
      <w:proofErr w:type="spellEnd"/>
      <w:r w:rsidRPr="00BF74EB">
        <w:rPr>
          <w:lang w:val="fr-FR"/>
        </w:rPr>
        <w:t xml:space="preserve"> ont été administrés pendant 14 jours, aucun effet cardiovasculaire statistiquement ou cliniquement significatif n’a été observé. Dans une étude de pharmacologie clinique, chez l’adulte et l’adolescent, dans laquelle la </w:t>
      </w:r>
      <w:proofErr w:type="spellStart"/>
      <w:r w:rsidRPr="00BF74EB">
        <w:rPr>
          <w:lang w:val="fr-FR"/>
        </w:rPr>
        <w:t>desloratadine</w:t>
      </w:r>
      <w:proofErr w:type="spellEnd"/>
      <w:r w:rsidRPr="00BF74EB">
        <w:rPr>
          <w:lang w:val="fr-FR"/>
        </w:rPr>
        <w:t xml:space="preserve"> était administrée chez l’adulte à une dose de 45 mg par jour (9 fois la dose thérapeutique) pendant dix jours, aucune prolongation de l’espace QT n’a été observée.</w:t>
      </w:r>
    </w:p>
    <w:p w14:paraId="76F01810" w14:textId="77777777" w:rsidR="005058F6" w:rsidRPr="00BF74EB" w:rsidRDefault="005058F6" w:rsidP="005058F6">
      <w:pPr>
        <w:numPr>
          <w:ilvl w:val="12"/>
          <w:numId w:val="0"/>
        </w:numPr>
        <w:tabs>
          <w:tab w:val="left" w:pos="567"/>
        </w:tabs>
        <w:suppressAutoHyphens/>
        <w:rPr>
          <w:lang w:val="fr-FR"/>
        </w:rPr>
      </w:pPr>
    </w:p>
    <w:p w14:paraId="73D82714" w14:textId="77777777" w:rsidR="00253CBD" w:rsidRPr="003B4ED7" w:rsidRDefault="00253CBD" w:rsidP="00253CBD">
      <w:pPr>
        <w:tabs>
          <w:tab w:val="left" w:pos="567"/>
        </w:tabs>
        <w:rPr>
          <w:u w:val="single"/>
          <w:lang w:val="fr-FR"/>
        </w:rPr>
      </w:pPr>
      <w:r>
        <w:rPr>
          <w:u w:val="single"/>
          <w:lang w:val="fr-FR"/>
        </w:rPr>
        <w:t>Propriétés pharmacodynamiques</w:t>
      </w:r>
    </w:p>
    <w:p w14:paraId="4660217A" w14:textId="77777777" w:rsidR="005058F6" w:rsidRPr="00BF74EB" w:rsidRDefault="005058F6" w:rsidP="005058F6">
      <w:pPr>
        <w:tabs>
          <w:tab w:val="left" w:pos="567"/>
        </w:tabs>
        <w:rPr>
          <w:lang w:val="fr-FR"/>
        </w:rPr>
      </w:pPr>
      <w:r w:rsidRPr="00BF74EB">
        <w:rPr>
          <w:lang w:val="fr-FR"/>
        </w:rPr>
        <w:t xml:space="preserve">La </w:t>
      </w:r>
      <w:proofErr w:type="spellStart"/>
      <w:r w:rsidRPr="00BF74EB">
        <w:rPr>
          <w:lang w:val="fr-FR"/>
        </w:rPr>
        <w:t>desloratadine</w:t>
      </w:r>
      <w:proofErr w:type="spellEnd"/>
      <w:r w:rsidRPr="00BF74EB">
        <w:rPr>
          <w:lang w:val="fr-FR"/>
        </w:rPr>
        <w:t xml:space="preserve"> ne diffuse pas facilement dans le système nerveux central. Lors des études cliniques contrôlées, à la dose recommandée chez l’adulte et l’adolescent de 5 mg par jour, il n’y a pas eu d’augmentation de l’incidence de la somnolence par comparaison avec le placebo. Aerius comprimés administré une fois par jour à la dose unique de 7,5 mg chez l’adulte et l’adolescent n’a pas altéré la performance psychomotrice au cours des études cliniques. Dans une étude en dose unique réalisée chez l</w:t>
      </w:r>
      <w:r w:rsidR="00464F2D">
        <w:rPr>
          <w:lang w:val="fr-FR"/>
        </w:rPr>
        <w:t>’</w:t>
      </w:r>
      <w:r w:rsidRPr="00BF74EB">
        <w:rPr>
          <w:lang w:val="fr-FR"/>
        </w:rPr>
        <w:t xml:space="preserve">adulte, la </w:t>
      </w:r>
      <w:proofErr w:type="spellStart"/>
      <w:r w:rsidRPr="00BF74EB">
        <w:rPr>
          <w:lang w:val="fr-FR"/>
        </w:rPr>
        <w:t>desloratadine</w:t>
      </w:r>
      <w:proofErr w:type="spellEnd"/>
      <w:r w:rsidRPr="00BF74EB">
        <w:rPr>
          <w:lang w:val="fr-FR"/>
        </w:rPr>
        <w:t xml:space="preserve"> 5 mg n</w:t>
      </w:r>
      <w:r w:rsidR="00464F2D">
        <w:rPr>
          <w:lang w:val="fr-FR"/>
        </w:rPr>
        <w:t>’</w:t>
      </w:r>
      <w:r w:rsidRPr="00BF74EB">
        <w:rPr>
          <w:lang w:val="fr-FR"/>
        </w:rPr>
        <w:t xml:space="preserve">a pas modifié les paramètres de mesure standards de la performance </w:t>
      </w:r>
      <w:r w:rsidR="00E05298">
        <w:rPr>
          <w:lang w:val="fr-FR"/>
        </w:rPr>
        <w:t>au cours du</w:t>
      </w:r>
      <w:r w:rsidRPr="00BF74EB">
        <w:rPr>
          <w:lang w:val="fr-FR"/>
        </w:rPr>
        <w:t xml:space="preserve"> vol aérien, y compris l</w:t>
      </w:r>
      <w:r w:rsidR="00464F2D">
        <w:rPr>
          <w:lang w:val="fr-FR"/>
        </w:rPr>
        <w:t>’</w:t>
      </w:r>
      <w:r w:rsidRPr="00BF74EB">
        <w:rPr>
          <w:lang w:val="fr-FR"/>
        </w:rPr>
        <w:t xml:space="preserve">exacerbation du sommeil subjectif ou les </w:t>
      </w:r>
      <w:r w:rsidR="00E05298">
        <w:rPr>
          <w:lang w:val="fr-FR"/>
        </w:rPr>
        <w:t>activités de</w:t>
      </w:r>
      <w:r w:rsidRPr="00BF74EB">
        <w:rPr>
          <w:lang w:val="fr-FR"/>
        </w:rPr>
        <w:t xml:space="preserve"> pilotage d’un avion. </w:t>
      </w:r>
    </w:p>
    <w:p w14:paraId="70F11EDB" w14:textId="77777777" w:rsidR="005058F6" w:rsidRPr="00BF74EB" w:rsidRDefault="005058F6" w:rsidP="005058F6">
      <w:pPr>
        <w:numPr>
          <w:ilvl w:val="12"/>
          <w:numId w:val="0"/>
        </w:numPr>
        <w:tabs>
          <w:tab w:val="left" w:pos="567"/>
        </w:tabs>
        <w:suppressAutoHyphens/>
        <w:rPr>
          <w:lang w:val="fr-FR"/>
        </w:rPr>
      </w:pPr>
    </w:p>
    <w:p w14:paraId="6D39BA15" w14:textId="77777777" w:rsidR="005058F6" w:rsidRPr="00BF74EB" w:rsidRDefault="005058F6" w:rsidP="005058F6">
      <w:pPr>
        <w:numPr>
          <w:ilvl w:val="12"/>
          <w:numId w:val="0"/>
        </w:numPr>
        <w:tabs>
          <w:tab w:val="left" w:pos="567"/>
        </w:tabs>
        <w:suppressAutoHyphens/>
        <w:rPr>
          <w:lang w:val="fr-FR"/>
        </w:rPr>
      </w:pPr>
      <w:r w:rsidRPr="00BF74EB">
        <w:rPr>
          <w:lang w:val="fr-FR"/>
        </w:rPr>
        <w:t>Au cours d’</w:t>
      </w:r>
      <w:r w:rsidR="0053602F">
        <w:rPr>
          <w:lang w:val="fr-FR"/>
        </w:rPr>
        <w:t>essais</w:t>
      </w:r>
      <w:r w:rsidRPr="00BF74EB">
        <w:rPr>
          <w:lang w:val="fr-FR"/>
        </w:rPr>
        <w:t xml:space="preserve"> de pharmacologie clinique chez l’adulte, l’administration concomitante avec l’alcool n’a pas majoré la somnolence ou l’altération de la performance induite par l’alcool. Aucune différence significative n’a été mise en évidence entre les groupes de sujets traités par la </w:t>
      </w:r>
      <w:proofErr w:type="spellStart"/>
      <w:r w:rsidRPr="00BF74EB">
        <w:rPr>
          <w:lang w:val="fr-FR"/>
        </w:rPr>
        <w:t>desloratadine</w:t>
      </w:r>
      <w:proofErr w:type="spellEnd"/>
      <w:r w:rsidRPr="00BF74EB">
        <w:rPr>
          <w:lang w:val="fr-FR"/>
        </w:rPr>
        <w:t xml:space="preserve"> et ceux </w:t>
      </w:r>
      <w:r w:rsidRPr="00BF74EB">
        <w:rPr>
          <w:lang w:val="fr-FR"/>
        </w:rPr>
        <w:lastRenderedPageBreak/>
        <w:t>recevant un placebo lors des tests de psychomotricité, que le produit soit administré seul ou en association avec l’alcool.</w:t>
      </w:r>
    </w:p>
    <w:p w14:paraId="5AA4A1A7" w14:textId="77777777" w:rsidR="005058F6" w:rsidRPr="00BF74EB" w:rsidRDefault="005058F6" w:rsidP="005058F6">
      <w:pPr>
        <w:numPr>
          <w:ilvl w:val="12"/>
          <w:numId w:val="0"/>
        </w:numPr>
        <w:tabs>
          <w:tab w:val="left" w:pos="567"/>
        </w:tabs>
        <w:suppressAutoHyphens/>
        <w:rPr>
          <w:lang w:val="fr-FR"/>
        </w:rPr>
      </w:pPr>
    </w:p>
    <w:p w14:paraId="78DA5E67" w14:textId="77777777" w:rsidR="005058F6" w:rsidRPr="00BF74EB" w:rsidRDefault="005058F6" w:rsidP="005058F6">
      <w:pPr>
        <w:numPr>
          <w:ilvl w:val="12"/>
          <w:numId w:val="0"/>
        </w:numPr>
        <w:tabs>
          <w:tab w:val="left" w:pos="567"/>
        </w:tabs>
        <w:suppressAutoHyphens/>
        <w:rPr>
          <w:lang w:val="fr-FR"/>
        </w:rPr>
      </w:pPr>
      <w:r w:rsidRPr="00BF74EB">
        <w:rPr>
          <w:lang w:val="fr-FR"/>
        </w:rPr>
        <w:t xml:space="preserve">Les études d’interaction menées en dose répétée avec le </w:t>
      </w:r>
      <w:proofErr w:type="spellStart"/>
      <w:r w:rsidRPr="00BF74EB">
        <w:rPr>
          <w:lang w:val="fr-FR"/>
        </w:rPr>
        <w:t>kétoconazole</w:t>
      </w:r>
      <w:proofErr w:type="spellEnd"/>
      <w:r w:rsidRPr="00BF74EB">
        <w:rPr>
          <w:lang w:val="fr-FR"/>
        </w:rPr>
        <w:t xml:space="preserve"> et l’érythromycine n’ont pas mis en évidence de variations cliniquement significatives des concentrations plasmatiques en </w:t>
      </w:r>
      <w:proofErr w:type="spellStart"/>
      <w:r w:rsidRPr="00BF74EB">
        <w:rPr>
          <w:lang w:val="fr-FR"/>
        </w:rPr>
        <w:t>desloratadine</w:t>
      </w:r>
      <w:proofErr w:type="spellEnd"/>
      <w:r w:rsidRPr="00BF74EB">
        <w:rPr>
          <w:lang w:val="fr-FR"/>
        </w:rPr>
        <w:t>.</w:t>
      </w:r>
    </w:p>
    <w:p w14:paraId="6C649458" w14:textId="77777777" w:rsidR="005058F6" w:rsidRPr="00BF74EB" w:rsidRDefault="005058F6" w:rsidP="005058F6">
      <w:pPr>
        <w:numPr>
          <w:ilvl w:val="12"/>
          <w:numId w:val="0"/>
        </w:numPr>
        <w:tabs>
          <w:tab w:val="left" w:pos="567"/>
        </w:tabs>
        <w:suppressAutoHyphens/>
        <w:rPr>
          <w:lang w:val="fr-FR"/>
        </w:rPr>
      </w:pPr>
    </w:p>
    <w:p w14:paraId="699BE8C8" w14:textId="77777777" w:rsidR="005058F6" w:rsidRPr="00BF74EB" w:rsidRDefault="005058F6" w:rsidP="005058F6">
      <w:pPr>
        <w:rPr>
          <w:lang w:val="fr-FR"/>
        </w:rPr>
      </w:pPr>
      <w:r w:rsidRPr="00BF74EB">
        <w:rPr>
          <w:lang w:val="fr-FR"/>
        </w:rPr>
        <w:t>Chez l’adulte et l’adolescent atteints de rhinite allergique, Aerius comprimés a soulagé les symptômes tels qu’éternuements, écoulement nasal et prurit mais également prurit oculaire, larmoiement et rougeurs, et prurit du palais. Aerius a correctement contrôlé les symptômes durant tout le nycthémère. L’efficacité d’Aerius comprimés n’a pas été clairement démontrée au cours des études réalisées chez des patients adolescents de 12 à 17 ans.</w:t>
      </w:r>
    </w:p>
    <w:p w14:paraId="1D3E2164" w14:textId="77777777" w:rsidR="005058F6" w:rsidRPr="00BF74EB" w:rsidRDefault="005058F6" w:rsidP="005058F6">
      <w:pPr>
        <w:numPr>
          <w:ilvl w:val="12"/>
          <w:numId w:val="0"/>
        </w:numPr>
        <w:tabs>
          <w:tab w:val="left" w:pos="567"/>
        </w:tabs>
        <w:suppressAutoHyphens/>
        <w:rPr>
          <w:lang w:val="fr-FR"/>
        </w:rPr>
      </w:pPr>
    </w:p>
    <w:p w14:paraId="7393BFE8" w14:textId="77777777" w:rsidR="005058F6" w:rsidRPr="00BF74EB" w:rsidRDefault="005058F6" w:rsidP="005058F6">
      <w:pPr>
        <w:tabs>
          <w:tab w:val="left" w:pos="567"/>
        </w:tabs>
        <w:suppressAutoHyphens/>
        <w:autoSpaceDE w:val="0"/>
        <w:autoSpaceDN w:val="0"/>
        <w:adjustRightInd w:val="0"/>
        <w:rPr>
          <w:lang w:val="fr-FR"/>
        </w:rPr>
      </w:pPr>
      <w:r w:rsidRPr="00BF74EB">
        <w:rPr>
          <w:lang w:val="fr-FR"/>
        </w:rPr>
        <w:t xml:space="preserve">En plus des classifications établies de la rhinite allergique saisonnière et </w:t>
      </w:r>
      <w:proofErr w:type="spellStart"/>
      <w:r w:rsidRPr="00BF74EB">
        <w:rPr>
          <w:lang w:val="fr-FR"/>
        </w:rPr>
        <w:t>perannuelle</w:t>
      </w:r>
      <w:proofErr w:type="spellEnd"/>
      <w:r w:rsidRPr="00BF74EB">
        <w:rPr>
          <w:lang w:val="fr-FR"/>
        </w:rPr>
        <w:t>, la rhinite allergique peut aussi être classée en rhinite allergique intermittente et en rhinite allergique persistante selon la durée des symptômes. La rhinite allergique intermittente est définie par la présence de symptômes sur une période de moins de 4 jours par semaine ou sur une période inférieure à 4 semaines. La rhinite allergique persistante est définie par la présence de symptômes sur une période de 4 jours ou plus par semaine et pendant plus de 4 semaines.</w:t>
      </w:r>
    </w:p>
    <w:p w14:paraId="06362B89" w14:textId="77777777" w:rsidR="005058F6" w:rsidRPr="00BF74EB" w:rsidRDefault="005058F6" w:rsidP="005058F6">
      <w:pPr>
        <w:numPr>
          <w:ilvl w:val="12"/>
          <w:numId w:val="0"/>
        </w:numPr>
        <w:tabs>
          <w:tab w:val="left" w:pos="567"/>
        </w:tabs>
        <w:suppressAutoHyphens/>
        <w:rPr>
          <w:lang w:val="fr-FR"/>
        </w:rPr>
      </w:pPr>
    </w:p>
    <w:p w14:paraId="6730CACF" w14:textId="77777777" w:rsidR="005058F6" w:rsidRPr="00BF74EB" w:rsidRDefault="005058F6" w:rsidP="005058F6">
      <w:pPr>
        <w:numPr>
          <w:ilvl w:val="12"/>
          <w:numId w:val="0"/>
        </w:numPr>
        <w:tabs>
          <w:tab w:val="left" w:pos="567"/>
        </w:tabs>
        <w:suppressAutoHyphens/>
        <w:rPr>
          <w:lang w:val="fr-FR"/>
        </w:rPr>
      </w:pPr>
      <w:r w:rsidRPr="00BF74EB">
        <w:rPr>
          <w:lang w:val="fr-FR"/>
        </w:rPr>
        <w:t>Aerius comprimés a diminué le caractère invalidant de la rhinite allergique saisonnière, comme l’a montré le score total du questionnaire de qualité de vie dans la rhino-conjonctivite. L’amélioration la plus importante a été observée dans le domaine des problèmes pratiques et des activités quotidiennes limitées par les symptômes.</w:t>
      </w:r>
    </w:p>
    <w:p w14:paraId="55E14F33" w14:textId="77777777" w:rsidR="005058F6" w:rsidRPr="00BF74EB" w:rsidRDefault="005058F6" w:rsidP="005058F6">
      <w:pPr>
        <w:numPr>
          <w:ilvl w:val="12"/>
          <w:numId w:val="0"/>
        </w:numPr>
        <w:tabs>
          <w:tab w:val="left" w:pos="567"/>
        </w:tabs>
        <w:suppressAutoHyphens/>
        <w:rPr>
          <w:lang w:val="fr-FR"/>
        </w:rPr>
      </w:pPr>
    </w:p>
    <w:p w14:paraId="3FA835DD" w14:textId="77777777" w:rsidR="005058F6" w:rsidRPr="00BF74EB" w:rsidRDefault="005058F6" w:rsidP="005058F6">
      <w:pPr>
        <w:rPr>
          <w:lang w:val="fr-FR" w:eastAsia="fr-FR" w:bidi="gu-IN"/>
        </w:rPr>
      </w:pPr>
      <w:r w:rsidRPr="00BF74EB">
        <w:rPr>
          <w:rStyle w:val="Emphasis"/>
          <w:i w:val="0"/>
          <w:lang w:val="fr-FR"/>
        </w:rPr>
        <w:t>L</w:t>
      </w:r>
      <w:r w:rsidR="00464F2D">
        <w:rPr>
          <w:rStyle w:val="Emphasis"/>
          <w:i w:val="0"/>
          <w:lang w:val="fr-FR"/>
        </w:rPr>
        <w:t>’</w:t>
      </w:r>
      <w:r w:rsidRPr="00BF74EB">
        <w:rPr>
          <w:rStyle w:val="Emphasis"/>
          <w:i w:val="0"/>
          <w:lang w:val="fr-FR"/>
        </w:rPr>
        <w:t xml:space="preserve">urticaire chronique idiopathique a été étudiée comme un modèle clinique des manifestations urticariennes, </w:t>
      </w:r>
      <w:r w:rsidRPr="00BF74EB">
        <w:rPr>
          <w:lang w:val="fr-FR" w:eastAsia="fr-FR" w:bidi="gu-IN"/>
        </w:rPr>
        <w:t>puisque la physiopathologie sous-jacente est semblable, indépendamment de l</w:t>
      </w:r>
      <w:r w:rsidR="00464F2D">
        <w:rPr>
          <w:lang w:val="fr-FR" w:eastAsia="fr-FR" w:bidi="gu-IN"/>
        </w:rPr>
        <w:t>’</w:t>
      </w:r>
      <w:r w:rsidRPr="00BF74EB">
        <w:rPr>
          <w:lang w:val="fr-FR" w:eastAsia="fr-FR" w:bidi="gu-IN"/>
        </w:rPr>
        <w:t xml:space="preserve">étiologie, et parce que les patients chroniques peuvent être plus facilement recrutés prospectivement. </w:t>
      </w:r>
      <w:r w:rsidRPr="00BF74EB">
        <w:rPr>
          <w:rStyle w:val="Emphasis"/>
          <w:i w:val="0"/>
          <w:lang w:val="fr-FR"/>
        </w:rPr>
        <w:t xml:space="preserve">La libération d’histamine étant un facteur responsable de toutes les pathologies urticariennes, il est attendu que la </w:t>
      </w:r>
      <w:proofErr w:type="spellStart"/>
      <w:r w:rsidRPr="00BF74EB">
        <w:rPr>
          <w:rStyle w:val="Emphasis"/>
          <w:i w:val="0"/>
          <w:lang w:val="fr-FR"/>
        </w:rPr>
        <w:t>desloratadine</w:t>
      </w:r>
      <w:proofErr w:type="spellEnd"/>
      <w:r w:rsidRPr="00BF74EB">
        <w:rPr>
          <w:rStyle w:val="Emphasis"/>
          <w:i w:val="0"/>
          <w:lang w:val="fr-FR"/>
        </w:rPr>
        <w:t xml:space="preserve"> soit efficace dans le soulagement des symptômes des autres manifestations urticariennes, en plus de l</w:t>
      </w:r>
      <w:r w:rsidR="00464F2D">
        <w:rPr>
          <w:rStyle w:val="Emphasis"/>
          <w:i w:val="0"/>
          <w:lang w:val="fr-FR"/>
        </w:rPr>
        <w:t>’</w:t>
      </w:r>
      <w:r w:rsidRPr="00BF74EB">
        <w:rPr>
          <w:rStyle w:val="Emphasis"/>
          <w:i w:val="0"/>
          <w:lang w:val="fr-FR"/>
        </w:rPr>
        <w:t>urticaire chronique idiopathique</w:t>
      </w:r>
      <w:r w:rsidRPr="00BF74EB">
        <w:rPr>
          <w:lang w:val="fr-FR" w:eastAsia="fr-FR" w:bidi="gu-IN"/>
        </w:rPr>
        <w:t>, ainsi qu’il est recommandé dans les directives cliniques.</w:t>
      </w:r>
    </w:p>
    <w:p w14:paraId="33272D10" w14:textId="77777777" w:rsidR="005058F6" w:rsidRPr="00BF74EB" w:rsidRDefault="005058F6" w:rsidP="005058F6">
      <w:pPr>
        <w:numPr>
          <w:ilvl w:val="12"/>
          <w:numId w:val="0"/>
        </w:numPr>
        <w:tabs>
          <w:tab w:val="left" w:pos="567"/>
        </w:tabs>
        <w:suppressAutoHyphens/>
        <w:rPr>
          <w:lang w:val="fr-FR"/>
        </w:rPr>
      </w:pPr>
    </w:p>
    <w:p w14:paraId="00F8871F" w14:textId="77777777" w:rsidR="005058F6" w:rsidRPr="00BF74EB" w:rsidRDefault="005058F6" w:rsidP="005058F6">
      <w:pPr>
        <w:numPr>
          <w:ilvl w:val="12"/>
          <w:numId w:val="0"/>
        </w:numPr>
        <w:tabs>
          <w:tab w:val="left" w:pos="567"/>
        </w:tabs>
        <w:suppressAutoHyphens/>
        <w:rPr>
          <w:lang w:val="fr-FR"/>
        </w:rPr>
      </w:pPr>
      <w:r w:rsidRPr="00BF74EB">
        <w:rPr>
          <w:lang w:val="fr-FR"/>
        </w:rPr>
        <w:t>Lors de deux essais contrôlés de six semaines versus placebo chez des patients atteints d’urticaire chronique idiopathique, Aerius s’est montré efficace pour soulager le prurit et pour diminuer le nombre et la taille de l’urticaire dès la fin de la première dose. Dans chaque étude, les effets étaient maintenus durant tout le nycthémère. Comme dans d</w:t>
      </w:r>
      <w:r w:rsidR="00464F2D">
        <w:rPr>
          <w:lang w:val="fr-FR"/>
        </w:rPr>
        <w:t>’</w:t>
      </w:r>
      <w:r w:rsidRPr="00BF74EB">
        <w:rPr>
          <w:lang w:val="fr-FR"/>
        </w:rPr>
        <w:t xml:space="preserve">autres études sur des antihistaminiques dans l’urticaire chronique idiopathique, le peu de patients identifiés comme non-répondeurs aux antihistaminiques a été exclu. Une diminution du prurit de plus de 50 % a été observée chez 55 % des patients traités par la </w:t>
      </w:r>
      <w:proofErr w:type="spellStart"/>
      <w:r w:rsidRPr="00BF74EB">
        <w:rPr>
          <w:lang w:val="fr-FR"/>
        </w:rPr>
        <w:t>desloratadine</w:t>
      </w:r>
      <w:proofErr w:type="spellEnd"/>
      <w:r w:rsidRPr="00BF74EB">
        <w:rPr>
          <w:lang w:val="fr-FR"/>
        </w:rPr>
        <w:t xml:space="preserve"> contre 19 % des patients traités par placebo. Le traitement par Aerius a également réduit de façon significative les interférences </w:t>
      </w:r>
      <w:r w:rsidR="00E05298">
        <w:rPr>
          <w:lang w:val="fr-FR"/>
        </w:rPr>
        <w:t>sur</w:t>
      </w:r>
      <w:r w:rsidRPr="00BF74EB">
        <w:rPr>
          <w:lang w:val="fr-FR"/>
        </w:rPr>
        <w:t xml:space="preserve"> le sommeil et l’activité journalière, paramètres évalués selon une échelle de quatre points.</w:t>
      </w:r>
    </w:p>
    <w:p w14:paraId="59646E9A" w14:textId="77777777" w:rsidR="005058F6" w:rsidRPr="00BF74EB" w:rsidRDefault="005058F6" w:rsidP="005058F6">
      <w:pPr>
        <w:numPr>
          <w:ilvl w:val="12"/>
          <w:numId w:val="0"/>
        </w:numPr>
        <w:tabs>
          <w:tab w:val="left" w:pos="567"/>
        </w:tabs>
        <w:suppressAutoHyphens/>
        <w:rPr>
          <w:lang w:val="fr-FR"/>
        </w:rPr>
      </w:pPr>
    </w:p>
    <w:p w14:paraId="7CF3E894" w14:textId="77777777" w:rsidR="005058F6" w:rsidRPr="00BF74EB" w:rsidRDefault="005058F6" w:rsidP="005058F6">
      <w:pPr>
        <w:keepNext/>
        <w:numPr>
          <w:ilvl w:val="12"/>
          <w:numId w:val="0"/>
        </w:numPr>
        <w:tabs>
          <w:tab w:val="left" w:pos="567"/>
        </w:tabs>
        <w:suppressAutoHyphens/>
        <w:ind w:left="567" w:hanging="567"/>
        <w:rPr>
          <w:b/>
          <w:lang w:val="fr-FR"/>
        </w:rPr>
      </w:pPr>
      <w:r w:rsidRPr="00BF74EB">
        <w:rPr>
          <w:b/>
          <w:lang w:val="fr-FR"/>
        </w:rPr>
        <w:t>5.2</w:t>
      </w:r>
      <w:r w:rsidRPr="00BF74EB">
        <w:rPr>
          <w:b/>
          <w:lang w:val="fr-FR"/>
        </w:rPr>
        <w:tab/>
        <w:t>Propriétés pharmacocinétiques</w:t>
      </w:r>
    </w:p>
    <w:p w14:paraId="342E6AE1" w14:textId="77777777" w:rsidR="005058F6" w:rsidRPr="00BF74EB" w:rsidRDefault="005058F6" w:rsidP="005058F6">
      <w:pPr>
        <w:keepNext/>
        <w:numPr>
          <w:ilvl w:val="12"/>
          <w:numId w:val="0"/>
        </w:numPr>
        <w:tabs>
          <w:tab w:val="left" w:pos="567"/>
        </w:tabs>
        <w:suppressAutoHyphens/>
        <w:rPr>
          <w:lang w:val="fr-FR"/>
        </w:rPr>
      </w:pPr>
    </w:p>
    <w:p w14:paraId="73C70FFA" w14:textId="77777777" w:rsidR="005058F6" w:rsidRPr="00BF74EB" w:rsidRDefault="005058F6" w:rsidP="005058F6">
      <w:pPr>
        <w:keepNext/>
        <w:numPr>
          <w:ilvl w:val="12"/>
          <w:numId w:val="0"/>
        </w:numPr>
        <w:tabs>
          <w:tab w:val="left" w:pos="567"/>
        </w:tabs>
        <w:suppressAutoHyphens/>
        <w:rPr>
          <w:lang w:val="fr-FR"/>
        </w:rPr>
      </w:pPr>
      <w:r w:rsidRPr="00BF74EB">
        <w:rPr>
          <w:u w:val="single"/>
          <w:lang w:val="fr-FR"/>
        </w:rPr>
        <w:t>Absorption</w:t>
      </w:r>
    </w:p>
    <w:p w14:paraId="36BCECA5" w14:textId="77777777" w:rsidR="005058F6" w:rsidRPr="00BF74EB" w:rsidRDefault="005058F6" w:rsidP="005058F6">
      <w:pPr>
        <w:keepNext/>
        <w:numPr>
          <w:ilvl w:val="12"/>
          <w:numId w:val="0"/>
        </w:numPr>
        <w:tabs>
          <w:tab w:val="left" w:pos="567"/>
        </w:tabs>
        <w:suppressAutoHyphens/>
        <w:rPr>
          <w:lang w:val="fr-FR"/>
        </w:rPr>
      </w:pPr>
      <w:r w:rsidRPr="00BF74EB">
        <w:rPr>
          <w:lang w:val="fr-FR"/>
        </w:rPr>
        <w:t xml:space="preserve">Chez l’adulte et l’adolescent, les taux plasmatiques de </w:t>
      </w:r>
      <w:proofErr w:type="spellStart"/>
      <w:r w:rsidRPr="00BF74EB">
        <w:rPr>
          <w:lang w:val="fr-FR"/>
        </w:rPr>
        <w:t>desloratadine</w:t>
      </w:r>
      <w:proofErr w:type="spellEnd"/>
      <w:r w:rsidRPr="00BF74EB">
        <w:rPr>
          <w:lang w:val="fr-FR"/>
        </w:rPr>
        <w:t xml:space="preserve"> peuvent être détectés dans les 30 minutes qui suivent l’administration. La </w:t>
      </w:r>
      <w:proofErr w:type="spellStart"/>
      <w:r w:rsidRPr="00BF74EB">
        <w:rPr>
          <w:lang w:val="fr-FR"/>
        </w:rPr>
        <w:t>desloratadine</w:t>
      </w:r>
      <w:proofErr w:type="spellEnd"/>
      <w:r w:rsidRPr="00BF74EB">
        <w:rPr>
          <w:lang w:val="fr-FR"/>
        </w:rPr>
        <w:t xml:space="preserve"> est bien absorbée avec une concentration maximale atteinte après approximativement 3 heures ; la demi</w:t>
      </w:r>
      <w:r w:rsidRPr="00BF74EB">
        <w:rPr>
          <w:lang w:val="fr-FR"/>
        </w:rPr>
        <w:noBreakHyphen/>
        <w:t xml:space="preserve">vie de la phase terminale est approximativement de 27 heures. Le facteur d’accumulation de la </w:t>
      </w:r>
      <w:proofErr w:type="spellStart"/>
      <w:r w:rsidRPr="00BF74EB">
        <w:rPr>
          <w:lang w:val="fr-FR"/>
        </w:rPr>
        <w:t>desloratadine</w:t>
      </w:r>
      <w:proofErr w:type="spellEnd"/>
      <w:r w:rsidRPr="00BF74EB">
        <w:rPr>
          <w:lang w:val="fr-FR"/>
        </w:rPr>
        <w:t xml:space="preserve"> </w:t>
      </w:r>
      <w:r w:rsidR="008251AF">
        <w:rPr>
          <w:lang w:val="fr-FR"/>
        </w:rPr>
        <w:t>correspond à</w:t>
      </w:r>
      <w:r w:rsidRPr="00BF74EB">
        <w:rPr>
          <w:lang w:val="fr-FR"/>
        </w:rPr>
        <w:t xml:space="preserve"> sa demi</w:t>
      </w:r>
      <w:r w:rsidRPr="00BF74EB">
        <w:rPr>
          <w:lang w:val="fr-FR"/>
        </w:rPr>
        <w:noBreakHyphen/>
        <w:t xml:space="preserve">vie (27 heures environ) et son rythme d’administration en une prise par jour. La biodisponibilité de la </w:t>
      </w:r>
      <w:proofErr w:type="spellStart"/>
      <w:r w:rsidRPr="00BF74EB">
        <w:rPr>
          <w:lang w:val="fr-FR"/>
        </w:rPr>
        <w:t>desloratadine</w:t>
      </w:r>
      <w:proofErr w:type="spellEnd"/>
      <w:r w:rsidRPr="00BF74EB">
        <w:rPr>
          <w:lang w:val="fr-FR"/>
        </w:rPr>
        <w:t xml:space="preserve"> est dose-dépendante sur un intervalle de 5 mg à 20 mg.</w:t>
      </w:r>
    </w:p>
    <w:p w14:paraId="08CF557B" w14:textId="77777777" w:rsidR="005058F6" w:rsidRPr="00BF74EB" w:rsidRDefault="005058F6" w:rsidP="005058F6">
      <w:pPr>
        <w:numPr>
          <w:ilvl w:val="12"/>
          <w:numId w:val="0"/>
        </w:numPr>
        <w:tabs>
          <w:tab w:val="left" w:pos="567"/>
        </w:tabs>
        <w:suppressAutoHyphens/>
        <w:rPr>
          <w:lang w:val="fr-FR"/>
        </w:rPr>
      </w:pPr>
    </w:p>
    <w:p w14:paraId="150EF381" w14:textId="77777777" w:rsidR="005058F6" w:rsidRPr="00BF74EB" w:rsidRDefault="005058F6" w:rsidP="005058F6">
      <w:pPr>
        <w:numPr>
          <w:ilvl w:val="12"/>
          <w:numId w:val="0"/>
        </w:numPr>
        <w:tabs>
          <w:tab w:val="left" w:pos="567"/>
        </w:tabs>
        <w:suppressAutoHyphens/>
        <w:rPr>
          <w:lang w:val="fr-FR"/>
        </w:rPr>
      </w:pPr>
      <w:r w:rsidRPr="00BF74EB">
        <w:rPr>
          <w:lang w:val="fr-FR"/>
        </w:rPr>
        <w:t xml:space="preserve">Dans une série d’essais pharmacocinétiques et cliniques, 6 % des sujets ont présenté des concentrations de </w:t>
      </w:r>
      <w:proofErr w:type="spellStart"/>
      <w:r w:rsidRPr="00BF74EB">
        <w:rPr>
          <w:lang w:val="fr-FR"/>
        </w:rPr>
        <w:t>desloratadine</w:t>
      </w:r>
      <w:proofErr w:type="spellEnd"/>
      <w:r w:rsidRPr="00BF74EB">
        <w:rPr>
          <w:lang w:val="fr-FR"/>
        </w:rPr>
        <w:t xml:space="preserve"> plus élevées. La fréquence de ce phénotype métaboliseur lent était du même ordre chez les adultes (6 %) et chez les enfants âgés de 2 à 11 ans (6 %), et elle était plus </w:t>
      </w:r>
      <w:r w:rsidRPr="00BF74EB">
        <w:rPr>
          <w:lang w:val="fr-FR"/>
        </w:rPr>
        <w:lastRenderedPageBreak/>
        <w:t>importante chez les sujets de race noire (18 % chez les adultes, 16 % chez les enfants) que chez les sujets caucasiens (2 % chez les adultes, 3 % chez les enfants) dans les deux populations.</w:t>
      </w:r>
    </w:p>
    <w:p w14:paraId="79A04898" w14:textId="77777777" w:rsidR="005058F6" w:rsidRPr="00BF74EB" w:rsidRDefault="005058F6" w:rsidP="005058F6">
      <w:pPr>
        <w:numPr>
          <w:ilvl w:val="12"/>
          <w:numId w:val="0"/>
        </w:numPr>
        <w:tabs>
          <w:tab w:val="left" w:pos="567"/>
        </w:tabs>
        <w:suppressAutoHyphens/>
        <w:rPr>
          <w:lang w:val="fr-FR"/>
        </w:rPr>
      </w:pPr>
    </w:p>
    <w:p w14:paraId="150DD9EB" w14:textId="77777777" w:rsidR="005058F6" w:rsidRPr="00BF74EB" w:rsidRDefault="005058F6" w:rsidP="005058F6">
      <w:pPr>
        <w:numPr>
          <w:ilvl w:val="12"/>
          <w:numId w:val="0"/>
        </w:numPr>
        <w:tabs>
          <w:tab w:val="left" w:pos="567"/>
        </w:tabs>
        <w:suppressAutoHyphens/>
        <w:rPr>
          <w:lang w:val="fr-FR"/>
        </w:rPr>
      </w:pPr>
      <w:r w:rsidRPr="00BF74EB">
        <w:rPr>
          <w:lang w:val="fr-FR"/>
        </w:rPr>
        <w:t xml:space="preserve">Dans un essai de pharmacocinétique conduit en doses multiples avec la formulation comprimé chez les adultes volontaires sains, quatre sujets se sont révélés comme étant métaboliseurs lents de la </w:t>
      </w:r>
      <w:proofErr w:type="spellStart"/>
      <w:r w:rsidRPr="00BF74EB">
        <w:rPr>
          <w:lang w:val="fr-FR"/>
        </w:rPr>
        <w:t>desloratadine</w:t>
      </w:r>
      <w:proofErr w:type="spellEnd"/>
      <w:r w:rsidRPr="00BF74EB">
        <w:rPr>
          <w:lang w:val="fr-FR"/>
        </w:rPr>
        <w:t>. Chez ces sujets, la concentration plasmatique maximale (C</w:t>
      </w:r>
      <w:r w:rsidRPr="00DD7087">
        <w:rPr>
          <w:vertAlign w:val="subscript"/>
          <w:lang w:val="fr-FR"/>
        </w:rPr>
        <w:t>max</w:t>
      </w:r>
      <w:r w:rsidRPr="00BF74EB">
        <w:rPr>
          <w:lang w:val="fr-FR"/>
        </w:rPr>
        <w:t>) était approximativement 3 fois plus élevée aux alentours de la 7</w:t>
      </w:r>
      <w:r w:rsidR="00B21AD6">
        <w:rPr>
          <w:vertAlign w:val="superscript"/>
          <w:lang w:val="fr-FR"/>
        </w:rPr>
        <w:t>ème</w:t>
      </w:r>
      <w:r w:rsidRPr="00BF74EB">
        <w:rPr>
          <w:lang w:val="fr-FR"/>
        </w:rPr>
        <w:t xml:space="preserve"> heure avec une demi</w:t>
      </w:r>
      <w:r w:rsidRPr="00BF74EB">
        <w:rPr>
          <w:lang w:val="fr-FR"/>
        </w:rPr>
        <w:noBreakHyphen/>
        <w:t>vie terminale approximativement de 89 heures.</w:t>
      </w:r>
    </w:p>
    <w:p w14:paraId="4F6DD906" w14:textId="77777777" w:rsidR="005058F6" w:rsidRPr="00BF74EB" w:rsidRDefault="005058F6" w:rsidP="005058F6">
      <w:pPr>
        <w:numPr>
          <w:ilvl w:val="12"/>
          <w:numId w:val="0"/>
        </w:numPr>
        <w:tabs>
          <w:tab w:val="left" w:pos="567"/>
        </w:tabs>
        <w:suppressAutoHyphens/>
        <w:rPr>
          <w:lang w:val="fr-FR"/>
        </w:rPr>
      </w:pPr>
    </w:p>
    <w:p w14:paraId="442B8E0D" w14:textId="77777777" w:rsidR="005058F6" w:rsidRDefault="005058F6" w:rsidP="005058F6">
      <w:pPr>
        <w:numPr>
          <w:ilvl w:val="12"/>
          <w:numId w:val="0"/>
        </w:numPr>
        <w:tabs>
          <w:tab w:val="left" w:pos="567"/>
        </w:tabs>
        <w:suppressAutoHyphens/>
        <w:rPr>
          <w:lang w:val="fr-FR"/>
        </w:rPr>
      </w:pPr>
      <w:r w:rsidRPr="00BF74EB">
        <w:rPr>
          <w:lang w:val="fr-FR"/>
        </w:rPr>
        <w:t xml:space="preserve">Les paramètres pharmacocinétiques observés étaient similaires lors d’une étude de pharmacocinétique en doses répétées réalisée avec la formulation sirop chez des enfants métaboliseurs lents âgés de 2 à 11 ans avec un diagnostic de rhinite allergique. L’aire sous la courbe des concentrations de </w:t>
      </w:r>
      <w:proofErr w:type="spellStart"/>
      <w:r w:rsidRPr="00BF74EB">
        <w:rPr>
          <w:lang w:val="fr-FR"/>
        </w:rPr>
        <w:t>desloratadine</w:t>
      </w:r>
      <w:proofErr w:type="spellEnd"/>
      <w:r w:rsidRPr="00BF74EB">
        <w:rPr>
          <w:lang w:val="fr-FR"/>
        </w:rPr>
        <w:t xml:space="preserve"> (ASC) était environ 6 fois plus élevée et la C</w:t>
      </w:r>
      <w:r w:rsidRPr="00BF74EB">
        <w:rPr>
          <w:vertAlign w:val="subscript"/>
          <w:lang w:val="fr-FR"/>
        </w:rPr>
        <w:t xml:space="preserve">max </w:t>
      </w:r>
      <w:r w:rsidRPr="00BF74EB">
        <w:rPr>
          <w:lang w:val="fr-FR"/>
        </w:rPr>
        <w:t>environ 3 à 4 fois plus élevée à la 3-6</w:t>
      </w:r>
      <w:r w:rsidRPr="00BF74EB">
        <w:rPr>
          <w:vertAlign w:val="superscript"/>
          <w:lang w:val="fr-FR"/>
        </w:rPr>
        <w:t>e </w:t>
      </w:r>
      <w:r w:rsidRPr="00BF74EB">
        <w:rPr>
          <w:lang w:val="fr-FR"/>
        </w:rPr>
        <w:t xml:space="preserve">heure avec une demi-vie terminale d’environ 120 heures. L’exposition était identique chez les adultes et les enfants métaboliseurs lents lorsqu’ils étaient traités aux doses appropriées à leur âge. Le profil de sécurité chez ces sujets n’était pas différent de celui de la population générale. Les effets de la </w:t>
      </w:r>
      <w:proofErr w:type="spellStart"/>
      <w:r w:rsidRPr="00BF74EB">
        <w:rPr>
          <w:lang w:val="fr-FR"/>
        </w:rPr>
        <w:t>desloratadine</w:t>
      </w:r>
      <w:proofErr w:type="spellEnd"/>
      <w:r w:rsidRPr="00BF74EB">
        <w:rPr>
          <w:lang w:val="fr-FR"/>
        </w:rPr>
        <w:t xml:space="preserve"> chez les métaboliseurs lents âgés de moins de 2 ans n’ont pas été étudiés.</w:t>
      </w:r>
    </w:p>
    <w:p w14:paraId="55F55E84" w14:textId="77777777" w:rsidR="002967DB" w:rsidRPr="00BF74EB" w:rsidRDefault="002967DB" w:rsidP="005058F6">
      <w:pPr>
        <w:numPr>
          <w:ilvl w:val="12"/>
          <w:numId w:val="0"/>
        </w:numPr>
        <w:tabs>
          <w:tab w:val="left" w:pos="567"/>
        </w:tabs>
        <w:suppressAutoHyphens/>
        <w:rPr>
          <w:lang w:val="fr-FR"/>
        </w:rPr>
      </w:pPr>
    </w:p>
    <w:p w14:paraId="4137C6F8" w14:textId="77777777" w:rsidR="005058F6" w:rsidRPr="00BF74EB" w:rsidRDefault="005058F6" w:rsidP="005058F6">
      <w:pPr>
        <w:numPr>
          <w:ilvl w:val="12"/>
          <w:numId w:val="0"/>
        </w:numPr>
        <w:tabs>
          <w:tab w:val="left" w:pos="567"/>
        </w:tabs>
        <w:suppressAutoHyphens/>
        <w:rPr>
          <w:lang w:val="fr-FR"/>
        </w:rPr>
      </w:pPr>
      <w:r w:rsidRPr="00BF74EB">
        <w:rPr>
          <w:lang w:val="fr-FR"/>
        </w:rPr>
        <w:t>Dans d’autres études cliniques en dose unique, aux doses recommandées, les enfants avaient des valeurs d’ASC et de C</w:t>
      </w:r>
      <w:r w:rsidRPr="00BF74EB">
        <w:rPr>
          <w:vertAlign w:val="subscript"/>
          <w:lang w:val="fr-FR"/>
        </w:rPr>
        <w:t>max</w:t>
      </w:r>
      <w:r w:rsidRPr="00BF74EB">
        <w:rPr>
          <w:lang w:val="fr-FR"/>
        </w:rPr>
        <w:t xml:space="preserve"> pour la </w:t>
      </w:r>
      <w:proofErr w:type="spellStart"/>
      <w:r w:rsidRPr="00BF74EB">
        <w:rPr>
          <w:lang w:val="fr-FR"/>
        </w:rPr>
        <w:t>desloratadine</w:t>
      </w:r>
      <w:proofErr w:type="spellEnd"/>
      <w:r w:rsidRPr="00BF74EB">
        <w:rPr>
          <w:lang w:val="fr-FR"/>
        </w:rPr>
        <w:t xml:space="preserve"> comparables à celles des adultes qui recevaient une dose de 5 mg de </w:t>
      </w:r>
      <w:proofErr w:type="spellStart"/>
      <w:r w:rsidRPr="00BF74EB">
        <w:rPr>
          <w:lang w:val="fr-FR"/>
        </w:rPr>
        <w:t>desloratadine</w:t>
      </w:r>
      <w:proofErr w:type="spellEnd"/>
      <w:r w:rsidRPr="00BF74EB">
        <w:rPr>
          <w:lang w:val="fr-FR"/>
        </w:rPr>
        <w:t xml:space="preserve"> sirop.</w:t>
      </w:r>
    </w:p>
    <w:p w14:paraId="13D8E9D8" w14:textId="77777777" w:rsidR="005058F6" w:rsidRPr="00BF74EB" w:rsidRDefault="005058F6" w:rsidP="005058F6">
      <w:pPr>
        <w:numPr>
          <w:ilvl w:val="12"/>
          <w:numId w:val="0"/>
        </w:numPr>
        <w:tabs>
          <w:tab w:val="left" w:pos="567"/>
        </w:tabs>
        <w:suppressAutoHyphens/>
        <w:rPr>
          <w:lang w:val="fr-FR"/>
        </w:rPr>
      </w:pPr>
    </w:p>
    <w:p w14:paraId="038FBD78" w14:textId="77777777" w:rsidR="005058F6" w:rsidRPr="00BF74EB" w:rsidRDefault="005058F6" w:rsidP="005058F6">
      <w:pPr>
        <w:numPr>
          <w:ilvl w:val="12"/>
          <w:numId w:val="0"/>
        </w:numPr>
        <w:tabs>
          <w:tab w:val="left" w:pos="567"/>
        </w:tabs>
        <w:suppressAutoHyphens/>
        <w:rPr>
          <w:u w:val="single"/>
          <w:lang w:val="fr-FR"/>
        </w:rPr>
      </w:pPr>
      <w:r w:rsidRPr="00BF74EB">
        <w:rPr>
          <w:u w:val="single"/>
          <w:lang w:val="fr-FR"/>
        </w:rPr>
        <w:t xml:space="preserve">Distribution </w:t>
      </w:r>
    </w:p>
    <w:p w14:paraId="3C644856" w14:textId="77777777" w:rsidR="005058F6" w:rsidRPr="00BF74EB" w:rsidRDefault="005058F6" w:rsidP="005058F6">
      <w:pPr>
        <w:numPr>
          <w:ilvl w:val="12"/>
          <w:numId w:val="0"/>
        </w:numPr>
        <w:tabs>
          <w:tab w:val="left" w:pos="567"/>
        </w:tabs>
        <w:suppressAutoHyphens/>
        <w:rPr>
          <w:lang w:val="fr-FR"/>
        </w:rPr>
      </w:pPr>
      <w:r w:rsidRPr="00BF74EB">
        <w:rPr>
          <w:lang w:val="fr-FR"/>
        </w:rPr>
        <w:t xml:space="preserve">La </w:t>
      </w:r>
      <w:proofErr w:type="spellStart"/>
      <w:r w:rsidRPr="00BF74EB">
        <w:rPr>
          <w:lang w:val="fr-FR"/>
        </w:rPr>
        <w:t>desloratadine</w:t>
      </w:r>
      <w:proofErr w:type="spellEnd"/>
      <w:r w:rsidRPr="00BF74EB">
        <w:rPr>
          <w:lang w:val="fr-FR"/>
        </w:rPr>
        <w:t xml:space="preserve"> se lie modérément (83 % - 87 %) aux protéines plasmatiques. Après l’administration quotidienne de </w:t>
      </w:r>
      <w:proofErr w:type="spellStart"/>
      <w:r w:rsidRPr="00BF74EB">
        <w:rPr>
          <w:lang w:val="fr-FR"/>
        </w:rPr>
        <w:t>desloratadine</w:t>
      </w:r>
      <w:proofErr w:type="spellEnd"/>
      <w:r w:rsidRPr="00BF74EB">
        <w:rPr>
          <w:lang w:val="fr-FR"/>
        </w:rPr>
        <w:t xml:space="preserve"> en une prise par jour (5 mg à 20 mg) pendant 14 jours à des adultes et des adolescents, aucun élément clinique n’évoquait une accumulation </w:t>
      </w:r>
      <w:r w:rsidR="00280CD3">
        <w:rPr>
          <w:lang w:val="fr-FR"/>
        </w:rPr>
        <w:t>du produit</w:t>
      </w:r>
      <w:r w:rsidRPr="00BF74EB">
        <w:rPr>
          <w:lang w:val="fr-FR"/>
        </w:rPr>
        <w:t>.</w:t>
      </w:r>
    </w:p>
    <w:p w14:paraId="6E37D75E" w14:textId="77777777" w:rsidR="005058F6" w:rsidRPr="00BF74EB" w:rsidRDefault="005058F6" w:rsidP="005058F6">
      <w:pPr>
        <w:numPr>
          <w:ilvl w:val="12"/>
          <w:numId w:val="0"/>
        </w:numPr>
        <w:tabs>
          <w:tab w:val="left" w:pos="567"/>
        </w:tabs>
        <w:suppressAutoHyphens/>
        <w:rPr>
          <w:lang w:val="fr-FR"/>
        </w:rPr>
      </w:pPr>
    </w:p>
    <w:p w14:paraId="6F4E1FF7" w14:textId="77777777" w:rsidR="005058F6" w:rsidRPr="00BF74EB" w:rsidRDefault="005058F6" w:rsidP="005058F6">
      <w:pPr>
        <w:numPr>
          <w:ilvl w:val="12"/>
          <w:numId w:val="0"/>
        </w:numPr>
        <w:tabs>
          <w:tab w:val="left" w:pos="567"/>
        </w:tabs>
        <w:suppressAutoHyphens/>
        <w:rPr>
          <w:lang w:val="fr-FR"/>
        </w:rPr>
      </w:pPr>
      <w:r w:rsidRPr="00BF74EB">
        <w:rPr>
          <w:lang w:val="fr-FR"/>
        </w:rPr>
        <w:t xml:space="preserve">Dans une étude clinique croisée menée avec une dose unique de </w:t>
      </w:r>
      <w:proofErr w:type="spellStart"/>
      <w:r w:rsidRPr="00BF74EB">
        <w:rPr>
          <w:lang w:val="fr-FR"/>
        </w:rPr>
        <w:t>desloratadine</w:t>
      </w:r>
      <w:proofErr w:type="spellEnd"/>
      <w:r w:rsidRPr="00BF74EB">
        <w:rPr>
          <w:lang w:val="fr-FR"/>
        </w:rPr>
        <w:t>, la bioéquivalence des formulations comprimés et sirop a été démontrée. Étant donné qu</w:t>
      </w:r>
      <w:r w:rsidR="003C01E3">
        <w:rPr>
          <w:lang w:val="fr-FR"/>
        </w:rPr>
        <w:t>’</w:t>
      </w:r>
      <w:r w:rsidRPr="00BF74EB">
        <w:rPr>
          <w:lang w:val="fr-FR"/>
        </w:rPr>
        <w:t xml:space="preserve">Aerius </w:t>
      </w:r>
      <w:r w:rsidR="003C01E3" w:rsidRPr="00BF74EB">
        <w:rPr>
          <w:lang w:val="fr-FR"/>
        </w:rPr>
        <w:t xml:space="preserve">solution buvable </w:t>
      </w:r>
      <w:r w:rsidRPr="00BF74EB">
        <w:rPr>
          <w:lang w:val="fr-FR"/>
        </w:rPr>
        <w:t xml:space="preserve">contient la même concentration de </w:t>
      </w:r>
      <w:proofErr w:type="spellStart"/>
      <w:r w:rsidRPr="00BF74EB">
        <w:rPr>
          <w:lang w:val="fr-FR"/>
        </w:rPr>
        <w:t>desloratadine</w:t>
      </w:r>
      <w:proofErr w:type="spellEnd"/>
      <w:r w:rsidRPr="00BF74EB">
        <w:rPr>
          <w:lang w:val="fr-FR"/>
        </w:rPr>
        <w:t xml:space="preserve">, aucune étude de bioéquivalence n’est requise et il est attendu qu’Aerius solution buvable soit </w:t>
      </w:r>
      <w:proofErr w:type="spellStart"/>
      <w:r w:rsidRPr="00BF74EB">
        <w:rPr>
          <w:lang w:val="fr-FR"/>
        </w:rPr>
        <w:t>bioéquivalen</w:t>
      </w:r>
      <w:r w:rsidR="004063C4" w:rsidRPr="00BF74EB">
        <w:rPr>
          <w:lang w:val="fr-FR"/>
        </w:rPr>
        <w:t>t</w:t>
      </w:r>
      <w:proofErr w:type="spellEnd"/>
      <w:r w:rsidRPr="00BF74EB">
        <w:rPr>
          <w:lang w:val="fr-FR"/>
        </w:rPr>
        <w:t xml:space="preserve"> au sirop et au comprimé.</w:t>
      </w:r>
    </w:p>
    <w:p w14:paraId="232D3973" w14:textId="77777777" w:rsidR="005058F6" w:rsidRPr="00BF74EB" w:rsidRDefault="005058F6" w:rsidP="005058F6">
      <w:pPr>
        <w:numPr>
          <w:ilvl w:val="12"/>
          <w:numId w:val="0"/>
        </w:numPr>
        <w:tabs>
          <w:tab w:val="left" w:pos="567"/>
        </w:tabs>
        <w:suppressAutoHyphens/>
        <w:rPr>
          <w:lang w:val="fr-FR"/>
        </w:rPr>
      </w:pPr>
    </w:p>
    <w:p w14:paraId="1901A7DA" w14:textId="77777777" w:rsidR="005058F6" w:rsidRPr="00BF74EB" w:rsidRDefault="005058F6" w:rsidP="00DD7087">
      <w:pPr>
        <w:keepNext/>
        <w:numPr>
          <w:ilvl w:val="12"/>
          <w:numId w:val="0"/>
        </w:numPr>
        <w:tabs>
          <w:tab w:val="left" w:pos="567"/>
        </w:tabs>
        <w:suppressAutoHyphens/>
        <w:rPr>
          <w:lang w:val="fr-FR"/>
        </w:rPr>
      </w:pPr>
      <w:r w:rsidRPr="00BF74EB">
        <w:rPr>
          <w:u w:val="single"/>
          <w:lang w:val="fr-FR"/>
        </w:rPr>
        <w:t>Métabolisme</w:t>
      </w:r>
    </w:p>
    <w:p w14:paraId="6F911D13" w14:textId="77777777" w:rsidR="005058F6" w:rsidRPr="00BF74EB" w:rsidRDefault="005058F6" w:rsidP="00DD7087">
      <w:pPr>
        <w:keepNext/>
        <w:numPr>
          <w:ilvl w:val="12"/>
          <w:numId w:val="0"/>
        </w:numPr>
        <w:tabs>
          <w:tab w:val="left" w:pos="567"/>
        </w:tabs>
        <w:suppressAutoHyphens/>
        <w:rPr>
          <w:lang w:val="fr-FR"/>
        </w:rPr>
      </w:pPr>
      <w:r w:rsidRPr="00BF74EB">
        <w:rPr>
          <w:lang w:val="fr-FR"/>
        </w:rPr>
        <w:t xml:space="preserve">L’enzyme impliquée dans le métabolisme de la </w:t>
      </w:r>
      <w:proofErr w:type="spellStart"/>
      <w:r w:rsidRPr="00BF74EB">
        <w:rPr>
          <w:lang w:val="fr-FR"/>
        </w:rPr>
        <w:t>desloratadine</w:t>
      </w:r>
      <w:proofErr w:type="spellEnd"/>
      <w:r w:rsidRPr="00BF74EB">
        <w:rPr>
          <w:lang w:val="fr-FR"/>
        </w:rPr>
        <w:t xml:space="preserve"> n’a pas encore été identifiée, et par conséquent, le risque d’interactions avec d’autres médicaments ne peut être totalement exclu. </w:t>
      </w:r>
      <w:r w:rsidRPr="00BF74EB">
        <w:rPr>
          <w:i/>
          <w:lang w:val="fr-FR"/>
        </w:rPr>
        <w:t>In vivo</w:t>
      </w:r>
      <w:r w:rsidRPr="00BF74EB">
        <w:rPr>
          <w:lang w:val="fr-FR"/>
        </w:rPr>
        <w:t xml:space="preserve">, la </w:t>
      </w:r>
      <w:proofErr w:type="spellStart"/>
      <w:r w:rsidRPr="00BF74EB">
        <w:rPr>
          <w:lang w:val="fr-FR"/>
        </w:rPr>
        <w:t>desloratadine</w:t>
      </w:r>
      <w:proofErr w:type="spellEnd"/>
      <w:r w:rsidRPr="00BF74EB">
        <w:rPr>
          <w:lang w:val="fr-FR"/>
        </w:rPr>
        <w:t xml:space="preserve"> n</w:t>
      </w:r>
      <w:r w:rsidR="00464F2D">
        <w:rPr>
          <w:lang w:val="fr-FR"/>
        </w:rPr>
        <w:t>’</w:t>
      </w:r>
      <w:r w:rsidRPr="00BF74EB">
        <w:rPr>
          <w:lang w:val="fr-FR"/>
        </w:rPr>
        <w:t xml:space="preserve">inhibe pas le cytochrome P3A4. Les études </w:t>
      </w:r>
      <w:r w:rsidRPr="00BF74EB">
        <w:rPr>
          <w:i/>
          <w:lang w:val="fr-FR"/>
        </w:rPr>
        <w:t>in vitro</w:t>
      </w:r>
      <w:r w:rsidRPr="00BF74EB">
        <w:rPr>
          <w:lang w:val="fr-FR"/>
        </w:rPr>
        <w:t xml:space="preserve"> ont montré que la substance active n</w:t>
      </w:r>
      <w:r w:rsidR="00464F2D">
        <w:rPr>
          <w:lang w:val="fr-FR"/>
        </w:rPr>
        <w:t>’</w:t>
      </w:r>
      <w:r w:rsidRPr="00BF74EB">
        <w:rPr>
          <w:lang w:val="fr-FR"/>
        </w:rPr>
        <w:t>inhibe pas le cytochrome P2D6 et qu</w:t>
      </w:r>
      <w:r w:rsidR="00464F2D">
        <w:rPr>
          <w:lang w:val="fr-FR"/>
        </w:rPr>
        <w:t>’</w:t>
      </w:r>
      <w:r w:rsidRPr="00BF74EB">
        <w:rPr>
          <w:lang w:val="fr-FR"/>
        </w:rPr>
        <w:t>elle n</w:t>
      </w:r>
      <w:r w:rsidR="00464F2D">
        <w:rPr>
          <w:lang w:val="fr-FR"/>
        </w:rPr>
        <w:t>’</w:t>
      </w:r>
      <w:r w:rsidRPr="00BF74EB">
        <w:rPr>
          <w:lang w:val="fr-FR"/>
        </w:rPr>
        <w:t>est ni un substrat ni un inhibiteur de la P-glycoprotéine.</w:t>
      </w:r>
    </w:p>
    <w:p w14:paraId="2D155BAA" w14:textId="77777777" w:rsidR="005058F6" w:rsidRPr="00BF74EB" w:rsidRDefault="005058F6" w:rsidP="005058F6">
      <w:pPr>
        <w:numPr>
          <w:ilvl w:val="12"/>
          <w:numId w:val="0"/>
        </w:numPr>
        <w:tabs>
          <w:tab w:val="left" w:pos="567"/>
        </w:tabs>
        <w:suppressAutoHyphens/>
        <w:rPr>
          <w:lang w:val="fr-FR"/>
        </w:rPr>
      </w:pPr>
    </w:p>
    <w:p w14:paraId="276A42AE" w14:textId="77777777" w:rsidR="005058F6" w:rsidRPr="00BF74EB" w:rsidRDefault="005058F6" w:rsidP="005058F6">
      <w:pPr>
        <w:keepNext/>
        <w:numPr>
          <w:ilvl w:val="12"/>
          <w:numId w:val="0"/>
        </w:numPr>
        <w:tabs>
          <w:tab w:val="left" w:pos="567"/>
        </w:tabs>
        <w:suppressAutoHyphens/>
        <w:rPr>
          <w:u w:val="single"/>
          <w:lang w:val="fr-FR"/>
        </w:rPr>
      </w:pPr>
      <w:r w:rsidRPr="00BF74EB">
        <w:rPr>
          <w:u w:val="single"/>
          <w:lang w:val="fr-FR"/>
        </w:rPr>
        <w:t>Élimination</w:t>
      </w:r>
    </w:p>
    <w:p w14:paraId="328CD059" w14:textId="77777777" w:rsidR="005058F6" w:rsidRPr="00BF74EB" w:rsidRDefault="005058F6" w:rsidP="005058F6">
      <w:pPr>
        <w:keepNext/>
        <w:numPr>
          <w:ilvl w:val="12"/>
          <w:numId w:val="0"/>
        </w:numPr>
        <w:tabs>
          <w:tab w:val="left" w:pos="567"/>
        </w:tabs>
        <w:suppressAutoHyphens/>
        <w:rPr>
          <w:lang w:val="fr-FR"/>
        </w:rPr>
      </w:pPr>
      <w:r w:rsidRPr="00BF74EB">
        <w:rPr>
          <w:lang w:val="fr-FR"/>
        </w:rPr>
        <w:t xml:space="preserve">Dans une étude clinique menée avec une dose unique de 7,5 mg de </w:t>
      </w:r>
      <w:proofErr w:type="spellStart"/>
      <w:r w:rsidRPr="00BF74EB">
        <w:rPr>
          <w:lang w:val="fr-FR"/>
        </w:rPr>
        <w:t>desloratadine</w:t>
      </w:r>
      <w:proofErr w:type="spellEnd"/>
      <w:r w:rsidRPr="00BF74EB">
        <w:rPr>
          <w:lang w:val="fr-FR"/>
        </w:rPr>
        <w:t xml:space="preserve">, le sort de la </w:t>
      </w:r>
      <w:proofErr w:type="spellStart"/>
      <w:r w:rsidRPr="00BF74EB">
        <w:rPr>
          <w:lang w:val="fr-FR"/>
        </w:rPr>
        <w:t>desloratadine</w:t>
      </w:r>
      <w:proofErr w:type="spellEnd"/>
      <w:r w:rsidRPr="00BF74EB">
        <w:rPr>
          <w:lang w:val="fr-FR"/>
        </w:rPr>
        <w:t xml:space="preserve"> n’a pas été modifié par l’alimentation (petit déjeuner hypercalorique, riche en graisse). Dans une autre étude, le jus de pamplemousse n’a pas modifié le sort de la </w:t>
      </w:r>
      <w:proofErr w:type="spellStart"/>
      <w:r w:rsidRPr="00BF74EB">
        <w:rPr>
          <w:lang w:val="fr-FR"/>
        </w:rPr>
        <w:t>desloratadine</w:t>
      </w:r>
      <w:proofErr w:type="spellEnd"/>
      <w:r w:rsidRPr="00BF74EB">
        <w:rPr>
          <w:lang w:val="fr-FR"/>
        </w:rPr>
        <w:t>.</w:t>
      </w:r>
    </w:p>
    <w:p w14:paraId="5F21B694" w14:textId="77777777" w:rsidR="004F7653" w:rsidRDefault="004F7653" w:rsidP="004F7653">
      <w:pPr>
        <w:numPr>
          <w:ilvl w:val="12"/>
          <w:numId w:val="0"/>
        </w:numPr>
        <w:tabs>
          <w:tab w:val="left" w:pos="567"/>
        </w:tabs>
        <w:suppressAutoHyphens/>
        <w:rPr>
          <w:lang w:val="fr-FR"/>
        </w:rPr>
      </w:pPr>
    </w:p>
    <w:p w14:paraId="2B663A36" w14:textId="77777777" w:rsidR="004F7653" w:rsidRDefault="00176E4D" w:rsidP="004F7653">
      <w:pPr>
        <w:numPr>
          <w:ilvl w:val="12"/>
          <w:numId w:val="0"/>
        </w:numPr>
        <w:tabs>
          <w:tab w:val="left" w:pos="567"/>
        </w:tabs>
        <w:suppressAutoHyphens/>
        <w:rPr>
          <w:u w:val="single"/>
          <w:lang w:val="fr-FR"/>
        </w:rPr>
      </w:pPr>
      <w:r>
        <w:rPr>
          <w:u w:val="single"/>
          <w:lang w:val="fr-FR"/>
        </w:rPr>
        <w:t>I</w:t>
      </w:r>
      <w:r w:rsidR="004F7653">
        <w:rPr>
          <w:u w:val="single"/>
          <w:lang w:val="fr-FR"/>
        </w:rPr>
        <w:t>nsuffisance</w:t>
      </w:r>
      <w:r w:rsidR="004F7653" w:rsidRPr="009D0145">
        <w:rPr>
          <w:u w:val="single"/>
          <w:lang w:val="fr-FR"/>
        </w:rPr>
        <w:t xml:space="preserve"> rénale</w:t>
      </w:r>
    </w:p>
    <w:p w14:paraId="0BD3F96B" w14:textId="77777777" w:rsidR="004F7653" w:rsidRDefault="004F7653" w:rsidP="004F7653">
      <w:pPr>
        <w:numPr>
          <w:ilvl w:val="12"/>
          <w:numId w:val="0"/>
        </w:numPr>
        <w:tabs>
          <w:tab w:val="left" w:pos="567"/>
        </w:tabs>
        <w:suppressAutoHyphens/>
        <w:rPr>
          <w:lang w:val="fr-FR"/>
        </w:rPr>
      </w:pPr>
      <w:r>
        <w:rPr>
          <w:lang w:val="fr-FR"/>
        </w:rPr>
        <w:t>Les paramètres</w:t>
      </w:r>
      <w:r w:rsidRPr="003F3EF5">
        <w:rPr>
          <w:lang w:val="fr-FR"/>
        </w:rPr>
        <w:t xml:space="preserve"> pharmacocinétique</w:t>
      </w:r>
      <w:r>
        <w:rPr>
          <w:lang w:val="fr-FR"/>
        </w:rPr>
        <w:t xml:space="preserve">s de la </w:t>
      </w:r>
      <w:proofErr w:type="spellStart"/>
      <w:r>
        <w:rPr>
          <w:lang w:val="fr-FR"/>
        </w:rPr>
        <w:t>desloratadine</w:t>
      </w:r>
      <w:proofErr w:type="spellEnd"/>
      <w:r>
        <w:rPr>
          <w:lang w:val="fr-FR"/>
        </w:rPr>
        <w:t xml:space="preserve"> chez d</w:t>
      </w:r>
      <w:r w:rsidRPr="003F3EF5">
        <w:rPr>
          <w:lang w:val="fr-FR"/>
        </w:rPr>
        <w:t xml:space="preserve">es patients </w:t>
      </w:r>
      <w:r>
        <w:rPr>
          <w:lang w:val="fr-FR"/>
        </w:rPr>
        <w:t>atteints</w:t>
      </w:r>
      <w:r w:rsidRPr="003F3EF5">
        <w:rPr>
          <w:lang w:val="fr-FR"/>
        </w:rPr>
        <w:t xml:space="preserve"> d</w:t>
      </w:r>
      <w:r>
        <w:rPr>
          <w:lang w:val="fr-FR"/>
        </w:rPr>
        <w:t>’</w:t>
      </w:r>
      <w:r w:rsidRPr="003F3EF5">
        <w:rPr>
          <w:lang w:val="fr-FR"/>
        </w:rPr>
        <w:t>insuffisance rénale chronique (IRC)</w:t>
      </w:r>
      <w:r>
        <w:rPr>
          <w:lang w:val="fr-FR"/>
        </w:rPr>
        <w:t xml:space="preserve"> et chez des sujets sains ont été comparés</w:t>
      </w:r>
      <w:r w:rsidRPr="003F3EF5">
        <w:rPr>
          <w:lang w:val="fr-FR"/>
        </w:rPr>
        <w:t xml:space="preserve"> dans une étude </w:t>
      </w:r>
      <w:r w:rsidR="00176E4D">
        <w:rPr>
          <w:lang w:val="fr-FR"/>
        </w:rPr>
        <w:t>en</w:t>
      </w:r>
      <w:r w:rsidRPr="003F3EF5">
        <w:rPr>
          <w:lang w:val="fr-FR"/>
        </w:rPr>
        <w:t xml:space="preserve"> dose unique et </w:t>
      </w:r>
      <w:r>
        <w:rPr>
          <w:lang w:val="fr-FR"/>
        </w:rPr>
        <w:t xml:space="preserve">dans </w:t>
      </w:r>
      <w:r w:rsidRPr="003F3EF5">
        <w:rPr>
          <w:lang w:val="fr-FR"/>
        </w:rPr>
        <w:t xml:space="preserve">une </w:t>
      </w:r>
      <w:r>
        <w:rPr>
          <w:lang w:val="fr-FR"/>
        </w:rPr>
        <w:t xml:space="preserve">étude </w:t>
      </w:r>
      <w:r w:rsidR="00176E4D">
        <w:rPr>
          <w:lang w:val="fr-FR"/>
        </w:rPr>
        <w:t>en</w:t>
      </w:r>
      <w:r>
        <w:rPr>
          <w:lang w:val="fr-FR"/>
        </w:rPr>
        <w:t xml:space="preserve"> doses répétées. </w:t>
      </w:r>
      <w:r w:rsidRPr="003F3EF5">
        <w:rPr>
          <w:lang w:val="fr-FR"/>
        </w:rPr>
        <w:t>Dans l</w:t>
      </w:r>
      <w:r>
        <w:rPr>
          <w:lang w:val="fr-FR"/>
        </w:rPr>
        <w:t>’</w:t>
      </w:r>
      <w:r w:rsidRPr="003F3EF5">
        <w:rPr>
          <w:lang w:val="fr-FR"/>
        </w:rPr>
        <w:t xml:space="preserve">étude </w:t>
      </w:r>
      <w:r w:rsidR="008E2870">
        <w:rPr>
          <w:lang w:val="fr-FR"/>
        </w:rPr>
        <w:t>en</w:t>
      </w:r>
      <w:r w:rsidRPr="003F3EF5">
        <w:rPr>
          <w:lang w:val="fr-FR"/>
        </w:rPr>
        <w:t xml:space="preserve"> dose unique, l</w:t>
      </w:r>
      <w:r>
        <w:rPr>
          <w:lang w:val="fr-FR"/>
        </w:rPr>
        <w:t>’</w:t>
      </w:r>
      <w:r w:rsidRPr="003F3EF5">
        <w:rPr>
          <w:lang w:val="fr-FR"/>
        </w:rPr>
        <w:t xml:space="preserve">exposition </w:t>
      </w:r>
      <w:r w:rsidR="00176E4D">
        <w:rPr>
          <w:lang w:val="fr-FR"/>
        </w:rPr>
        <w:t xml:space="preserve">systémique </w:t>
      </w:r>
      <w:r>
        <w:rPr>
          <w:lang w:val="fr-FR"/>
        </w:rPr>
        <w:t>à</w:t>
      </w:r>
      <w:r w:rsidRPr="003F3EF5">
        <w:rPr>
          <w:lang w:val="fr-FR"/>
        </w:rPr>
        <w:t xml:space="preserve"> la </w:t>
      </w:r>
      <w:proofErr w:type="spellStart"/>
      <w:r w:rsidRPr="003F3EF5">
        <w:rPr>
          <w:lang w:val="fr-FR"/>
        </w:rPr>
        <w:t>desloratadine</w:t>
      </w:r>
      <w:proofErr w:type="spellEnd"/>
      <w:r w:rsidRPr="003F3EF5">
        <w:rPr>
          <w:lang w:val="fr-FR"/>
        </w:rPr>
        <w:t xml:space="preserve"> était </w:t>
      </w:r>
      <w:r>
        <w:rPr>
          <w:lang w:val="fr-FR"/>
        </w:rPr>
        <w:t>environ 2 et</w:t>
      </w:r>
      <w:r w:rsidRPr="003F3EF5">
        <w:rPr>
          <w:lang w:val="fr-FR"/>
        </w:rPr>
        <w:t xml:space="preserve"> 2,5 fois plus élevée </w:t>
      </w:r>
      <w:r w:rsidR="00176E4D">
        <w:rPr>
          <w:lang w:val="fr-FR"/>
        </w:rPr>
        <w:t>c</w:t>
      </w:r>
      <w:r w:rsidR="00176E4D" w:rsidRPr="003F3EF5">
        <w:rPr>
          <w:lang w:val="fr-FR"/>
        </w:rPr>
        <w:t xml:space="preserve">hez les sujets </w:t>
      </w:r>
      <w:r w:rsidR="00176E4D" w:rsidRPr="0084254F">
        <w:rPr>
          <w:lang w:val="fr-FR"/>
        </w:rPr>
        <w:t xml:space="preserve">atteints </w:t>
      </w:r>
      <w:r w:rsidR="00176E4D" w:rsidRPr="003F3EF5">
        <w:rPr>
          <w:lang w:val="fr-FR"/>
        </w:rPr>
        <w:t xml:space="preserve">respectivement </w:t>
      </w:r>
      <w:r w:rsidR="00176E4D">
        <w:rPr>
          <w:lang w:val="fr-FR"/>
        </w:rPr>
        <w:t>d’IRC</w:t>
      </w:r>
      <w:r w:rsidR="00176E4D" w:rsidRPr="0084254F">
        <w:rPr>
          <w:lang w:val="fr-FR"/>
        </w:rPr>
        <w:t xml:space="preserve"> </w:t>
      </w:r>
      <w:r w:rsidR="00176E4D" w:rsidRPr="003F3EF5">
        <w:rPr>
          <w:lang w:val="fr-FR"/>
        </w:rPr>
        <w:t xml:space="preserve">légère à modérée et </w:t>
      </w:r>
      <w:r w:rsidR="00176E4D">
        <w:rPr>
          <w:lang w:val="fr-FR"/>
        </w:rPr>
        <w:t xml:space="preserve">d’IRC sévère, </w:t>
      </w:r>
      <w:r w:rsidRPr="003F3EF5">
        <w:rPr>
          <w:lang w:val="fr-FR"/>
        </w:rPr>
        <w:t>qu</w:t>
      </w:r>
      <w:r>
        <w:rPr>
          <w:lang w:val="fr-FR"/>
        </w:rPr>
        <w:t xml:space="preserve">e chez les sujets sains. </w:t>
      </w:r>
      <w:r w:rsidRPr="003F3EF5">
        <w:rPr>
          <w:lang w:val="fr-FR"/>
        </w:rPr>
        <w:t>Dans l</w:t>
      </w:r>
      <w:r>
        <w:rPr>
          <w:lang w:val="fr-FR"/>
        </w:rPr>
        <w:t xml:space="preserve">’étude </w:t>
      </w:r>
      <w:r w:rsidR="00176E4D">
        <w:rPr>
          <w:lang w:val="fr-FR"/>
        </w:rPr>
        <w:t>en</w:t>
      </w:r>
      <w:r>
        <w:rPr>
          <w:lang w:val="fr-FR"/>
        </w:rPr>
        <w:t xml:space="preserve"> doses répétées</w:t>
      </w:r>
      <w:r w:rsidRPr="003F3EF5">
        <w:rPr>
          <w:lang w:val="fr-FR"/>
        </w:rPr>
        <w:t>, l</w:t>
      </w:r>
      <w:r>
        <w:rPr>
          <w:lang w:val="fr-FR"/>
        </w:rPr>
        <w:t>’</w:t>
      </w:r>
      <w:r w:rsidRPr="003F3EF5">
        <w:rPr>
          <w:lang w:val="fr-FR"/>
        </w:rPr>
        <w:t>état d</w:t>
      </w:r>
      <w:r>
        <w:rPr>
          <w:lang w:val="fr-FR"/>
        </w:rPr>
        <w:t>’</w:t>
      </w:r>
      <w:r w:rsidRPr="003F3EF5">
        <w:rPr>
          <w:lang w:val="fr-FR"/>
        </w:rPr>
        <w:t xml:space="preserve">équilibre a été atteint après </w:t>
      </w:r>
      <w:r>
        <w:rPr>
          <w:lang w:val="fr-FR"/>
        </w:rPr>
        <w:t>le 11</w:t>
      </w:r>
      <w:r w:rsidRPr="00F6655D">
        <w:rPr>
          <w:vertAlign w:val="superscript"/>
          <w:lang w:val="fr-FR"/>
        </w:rPr>
        <w:t>ème</w:t>
      </w:r>
      <w:r w:rsidR="00FB3081" w:rsidRPr="00224BB0">
        <w:rPr>
          <w:lang w:val="fr-FR"/>
        </w:rPr>
        <w:t> </w:t>
      </w:r>
      <w:r>
        <w:rPr>
          <w:lang w:val="fr-FR"/>
        </w:rPr>
        <w:t>jour</w:t>
      </w:r>
      <w:r w:rsidRPr="003F3EF5">
        <w:rPr>
          <w:lang w:val="fr-FR"/>
        </w:rPr>
        <w:t xml:space="preserve">, </w:t>
      </w:r>
      <w:r>
        <w:rPr>
          <w:lang w:val="fr-FR"/>
        </w:rPr>
        <w:t xml:space="preserve">et </w:t>
      </w:r>
      <w:r w:rsidRPr="003F3EF5">
        <w:rPr>
          <w:lang w:val="fr-FR"/>
        </w:rPr>
        <w:t>l</w:t>
      </w:r>
      <w:r>
        <w:rPr>
          <w:lang w:val="fr-FR"/>
        </w:rPr>
        <w:t xml:space="preserve">’exposition à la </w:t>
      </w:r>
      <w:proofErr w:type="spellStart"/>
      <w:r>
        <w:rPr>
          <w:lang w:val="fr-FR"/>
        </w:rPr>
        <w:t>desloratadine</w:t>
      </w:r>
      <w:proofErr w:type="spellEnd"/>
      <w:r>
        <w:rPr>
          <w:lang w:val="fr-FR"/>
        </w:rPr>
        <w:t xml:space="preserve"> était </w:t>
      </w:r>
      <w:r w:rsidR="008E2870">
        <w:rPr>
          <w:lang w:val="fr-FR"/>
        </w:rPr>
        <w:t>environ</w:t>
      </w:r>
      <w:r>
        <w:rPr>
          <w:lang w:val="fr-FR"/>
        </w:rPr>
        <w:t xml:space="preserve"> </w:t>
      </w:r>
      <w:r w:rsidRPr="003F3EF5">
        <w:rPr>
          <w:lang w:val="fr-FR"/>
        </w:rPr>
        <w:t xml:space="preserve">1,5 fois plus élevée chez les sujets </w:t>
      </w:r>
      <w:r w:rsidRPr="0084254F">
        <w:rPr>
          <w:lang w:val="fr-FR"/>
        </w:rPr>
        <w:t xml:space="preserve">atteints </w:t>
      </w:r>
      <w:r>
        <w:rPr>
          <w:lang w:val="fr-FR"/>
        </w:rPr>
        <w:t>d’IRC</w:t>
      </w:r>
      <w:r w:rsidRPr="0084254F">
        <w:rPr>
          <w:lang w:val="fr-FR"/>
        </w:rPr>
        <w:t xml:space="preserve"> </w:t>
      </w:r>
      <w:r w:rsidR="00454FA5">
        <w:rPr>
          <w:lang w:val="fr-FR"/>
        </w:rPr>
        <w:t xml:space="preserve">légère à modérée et </w:t>
      </w:r>
      <w:r w:rsidR="008E2870">
        <w:rPr>
          <w:lang w:val="fr-FR"/>
        </w:rPr>
        <w:t>environ</w:t>
      </w:r>
      <w:r w:rsidRPr="003F3EF5">
        <w:rPr>
          <w:lang w:val="fr-FR"/>
        </w:rPr>
        <w:t xml:space="preserve"> 2,5 fois plus élevée chez les sujets </w:t>
      </w:r>
      <w:r>
        <w:rPr>
          <w:lang w:val="fr-FR"/>
        </w:rPr>
        <w:t>atteints d’IRC sévère que chez les sujets sains</w:t>
      </w:r>
      <w:r w:rsidRPr="003F3EF5">
        <w:rPr>
          <w:lang w:val="fr-FR"/>
        </w:rPr>
        <w:t xml:space="preserve">. Dans les deux études, les </w:t>
      </w:r>
      <w:r>
        <w:rPr>
          <w:lang w:val="fr-FR"/>
        </w:rPr>
        <w:t>variations de</w:t>
      </w:r>
      <w:r w:rsidRPr="003F3EF5">
        <w:rPr>
          <w:lang w:val="fr-FR"/>
        </w:rPr>
        <w:t xml:space="preserve"> l</w:t>
      </w:r>
      <w:r>
        <w:rPr>
          <w:lang w:val="fr-FR"/>
        </w:rPr>
        <w:t xml:space="preserve">’exposition </w:t>
      </w:r>
      <w:r w:rsidR="008E2870">
        <w:rPr>
          <w:lang w:val="fr-FR"/>
        </w:rPr>
        <w:t xml:space="preserve">systémique </w:t>
      </w:r>
      <w:r>
        <w:rPr>
          <w:lang w:val="fr-FR"/>
        </w:rPr>
        <w:t>(ASC</w:t>
      </w:r>
      <w:r w:rsidRPr="003F3EF5">
        <w:rPr>
          <w:lang w:val="fr-FR"/>
        </w:rPr>
        <w:t xml:space="preserve"> et C</w:t>
      </w:r>
      <w:r w:rsidRPr="001578FD">
        <w:rPr>
          <w:vertAlign w:val="subscript"/>
          <w:lang w:val="fr-FR"/>
        </w:rPr>
        <w:t>max</w:t>
      </w:r>
      <w:r w:rsidRPr="003F3EF5">
        <w:rPr>
          <w:lang w:val="fr-FR"/>
        </w:rPr>
        <w:t xml:space="preserve">) </w:t>
      </w:r>
      <w:r w:rsidR="00FB3081">
        <w:rPr>
          <w:lang w:val="fr-FR"/>
        </w:rPr>
        <w:t>à</w:t>
      </w:r>
      <w:r w:rsidRPr="003F3EF5">
        <w:rPr>
          <w:lang w:val="fr-FR"/>
        </w:rPr>
        <w:t xml:space="preserve"> la </w:t>
      </w:r>
      <w:proofErr w:type="spellStart"/>
      <w:r w:rsidRPr="003F3EF5">
        <w:rPr>
          <w:lang w:val="fr-FR"/>
        </w:rPr>
        <w:t>desloratadi</w:t>
      </w:r>
      <w:r>
        <w:rPr>
          <w:lang w:val="fr-FR"/>
        </w:rPr>
        <w:t>ne</w:t>
      </w:r>
      <w:proofErr w:type="spellEnd"/>
      <w:r>
        <w:rPr>
          <w:lang w:val="fr-FR"/>
        </w:rPr>
        <w:t xml:space="preserve"> et </w:t>
      </w:r>
      <w:r w:rsidR="00FB3081">
        <w:rPr>
          <w:lang w:val="fr-FR"/>
        </w:rPr>
        <w:t>à</w:t>
      </w:r>
      <w:r>
        <w:rPr>
          <w:lang w:val="fr-FR"/>
        </w:rPr>
        <w:t xml:space="preserve"> la 3</w:t>
      </w:r>
      <w:r>
        <w:rPr>
          <w:lang w:val="fr-FR"/>
        </w:rPr>
        <w:noBreakHyphen/>
        <w:t>hydroxydesloratadine n’</w:t>
      </w:r>
      <w:r w:rsidRPr="003F3EF5">
        <w:rPr>
          <w:lang w:val="fr-FR"/>
        </w:rPr>
        <w:t>éta</w:t>
      </w:r>
      <w:r>
        <w:rPr>
          <w:lang w:val="fr-FR"/>
        </w:rPr>
        <w:t>ient pas cliniquement significatives.</w:t>
      </w:r>
    </w:p>
    <w:p w14:paraId="5E144281" w14:textId="77777777" w:rsidR="005058F6" w:rsidRPr="00BF74EB" w:rsidRDefault="005058F6" w:rsidP="005058F6">
      <w:pPr>
        <w:numPr>
          <w:ilvl w:val="12"/>
          <w:numId w:val="0"/>
        </w:numPr>
        <w:tabs>
          <w:tab w:val="left" w:pos="567"/>
        </w:tabs>
        <w:suppressAutoHyphens/>
        <w:rPr>
          <w:lang w:val="fr-FR"/>
        </w:rPr>
      </w:pPr>
    </w:p>
    <w:p w14:paraId="4A483763" w14:textId="77777777" w:rsidR="005058F6" w:rsidRPr="00BF74EB" w:rsidRDefault="005058F6" w:rsidP="005058F6">
      <w:pPr>
        <w:keepNext/>
        <w:numPr>
          <w:ilvl w:val="12"/>
          <w:numId w:val="0"/>
        </w:numPr>
        <w:tabs>
          <w:tab w:val="left" w:pos="567"/>
        </w:tabs>
        <w:suppressAutoHyphens/>
        <w:ind w:left="567" w:hanging="567"/>
        <w:rPr>
          <w:b/>
          <w:lang w:val="fr-FR"/>
        </w:rPr>
      </w:pPr>
      <w:r w:rsidRPr="00BF74EB">
        <w:rPr>
          <w:b/>
          <w:lang w:val="fr-FR"/>
        </w:rPr>
        <w:lastRenderedPageBreak/>
        <w:t>5.3</w:t>
      </w:r>
      <w:r w:rsidRPr="00BF74EB">
        <w:rPr>
          <w:b/>
          <w:lang w:val="fr-FR"/>
        </w:rPr>
        <w:tab/>
        <w:t xml:space="preserve">Données de sécurité </w:t>
      </w:r>
      <w:r w:rsidR="00280CD3">
        <w:rPr>
          <w:b/>
          <w:lang w:val="fr-FR"/>
        </w:rPr>
        <w:t>non-clinique</w:t>
      </w:r>
    </w:p>
    <w:p w14:paraId="4F81B9B7" w14:textId="77777777" w:rsidR="005058F6" w:rsidRPr="00BF74EB" w:rsidRDefault="005058F6" w:rsidP="005058F6">
      <w:pPr>
        <w:keepNext/>
        <w:numPr>
          <w:ilvl w:val="12"/>
          <w:numId w:val="0"/>
        </w:numPr>
        <w:tabs>
          <w:tab w:val="left" w:pos="567"/>
        </w:tabs>
        <w:suppressAutoHyphens/>
        <w:rPr>
          <w:lang w:val="fr-FR"/>
        </w:rPr>
      </w:pPr>
    </w:p>
    <w:p w14:paraId="3EBE78C6" w14:textId="77777777" w:rsidR="005058F6" w:rsidRPr="00BF74EB" w:rsidRDefault="005058F6" w:rsidP="005058F6">
      <w:pPr>
        <w:keepNext/>
        <w:numPr>
          <w:ilvl w:val="12"/>
          <w:numId w:val="0"/>
        </w:numPr>
        <w:tabs>
          <w:tab w:val="left" w:pos="567"/>
        </w:tabs>
        <w:suppressAutoHyphens/>
        <w:rPr>
          <w:lang w:val="fr-FR"/>
        </w:rPr>
      </w:pPr>
      <w:r w:rsidRPr="00BF74EB">
        <w:rPr>
          <w:lang w:val="fr-FR"/>
        </w:rPr>
        <w:t xml:space="preserve">La </w:t>
      </w:r>
      <w:proofErr w:type="spellStart"/>
      <w:r w:rsidRPr="00BF74EB">
        <w:rPr>
          <w:lang w:val="fr-FR"/>
        </w:rPr>
        <w:t>desloratadine</w:t>
      </w:r>
      <w:proofErr w:type="spellEnd"/>
      <w:r w:rsidRPr="00BF74EB">
        <w:rPr>
          <w:lang w:val="fr-FR"/>
        </w:rPr>
        <w:t xml:space="preserve"> est le principal métabolite actif de la </w:t>
      </w:r>
      <w:proofErr w:type="spellStart"/>
      <w:r w:rsidRPr="00BF74EB">
        <w:rPr>
          <w:lang w:val="fr-FR"/>
        </w:rPr>
        <w:t>loratadine</w:t>
      </w:r>
      <w:proofErr w:type="spellEnd"/>
      <w:r w:rsidRPr="00BF74EB">
        <w:rPr>
          <w:lang w:val="fr-FR"/>
        </w:rPr>
        <w:t xml:space="preserve">. Les études non cliniques conduites avec la </w:t>
      </w:r>
      <w:proofErr w:type="spellStart"/>
      <w:r w:rsidRPr="00BF74EB">
        <w:rPr>
          <w:lang w:val="fr-FR"/>
        </w:rPr>
        <w:t>desloratadine</w:t>
      </w:r>
      <w:proofErr w:type="spellEnd"/>
      <w:r w:rsidRPr="00BF74EB">
        <w:rPr>
          <w:lang w:val="fr-FR"/>
        </w:rPr>
        <w:t xml:space="preserve"> et la </w:t>
      </w:r>
      <w:proofErr w:type="spellStart"/>
      <w:r w:rsidRPr="00BF74EB">
        <w:rPr>
          <w:lang w:val="fr-FR"/>
        </w:rPr>
        <w:t>loratadine</w:t>
      </w:r>
      <w:proofErr w:type="spellEnd"/>
      <w:r w:rsidRPr="00BF74EB">
        <w:rPr>
          <w:lang w:val="fr-FR"/>
        </w:rPr>
        <w:t xml:space="preserve"> ont démontré qu’il n’y avait pas de différence qualitative ou quantitative du profil de toxicité de la </w:t>
      </w:r>
      <w:proofErr w:type="spellStart"/>
      <w:r w:rsidRPr="00BF74EB">
        <w:rPr>
          <w:lang w:val="fr-FR"/>
        </w:rPr>
        <w:t>desloratadine</w:t>
      </w:r>
      <w:proofErr w:type="spellEnd"/>
      <w:r w:rsidRPr="00BF74EB">
        <w:rPr>
          <w:lang w:val="fr-FR"/>
        </w:rPr>
        <w:t xml:space="preserve"> et de la </w:t>
      </w:r>
      <w:proofErr w:type="spellStart"/>
      <w:r w:rsidRPr="00BF74EB">
        <w:rPr>
          <w:lang w:val="fr-FR"/>
        </w:rPr>
        <w:t>loratadine</w:t>
      </w:r>
      <w:proofErr w:type="spellEnd"/>
      <w:r w:rsidRPr="00BF74EB">
        <w:rPr>
          <w:lang w:val="fr-FR"/>
        </w:rPr>
        <w:t xml:space="preserve"> pour des niveaux d’exposition comparables en </w:t>
      </w:r>
      <w:proofErr w:type="spellStart"/>
      <w:r w:rsidRPr="00BF74EB">
        <w:rPr>
          <w:lang w:val="fr-FR"/>
        </w:rPr>
        <w:t>desloratadine</w:t>
      </w:r>
      <w:proofErr w:type="spellEnd"/>
      <w:r w:rsidRPr="00BF74EB">
        <w:rPr>
          <w:lang w:val="fr-FR"/>
        </w:rPr>
        <w:t>.</w:t>
      </w:r>
    </w:p>
    <w:p w14:paraId="2C2C0EDC" w14:textId="77777777" w:rsidR="005058F6" w:rsidRPr="00BF74EB" w:rsidRDefault="005058F6" w:rsidP="005058F6">
      <w:pPr>
        <w:numPr>
          <w:ilvl w:val="12"/>
          <w:numId w:val="0"/>
        </w:numPr>
        <w:tabs>
          <w:tab w:val="left" w:pos="567"/>
        </w:tabs>
        <w:suppressAutoHyphens/>
        <w:rPr>
          <w:lang w:val="fr-FR"/>
        </w:rPr>
      </w:pPr>
    </w:p>
    <w:p w14:paraId="3142D9FA" w14:textId="77777777" w:rsidR="005058F6" w:rsidRPr="00BF74EB" w:rsidRDefault="005058F6" w:rsidP="005058F6">
      <w:pPr>
        <w:numPr>
          <w:ilvl w:val="12"/>
          <w:numId w:val="0"/>
        </w:numPr>
        <w:tabs>
          <w:tab w:val="left" w:pos="567"/>
        </w:tabs>
        <w:suppressAutoHyphens/>
        <w:rPr>
          <w:lang w:val="fr-FR"/>
        </w:rPr>
      </w:pPr>
      <w:r w:rsidRPr="00BF74EB">
        <w:rPr>
          <w:lang w:val="fr-FR"/>
        </w:rPr>
        <w:t xml:space="preserve">Les données non cliniques issues des études conventionnelles de pharmacologie de sécurité, toxicologie en administration répétée, génotoxicité, cancérogénèse, et des fonctions de reproduction et de développement, n’ont pas révélé de risque particulier pour l’homme. L’absence de potentiel carcinogène a été démontrée dans des études conduites avec la </w:t>
      </w:r>
      <w:proofErr w:type="spellStart"/>
      <w:r w:rsidRPr="00BF74EB">
        <w:rPr>
          <w:lang w:val="fr-FR"/>
        </w:rPr>
        <w:t>desloratadine</w:t>
      </w:r>
      <w:proofErr w:type="spellEnd"/>
      <w:r w:rsidRPr="00BF74EB">
        <w:rPr>
          <w:lang w:val="fr-FR"/>
        </w:rPr>
        <w:t xml:space="preserve"> et la </w:t>
      </w:r>
      <w:proofErr w:type="spellStart"/>
      <w:r w:rsidRPr="00BF74EB">
        <w:rPr>
          <w:lang w:val="fr-FR"/>
        </w:rPr>
        <w:t>loratadine</w:t>
      </w:r>
      <w:proofErr w:type="spellEnd"/>
      <w:r w:rsidRPr="00BF74EB">
        <w:rPr>
          <w:lang w:val="fr-FR"/>
        </w:rPr>
        <w:t>.</w:t>
      </w:r>
    </w:p>
    <w:p w14:paraId="6CB10D4E" w14:textId="77777777" w:rsidR="005058F6" w:rsidRPr="00BF74EB" w:rsidRDefault="005058F6" w:rsidP="005058F6">
      <w:pPr>
        <w:numPr>
          <w:ilvl w:val="12"/>
          <w:numId w:val="0"/>
        </w:numPr>
        <w:tabs>
          <w:tab w:val="left" w:pos="567"/>
        </w:tabs>
        <w:suppressAutoHyphens/>
        <w:rPr>
          <w:lang w:val="fr-FR"/>
        </w:rPr>
      </w:pPr>
    </w:p>
    <w:p w14:paraId="5F586018" w14:textId="77777777" w:rsidR="005058F6" w:rsidRPr="00BF74EB" w:rsidRDefault="005058F6" w:rsidP="005058F6">
      <w:pPr>
        <w:numPr>
          <w:ilvl w:val="12"/>
          <w:numId w:val="0"/>
        </w:numPr>
        <w:tabs>
          <w:tab w:val="left" w:pos="567"/>
        </w:tabs>
        <w:suppressAutoHyphens/>
        <w:rPr>
          <w:lang w:val="fr-FR"/>
        </w:rPr>
      </w:pPr>
    </w:p>
    <w:p w14:paraId="5C6B752C" w14:textId="77777777" w:rsidR="005058F6" w:rsidRPr="00BF74EB" w:rsidRDefault="005058F6" w:rsidP="005058F6">
      <w:pPr>
        <w:numPr>
          <w:ilvl w:val="12"/>
          <w:numId w:val="0"/>
        </w:numPr>
        <w:tabs>
          <w:tab w:val="left" w:pos="567"/>
        </w:tabs>
        <w:suppressAutoHyphens/>
        <w:ind w:left="567" w:hanging="567"/>
        <w:rPr>
          <w:b/>
          <w:lang w:val="fr-FR"/>
        </w:rPr>
      </w:pPr>
      <w:r w:rsidRPr="00BF74EB">
        <w:rPr>
          <w:b/>
          <w:lang w:val="fr-FR"/>
        </w:rPr>
        <w:t>6.</w:t>
      </w:r>
      <w:r w:rsidRPr="00BF74EB">
        <w:rPr>
          <w:b/>
          <w:lang w:val="fr-FR"/>
        </w:rPr>
        <w:tab/>
        <w:t>DONNÉES PHARMACEUTIQUES</w:t>
      </w:r>
    </w:p>
    <w:p w14:paraId="217B0DE0" w14:textId="77777777" w:rsidR="005058F6" w:rsidRPr="00BF74EB" w:rsidRDefault="005058F6" w:rsidP="005058F6">
      <w:pPr>
        <w:numPr>
          <w:ilvl w:val="12"/>
          <w:numId w:val="0"/>
        </w:numPr>
        <w:tabs>
          <w:tab w:val="left" w:pos="567"/>
        </w:tabs>
        <w:suppressAutoHyphens/>
        <w:rPr>
          <w:lang w:val="fr-FR"/>
        </w:rPr>
      </w:pPr>
    </w:p>
    <w:p w14:paraId="08D00BA4" w14:textId="77777777" w:rsidR="005058F6" w:rsidRPr="00BF74EB" w:rsidRDefault="005058F6" w:rsidP="005058F6">
      <w:pPr>
        <w:numPr>
          <w:ilvl w:val="12"/>
          <w:numId w:val="0"/>
        </w:numPr>
        <w:tabs>
          <w:tab w:val="left" w:pos="567"/>
        </w:tabs>
        <w:suppressAutoHyphens/>
        <w:ind w:left="567" w:hanging="567"/>
        <w:rPr>
          <w:b/>
          <w:lang w:val="fr-FR"/>
        </w:rPr>
      </w:pPr>
      <w:r w:rsidRPr="00BF74EB">
        <w:rPr>
          <w:b/>
          <w:lang w:val="fr-FR"/>
        </w:rPr>
        <w:t>6.1</w:t>
      </w:r>
      <w:r w:rsidRPr="00BF74EB">
        <w:rPr>
          <w:b/>
          <w:lang w:val="fr-FR"/>
        </w:rPr>
        <w:tab/>
        <w:t>Liste des excipients</w:t>
      </w:r>
    </w:p>
    <w:p w14:paraId="305B4E13" w14:textId="77777777" w:rsidR="005058F6" w:rsidRPr="00BF74EB" w:rsidRDefault="005058F6" w:rsidP="005058F6">
      <w:pPr>
        <w:numPr>
          <w:ilvl w:val="12"/>
          <w:numId w:val="0"/>
        </w:numPr>
        <w:tabs>
          <w:tab w:val="left" w:pos="567"/>
        </w:tabs>
        <w:suppressAutoHyphens/>
        <w:rPr>
          <w:lang w:val="fr-FR"/>
        </w:rPr>
      </w:pPr>
    </w:p>
    <w:p w14:paraId="39CEEAEC" w14:textId="77777777" w:rsidR="005058F6" w:rsidRPr="00BF74EB" w:rsidRDefault="002967DB" w:rsidP="005058F6">
      <w:pPr>
        <w:numPr>
          <w:ilvl w:val="12"/>
          <w:numId w:val="0"/>
        </w:numPr>
        <w:tabs>
          <w:tab w:val="left" w:pos="567"/>
        </w:tabs>
        <w:suppressAutoHyphens/>
        <w:rPr>
          <w:lang w:val="fr-FR"/>
        </w:rPr>
      </w:pPr>
      <w:r w:rsidRPr="00BF74EB">
        <w:rPr>
          <w:lang w:val="fr-FR"/>
        </w:rPr>
        <w:t>S</w:t>
      </w:r>
      <w:r w:rsidR="005058F6" w:rsidRPr="00BF74EB">
        <w:rPr>
          <w:lang w:val="fr-FR"/>
        </w:rPr>
        <w:t>orbitol</w:t>
      </w:r>
      <w:r>
        <w:rPr>
          <w:lang w:val="fr-FR"/>
        </w:rPr>
        <w:t xml:space="preserve"> </w:t>
      </w:r>
      <w:r w:rsidRPr="00AC52AC">
        <w:rPr>
          <w:lang w:val="fr-FR"/>
        </w:rPr>
        <w:t>(E420)</w:t>
      </w:r>
    </w:p>
    <w:p w14:paraId="5217262B" w14:textId="77777777" w:rsidR="005058F6" w:rsidRPr="00BF74EB" w:rsidRDefault="002967DB" w:rsidP="005058F6">
      <w:pPr>
        <w:numPr>
          <w:ilvl w:val="12"/>
          <w:numId w:val="0"/>
        </w:numPr>
        <w:tabs>
          <w:tab w:val="left" w:pos="567"/>
        </w:tabs>
        <w:suppressAutoHyphens/>
        <w:rPr>
          <w:lang w:val="fr-FR"/>
        </w:rPr>
      </w:pPr>
      <w:proofErr w:type="spellStart"/>
      <w:r w:rsidRPr="00BF74EB">
        <w:rPr>
          <w:lang w:val="fr-FR"/>
        </w:rPr>
        <w:t>P</w:t>
      </w:r>
      <w:r w:rsidR="005058F6" w:rsidRPr="00BF74EB">
        <w:rPr>
          <w:lang w:val="fr-FR"/>
        </w:rPr>
        <w:t>ropylèneglycol</w:t>
      </w:r>
      <w:proofErr w:type="spellEnd"/>
      <w:r>
        <w:rPr>
          <w:lang w:val="fr-FR"/>
        </w:rPr>
        <w:t xml:space="preserve"> </w:t>
      </w:r>
      <w:r w:rsidRPr="00AC52AC">
        <w:rPr>
          <w:lang w:val="fr-FR"/>
        </w:rPr>
        <w:t>(E1520)</w:t>
      </w:r>
    </w:p>
    <w:p w14:paraId="5D200F91" w14:textId="77777777" w:rsidR="005058F6" w:rsidRPr="00BF74EB" w:rsidRDefault="005058F6" w:rsidP="005058F6">
      <w:pPr>
        <w:numPr>
          <w:ilvl w:val="12"/>
          <w:numId w:val="0"/>
        </w:numPr>
        <w:tabs>
          <w:tab w:val="left" w:pos="567"/>
        </w:tabs>
        <w:suppressAutoHyphens/>
        <w:rPr>
          <w:lang w:val="fr-FR"/>
        </w:rPr>
      </w:pPr>
      <w:proofErr w:type="spellStart"/>
      <w:proofErr w:type="gramStart"/>
      <w:r w:rsidRPr="00BF74EB">
        <w:rPr>
          <w:lang w:val="fr-FR"/>
        </w:rPr>
        <w:t>sucralose</w:t>
      </w:r>
      <w:proofErr w:type="spellEnd"/>
      <w:proofErr w:type="gramEnd"/>
      <w:r w:rsidRPr="00BF74EB">
        <w:rPr>
          <w:lang w:val="fr-FR"/>
        </w:rPr>
        <w:t xml:space="preserve"> </w:t>
      </w:r>
      <w:r w:rsidR="002967DB">
        <w:rPr>
          <w:lang w:val="fr-FR"/>
        </w:rPr>
        <w:t>(</w:t>
      </w:r>
      <w:r w:rsidRPr="00BF74EB">
        <w:rPr>
          <w:lang w:val="fr-FR"/>
        </w:rPr>
        <w:t>E 955</w:t>
      </w:r>
      <w:r w:rsidR="002967DB">
        <w:rPr>
          <w:lang w:val="fr-FR"/>
        </w:rPr>
        <w:t>)</w:t>
      </w:r>
    </w:p>
    <w:p w14:paraId="3202269C" w14:textId="77777777" w:rsidR="005058F6" w:rsidRPr="00BF74EB" w:rsidRDefault="005058F6" w:rsidP="005058F6">
      <w:pPr>
        <w:numPr>
          <w:ilvl w:val="12"/>
          <w:numId w:val="0"/>
        </w:numPr>
        <w:tabs>
          <w:tab w:val="left" w:pos="567"/>
        </w:tabs>
        <w:suppressAutoHyphens/>
        <w:rPr>
          <w:lang w:val="fr-FR"/>
        </w:rPr>
      </w:pPr>
      <w:proofErr w:type="spellStart"/>
      <w:proofErr w:type="gramStart"/>
      <w:r w:rsidRPr="00BF74EB">
        <w:rPr>
          <w:lang w:val="fr-FR"/>
        </w:rPr>
        <w:t>hypromellose</w:t>
      </w:r>
      <w:proofErr w:type="spellEnd"/>
      <w:proofErr w:type="gramEnd"/>
      <w:r w:rsidRPr="00BF74EB">
        <w:rPr>
          <w:lang w:val="fr-FR"/>
        </w:rPr>
        <w:t xml:space="preserve"> 2910</w:t>
      </w:r>
    </w:p>
    <w:p w14:paraId="17900EF5" w14:textId="77777777" w:rsidR="005058F6" w:rsidRPr="00BF74EB" w:rsidRDefault="005058F6" w:rsidP="005058F6">
      <w:pPr>
        <w:numPr>
          <w:ilvl w:val="12"/>
          <w:numId w:val="0"/>
        </w:numPr>
        <w:tabs>
          <w:tab w:val="left" w:pos="567"/>
        </w:tabs>
        <w:suppressAutoHyphens/>
        <w:rPr>
          <w:lang w:val="fr-FR"/>
        </w:rPr>
      </w:pPr>
      <w:proofErr w:type="gramStart"/>
      <w:r w:rsidRPr="00BF74EB">
        <w:rPr>
          <w:lang w:val="fr-FR"/>
        </w:rPr>
        <w:t>citrate</w:t>
      </w:r>
      <w:proofErr w:type="gramEnd"/>
      <w:r w:rsidRPr="00BF74EB">
        <w:rPr>
          <w:lang w:val="fr-FR"/>
        </w:rPr>
        <w:t xml:space="preserve"> de sodium </w:t>
      </w:r>
      <w:proofErr w:type="spellStart"/>
      <w:r w:rsidRPr="00BF74EB">
        <w:rPr>
          <w:lang w:val="fr-FR"/>
        </w:rPr>
        <w:t>dihydraté</w:t>
      </w:r>
      <w:proofErr w:type="spellEnd"/>
    </w:p>
    <w:p w14:paraId="0C9A9025" w14:textId="77777777" w:rsidR="005058F6" w:rsidRPr="00BF74EB" w:rsidRDefault="005058F6" w:rsidP="005058F6">
      <w:pPr>
        <w:numPr>
          <w:ilvl w:val="12"/>
          <w:numId w:val="0"/>
        </w:numPr>
        <w:tabs>
          <w:tab w:val="left" w:pos="567"/>
        </w:tabs>
        <w:suppressAutoHyphens/>
        <w:rPr>
          <w:lang w:val="fr-FR"/>
        </w:rPr>
      </w:pPr>
      <w:proofErr w:type="gramStart"/>
      <w:r w:rsidRPr="00BF74EB">
        <w:rPr>
          <w:lang w:val="fr-FR"/>
        </w:rPr>
        <w:t>arôme</w:t>
      </w:r>
      <w:proofErr w:type="gramEnd"/>
      <w:r w:rsidRPr="00BF74EB">
        <w:rPr>
          <w:lang w:val="fr-FR"/>
        </w:rPr>
        <w:t xml:space="preserve"> naturel et artificiel (bubble-gum</w:t>
      </w:r>
      <w:r w:rsidR="002967DB">
        <w:rPr>
          <w:lang w:val="fr-FR"/>
        </w:rPr>
        <w:t>, qui contient du propylène glycol (E1520) et de l’alcool benzylique</w:t>
      </w:r>
      <w:r w:rsidRPr="00BF74EB">
        <w:rPr>
          <w:lang w:val="fr-FR"/>
        </w:rPr>
        <w:t>)</w:t>
      </w:r>
    </w:p>
    <w:p w14:paraId="20988554" w14:textId="77777777" w:rsidR="005058F6" w:rsidRPr="00BF74EB" w:rsidRDefault="005058F6" w:rsidP="005058F6">
      <w:pPr>
        <w:numPr>
          <w:ilvl w:val="12"/>
          <w:numId w:val="0"/>
        </w:numPr>
        <w:tabs>
          <w:tab w:val="left" w:pos="567"/>
        </w:tabs>
        <w:suppressAutoHyphens/>
        <w:rPr>
          <w:lang w:val="fr-FR"/>
        </w:rPr>
      </w:pPr>
      <w:proofErr w:type="gramStart"/>
      <w:r w:rsidRPr="00BF74EB">
        <w:rPr>
          <w:lang w:val="fr-FR"/>
        </w:rPr>
        <w:t>acide</w:t>
      </w:r>
      <w:proofErr w:type="gramEnd"/>
      <w:r w:rsidRPr="00BF74EB">
        <w:rPr>
          <w:lang w:val="fr-FR"/>
        </w:rPr>
        <w:t xml:space="preserve"> citrique anhydre</w:t>
      </w:r>
    </w:p>
    <w:p w14:paraId="163FAF99" w14:textId="77777777" w:rsidR="005058F6" w:rsidRPr="00BF74EB" w:rsidRDefault="005058F6" w:rsidP="005058F6">
      <w:pPr>
        <w:numPr>
          <w:ilvl w:val="12"/>
          <w:numId w:val="0"/>
        </w:numPr>
        <w:tabs>
          <w:tab w:val="left" w:pos="567"/>
        </w:tabs>
        <w:suppressAutoHyphens/>
        <w:rPr>
          <w:lang w:val="fr-FR"/>
        </w:rPr>
      </w:pPr>
      <w:proofErr w:type="spellStart"/>
      <w:proofErr w:type="gramStart"/>
      <w:r w:rsidRPr="00BF74EB">
        <w:rPr>
          <w:lang w:val="fr-FR"/>
        </w:rPr>
        <w:t>édétate</w:t>
      </w:r>
      <w:proofErr w:type="spellEnd"/>
      <w:proofErr w:type="gramEnd"/>
      <w:r w:rsidRPr="00BF74EB">
        <w:rPr>
          <w:lang w:val="fr-FR"/>
        </w:rPr>
        <w:t xml:space="preserve"> disodique</w:t>
      </w:r>
    </w:p>
    <w:p w14:paraId="24405062" w14:textId="77777777" w:rsidR="005058F6" w:rsidRPr="00BF74EB" w:rsidRDefault="005058F6" w:rsidP="005058F6">
      <w:pPr>
        <w:numPr>
          <w:ilvl w:val="12"/>
          <w:numId w:val="0"/>
        </w:numPr>
        <w:tabs>
          <w:tab w:val="left" w:pos="567"/>
        </w:tabs>
        <w:suppressAutoHyphens/>
        <w:rPr>
          <w:lang w:val="fr-FR"/>
        </w:rPr>
      </w:pPr>
      <w:proofErr w:type="gramStart"/>
      <w:r w:rsidRPr="00BF74EB">
        <w:rPr>
          <w:lang w:val="fr-FR"/>
        </w:rPr>
        <w:t>eau</w:t>
      </w:r>
      <w:proofErr w:type="gramEnd"/>
      <w:r w:rsidRPr="00BF74EB">
        <w:rPr>
          <w:lang w:val="fr-FR"/>
        </w:rPr>
        <w:t xml:space="preserve"> purifiée</w:t>
      </w:r>
    </w:p>
    <w:p w14:paraId="5258843C" w14:textId="77777777" w:rsidR="005058F6" w:rsidRPr="00BF74EB" w:rsidRDefault="005058F6" w:rsidP="005058F6">
      <w:pPr>
        <w:numPr>
          <w:ilvl w:val="12"/>
          <w:numId w:val="0"/>
        </w:numPr>
        <w:tabs>
          <w:tab w:val="left" w:pos="567"/>
        </w:tabs>
        <w:suppressAutoHyphens/>
        <w:rPr>
          <w:lang w:val="fr-FR"/>
        </w:rPr>
      </w:pPr>
    </w:p>
    <w:p w14:paraId="28D5DA53" w14:textId="77777777" w:rsidR="005058F6" w:rsidRPr="00BF74EB" w:rsidRDefault="005058F6" w:rsidP="005058F6">
      <w:pPr>
        <w:numPr>
          <w:ilvl w:val="12"/>
          <w:numId w:val="0"/>
        </w:numPr>
        <w:tabs>
          <w:tab w:val="left" w:pos="567"/>
        </w:tabs>
        <w:suppressAutoHyphens/>
        <w:ind w:left="567" w:hanging="567"/>
        <w:rPr>
          <w:b/>
          <w:lang w:val="fr-FR"/>
        </w:rPr>
      </w:pPr>
      <w:r w:rsidRPr="00BF74EB">
        <w:rPr>
          <w:b/>
          <w:lang w:val="fr-FR"/>
        </w:rPr>
        <w:t>6.2</w:t>
      </w:r>
      <w:r w:rsidRPr="00BF74EB">
        <w:rPr>
          <w:b/>
          <w:lang w:val="fr-FR"/>
        </w:rPr>
        <w:tab/>
        <w:t>Incompatibilités</w:t>
      </w:r>
    </w:p>
    <w:p w14:paraId="2F25648A" w14:textId="77777777" w:rsidR="005058F6" w:rsidRPr="00BF74EB" w:rsidRDefault="005058F6" w:rsidP="005058F6">
      <w:pPr>
        <w:numPr>
          <w:ilvl w:val="12"/>
          <w:numId w:val="0"/>
        </w:numPr>
        <w:tabs>
          <w:tab w:val="left" w:pos="567"/>
        </w:tabs>
        <w:suppressAutoHyphens/>
        <w:rPr>
          <w:lang w:val="fr-FR"/>
        </w:rPr>
      </w:pPr>
    </w:p>
    <w:p w14:paraId="488ED96D" w14:textId="77777777" w:rsidR="005058F6" w:rsidRPr="00BF74EB" w:rsidRDefault="005058F6" w:rsidP="005058F6">
      <w:pPr>
        <w:numPr>
          <w:ilvl w:val="12"/>
          <w:numId w:val="0"/>
        </w:numPr>
        <w:tabs>
          <w:tab w:val="left" w:pos="567"/>
        </w:tabs>
        <w:suppressAutoHyphens/>
        <w:rPr>
          <w:lang w:val="fr-FR"/>
        </w:rPr>
      </w:pPr>
      <w:r w:rsidRPr="00BF74EB">
        <w:rPr>
          <w:lang w:val="fr-FR"/>
        </w:rPr>
        <w:t>Sans objet.</w:t>
      </w:r>
    </w:p>
    <w:p w14:paraId="2B37F587" w14:textId="77777777" w:rsidR="005058F6" w:rsidRPr="00BF74EB" w:rsidRDefault="005058F6" w:rsidP="005058F6">
      <w:pPr>
        <w:numPr>
          <w:ilvl w:val="12"/>
          <w:numId w:val="0"/>
        </w:numPr>
        <w:tabs>
          <w:tab w:val="left" w:pos="567"/>
        </w:tabs>
        <w:suppressAutoHyphens/>
        <w:ind w:left="567" w:hanging="567"/>
        <w:rPr>
          <w:lang w:val="fr-FR"/>
        </w:rPr>
      </w:pPr>
    </w:p>
    <w:p w14:paraId="1CD30819" w14:textId="77777777" w:rsidR="005058F6" w:rsidRPr="00BF74EB" w:rsidRDefault="005058F6" w:rsidP="005058F6">
      <w:pPr>
        <w:numPr>
          <w:ilvl w:val="12"/>
          <w:numId w:val="0"/>
        </w:numPr>
        <w:tabs>
          <w:tab w:val="left" w:pos="567"/>
        </w:tabs>
        <w:suppressAutoHyphens/>
        <w:ind w:left="567" w:hanging="567"/>
        <w:rPr>
          <w:lang w:val="fr-FR"/>
        </w:rPr>
      </w:pPr>
      <w:r w:rsidRPr="00BF74EB">
        <w:rPr>
          <w:b/>
          <w:lang w:val="fr-FR"/>
        </w:rPr>
        <w:t>6.3</w:t>
      </w:r>
      <w:r w:rsidRPr="00BF74EB">
        <w:rPr>
          <w:b/>
          <w:lang w:val="fr-FR"/>
        </w:rPr>
        <w:tab/>
        <w:t>Durée de conservation</w:t>
      </w:r>
    </w:p>
    <w:p w14:paraId="66EA6891" w14:textId="77777777" w:rsidR="005058F6" w:rsidRPr="00BF74EB" w:rsidRDefault="005058F6" w:rsidP="005058F6">
      <w:pPr>
        <w:numPr>
          <w:ilvl w:val="12"/>
          <w:numId w:val="0"/>
        </w:numPr>
        <w:tabs>
          <w:tab w:val="left" w:pos="567"/>
        </w:tabs>
        <w:suppressAutoHyphens/>
        <w:rPr>
          <w:lang w:val="fr-FR"/>
        </w:rPr>
      </w:pPr>
    </w:p>
    <w:p w14:paraId="49BA7970" w14:textId="77777777" w:rsidR="005058F6" w:rsidRPr="00BF74EB" w:rsidRDefault="005058F6" w:rsidP="005058F6">
      <w:pPr>
        <w:numPr>
          <w:ilvl w:val="12"/>
          <w:numId w:val="0"/>
        </w:numPr>
        <w:tabs>
          <w:tab w:val="left" w:pos="567"/>
        </w:tabs>
        <w:suppressAutoHyphens/>
        <w:rPr>
          <w:lang w:val="fr-FR"/>
        </w:rPr>
      </w:pPr>
      <w:r w:rsidRPr="00BF74EB">
        <w:rPr>
          <w:lang w:val="fr-FR"/>
        </w:rPr>
        <w:t>2 ans</w:t>
      </w:r>
    </w:p>
    <w:p w14:paraId="11D193B5" w14:textId="77777777" w:rsidR="005058F6" w:rsidRPr="00BF74EB" w:rsidRDefault="005058F6" w:rsidP="005058F6">
      <w:pPr>
        <w:numPr>
          <w:ilvl w:val="12"/>
          <w:numId w:val="0"/>
        </w:numPr>
        <w:tabs>
          <w:tab w:val="left" w:pos="567"/>
        </w:tabs>
        <w:suppressAutoHyphens/>
        <w:rPr>
          <w:lang w:val="fr-FR"/>
        </w:rPr>
      </w:pPr>
    </w:p>
    <w:p w14:paraId="301C4E50" w14:textId="77777777" w:rsidR="005058F6" w:rsidRPr="00BF74EB" w:rsidRDefault="005058F6" w:rsidP="005058F6">
      <w:pPr>
        <w:numPr>
          <w:ilvl w:val="12"/>
          <w:numId w:val="0"/>
        </w:numPr>
        <w:tabs>
          <w:tab w:val="left" w:pos="567"/>
        </w:tabs>
        <w:suppressAutoHyphens/>
        <w:ind w:left="567" w:hanging="567"/>
        <w:rPr>
          <w:b/>
          <w:lang w:val="fr-FR"/>
        </w:rPr>
      </w:pPr>
      <w:r w:rsidRPr="00BF74EB">
        <w:rPr>
          <w:b/>
          <w:lang w:val="fr-FR"/>
        </w:rPr>
        <w:t>6.4</w:t>
      </w:r>
      <w:r w:rsidRPr="00BF74EB">
        <w:rPr>
          <w:b/>
          <w:lang w:val="fr-FR"/>
        </w:rPr>
        <w:tab/>
        <w:t>Précautions particulières de conservation</w:t>
      </w:r>
    </w:p>
    <w:p w14:paraId="48F51872" w14:textId="77777777" w:rsidR="005058F6" w:rsidRPr="00BF74EB" w:rsidRDefault="005058F6" w:rsidP="005058F6">
      <w:pPr>
        <w:numPr>
          <w:ilvl w:val="12"/>
          <w:numId w:val="0"/>
        </w:numPr>
        <w:tabs>
          <w:tab w:val="left" w:pos="567"/>
        </w:tabs>
        <w:suppressAutoHyphens/>
        <w:rPr>
          <w:lang w:val="fr-FR"/>
        </w:rPr>
      </w:pPr>
    </w:p>
    <w:p w14:paraId="7DB7AEE4" w14:textId="77777777" w:rsidR="005058F6" w:rsidRPr="00BF74EB" w:rsidRDefault="005058F6" w:rsidP="005058F6">
      <w:pPr>
        <w:numPr>
          <w:ilvl w:val="12"/>
          <w:numId w:val="0"/>
        </w:numPr>
        <w:tabs>
          <w:tab w:val="left" w:pos="567"/>
        </w:tabs>
        <w:suppressAutoHyphens/>
        <w:rPr>
          <w:lang w:val="fr-FR"/>
        </w:rPr>
      </w:pPr>
      <w:r w:rsidRPr="00BF74EB">
        <w:rPr>
          <w:lang w:val="fr-FR"/>
        </w:rPr>
        <w:t>Ne pas congeler. À conserver dans l’emballage extérieur d</w:t>
      </w:r>
      <w:r w:rsidR="00464F2D">
        <w:rPr>
          <w:lang w:val="fr-FR"/>
        </w:rPr>
        <w:t>’</w:t>
      </w:r>
      <w:r w:rsidRPr="00BF74EB">
        <w:rPr>
          <w:lang w:val="fr-FR"/>
        </w:rPr>
        <w:t>origine.</w:t>
      </w:r>
    </w:p>
    <w:p w14:paraId="0ABD6D19" w14:textId="77777777" w:rsidR="005058F6" w:rsidRPr="00BF74EB" w:rsidRDefault="005058F6" w:rsidP="005058F6">
      <w:pPr>
        <w:numPr>
          <w:ilvl w:val="12"/>
          <w:numId w:val="0"/>
        </w:numPr>
        <w:tabs>
          <w:tab w:val="left" w:pos="567"/>
        </w:tabs>
        <w:suppressAutoHyphens/>
        <w:rPr>
          <w:lang w:val="fr-FR"/>
        </w:rPr>
      </w:pPr>
    </w:p>
    <w:p w14:paraId="200F0CC2" w14:textId="77777777" w:rsidR="005058F6" w:rsidRPr="00BF74EB" w:rsidRDefault="005058F6" w:rsidP="00DD7087">
      <w:pPr>
        <w:keepNext/>
        <w:numPr>
          <w:ilvl w:val="12"/>
          <w:numId w:val="0"/>
        </w:numPr>
        <w:tabs>
          <w:tab w:val="left" w:pos="567"/>
        </w:tabs>
        <w:suppressAutoHyphens/>
        <w:ind w:left="567" w:hanging="567"/>
        <w:rPr>
          <w:b/>
          <w:lang w:val="fr-FR"/>
        </w:rPr>
      </w:pPr>
      <w:r w:rsidRPr="00BF74EB">
        <w:rPr>
          <w:b/>
          <w:lang w:val="fr-FR"/>
        </w:rPr>
        <w:t>6.5</w:t>
      </w:r>
      <w:r w:rsidRPr="00BF74EB">
        <w:rPr>
          <w:b/>
          <w:lang w:val="fr-FR"/>
        </w:rPr>
        <w:tab/>
        <w:t>Nature et contenu de l’emballage extérieur</w:t>
      </w:r>
    </w:p>
    <w:p w14:paraId="7C693C8C" w14:textId="77777777" w:rsidR="005058F6" w:rsidRPr="00BF74EB" w:rsidRDefault="005058F6" w:rsidP="00DD7087">
      <w:pPr>
        <w:keepNext/>
        <w:numPr>
          <w:ilvl w:val="12"/>
          <w:numId w:val="0"/>
        </w:numPr>
        <w:tabs>
          <w:tab w:val="left" w:pos="567"/>
        </w:tabs>
        <w:suppressAutoHyphens/>
        <w:rPr>
          <w:lang w:val="fr-FR"/>
        </w:rPr>
      </w:pPr>
    </w:p>
    <w:p w14:paraId="6C44D166" w14:textId="77777777" w:rsidR="005058F6" w:rsidRPr="00BF74EB" w:rsidRDefault="005058F6" w:rsidP="00DD7087">
      <w:pPr>
        <w:keepNext/>
        <w:numPr>
          <w:ilvl w:val="12"/>
          <w:numId w:val="0"/>
        </w:numPr>
        <w:tabs>
          <w:tab w:val="left" w:pos="567"/>
        </w:tabs>
        <w:suppressAutoHyphens/>
        <w:rPr>
          <w:lang w:val="fr-FR"/>
        </w:rPr>
      </w:pPr>
      <w:r w:rsidRPr="00BF74EB">
        <w:rPr>
          <w:lang w:val="fr-FR"/>
        </w:rPr>
        <w:t>Aerius solution buvable se présente en flacons de verre ambré de type III de 30, 50, 60, 100, 120, 150, 225 et 300 ml dont la fermeture se compose d’un bouchon en plastique à vis de sécurité enfant ayant un joint multicouche en polyéthylène. Toutes les présentations sauf le flacon de 150 ml sont fournies avec une cuillère mesure graduée aux doses 2,5 ml et 5 ml. Pour le flacon de 150 ml, une cuillère mesure ou une seringue graduée est fournie, avec des graduations aux doses 2,5 ml et 5 ml.</w:t>
      </w:r>
    </w:p>
    <w:p w14:paraId="272230B7" w14:textId="77777777" w:rsidR="005058F6" w:rsidRPr="00BF74EB" w:rsidRDefault="005058F6" w:rsidP="005058F6">
      <w:pPr>
        <w:tabs>
          <w:tab w:val="left" w:pos="567"/>
        </w:tabs>
        <w:suppressAutoHyphens/>
        <w:rPr>
          <w:lang w:val="fr-FR"/>
        </w:rPr>
      </w:pPr>
    </w:p>
    <w:p w14:paraId="65B39D4B" w14:textId="77777777" w:rsidR="005058F6" w:rsidRPr="00BF74EB" w:rsidRDefault="005058F6" w:rsidP="005058F6">
      <w:pPr>
        <w:tabs>
          <w:tab w:val="left" w:pos="567"/>
        </w:tabs>
        <w:suppressAutoHyphens/>
        <w:rPr>
          <w:lang w:val="fr-FR"/>
        </w:rPr>
      </w:pPr>
      <w:r w:rsidRPr="00BF74EB">
        <w:rPr>
          <w:lang w:val="fr-FR"/>
        </w:rPr>
        <w:t>Toutes les présentations peuvent ne pas être commercialisées.</w:t>
      </w:r>
    </w:p>
    <w:p w14:paraId="36A624A8" w14:textId="77777777" w:rsidR="005058F6" w:rsidRPr="00BF74EB" w:rsidRDefault="005058F6" w:rsidP="005058F6">
      <w:pPr>
        <w:numPr>
          <w:ilvl w:val="12"/>
          <w:numId w:val="0"/>
        </w:numPr>
        <w:tabs>
          <w:tab w:val="left" w:pos="567"/>
        </w:tabs>
        <w:suppressAutoHyphens/>
        <w:rPr>
          <w:lang w:val="fr-FR"/>
        </w:rPr>
      </w:pPr>
    </w:p>
    <w:p w14:paraId="1ED915C7" w14:textId="77777777" w:rsidR="005058F6" w:rsidRPr="00BF74EB" w:rsidRDefault="005058F6" w:rsidP="005058F6">
      <w:pPr>
        <w:keepNext/>
        <w:numPr>
          <w:ilvl w:val="12"/>
          <w:numId w:val="0"/>
        </w:numPr>
        <w:tabs>
          <w:tab w:val="left" w:pos="567"/>
        </w:tabs>
        <w:suppressAutoHyphens/>
        <w:ind w:left="567" w:hanging="567"/>
        <w:rPr>
          <w:b/>
          <w:lang w:val="fr-FR"/>
        </w:rPr>
      </w:pPr>
      <w:r w:rsidRPr="00BF74EB">
        <w:rPr>
          <w:b/>
          <w:lang w:val="fr-FR"/>
        </w:rPr>
        <w:t>6.6</w:t>
      </w:r>
      <w:r w:rsidRPr="00BF74EB">
        <w:rPr>
          <w:b/>
          <w:lang w:val="fr-FR"/>
        </w:rPr>
        <w:tab/>
        <w:t>Précautions particulières d’élimination</w:t>
      </w:r>
    </w:p>
    <w:p w14:paraId="0925377B" w14:textId="77777777" w:rsidR="005058F6" w:rsidRPr="00BF74EB" w:rsidRDefault="005058F6" w:rsidP="005058F6">
      <w:pPr>
        <w:keepNext/>
        <w:numPr>
          <w:ilvl w:val="12"/>
          <w:numId w:val="0"/>
        </w:numPr>
        <w:tabs>
          <w:tab w:val="left" w:pos="567"/>
        </w:tabs>
        <w:suppressAutoHyphens/>
        <w:rPr>
          <w:lang w:val="fr-FR"/>
        </w:rPr>
      </w:pPr>
    </w:p>
    <w:p w14:paraId="73CE2865" w14:textId="77777777" w:rsidR="005058F6" w:rsidRPr="00BF74EB" w:rsidRDefault="005058F6" w:rsidP="005058F6">
      <w:pPr>
        <w:keepNext/>
        <w:numPr>
          <w:ilvl w:val="12"/>
          <w:numId w:val="0"/>
        </w:numPr>
        <w:tabs>
          <w:tab w:val="left" w:pos="567"/>
        </w:tabs>
        <w:suppressAutoHyphens/>
        <w:rPr>
          <w:lang w:val="fr-FR"/>
        </w:rPr>
      </w:pPr>
      <w:r w:rsidRPr="00BF74EB">
        <w:rPr>
          <w:lang w:val="fr-FR"/>
        </w:rPr>
        <w:t>Pas d</w:t>
      </w:r>
      <w:r w:rsidR="00464F2D">
        <w:rPr>
          <w:lang w:val="fr-FR"/>
        </w:rPr>
        <w:t>’</w:t>
      </w:r>
      <w:r w:rsidRPr="00BF74EB">
        <w:rPr>
          <w:lang w:val="fr-FR"/>
        </w:rPr>
        <w:t>exigences particulières.</w:t>
      </w:r>
    </w:p>
    <w:p w14:paraId="46F0AC2B" w14:textId="77777777" w:rsidR="005058F6" w:rsidRPr="00BF74EB" w:rsidRDefault="005058F6" w:rsidP="005058F6">
      <w:pPr>
        <w:numPr>
          <w:ilvl w:val="12"/>
          <w:numId w:val="0"/>
        </w:numPr>
        <w:tabs>
          <w:tab w:val="left" w:pos="567"/>
        </w:tabs>
        <w:suppressAutoHyphens/>
        <w:rPr>
          <w:lang w:val="fr-FR"/>
        </w:rPr>
      </w:pPr>
    </w:p>
    <w:p w14:paraId="1A09C2AB" w14:textId="77777777" w:rsidR="005058F6" w:rsidRPr="00BF74EB" w:rsidRDefault="005058F6" w:rsidP="005058F6">
      <w:pPr>
        <w:numPr>
          <w:ilvl w:val="12"/>
          <w:numId w:val="0"/>
        </w:numPr>
        <w:tabs>
          <w:tab w:val="left" w:pos="567"/>
        </w:tabs>
        <w:suppressAutoHyphens/>
        <w:rPr>
          <w:lang w:val="fr-FR"/>
        </w:rPr>
      </w:pPr>
    </w:p>
    <w:p w14:paraId="037DD3D2" w14:textId="77777777" w:rsidR="005058F6" w:rsidRPr="00BF74EB" w:rsidRDefault="005058F6" w:rsidP="005058F6">
      <w:pPr>
        <w:keepNext/>
        <w:keepLines/>
        <w:numPr>
          <w:ilvl w:val="12"/>
          <w:numId w:val="0"/>
        </w:numPr>
        <w:tabs>
          <w:tab w:val="left" w:pos="567"/>
        </w:tabs>
        <w:suppressAutoHyphens/>
        <w:ind w:left="567" w:hanging="567"/>
        <w:rPr>
          <w:b/>
          <w:lang w:val="fr-FR"/>
        </w:rPr>
      </w:pPr>
      <w:r w:rsidRPr="00BF74EB">
        <w:rPr>
          <w:b/>
          <w:lang w:val="fr-FR"/>
        </w:rPr>
        <w:lastRenderedPageBreak/>
        <w:t>7.</w:t>
      </w:r>
      <w:r w:rsidRPr="00BF74EB">
        <w:rPr>
          <w:b/>
          <w:lang w:val="fr-FR"/>
        </w:rPr>
        <w:tab/>
        <w:t>TITULAIRE DE L’AUTORISATION DE MISE SUR LE MARCHÉ</w:t>
      </w:r>
    </w:p>
    <w:p w14:paraId="0D33CD86" w14:textId="77777777" w:rsidR="005058F6" w:rsidRPr="00BF74EB" w:rsidRDefault="005058F6" w:rsidP="005058F6">
      <w:pPr>
        <w:keepNext/>
        <w:keepLines/>
        <w:numPr>
          <w:ilvl w:val="12"/>
          <w:numId w:val="0"/>
        </w:numPr>
        <w:tabs>
          <w:tab w:val="left" w:pos="567"/>
        </w:tabs>
        <w:suppressAutoHyphens/>
        <w:rPr>
          <w:lang w:val="fr-FR"/>
        </w:rPr>
      </w:pPr>
    </w:p>
    <w:p w14:paraId="176043EE" w14:textId="77777777" w:rsidR="00E57670" w:rsidRPr="00596D04" w:rsidRDefault="00E57670" w:rsidP="00073219">
      <w:pPr>
        <w:keepNext/>
        <w:rPr>
          <w:lang w:val="nb-NO"/>
        </w:rPr>
      </w:pPr>
      <w:r w:rsidRPr="00596D04">
        <w:rPr>
          <w:lang w:val="nb-NO"/>
        </w:rPr>
        <w:t>N.V. Organon</w:t>
      </w:r>
    </w:p>
    <w:p w14:paraId="631AC86B" w14:textId="77777777" w:rsidR="00E57670" w:rsidRPr="00596D04" w:rsidRDefault="00E57670" w:rsidP="00073219">
      <w:pPr>
        <w:keepNext/>
        <w:rPr>
          <w:lang w:val="nb-NO"/>
        </w:rPr>
      </w:pPr>
      <w:r w:rsidRPr="00596D04">
        <w:rPr>
          <w:lang w:val="nb-NO"/>
        </w:rPr>
        <w:t>Kloosterstraat 6</w:t>
      </w:r>
    </w:p>
    <w:p w14:paraId="15878B3D" w14:textId="77777777" w:rsidR="00E57670" w:rsidRPr="00596D04" w:rsidRDefault="00E57670" w:rsidP="00073219">
      <w:pPr>
        <w:keepNext/>
        <w:rPr>
          <w:lang w:val="nb-NO"/>
        </w:rPr>
      </w:pPr>
      <w:r w:rsidRPr="00596D04">
        <w:rPr>
          <w:lang w:val="nb-NO"/>
        </w:rPr>
        <w:t>5349 AB Oss</w:t>
      </w:r>
    </w:p>
    <w:p w14:paraId="0BF558E3" w14:textId="77777777" w:rsidR="00E57670" w:rsidRPr="0019062C" w:rsidRDefault="00E57670" w:rsidP="00073219">
      <w:pPr>
        <w:keepNext/>
        <w:rPr>
          <w:lang w:val="fr-FR"/>
        </w:rPr>
      </w:pPr>
      <w:r w:rsidRPr="0019062C">
        <w:rPr>
          <w:lang w:val="fr-FR"/>
        </w:rPr>
        <w:t>Pays-Bas</w:t>
      </w:r>
    </w:p>
    <w:p w14:paraId="5E5FB901" w14:textId="77777777" w:rsidR="005058F6" w:rsidRDefault="005058F6" w:rsidP="0019062C">
      <w:pPr>
        <w:keepNext/>
        <w:rPr>
          <w:lang w:val="fr-FR"/>
        </w:rPr>
      </w:pPr>
    </w:p>
    <w:p w14:paraId="19495294" w14:textId="77777777" w:rsidR="00220675" w:rsidRPr="000E47F3" w:rsidRDefault="00220675" w:rsidP="005058F6">
      <w:pPr>
        <w:numPr>
          <w:ilvl w:val="12"/>
          <w:numId w:val="0"/>
        </w:numPr>
        <w:tabs>
          <w:tab w:val="left" w:pos="567"/>
        </w:tabs>
        <w:suppressAutoHyphens/>
        <w:rPr>
          <w:lang w:val="fr-FR"/>
        </w:rPr>
      </w:pPr>
    </w:p>
    <w:p w14:paraId="2CF1AADE" w14:textId="77777777" w:rsidR="005058F6" w:rsidRPr="00BF74EB" w:rsidRDefault="005058F6" w:rsidP="005058F6">
      <w:pPr>
        <w:numPr>
          <w:ilvl w:val="12"/>
          <w:numId w:val="0"/>
        </w:numPr>
        <w:tabs>
          <w:tab w:val="left" w:pos="567"/>
        </w:tabs>
        <w:suppressAutoHyphens/>
        <w:ind w:left="567" w:hanging="567"/>
        <w:rPr>
          <w:b/>
          <w:lang w:val="fr-FR"/>
        </w:rPr>
      </w:pPr>
      <w:r w:rsidRPr="00BF74EB">
        <w:rPr>
          <w:b/>
          <w:lang w:val="fr-FR"/>
        </w:rPr>
        <w:t>8.</w:t>
      </w:r>
      <w:r w:rsidRPr="00BF74EB">
        <w:rPr>
          <w:b/>
          <w:lang w:val="fr-FR"/>
        </w:rPr>
        <w:tab/>
        <w:t>NUMÉRO</w:t>
      </w:r>
      <w:r w:rsidR="001A354E">
        <w:rPr>
          <w:b/>
          <w:lang w:val="fr-FR"/>
        </w:rPr>
        <w:t>(</w:t>
      </w:r>
      <w:r w:rsidRPr="00BF74EB">
        <w:rPr>
          <w:b/>
          <w:lang w:val="fr-FR"/>
        </w:rPr>
        <w:t>S</w:t>
      </w:r>
      <w:r w:rsidR="001A354E">
        <w:rPr>
          <w:b/>
          <w:lang w:val="fr-FR"/>
        </w:rPr>
        <w:t>)</w:t>
      </w:r>
      <w:r w:rsidRPr="00BF74EB">
        <w:rPr>
          <w:b/>
          <w:lang w:val="fr-FR"/>
        </w:rPr>
        <w:t xml:space="preserve"> D’AUTORISATION DE MISE SUR LE MARCHÉ</w:t>
      </w:r>
    </w:p>
    <w:p w14:paraId="4E34DBD7" w14:textId="77777777" w:rsidR="005058F6" w:rsidRPr="00BF74EB" w:rsidRDefault="005058F6" w:rsidP="005058F6">
      <w:pPr>
        <w:numPr>
          <w:ilvl w:val="12"/>
          <w:numId w:val="0"/>
        </w:numPr>
        <w:tabs>
          <w:tab w:val="left" w:pos="567"/>
        </w:tabs>
        <w:suppressAutoHyphens/>
        <w:rPr>
          <w:lang w:val="fr-FR"/>
        </w:rPr>
      </w:pPr>
    </w:p>
    <w:p w14:paraId="5CE2B519" w14:textId="77777777" w:rsidR="005058F6" w:rsidRPr="00BF74EB" w:rsidRDefault="005058F6" w:rsidP="005058F6">
      <w:pPr>
        <w:numPr>
          <w:ilvl w:val="12"/>
          <w:numId w:val="0"/>
        </w:numPr>
        <w:tabs>
          <w:tab w:val="left" w:pos="567"/>
        </w:tabs>
        <w:suppressAutoHyphens/>
        <w:rPr>
          <w:lang w:val="fr-FR"/>
        </w:rPr>
      </w:pPr>
      <w:r w:rsidRPr="00BF74EB">
        <w:rPr>
          <w:lang w:val="fr-FR"/>
        </w:rPr>
        <w:t>EU/1/00/160/061-069</w:t>
      </w:r>
    </w:p>
    <w:p w14:paraId="004A72CD" w14:textId="77777777" w:rsidR="005058F6" w:rsidRPr="00BF74EB" w:rsidRDefault="005058F6" w:rsidP="005058F6">
      <w:pPr>
        <w:numPr>
          <w:ilvl w:val="12"/>
          <w:numId w:val="0"/>
        </w:numPr>
        <w:tabs>
          <w:tab w:val="left" w:pos="567"/>
        </w:tabs>
        <w:suppressAutoHyphens/>
        <w:ind w:left="567" w:hanging="567"/>
        <w:rPr>
          <w:lang w:val="fr-FR"/>
        </w:rPr>
      </w:pPr>
    </w:p>
    <w:p w14:paraId="4322D978" w14:textId="77777777" w:rsidR="005058F6" w:rsidRPr="00BF74EB" w:rsidRDefault="005058F6" w:rsidP="005058F6">
      <w:pPr>
        <w:numPr>
          <w:ilvl w:val="12"/>
          <w:numId w:val="0"/>
        </w:numPr>
        <w:tabs>
          <w:tab w:val="left" w:pos="567"/>
        </w:tabs>
        <w:suppressAutoHyphens/>
        <w:ind w:left="567" w:hanging="567"/>
        <w:rPr>
          <w:lang w:val="fr-FR"/>
        </w:rPr>
      </w:pPr>
    </w:p>
    <w:p w14:paraId="2AFDB6E0" w14:textId="77777777" w:rsidR="005058F6" w:rsidRPr="00BF74EB" w:rsidRDefault="005058F6" w:rsidP="00132A23">
      <w:pPr>
        <w:keepNext/>
        <w:numPr>
          <w:ilvl w:val="12"/>
          <w:numId w:val="0"/>
        </w:numPr>
        <w:tabs>
          <w:tab w:val="left" w:pos="567"/>
        </w:tabs>
        <w:suppressAutoHyphens/>
        <w:ind w:left="567" w:hanging="567"/>
        <w:rPr>
          <w:b/>
          <w:lang w:val="fr-FR"/>
        </w:rPr>
      </w:pPr>
      <w:r w:rsidRPr="00BF74EB">
        <w:rPr>
          <w:b/>
          <w:lang w:val="fr-FR"/>
        </w:rPr>
        <w:t>9.</w:t>
      </w:r>
      <w:r w:rsidRPr="00BF74EB">
        <w:rPr>
          <w:b/>
          <w:lang w:val="fr-FR"/>
        </w:rPr>
        <w:tab/>
        <w:t>DATE DE PREMIÈRE AUTORISATION/DE RENOUVELLEMENT DE L’AUTORISATION</w:t>
      </w:r>
    </w:p>
    <w:p w14:paraId="625D6EEA" w14:textId="77777777" w:rsidR="005058F6" w:rsidRPr="00BF74EB" w:rsidRDefault="005058F6" w:rsidP="00132A23">
      <w:pPr>
        <w:keepNext/>
        <w:numPr>
          <w:ilvl w:val="12"/>
          <w:numId w:val="0"/>
        </w:numPr>
        <w:tabs>
          <w:tab w:val="left" w:pos="567"/>
        </w:tabs>
        <w:suppressAutoHyphens/>
        <w:rPr>
          <w:lang w:val="fr-FR"/>
        </w:rPr>
      </w:pPr>
    </w:p>
    <w:p w14:paraId="3574E20C" w14:textId="77777777" w:rsidR="005058F6" w:rsidRPr="00BF74EB" w:rsidRDefault="005058F6" w:rsidP="005058F6">
      <w:pPr>
        <w:numPr>
          <w:ilvl w:val="12"/>
          <w:numId w:val="0"/>
        </w:numPr>
        <w:tabs>
          <w:tab w:val="left" w:pos="567"/>
        </w:tabs>
        <w:suppressAutoHyphens/>
        <w:rPr>
          <w:lang w:val="fr-FR"/>
        </w:rPr>
      </w:pPr>
      <w:r w:rsidRPr="00BF74EB">
        <w:rPr>
          <w:lang w:val="fr-FR"/>
        </w:rPr>
        <w:t>Date de première autorisation : 15 janvier 2001</w:t>
      </w:r>
    </w:p>
    <w:p w14:paraId="6010B46F" w14:textId="5F127B64" w:rsidR="005058F6" w:rsidRPr="00BF74EB" w:rsidRDefault="005058F6" w:rsidP="005058F6">
      <w:pPr>
        <w:numPr>
          <w:ilvl w:val="12"/>
          <w:numId w:val="0"/>
        </w:numPr>
        <w:tabs>
          <w:tab w:val="left" w:pos="567"/>
        </w:tabs>
        <w:suppressAutoHyphens/>
        <w:rPr>
          <w:lang w:val="fr-FR"/>
        </w:rPr>
      </w:pPr>
      <w:r w:rsidRPr="00BF74EB">
        <w:rPr>
          <w:lang w:val="fr-FR"/>
        </w:rPr>
        <w:t xml:space="preserve">Date de dernier renouvellement : </w:t>
      </w:r>
      <w:r w:rsidR="009804A3">
        <w:rPr>
          <w:lang w:val="fr-FR"/>
        </w:rPr>
        <w:t>9 février 2006</w:t>
      </w:r>
    </w:p>
    <w:p w14:paraId="7BE6EA80" w14:textId="77777777" w:rsidR="005058F6" w:rsidRPr="00BF74EB" w:rsidRDefault="005058F6" w:rsidP="005058F6">
      <w:pPr>
        <w:numPr>
          <w:ilvl w:val="12"/>
          <w:numId w:val="0"/>
        </w:numPr>
        <w:tabs>
          <w:tab w:val="left" w:pos="567"/>
        </w:tabs>
        <w:suppressAutoHyphens/>
        <w:rPr>
          <w:lang w:val="fr-FR"/>
        </w:rPr>
      </w:pPr>
    </w:p>
    <w:p w14:paraId="64BF2B15" w14:textId="77777777" w:rsidR="005058F6" w:rsidRPr="00BF74EB" w:rsidRDefault="005058F6" w:rsidP="005058F6">
      <w:pPr>
        <w:numPr>
          <w:ilvl w:val="12"/>
          <w:numId w:val="0"/>
        </w:numPr>
        <w:tabs>
          <w:tab w:val="left" w:pos="567"/>
        </w:tabs>
        <w:suppressAutoHyphens/>
        <w:rPr>
          <w:lang w:val="fr-FR"/>
        </w:rPr>
      </w:pPr>
    </w:p>
    <w:p w14:paraId="14E4A4C4" w14:textId="77777777" w:rsidR="005058F6" w:rsidRPr="00BF74EB" w:rsidRDefault="005058F6" w:rsidP="005058F6">
      <w:pPr>
        <w:tabs>
          <w:tab w:val="left" w:pos="567"/>
        </w:tabs>
        <w:rPr>
          <w:lang w:val="fr-FR"/>
        </w:rPr>
      </w:pPr>
      <w:r w:rsidRPr="00BF74EB">
        <w:rPr>
          <w:b/>
          <w:lang w:val="fr-FR"/>
        </w:rPr>
        <w:t>10.</w:t>
      </w:r>
      <w:r w:rsidRPr="00BF74EB">
        <w:rPr>
          <w:b/>
          <w:lang w:val="fr-FR"/>
        </w:rPr>
        <w:tab/>
        <w:t>DATE DE MISE À JOUR DU TEXTE</w:t>
      </w:r>
    </w:p>
    <w:p w14:paraId="2291A868" w14:textId="77777777" w:rsidR="005058F6" w:rsidRPr="00BF74EB" w:rsidRDefault="005058F6" w:rsidP="005058F6">
      <w:pPr>
        <w:pStyle w:val="Header"/>
        <w:tabs>
          <w:tab w:val="clear" w:pos="4153"/>
          <w:tab w:val="clear" w:pos="8306"/>
          <w:tab w:val="left" w:pos="567"/>
        </w:tabs>
        <w:rPr>
          <w:lang w:val="fr-FR"/>
        </w:rPr>
      </w:pPr>
    </w:p>
    <w:p w14:paraId="48F64FE8" w14:textId="77777777" w:rsidR="005058F6" w:rsidRPr="00BF74EB" w:rsidRDefault="005058F6" w:rsidP="005058F6">
      <w:pPr>
        <w:pStyle w:val="Header"/>
        <w:tabs>
          <w:tab w:val="clear" w:pos="4153"/>
          <w:tab w:val="clear" w:pos="8306"/>
          <w:tab w:val="left" w:pos="567"/>
        </w:tabs>
        <w:rPr>
          <w:lang w:val="fr-FR"/>
        </w:rPr>
      </w:pPr>
    </w:p>
    <w:p w14:paraId="2C6464FA" w14:textId="4BD5F20F" w:rsidR="005058F6" w:rsidRPr="00BF74EB" w:rsidRDefault="005058F6" w:rsidP="005058F6">
      <w:pPr>
        <w:pStyle w:val="EndnoteText"/>
        <w:numPr>
          <w:ilvl w:val="12"/>
          <w:numId w:val="0"/>
        </w:numPr>
        <w:rPr>
          <w:lang w:val="fr-FR"/>
        </w:rPr>
      </w:pPr>
      <w:r w:rsidRPr="00BF74EB">
        <w:rPr>
          <w:lang w:val="fr-FR"/>
        </w:rPr>
        <w:t xml:space="preserve">Des informations détaillées sur ce médicament sont disponibles sur le site internet de l’Agence européenne des médicaments </w:t>
      </w:r>
      <w:hyperlink r:id="rId13" w:history="1">
        <w:r w:rsidR="00595E72" w:rsidRPr="00595E72">
          <w:rPr>
            <w:rStyle w:val="Hyperlink"/>
            <w:lang w:val="fr-FR"/>
          </w:rPr>
          <w:t>https://www.ema.europa.eu</w:t>
        </w:r>
      </w:hyperlink>
      <w:r w:rsidRPr="00BF74EB">
        <w:rPr>
          <w:lang w:val="fr-FR"/>
        </w:rPr>
        <w:t>.</w:t>
      </w:r>
    </w:p>
    <w:p w14:paraId="2282A1AA" w14:textId="77777777" w:rsidR="005058F6" w:rsidRPr="00BF74EB" w:rsidRDefault="005058F6" w:rsidP="005058F6">
      <w:pPr>
        <w:pStyle w:val="Header"/>
        <w:tabs>
          <w:tab w:val="clear" w:pos="4153"/>
          <w:tab w:val="clear" w:pos="8306"/>
          <w:tab w:val="left" w:pos="567"/>
        </w:tabs>
        <w:rPr>
          <w:lang w:val="fr-FR"/>
        </w:rPr>
      </w:pPr>
    </w:p>
    <w:p w14:paraId="0880BE3E" w14:textId="77777777" w:rsidR="005058F6" w:rsidRPr="00BF74EB" w:rsidRDefault="005058F6" w:rsidP="005058F6">
      <w:pPr>
        <w:tabs>
          <w:tab w:val="left" w:pos="567"/>
        </w:tabs>
        <w:rPr>
          <w:lang w:val="fr-FR"/>
        </w:rPr>
      </w:pPr>
      <w:r w:rsidRPr="00BF74EB">
        <w:rPr>
          <w:lang w:val="fr-FR"/>
        </w:rPr>
        <w:br w:type="page"/>
      </w:r>
    </w:p>
    <w:p w14:paraId="4E0F0EF0" w14:textId="77777777" w:rsidR="005058F6" w:rsidRPr="00BF74EB" w:rsidRDefault="005058F6" w:rsidP="005058F6">
      <w:pPr>
        <w:tabs>
          <w:tab w:val="left" w:pos="567"/>
        </w:tabs>
        <w:rPr>
          <w:lang w:val="fr-FR"/>
        </w:rPr>
      </w:pPr>
    </w:p>
    <w:p w14:paraId="32BCF2CB" w14:textId="77777777" w:rsidR="005058F6" w:rsidRPr="00BF74EB" w:rsidRDefault="005058F6" w:rsidP="005058F6">
      <w:pPr>
        <w:tabs>
          <w:tab w:val="left" w:pos="567"/>
        </w:tabs>
        <w:rPr>
          <w:lang w:val="fr-FR"/>
        </w:rPr>
      </w:pPr>
    </w:p>
    <w:p w14:paraId="15BB14EA" w14:textId="77777777" w:rsidR="005058F6" w:rsidRPr="00BF74EB" w:rsidRDefault="005058F6" w:rsidP="005058F6">
      <w:pPr>
        <w:tabs>
          <w:tab w:val="left" w:pos="567"/>
        </w:tabs>
        <w:rPr>
          <w:lang w:val="fr-FR"/>
        </w:rPr>
      </w:pPr>
    </w:p>
    <w:p w14:paraId="451E0D34" w14:textId="77777777" w:rsidR="005058F6" w:rsidRPr="00BF74EB" w:rsidRDefault="005058F6" w:rsidP="005058F6">
      <w:pPr>
        <w:tabs>
          <w:tab w:val="left" w:pos="567"/>
        </w:tabs>
        <w:rPr>
          <w:lang w:val="fr-FR"/>
        </w:rPr>
      </w:pPr>
    </w:p>
    <w:p w14:paraId="2CED6693" w14:textId="77777777" w:rsidR="005058F6" w:rsidRPr="00BF74EB" w:rsidRDefault="005058F6" w:rsidP="005058F6">
      <w:pPr>
        <w:tabs>
          <w:tab w:val="left" w:pos="567"/>
        </w:tabs>
        <w:rPr>
          <w:lang w:val="fr-FR"/>
        </w:rPr>
      </w:pPr>
    </w:p>
    <w:p w14:paraId="2A84D159" w14:textId="77777777" w:rsidR="005058F6" w:rsidRPr="00BF74EB" w:rsidRDefault="005058F6" w:rsidP="005058F6">
      <w:pPr>
        <w:tabs>
          <w:tab w:val="left" w:pos="567"/>
        </w:tabs>
        <w:rPr>
          <w:lang w:val="fr-FR"/>
        </w:rPr>
      </w:pPr>
    </w:p>
    <w:p w14:paraId="446002CC" w14:textId="77777777" w:rsidR="005058F6" w:rsidRPr="00BF74EB" w:rsidRDefault="005058F6" w:rsidP="005058F6">
      <w:pPr>
        <w:tabs>
          <w:tab w:val="left" w:pos="567"/>
        </w:tabs>
        <w:rPr>
          <w:lang w:val="fr-FR"/>
        </w:rPr>
      </w:pPr>
    </w:p>
    <w:p w14:paraId="3258202E" w14:textId="77777777" w:rsidR="005058F6" w:rsidRPr="00BF74EB" w:rsidRDefault="005058F6" w:rsidP="005058F6">
      <w:pPr>
        <w:tabs>
          <w:tab w:val="left" w:pos="567"/>
        </w:tabs>
        <w:rPr>
          <w:lang w:val="fr-FR"/>
        </w:rPr>
      </w:pPr>
    </w:p>
    <w:p w14:paraId="79D756E7" w14:textId="77777777" w:rsidR="005058F6" w:rsidRPr="00BF74EB" w:rsidRDefault="005058F6" w:rsidP="005058F6">
      <w:pPr>
        <w:tabs>
          <w:tab w:val="left" w:pos="567"/>
        </w:tabs>
        <w:rPr>
          <w:lang w:val="fr-FR"/>
        </w:rPr>
      </w:pPr>
    </w:p>
    <w:p w14:paraId="552DE616" w14:textId="77777777" w:rsidR="005058F6" w:rsidRPr="00BF74EB" w:rsidRDefault="005058F6" w:rsidP="005058F6">
      <w:pPr>
        <w:tabs>
          <w:tab w:val="left" w:pos="567"/>
        </w:tabs>
        <w:rPr>
          <w:lang w:val="fr-FR"/>
        </w:rPr>
      </w:pPr>
    </w:p>
    <w:p w14:paraId="5CE0B1BB" w14:textId="77777777" w:rsidR="005058F6" w:rsidRPr="00BF74EB" w:rsidRDefault="005058F6" w:rsidP="005058F6">
      <w:pPr>
        <w:tabs>
          <w:tab w:val="left" w:pos="567"/>
        </w:tabs>
        <w:rPr>
          <w:lang w:val="fr-FR"/>
        </w:rPr>
      </w:pPr>
    </w:p>
    <w:p w14:paraId="330F47AC" w14:textId="77777777" w:rsidR="005058F6" w:rsidRPr="00BF74EB" w:rsidRDefault="005058F6" w:rsidP="005058F6">
      <w:pPr>
        <w:tabs>
          <w:tab w:val="left" w:pos="567"/>
        </w:tabs>
        <w:rPr>
          <w:lang w:val="fr-FR"/>
        </w:rPr>
      </w:pPr>
    </w:p>
    <w:p w14:paraId="6C3D6B2C" w14:textId="77777777" w:rsidR="005058F6" w:rsidRPr="00BF74EB" w:rsidRDefault="005058F6" w:rsidP="005058F6">
      <w:pPr>
        <w:tabs>
          <w:tab w:val="left" w:pos="567"/>
        </w:tabs>
        <w:rPr>
          <w:lang w:val="fr-FR"/>
        </w:rPr>
      </w:pPr>
    </w:p>
    <w:p w14:paraId="0B456116" w14:textId="77777777" w:rsidR="005058F6" w:rsidRPr="00BF74EB" w:rsidRDefault="005058F6" w:rsidP="005058F6">
      <w:pPr>
        <w:tabs>
          <w:tab w:val="left" w:pos="567"/>
        </w:tabs>
        <w:rPr>
          <w:lang w:val="fr-FR"/>
        </w:rPr>
      </w:pPr>
    </w:p>
    <w:p w14:paraId="7FAA4442" w14:textId="77777777" w:rsidR="005058F6" w:rsidRPr="00BF74EB" w:rsidRDefault="005058F6" w:rsidP="005058F6">
      <w:pPr>
        <w:tabs>
          <w:tab w:val="left" w:pos="567"/>
        </w:tabs>
        <w:rPr>
          <w:lang w:val="fr-FR"/>
        </w:rPr>
      </w:pPr>
    </w:p>
    <w:p w14:paraId="42098BD1" w14:textId="77777777" w:rsidR="005058F6" w:rsidRPr="00BF74EB" w:rsidRDefault="005058F6" w:rsidP="005058F6">
      <w:pPr>
        <w:tabs>
          <w:tab w:val="left" w:pos="567"/>
        </w:tabs>
        <w:rPr>
          <w:lang w:val="fr-FR"/>
        </w:rPr>
      </w:pPr>
    </w:p>
    <w:p w14:paraId="0345A3E0" w14:textId="77777777" w:rsidR="005058F6" w:rsidRPr="00BF74EB" w:rsidRDefault="005058F6" w:rsidP="005058F6">
      <w:pPr>
        <w:tabs>
          <w:tab w:val="left" w:pos="567"/>
        </w:tabs>
        <w:rPr>
          <w:lang w:val="fr-FR"/>
        </w:rPr>
      </w:pPr>
    </w:p>
    <w:p w14:paraId="21AC7EC6" w14:textId="77777777" w:rsidR="005058F6" w:rsidRPr="00BF74EB" w:rsidRDefault="005058F6" w:rsidP="005058F6">
      <w:pPr>
        <w:tabs>
          <w:tab w:val="left" w:pos="567"/>
        </w:tabs>
        <w:rPr>
          <w:lang w:val="fr-FR"/>
        </w:rPr>
      </w:pPr>
    </w:p>
    <w:p w14:paraId="718846D3" w14:textId="77777777" w:rsidR="005058F6" w:rsidRPr="00BF74EB" w:rsidRDefault="005058F6" w:rsidP="005058F6">
      <w:pPr>
        <w:tabs>
          <w:tab w:val="left" w:pos="567"/>
        </w:tabs>
        <w:rPr>
          <w:lang w:val="fr-FR"/>
        </w:rPr>
      </w:pPr>
    </w:p>
    <w:p w14:paraId="1411F5C8" w14:textId="77777777" w:rsidR="005058F6" w:rsidRDefault="005058F6" w:rsidP="006D67C2">
      <w:pPr>
        <w:rPr>
          <w:lang w:val="fr-FR"/>
        </w:rPr>
      </w:pPr>
    </w:p>
    <w:p w14:paraId="37ACBFEA" w14:textId="77777777" w:rsidR="00877A2B" w:rsidRDefault="00877A2B" w:rsidP="006D67C2">
      <w:pPr>
        <w:rPr>
          <w:lang w:val="fr-FR"/>
        </w:rPr>
      </w:pPr>
    </w:p>
    <w:p w14:paraId="56ABE9E3" w14:textId="4EDD9652" w:rsidR="00877A2B" w:rsidDel="00877A2B" w:rsidRDefault="00877A2B" w:rsidP="006D67C2">
      <w:pPr>
        <w:rPr>
          <w:del w:id="43" w:author="Author"/>
          <w:lang w:val="fr-FR"/>
        </w:rPr>
      </w:pPr>
    </w:p>
    <w:p w14:paraId="3E881F37" w14:textId="77777777" w:rsidR="00877A2B" w:rsidRPr="0033522F" w:rsidRDefault="00877A2B" w:rsidP="00877A2B">
      <w:pPr>
        <w:jc w:val="center"/>
        <w:rPr>
          <w:lang w:val="fr-FR"/>
        </w:rPr>
      </w:pPr>
    </w:p>
    <w:p w14:paraId="100EA724" w14:textId="77777777" w:rsidR="005058F6" w:rsidRPr="00CF58D5" w:rsidRDefault="005058F6" w:rsidP="00CF58D5">
      <w:pPr>
        <w:jc w:val="center"/>
        <w:rPr>
          <w:b/>
          <w:bCs/>
        </w:rPr>
      </w:pPr>
      <w:r w:rsidRPr="00CF58D5">
        <w:rPr>
          <w:b/>
          <w:bCs/>
        </w:rPr>
        <w:t>ANNEXE II</w:t>
      </w:r>
    </w:p>
    <w:p w14:paraId="1D2ECD5F" w14:textId="77777777" w:rsidR="005058F6" w:rsidRPr="00BF74EB" w:rsidRDefault="005058F6" w:rsidP="00877A2B">
      <w:pPr>
        <w:tabs>
          <w:tab w:val="left" w:pos="567"/>
        </w:tabs>
        <w:ind w:right="1416"/>
        <w:rPr>
          <w:lang w:val="fr-FR"/>
        </w:rPr>
      </w:pPr>
    </w:p>
    <w:p w14:paraId="27897F51" w14:textId="77777777" w:rsidR="005058F6" w:rsidRPr="00D1111D" w:rsidRDefault="005058F6" w:rsidP="00D1111D">
      <w:pPr>
        <w:numPr>
          <w:ilvl w:val="0"/>
          <w:numId w:val="19"/>
        </w:numPr>
        <w:rPr>
          <w:b/>
          <w:bCs/>
          <w:lang w:val="fr-FR"/>
        </w:rPr>
      </w:pPr>
      <w:r w:rsidRPr="00D1111D">
        <w:rPr>
          <w:b/>
          <w:bCs/>
          <w:lang w:val="fr-FR"/>
        </w:rPr>
        <w:t>FABRICANT</w:t>
      </w:r>
      <w:r w:rsidR="002967DB" w:rsidRPr="00D1111D">
        <w:rPr>
          <w:b/>
          <w:bCs/>
          <w:lang w:val="fr-FR"/>
        </w:rPr>
        <w:t>(</w:t>
      </w:r>
      <w:r w:rsidRPr="00D1111D">
        <w:rPr>
          <w:b/>
          <w:bCs/>
          <w:lang w:val="fr-FR"/>
        </w:rPr>
        <w:t>S</w:t>
      </w:r>
      <w:r w:rsidR="002967DB" w:rsidRPr="00D1111D">
        <w:rPr>
          <w:b/>
          <w:bCs/>
          <w:lang w:val="fr-FR"/>
        </w:rPr>
        <w:t>)</w:t>
      </w:r>
      <w:r w:rsidRPr="00D1111D">
        <w:rPr>
          <w:b/>
          <w:bCs/>
          <w:lang w:val="fr-FR"/>
        </w:rPr>
        <w:t xml:space="preserve"> RESPONSABLE</w:t>
      </w:r>
      <w:r w:rsidR="002967DB" w:rsidRPr="00D1111D">
        <w:rPr>
          <w:b/>
          <w:bCs/>
          <w:lang w:val="fr-FR"/>
        </w:rPr>
        <w:t>(</w:t>
      </w:r>
      <w:r w:rsidRPr="00D1111D">
        <w:rPr>
          <w:b/>
          <w:bCs/>
          <w:lang w:val="fr-FR"/>
        </w:rPr>
        <w:t>S</w:t>
      </w:r>
      <w:r w:rsidR="002967DB" w:rsidRPr="00D1111D">
        <w:rPr>
          <w:b/>
          <w:bCs/>
          <w:lang w:val="fr-FR"/>
        </w:rPr>
        <w:t>)</w:t>
      </w:r>
      <w:r w:rsidRPr="00D1111D">
        <w:rPr>
          <w:b/>
          <w:bCs/>
          <w:lang w:val="fr-FR"/>
        </w:rPr>
        <w:t xml:space="preserve"> DE LA LIBÉRATION DES LOTS</w:t>
      </w:r>
    </w:p>
    <w:p w14:paraId="60E61D0B" w14:textId="77777777" w:rsidR="005058F6" w:rsidRPr="00D1111D" w:rsidRDefault="005058F6" w:rsidP="00D1111D">
      <w:pPr>
        <w:rPr>
          <w:b/>
          <w:bCs/>
          <w:lang w:val="fr-FR"/>
        </w:rPr>
      </w:pPr>
    </w:p>
    <w:p w14:paraId="76F507EF" w14:textId="77777777" w:rsidR="005058F6" w:rsidRPr="00D1111D" w:rsidRDefault="005058F6" w:rsidP="00D1111D">
      <w:pPr>
        <w:numPr>
          <w:ilvl w:val="0"/>
          <w:numId w:val="19"/>
        </w:numPr>
        <w:rPr>
          <w:b/>
          <w:bCs/>
          <w:lang w:val="fr-FR"/>
        </w:rPr>
      </w:pPr>
      <w:r w:rsidRPr="00D1111D">
        <w:rPr>
          <w:b/>
          <w:bCs/>
          <w:lang w:val="fr-FR"/>
        </w:rPr>
        <w:t>CONDITIONS OU RESTRICTIONS DE DÉLIVRANCE ET D’UTILISATION</w:t>
      </w:r>
    </w:p>
    <w:p w14:paraId="313E4CF8" w14:textId="77777777" w:rsidR="005058F6" w:rsidRPr="00D1111D" w:rsidRDefault="005058F6" w:rsidP="00D1111D">
      <w:pPr>
        <w:rPr>
          <w:b/>
          <w:bCs/>
          <w:lang w:val="fr-FR"/>
        </w:rPr>
      </w:pPr>
    </w:p>
    <w:p w14:paraId="3E1B845C" w14:textId="77777777" w:rsidR="005058F6" w:rsidRPr="00D1111D" w:rsidRDefault="005058F6" w:rsidP="00D1111D">
      <w:pPr>
        <w:numPr>
          <w:ilvl w:val="0"/>
          <w:numId w:val="19"/>
        </w:numPr>
        <w:rPr>
          <w:b/>
          <w:bCs/>
          <w:lang w:val="fr-FR"/>
        </w:rPr>
      </w:pPr>
      <w:r w:rsidRPr="00D1111D">
        <w:rPr>
          <w:b/>
          <w:bCs/>
          <w:lang w:val="fr-FR"/>
        </w:rPr>
        <w:t>AUTRES CONDITIONS ET OBLIGATIONS DE L’AUTORISATION DE MISE SUR LE MARCHÉ</w:t>
      </w:r>
    </w:p>
    <w:p w14:paraId="40B19517" w14:textId="77777777" w:rsidR="005058F6" w:rsidRPr="00D1111D" w:rsidRDefault="005058F6" w:rsidP="00D1111D">
      <w:pPr>
        <w:rPr>
          <w:b/>
          <w:bCs/>
          <w:lang w:val="fr-FR"/>
        </w:rPr>
      </w:pPr>
    </w:p>
    <w:p w14:paraId="77B15AC2" w14:textId="77777777" w:rsidR="005058F6" w:rsidRPr="00D1111D" w:rsidRDefault="005058F6" w:rsidP="00D1111D">
      <w:pPr>
        <w:numPr>
          <w:ilvl w:val="0"/>
          <w:numId w:val="19"/>
        </w:numPr>
        <w:rPr>
          <w:b/>
          <w:bCs/>
          <w:lang w:val="fr-FR"/>
        </w:rPr>
      </w:pPr>
      <w:r w:rsidRPr="00D1111D">
        <w:rPr>
          <w:b/>
          <w:bCs/>
          <w:lang w:val="fr-FR"/>
        </w:rPr>
        <w:t>CONDITIONS OU RESTRICTIONS EN VUE D’UNE UTILISATION SÛRE ET EFFICACE DU MÉDICAMENT</w:t>
      </w:r>
    </w:p>
    <w:p w14:paraId="69F3C8A6" w14:textId="77777777" w:rsidR="005058F6" w:rsidRPr="00BF74EB" w:rsidRDefault="005058F6" w:rsidP="005058F6">
      <w:pPr>
        <w:numPr>
          <w:ilvl w:val="12"/>
          <w:numId w:val="0"/>
        </w:numPr>
        <w:tabs>
          <w:tab w:val="left" w:pos="567"/>
        </w:tabs>
        <w:ind w:left="1701" w:right="1416" w:hanging="567"/>
        <w:rPr>
          <w:lang w:val="fr-FR"/>
        </w:rPr>
      </w:pPr>
    </w:p>
    <w:p w14:paraId="48657207" w14:textId="77777777" w:rsidR="005058F6" w:rsidRPr="00DD7087" w:rsidRDefault="005058F6" w:rsidP="005058F6">
      <w:pPr>
        <w:tabs>
          <w:tab w:val="left" w:pos="567"/>
        </w:tabs>
        <w:ind w:left="1134" w:right="1558"/>
        <w:rPr>
          <w:lang w:val="fr-FR"/>
        </w:rPr>
      </w:pPr>
    </w:p>
    <w:p w14:paraId="76D45BB1" w14:textId="4DE508A3" w:rsidR="005058F6" w:rsidRPr="00D1111D" w:rsidRDefault="005058F6" w:rsidP="00D1111D">
      <w:pPr>
        <w:pStyle w:val="Heading1"/>
        <w:rPr>
          <w:lang w:val="fr-FR"/>
        </w:rPr>
      </w:pPr>
      <w:r w:rsidRPr="00D1111D">
        <w:rPr>
          <w:lang w:val="fr-FR"/>
        </w:rPr>
        <w:br w:type="page"/>
      </w:r>
      <w:r w:rsidRPr="00D1111D">
        <w:rPr>
          <w:lang w:val="fr-FR"/>
        </w:rPr>
        <w:lastRenderedPageBreak/>
        <w:t>A.</w:t>
      </w:r>
      <w:r w:rsidRPr="00D1111D">
        <w:rPr>
          <w:lang w:val="fr-FR"/>
        </w:rPr>
        <w:tab/>
        <w:t>FABRICANT</w:t>
      </w:r>
      <w:r w:rsidR="002967DB" w:rsidRPr="00D1111D">
        <w:rPr>
          <w:lang w:val="fr-FR"/>
        </w:rPr>
        <w:t>(</w:t>
      </w:r>
      <w:r w:rsidRPr="00D1111D">
        <w:rPr>
          <w:lang w:val="fr-FR"/>
        </w:rPr>
        <w:t>S</w:t>
      </w:r>
      <w:r w:rsidR="002967DB" w:rsidRPr="00D1111D">
        <w:rPr>
          <w:lang w:val="fr-FR"/>
        </w:rPr>
        <w:t>)</w:t>
      </w:r>
      <w:r w:rsidRPr="00D1111D">
        <w:rPr>
          <w:lang w:val="fr-FR"/>
        </w:rPr>
        <w:t xml:space="preserve"> RESPONSABLE</w:t>
      </w:r>
      <w:r w:rsidR="002967DB" w:rsidRPr="00D1111D">
        <w:rPr>
          <w:lang w:val="fr-FR"/>
        </w:rPr>
        <w:t>(</w:t>
      </w:r>
      <w:r w:rsidRPr="00D1111D">
        <w:rPr>
          <w:lang w:val="fr-FR"/>
        </w:rPr>
        <w:t>S</w:t>
      </w:r>
      <w:r w:rsidR="002967DB" w:rsidRPr="00D1111D">
        <w:rPr>
          <w:lang w:val="fr-FR"/>
        </w:rPr>
        <w:t>)</w:t>
      </w:r>
      <w:r w:rsidRPr="00D1111D">
        <w:rPr>
          <w:lang w:val="fr-FR"/>
        </w:rPr>
        <w:t xml:space="preserve"> DE LA LIBÉRATION DES LOTS</w:t>
      </w:r>
      <w:r w:rsidR="0020001C">
        <w:rPr>
          <w:lang w:val="fr-FR"/>
        </w:rPr>
        <w:fldChar w:fldCharType="begin"/>
      </w:r>
      <w:r w:rsidR="0020001C">
        <w:rPr>
          <w:lang w:val="fr-FR"/>
        </w:rPr>
        <w:instrText xml:space="preserve"> DOCVARIABLE VAULT_ND_74611ad5-e62e-4235-bf37-c801e2703619 \* MERGEFORMAT </w:instrText>
      </w:r>
      <w:r w:rsidR="0020001C">
        <w:rPr>
          <w:lang w:val="fr-FR"/>
        </w:rPr>
        <w:fldChar w:fldCharType="separate"/>
      </w:r>
      <w:r w:rsidR="0020001C">
        <w:rPr>
          <w:lang w:val="fr-FR"/>
        </w:rPr>
        <w:t xml:space="preserve"> </w:t>
      </w:r>
      <w:r w:rsidR="0020001C">
        <w:rPr>
          <w:lang w:val="fr-FR"/>
        </w:rPr>
        <w:fldChar w:fldCharType="end"/>
      </w:r>
    </w:p>
    <w:p w14:paraId="4BCE9DBF" w14:textId="77777777" w:rsidR="005058F6" w:rsidRPr="00BF74EB" w:rsidRDefault="005058F6" w:rsidP="005058F6">
      <w:pPr>
        <w:tabs>
          <w:tab w:val="left" w:pos="567"/>
        </w:tabs>
        <w:rPr>
          <w:lang w:val="fr-FR"/>
        </w:rPr>
      </w:pPr>
    </w:p>
    <w:p w14:paraId="50867962" w14:textId="77777777" w:rsidR="005058F6" w:rsidRPr="00BF74EB" w:rsidRDefault="005058F6" w:rsidP="005058F6">
      <w:pPr>
        <w:tabs>
          <w:tab w:val="left" w:pos="567"/>
        </w:tabs>
        <w:rPr>
          <w:u w:val="single"/>
          <w:lang w:val="fr-FR"/>
        </w:rPr>
      </w:pPr>
      <w:r w:rsidRPr="00BF74EB">
        <w:rPr>
          <w:u w:val="single"/>
          <w:lang w:val="fr-FR"/>
        </w:rPr>
        <w:t>Nom et adresse du fabricant responsable de la libération des lots pour les comprimés pelliculés</w:t>
      </w:r>
    </w:p>
    <w:p w14:paraId="51EB8C00" w14:textId="77777777" w:rsidR="005058F6" w:rsidRPr="00BF74EB" w:rsidRDefault="005058F6" w:rsidP="005058F6">
      <w:pPr>
        <w:tabs>
          <w:tab w:val="left" w:pos="567"/>
        </w:tabs>
        <w:rPr>
          <w:u w:val="single"/>
          <w:lang w:val="fr-FR"/>
        </w:rPr>
      </w:pPr>
    </w:p>
    <w:p w14:paraId="5466CF50" w14:textId="0F944BDE" w:rsidR="005058F6" w:rsidRPr="00840A75" w:rsidRDefault="00D573F2" w:rsidP="005058F6">
      <w:pPr>
        <w:tabs>
          <w:tab w:val="left" w:pos="567"/>
        </w:tabs>
        <w:rPr>
          <w:lang w:val="sv-SE"/>
        </w:rPr>
      </w:pPr>
      <w:r>
        <w:rPr>
          <w:lang w:val="sv-SE"/>
        </w:rPr>
        <w:t>Organon Heist bv</w:t>
      </w:r>
      <w:r w:rsidR="005058F6" w:rsidRPr="00840A75">
        <w:rPr>
          <w:lang w:val="sv-SE"/>
        </w:rPr>
        <w:t xml:space="preserve"> </w:t>
      </w:r>
    </w:p>
    <w:p w14:paraId="072C1ECF" w14:textId="77777777" w:rsidR="005058F6" w:rsidRPr="00840A75" w:rsidRDefault="005058F6" w:rsidP="005058F6">
      <w:pPr>
        <w:tabs>
          <w:tab w:val="left" w:pos="567"/>
        </w:tabs>
        <w:rPr>
          <w:lang w:val="sv-SE"/>
        </w:rPr>
      </w:pPr>
      <w:r w:rsidRPr="00840A75">
        <w:rPr>
          <w:lang w:val="sv-SE"/>
        </w:rPr>
        <w:t>Industriepark 30</w:t>
      </w:r>
    </w:p>
    <w:p w14:paraId="42A6B082" w14:textId="77777777" w:rsidR="005058F6" w:rsidRPr="00596D04" w:rsidRDefault="005058F6" w:rsidP="005058F6">
      <w:pPr>
        <w:tabs>
          <w:tab w:val="left" w:pos="567"/>
        </w:tabs>
        <w:rPr>
          <w:lang w:val="nb-NO"/>
        </w:rPr>
      </w:pPr>
      <w:r w:rsidRPr="00596D04">
        <w:rPr>
          <w:lang w:val="nb-NO"/>
        </w:rPr>
        <w:t>2220 Heist-op-den-Berg</w:t>
      </w:r>
    </w:p>
    <w:p w14:paraId="0FCE45BE" w14:textId="77777777" w:rsidR="005058F6" w:rsidRPr="00F04C18" w:rsidRDefault="005058F6" w:rsidP="005058F6">
      <w:pPr>
        <w:tabs>
          <w:tab w:val="left" w:pos="567"/>
        </w:tabs>
        <w:rPr>
          <w:lang w:val="fr-FR"/>
        </w:rPr>
      </w:pPr>
      <w:r w:rsidRPr="00F04C18">
        <w:rPr>
          <w:lang w:val="fr-FR"/>
        </w:rPr>
        <w:t>Belgique</w:t>
      </w:r>
    </w:p>
    <w:p w14:paraId="77564DAE" w14:textId="77777777" w:rsidR="005058F6" w:rsidRPr="00F04C18" w:rsidRDefault="005058F6" w:rsidP="005058F6">
      <w:pPr>
        <w:tabs>
          <w:tab w:val="left" w:pos="567"/>
        </w:tabs>
        <w:rPr>
          <w:u w:val="single"/>
          <w:lang w:val="fr-FR"/>
        </w:rPr>
      </w:pPr>
    </w:p>
    <w:p w14:paraId="6704261B" w14:textId="77777777" w:rsidR="005058F6" w:rsidRPr="00F04C18" w:rsidRDefault="005058F6" w:rsidP="005058F6">
      <w:pPr>
        <w:tabs>
          <w:tab w:val="left" w:pos="567"/>
        </w:tabs>
        <w:rPr>
          <w:u w:val="single"/>
          <w:lang w:val="fr-FR"/>
        </w:rPr>
      </w:pPr>
    </w:p>
    <w:p w14:paraId="2536D691" w14:textId="77777777" w:rsidR="005058F6" w:rsidRPr="00BF74EB" w:rsidRDefault="005058F6" w:rsidP="005058F6">
      <w:pPr>
        <w:tabs>
          <w:tab w:val="left" w:pos="567"/>
        </w:tabs>
        <w:rPr>
          <w:lang w:val="fr-FR"/>
        </w:rPr>
      </w:pPr>
      <w:r w:rsidRPr="00EA6D73">
        <w:rPr>
          <w:u w:val="single"/>
          <w:lang w:val="fr-FR"/>
        </w:rPr>
        <w:t>Nom et adre</w:t>
      </w:r>
      <w:r w:rsidRPr="000E47F3">
        <w:rPr>
          <w:u w:val="single"/>
          <w:lang w:val="fr-FR"/>
        </w:rPr>
        <w:t>sse du fabricant responsable de la libération des lots pour la solution buvable</w:t>
      </w:r>
    </w:p>
    <w:p w14:paraId="43D23CB6" w14:textId="77777777" w:rsidR="005058F6" w:rsidRPr="00BF74EB" w:rsidRDefault="005058F6" w:rsidP="005058F6">
      <w:pPr>
        <w:tabs>
          <w:tab w:val="left" w:pos="567"/>
        </w:tabs>
        <w:rPr>
          <w:lang w:val="fr-FR"/>
        </w:rPr>
      </w:pPr>
    </w:p>
    <w:p w14:paraId="508A20E4" w14:textId="77777777" w:rsidR="000F3F9C" w:rsidRDefault="00D573F2" w:rsidP="005058F6">
      <w:pPr>
        <w:tabs>
          <w:tab w:val="left" w:pos="567"/>
        </w:tabs>
        <w:rPr>
          <w:lang w:val="sv-SE"/>
        </w:rPr>
      </w:pPr>
      <w:r>
        <w:rPr>
          <w:lang w:val="sv-SE"/>
        </w:rPr>
        <w:t>Organon Heist bv</w:t>
      </w:r>
    </w:p>
    <w:p w14:paraId="27546C55" w14:textId="428DAF47" w:rsidR="005058F6" w:rsidRPr="00840A75" w:rsidRDefault="005058F6" w:rsidP="005058F6">
      <w:pPr>
        <w:tabs>
          <w:tab w:val="left" w:pos="567"/>
        </w:tabs>
        <w:rPr>
          <w:lang w:val="sv-SE"/>
        </w:rPr>
      </w:pPr>
      <w:r w:rsidRPr="00840A75">
        <w:rPr>
          <w:lang w:val="sv-SE"/>
        </w:rPr>
        <w:t>Industriepark 30</w:t>
      </w:r>
    </w:p>
    <w:p w14:paraId="6CCCCD52" w14:textId="77777777" w:rsidR="005058F6" w:rsidRPr="000F3F9C" w:rsidRDefault="005058F6" w:rsidP="005058F6">
      <w:pPr>
        <w:tabs>
          <w:tab w:val="left" w:pos="567"/>
        </w:tabs>
        <w:rPr>
          <w:lang w:val="en-US"/>
        </w:rPr>
      </w:pPr>
      <w:r w:rsidRPr="000F3F9C">
        <w:rPr>
          <w:lang w:val="en-US"/>
        </w:rPr>
        <w:t>2220 Heist-op-den-Berg</w:t>
      </w:r>
    </w:p>
    <w:p w14:paraId="07EDB7D5" w14:textId="77777777" w:rsidR="005058F6" w:rsidRPr="00F04C18" w:rsidRDefault="005058F6" w:rsidP="005058F6">
      <w:pPr>
        <w:tabs>
          <w:tab w:val="left" w:pos="567"/>
        </w:tabs>
        <w:rPr>
          <w:lang w:val="fr-FR"/>
        </w:rPr>
      </w:pPr>
      <w:r w:rsidRPr="00F04C18">
        <w:rPr>
          <w:lang w:val="fr-FR"/>
        </w:rPr>
        <w:t>Belgique</w:t>
      </w:r>
    </w:p>
    <w:p w14:paraId="45B20F5D" w14:textId="77777777" w:rsidR="005058F6" w:rsidRPr="00151D20" w:rsidRDefault="005058F6" w:rsidP="00151D20">
      <w:pPr>
        <w:tabs>
          <w:tab w:val="left" w:pos="567"/>
        </w:tabs>
        <w:rPr>
          <w:b/>
          <w:lang w:val="fr-FR"/>
        </w:rPr>
      </w:pPr>
    </w:p>
    <w:p w14:paraId="5B044A56" w14:textId="1FD74BDA" w:rsidR="005058F6" w:rsidRPr="00D1111D" w:rsidRDefault="005058F6" w:rsidP="00D1111D">
      <w:pPr>
        <w:pStyle w:val="Heading1"/>
        <w:rPr>
          <w:lang w:val="fr-FR"/>
        </w:rPr>
      </w:pPr>
      <w:r w:rsidRPr="00D1111D">
        <w:rPr>
          <w:lang w:val="fr-FR"/>
        </w:rPr>
        <w:t>B.</w:t>
      </w:r>
      <w:r w:rsidRPr="00D1111D">
        <w:rPr>
          <w:lang w:val="fr-FR"/>
        </w:rPr>
        <w:tab/>
        <w:t>CONDITIONS OU RESTRICTIONS DE DÉLIVRANCE ET D’UTILISATION</w:t>
      </w:r>
      <w:r w:rsidR="0020001C">
        <w:rPr>
          <w:lang w:val="fr-FR"/>
        </w:rPr>
        <w:fldChar w:fldCharType="begin"/>
      </w:r>
      <w:r w:rsidR="0020001C">
        <w:rPr>
          <w:lang w:val="fr-FR"/>
        </w:rPr>
        <w:instrText xml:space="preserve"> DOCVARIABLE VAULT_ND_3721ed1d-65da-4864-938c-6f1061501c03 \* MERGEFORMAT </w:instrText>
      </w:r>
      <w:r w:rsidR="0020001C">
        <w:rPr>
          <w:lang w:val="fr-FR"/>
        </w:rPr>
        <w:fldChar w:fldCharType="separate"/>
      </w:r>
      <w:r w:rsidR="0020001C">
        <w:rPr>
          <w:lang w:val="fr-FR"/>
        </w:rPr>
        <w:t xml:space="preserve"> </w:t>
      </w:r>
      <w:r w:rsidR="0020001C">
        <w:rPr>
          <w:lang w:val="fr-FR"/>
        </w:rPr>
        <w:fldChar w:fldCharType="end"/>
      </w:r>
    </w:p>
    <w:p w14:paraId="4EA4A021" w14:textId="77777777" w:rsidR="005058F6" w:rsidRPr="00151D20" w:rsidRDefault="005058F6" w:rsidP="00151D20">
      <w:pPr>
        <w:tabs>
          <w:tab w:val="left" w:pos="567"/>
        </w:tabs>
        <w:rPr>
          <w:b/>
          <w:lang w:val="fr-FR"/>
        </w:rPr>
      </w:pPr>
    </w:p>
    <w:p w14:paraId="1C9FF87E" w14:textId="77777777" w:rsidR="005058F6" w:rsidRPr="00BF74EB" w:rsidRDefault="005058F6" w:rsidP="005058F6">
      <w:pPr>
        <w:tabs>
          <w:tab w:val="left" w:pos="567"/>
        </w:tabs>
        <w:rPr>
          <w:lang w:val="fr-FR"/>
        </w:rPr>
      </w:pPr>
      <w:r w:rsidRPr="00BF74EB">
        <w:rPr>
          <w:lang w:val="fr-FR"/>
        </w:rPr>
        <w:t>Médicament soumis à prescription médicale.</w:t>
      </w:r>
    </w:p>
    <w:p w14:paraId="400CBFD5" w14:textId="77777777" w:rsidR="005058F6" w:rsidRPr="00BF74EB" w:rsidRDefault="005058F6" w:rsidP="005058F6">
      <w:pPr>
        <w:tabs>
          <w:tab w:val="left" w:pos="567"/>
        </w:tabs>
        <w:rPr>
          <w:lang w:val="fr-FR"/>
        </w:rPr>
      </w:pPr>
    </w:p>
    <w:p w14:paraId="442821D9" w14:textId="77777777" w:rsidR="005058F6" w:rsidRPr="00BF74EB" w:rsidRDefault="005058F6" w:rsidP="005058F6">
      <w:pPr>
        <w:tabs>
          <w:tab w:val="left" w:pos="567"/>
        </w:tabs>
        <w:rPr>
          <w:lang w:val="fr-FR"/>
        </w:rPr>
      </w:pPr>
    </w:p>
    <w:p w14:paraId="52A76902" w14:textId="513C9F79" w:rsidR="005058F6" w:rsidRPr="0033522F" w:rsidRDefault="005058F6" w:rsidP="00D1111D">
      <w:pPr>
        <w:pStyle w:val="Heading1"/>
        <w:rPr>
          <w:lang w:val="fr-FR"/>
        </w:rPr>
      </w:pPr>
      <w:r w:rsidRPr="0033522F">
        <w:rPr>
          <w:lang w:val="fr-FR"/>
        </w:rPr>
        <w:t>C.</w:t>
      </w:r>
      <w:r w:rsidRPr="0033522F">
        <w:rPr>
          <w:lang w:val="fr-FR"/>
        </w:rPr>
        <w:tab/>
        <w:t>AUTRES CONDITIONS ET OBLIGATIONS DE L’AUTORISATION DE MISE SUR LE MARCHÉ</w:t>
      </w:r>
      <w:r w:rsidR="003B0D03">
        <w:fldChar w:fldCharType="begin"/>
      </w:r>
      <w:r w:rsidR="003B0D03" w:rsidRPr="0033522F">
        <w:rPr>
          <w:lang w:val="fr-FR"/>
        </w:rPr>
        <w:instrText xml:space="preserve"> DOCVARIABLE VAULT_ND_e2c62336-4846-4878-8511-41479ada0300 \* MERGEFORMAT </w:instrText>
      </w:r>
      <w:r w:rsidR="003B0D03">
        <w:fldChar w:fldCharType="separate"/>
      </w:r>
      <w:r w:rsidR="0020001C" w:rsidRPr="0033522F">
        <w:rPr>
          <w:lang w:val="fr-FR"/>
        </w:rPr>
        <w:t xml:space="preserve"> </w:t>
      </w:r>
      <w:r w:rsidR="003B0D03">
        <w:fldChar w:fldCharType="end"/>
      </w:r>
    </w:p>
    <w:p w14:paraId="7B745022" w14:textId="77777777" w:rsidR="005058F6" w:rsidRPr="00151D20" w:rsidRDefault="005058F6" w:rsidP="00151D20">
      <w:pPr>
        <w:tabs>
          <w:tab w:val="left" w:pos="567"/>
        </w:tabs>
        <w:rPr>
          <w:b/>
          <w:lang w:val="fr-FR"/>
        </w:rPr>
      </w:pPr>
    </w:p>
    <w:p w14:paraId="38332376" w14:textId="77777777" w:rsidR="005058F6" w:rsidRPr="00BF74EB" w:rsidRDefault="005058F6" w:rsidP="005058F6">
      <w:pPr>
        <w:pStyle w:val="Default"/>
        <w:numPr>
          <w:ilvl w:val="0"/>
          <w:numId w:val="3"/>
        </w:numPr>
        <w:ind w:left="567" w:hanging="567"/>
        <w:rPr>
          <w:rFonts w:ascii="Times New Roman" w:hAnsi="Times New Roman" w:cs="Times New Roman"/>
          <w:b/>
          <w:color w:val="auto"/>
          <w:sz w:val="22"/>
          <w:lang w:val="fr-FR"/>
        </w:rPr>
      </w:pPr>
      <w:r w:rsidRPr="00BF74EB">
        <w:rPr>
          <w:rFonts w:ascii="Times New Roman" w:hAnsi="Times New Roman" w:cs="Times New Roman"/>
          <w:b/>
          <w:color w:val="auto"/>
          <w:sz w:val="22"/>
          <w:lang w:val="fr-FR"/>
        </w:rPr>
        <w:t>Rapports périodiques actualisés de sécurité (PSUR)</w:t>
      </w:r>
    </w:p>
    <w:p w14:paraId="1CE42A21" w14:textId="77777777" w:rsidR="005058F6" w:rsidRPr="00BF74EB" w:rsidRDefault="005058F6" w:rsidP="005058F6">
      <w:pPr>
        <w:pStyle w:val="Default"/>
        <w:rPr>
          <w:rFonts w:ascii="Times New Roman" w:hAnsi="Times New Roman" w:cs="Times New Roman"/>
          <w:color w:val="auto"/>
          <w:sz w:val="22"/>
          <w:lang w:val="fr-FR"/>
        </w:rPr>
      </w:pPr>
    </w:p>
    <w:p w14:paraId="7830F9AB" w14:textId="77777777" w:rsidR="005058F6" w:rsidRPr="0065421C" w:rsidRDefault="002967DB" w:rsidP="005058F6">
      <w:pPr>
        <w:pStyle w:val="Default"/>
        <w:rPr>
          <w:rFonts w:ascii="Times New Roman" w:hAnsi="Times New Roman" w:cs="Times New Roman"/>
          <w:color w:val="auto"/>
          <w:sz w:val="22"/>
          <w:lang w:val="fr-FR"/>
        </w:rPr>
      </w:pPr>
      <w:r>
        <w:rPr>
          <w:rFonts w:ascii="Times New Roman" w:hAnsi="Times New Roman" w:cs="Times New Roman"/>
          <w:color w:val="auto"/>
          <w:sz w:val="22"/>
          <w:lang w:val="fr-FR"/>
        </w:rPr>
        <w:t xml:space="preserve">Les exigences relatives à la soumission des </w:t>
      </w:r>
      <w:proofErr w:type="spellStart"/>
      <w:r>
        <w:rPr>
          <w:rFonts w:ascii="Times New Roman" w:hAnsi="Times New Roman" w:cs="Times New Roman"/>
          <w:color w:val="auto"/>
          <w:sz w:val="22"/>
          <w:lang w:val="fr-FR"/>
        </w:rPr>
        <w:t>PSURs</w:t>
      </w:r>
      <w:proofErr w:type="spellEnd"/>
      <w:r>
        <w:rPr>
          <w:rFonts w:ascii="Times New Roman" w:hAnsi="Times New Roman" w:cs="Times New Roman"/>
          <w:color w:val="auto"/>
          <w:sz w:val="22"/>
          <w:lang w:val="fr-FR"/>
        </w:rPr>
        <w:t xml:space="preserve"> pour ce médicament sont</w:t>
      </w:r>
      <w:r w:rsidRPr="00BF74EB">
        <w:rPr>
          <w:rFonts w:ascii="Times New Roman" w:hAnsi="Times New Roman" w:cs="Times New Roman"/>
          <w:color w:val="auto"/>
          <w:sz w:val="22"/>
          <w:lang w:val="fr-FR"/>
        </w:rPr>
        <w:t xml:space="preserve"> </w:t>
      </w:r>
      <w:r w:rsidR="005058F6" w:rsidRPr="00BF74EB">
        <w:rPr>
          <w:rFonts w:ascii="Times New Roman" w:hAnsi="Times New Roman" w:cs="Times New Roman"/>
          <w:color w:val="auto"/>
          <w:sz w:val="22"/>
          <w:lang w:val="fr-FR"/>
        </w:rPr>
        <w:t>définies dans la liste des dates de référence pour l’Union (liste EURD) prévu</w:t>
      </w:r>
      <w:r w:rsidR="005058F6" w:rsidRPr="0065421C">
        <w:rPr>
          <w:rFonts w:ascii="Times New Roman" w:hAnsi="Times New Roman" w:cs="Times New Roman"/>
          <w:color w:val="auto"/>
          <w:sz w:val="22"/>
          <w:lang w:val="fr-FR"/>
        </w:rPr>
        <w:t xml:space="preserve">e à l’article 107 quater, paragraphe 7, de la directive 2001/83/CE et </w:t>
      </w:r>
      <w:r>
        <w:rPr>
          <w:rFonts w:ascii="Times New Roman" w:hAnsi="Times New Roman" w:cs="Times New Roman"/>
          <w:color w:val="auto"/>
          <w:sz w:val="22"/>
          <w:lang w:val="fr-FR"/>
        </w:rPr>
        <w:t xml:space="preserve">ses actualisations </w:t>
      </w:r>
      <w:r w:rsidR="005058F6" w:rsidRPr="0065421C">
        <w:rPr>
          <w:rFonts w:ascii="Times New Roman" w:hAnsi="Times New Roman" w:cs="Times New Roman"/>
          <w:color w:val="auto"/>
          <w:sz w:val="22"/>
          <w:lang w:val="fr-FR"/>
        </w:rPr>
        <w:t>publiée</w:t>
      </w:r>
      <w:r>
        <w:rPr>
          <w:rFonts w:ascii="Times New Roman" w:hAnsi="Times New Roman" w:cs="Times New Roman"/>
          <w:color w:val="auto"/>
          <w:sz w:val="22"/>
          <w:lang w:val="fr-FR"/>
        </w:rPr>
        <w:t>s</w:t>
      </w:r>
      <w:r w:rsidR="005058F6" w:rsidRPr="0065421C">
        <w:rPr>
          <w:rFonts w:ascii="Times New Roman" w:hAnsi="Times New Roman" w:cs="Times New Roman"/>
          <w:color w:val="auto"/>
          <w:sz w:val="22"/>
          <w:lang w:val="fr-FR"/>
        </w:rPr>
        <w:t xml:space="preserve"> sur le portail web européen des médicaments.</w:t>
      </w:r>
    </w:p>
    <w:p w14:paraId="09E7127B" w14:textId="77777777" w:rsidR="005058F6" w:rsidRPr="00F04C18" w:rsidRDefault="005058F6" w:rsidP="005058F6">
      <w:pPr>
        <w:tabs>
          <w:tab w:val="left" w:pos="567"/>
        </w:tabs>
        <w:rPr>
          <w:lang w:val="fr-FR"/>
        </w:rPr>
      </w:pPr>
    </w:p>
    <w:p w14:paraId="00BCA7D1" w14:textId="77777777" w:rsidR="005058F6" w:rsidRPr="00F04C18" w:rsidRDefault="005058F6" w:rsidP="005058F6">
      <w:pPr>
        <w:tabs>
          <w:tab w:val="left" w:pos="567"/>
        </w:tabs>
        <w:rPr>
          <w:lang w:val="fr-FR"/>
        </w:rPr>
      </w:pPr>
    </w:p>
    <w:p w14:paraId="607EBA11" w14:textId="2C8F7B39" w:rsidR="005058F6" w:rsidRPr="0033522F" w:rsidRDefault="005058F6" w:rsidP="00D1111D">
      <w:pPr>
        <w:pStyle w:val="Heading1"/>
        <w:rPr>
          <w:lang w:val="fr-FR"/>
        </w:rPr>
      </w:pPr>
      <w:r w:rsidRPr="0033522F">
        <w:rPr>
          <w:lang w:val="fr-FR"/>
        </w:rPr>
        <w:t>D.</w:t>
      </w:r>
      <w:r w:rsidRPr="0033522F">
        <w:rPr>
          <w:lang w:val="fr-FR"/>
        </w:rPr>
        <w:tab/>
        <w:t>CONDITIONS OU RESTRICTIONS EN VUE D</w:t>
      </w:r>
      <w:r w:rsidR="00464F2D" w:rsidRPr="0033522F">
        <w:rPr>
          <w:lang w:val="fr-FR"/>
        </w:rPr>
        <w:t>’</w:t>
      </w:r>
      <w:r w:rsidRPr="0033522F">
        <w:rPr>
          <w:lang w:val="fr-FR"/>
        </w:rPr>
        <w:t>UNE UTILISATION SÛRE ET EFFICACE DU MÉDICAMENT</w:t>
      </w:r>
      <w:r w:rsidR="003B0D03">
        <w:fldChar w:fldCharType="begin"/>
      </w:r>
      <w:r w:rsidR="003B0D03" w:rsidRPr="0033522F">
        <w:rPr>
          <w:lang w:val="fr-FR"/>
        </w:rPr>
        <w:instrText xml:space="preserve"> DOCVARIABLE VAULT_ND_1b916230-9f91-4b41-aac9-80250ac9a253 \* MERGEFORMAT </w:instrText>
      </w:r>
      <w:r w:rsidR="003B0D03">
        <w:fldChar w:fldCharType="separate"/>
      </w:r>
      <w:r w:rsidR="0020001C" w:rsidRPr="0033522F">
        <w:rPr>
          <w:lang w:val="fr-FR"/>
        </w:rPr>
        <w:t xml:space="preserve"> </w:t>
      </w:r>
      <w:r w:rsidR="003B0D03">
        <w:fldChar w:fldCharType="end"/>
      </w:r>
    </w:p>
    <w:p w14:paraId="78B50068" w14:textId="77777777" w:rsidR="005058F6" w:rsidRPr="00BF74EB" w:rsidRDefault="005058F6" w:rsidP="00151D20">
      <w:pPr>
        <w:tabs>
          <w:tab w:val="left" w:pos="567"/>
        </w:tabs>
        <w:rPr>
          <w:lang w:val="fr-FR"/>
        </w:rPr>
      </w:pPr>
    </w:p>
    <w:p w14:paraId="52DD801B" w14:textId="77777777" w:rsidR="005058F6" w:rsidRPr="00BF74EB" w:rsidRDefault="005058F6" w:rsidP="005058F6">
      <w:pPr>
        <w:numPr>
          <w:ilvl w:val="0"/>
          <w:numId w:val="3"/>
        </w:numPr>
        <w:ind w:left="567" w:hanging="567"/>
        <w:rPr>
          <w:b/>
          <w:lang w:val="fr-FR"/>
        </w:rPr>
      </w:pPr>
      <w:r w:rsidRPr="00BF74EB">
        <w:rPr>
          <w:b/>
          <w:lang w:val="fr-FR"/>
        </w:rPr>
        <w:t xml:space="preserve">Plan de </w:t>
      </w:r>
      <w:r w:rsidR="002967DB">
        <w:rPr>
          <w:b/>
          <w:lang w:val="fr-FR"/>
        </w:rPr>
        <w:t>G</w:t>
      </w:r>
      <w:r w:rsidRPr="00BF74EB">
        <w:rPr>
          <w:b/>
          <w:lang w:val="fr-FR"/>
        </w:rPr>
        <w:t xml:space="preserve">estion des </w:t>
      </w:r>
      <w:r w:rsidR="002967DB">
        <w:rPr>
          <w:b/>
          <w:lang w:val="fr-FR"/>
        </w:rPr>
        <w:t>R</w:t>
      </w:r>
      <w:r w:rsidRPr="00BF74EB">
        <w:rPr>
          <w:b/>
          <w:lang w:val="fr-FR"/>
        </w:rPr>
        <w:t>isques (PGR)</w:t>
      </w:r>
    </w:p>
    <w:p w14:paraId="16885C0F" w14:textId="77777777" w:rsidR="005058F6" w:rsidRPr="00BF74EB" w:rsidRDefault="005058F6" w:rsidP="005058F6">
      <w:pPr>
        <w:tabs>
          <w:tab w:val="left" w:pos="567"/>
        </w:tabs>
        <w:rPr>
          <w:lang w:val="fr-FR"/>
        </w:rPr>
      </w:pPr>
    </w:p>
    <w:p w14:paraId="08407389" w14:textId="77777777" w:rsidR="0045540A" w:rsidRPr="007D010C" w:rsidRDefault="0045540A" w:rsidP="0045540A">
      <w:pPr>
        <w:tabs>
          <w:tab w:val="left" w:pos="0"/>
        </w:tabs>
        <w:ind w:right="567"/>
        <w:rPr>
          <w:lang w:val="fr-BE"/>
        </w:rPr>
      </w:pPr>
      <w:r w:rsidRPr="000478E3">
        <w:rPr>
          <w:lang w:val="fr-FR"/>
        </w:rPr>
        <w:t xml:space="preserve">Le titulaire de l’autorisation de mise sur le marché réalisera les activités et interventions requises décrites dans le PGR adopté et présenté dans le Module 1.8.2 de </w:t>
      </w:r>
      <w:r w:rsidRPr="007D010C">
        <w:rPr>
          <w:lang w:val="fr-FR"/>
        </w:rPr>
        <w:t>l’</w:t>
      </w:r>
      <w:r w:rsidR="002967DB">
        <w:rPr>
          <w:lang w:val="fr-FR"/>
        </w:rPr>
        <w:t>A</w:t>
      </w:r>
      <w:r w:rsidRPr="007D010C">
        <w:rPr>
          <w:lang w:val="fr-FR"/>
        </w:rPr>
        <w:t>utorisation</w:t>
      </w:r>
      <w:r w:rsidRPr="000478E3">
        <w:rPr>
          <w:lang w:val="fr-FR"/>
        </w:rPr>
        <w:t xml:space="preserve"> de </w:t>
      </w:r>
      <w:r w:rsidR="002967DB">
        <w:rPr>
          <w:lang w:val="fr-FR"/>
        </w:rPr>
        <w:t>M</w:t>
      </w:r>
      <w:r w:rsidRPr="000478E3">
        <w:rPr>
          <w:lang w:val="fr-FR"/>
        </w:rPr>
        <w:t xml:space="preserve">ise sur le </w:t>
      </w:r>
      <w:r w:rsidR="002967DB">
        <w:rPr>
          <w:lang w:val="fr-FR"/>
        </w:rPr>
        <w:t>M</w:t>
      </w:r>
      <w:r w:rsidRPr="000478E3">
        <w:rPr>
          <w:lang w:val="fr-FR"/>
        </w:rPr>
        <w:t>arché, ainsi que toutes actualisations ultérieure</w:t>
      </w:r>
      <w:r w:rsidR="00225D43">
        <w:rPr>
          <w:lang w:val="fr-FR"/>
        </w:rPr>
        <w:t>ment</w:t>
      </w:r>
      <w:r w:rsidRPr="000478E3">
        <w:rPr>
          <w:lang w:val="fr-FR"/>
        </w:rPr>
        <w:t xml:space="preserve"> adoptées. </w:t>
      </w:r>
    </w:p>
    <w:p w14:paraId="2B9CF835" w14:textId="77777777" w:rsidR="0045540A" w:rsidRPr="00E3270D" w:rsidRDefault="0045540A" w:rsidP="0045540A">
      <w:pPr>
        <w:ind w:right="-1"/>
        <w:rPr>
          <w:lang w:val="fr-BE"/>
        </w:rPr>
      </w:pPr>
    </w:p>
    <w:p w14:paraId="3FEACDE3" w14:textId="77777777" w:rsidR="0045540A" w:rsidRPr="007D010C" w:rsidRDefault="0045540A" w:rsidP="0045540A">
      <w:pPr>
        <w:rPr>
          <w:lang w:val="fr-BE"/>
        </w:rPr>
      </w:pPr>
      <w:r w:rsidRPr="003D7A9B">
        <w:rPr>
          <w:lang w:val="fr-BE"/>
        </w:rPr>
        <w:t>De plus, un PGR actualisé doit être soumis</w:t>
      </w:r>
      <w:r w:rsidR="00EA0D54">
        <w:rPr>
          <w:lang w:val="fr-BE"/>
        </w:rPr>
        <w:t> :</w:t>
      </w:r>
    </w:p>
    <w:p w14:paraId="2DE965FE" w14:textId="77777777" w:rsidR="0045540A" w:rsidRPr="007D010C" w:rsidRDefault="0045540A" w:rsidP="0045540A">
      <w:pPr>
        <w:numPr>
          <w:ilvl w:val="0"/>
          <w:numId w:val="6"/>
        </w:numPr>
        <w:tabs>
          <w:tab w:val="clear" w:pos="360"/>
          <w:tab w:val="num" w:pos="567"/>
        </w:tabs>
        <w:ind w:left="567" w:hanging="283"/>
        <w:rPr>
          <w:lang w:val="fr-BE"/>
        </w:rPr>
      </w:pPr>
      <w:proofErr w:type="gramStart"/>
      <w:r w:rsidRPr="007D010C">
        <w:rPr>
          <w:lang w:val="fr-BE"/>
        </w:rPr>
        <w:t>à</w:t>
      </w:r>
      <w:proofErr w:type="gramEnd"/>
      <w:r w:rsidRPr="007D010C">
        <w:rPr>
          <w:lang w:val="fr-BE"/>
        </w:rPr>
        <w:t xml:space="preserve"> la demande de l’Agence européenne des médicaments</w:t>
      </w:r>
      <w:r w:rsidR="00EA0D54">
        <w:rPr>
          <w:lang w:val="fr-BE"/>
        </w:rPr>
        <w:t> ;</w:t>
      </w:r>
    </w:p>
    <w:p w14:paraId="6DFA83A8" w14:textId="77777777" w:rsidR="0045540A" w:rsidRDefault="0045540A" w:rsidP="0045540A">
      <w:pPr>
        <w:numPr>
          <w:ilvl w:val="0"/>
          <w:numId w:val="6"/>
        </w:numPr>
        <w:tabs>
          <w:tab w:val="clear" w:pos="360"/>
          <w:tab w:val="num" w:pos="567"/>
        </w:tabs>
        <w:ind w:left="567" w:hanging="283"/>
        <w:rPr>
          <w:lang w:val="fr-BE"/>
        </w:rPr>
      </w:pPr>
      <w:proofErr w:type="gramStart"/>
      <w:r w:rsidRPr="00E3270D">
        <w:rPr>
          <w:lang w:val="fr-BE"/>
        </w:rPr>
        <w:t>dès</w:t>
      </w:r>
      <w:proofErr w:type="gramEnd"/>
      <w:r w:rsidRPr="00E3270D">
        <w:rPr>
          <w:lang w:val="fr-BE"/>
        </w:rPr>
        <w:t xml:space="preserve"> lors que le système de gestion des risques est modifié, notamment en cas de réception de nouvelles informations pouvant entraîner un changement significatif du profil bénéfice/risque, ou lorsqu’une étape importante (pharmacovigilance o</w:t>
      </w:r>
      <w:r w:rsidRPr="003D7A9B">
        <w:rPr>
          <w:lang w:val="fr-BE"/>
        </w:rPr>
        <w:t>u minimisation du risque) est franchie.</w:t>
      </w:r>
    </w:p>
    <w:p w14:paraId="3E99C1B0" w14:textId="77777777" w:rsidR="005058F6" w:rsidRPr="00BF74EB" w:rsidRDefault="005058F6" w:rsidP="005058F6">
      <w:pPr>
        <w:pStyle w:val="Header"/>
        <w:tabs>
          <w:tab w:val="clear" w:pos="4153"/>
          <w:tab w:val="clear" w:pos="8306"/>
          <w:tab w:val="left" w:pos="567"/>
        </w:tabs>
        <w:rPr>
          <w:lang w:val="fr-FR"/>
        </w:rPr>
      </w:pPr>
      <w:r w:rsidRPr="00BF74EB">
        <w:rPr>
          <w:lang w:val="fr-FR"/>
        </w:rPr>
        <w:br w:type="page"/>
      </w:r>
    </w:p>
    <w:p w14:paraId="2BA847F1" w14:textId="77777777" w:rsidR="005058F6" w:rsidRPr="00BF74EB" w:rsidRDefault="005058F6" w:rsidP="005058F6">
      <w:pPr>
        <w:numPr>
          <w:ilvl w:val="12"/>
          <w:numId w:val="0"/>
        </w:numPr>
        <w:tabs>
          <w:tab w:val="left" w:pos="567"/>
        </w:tabs>
        <w:suppressAutoHyphens/>
        <w:rPr>
          <w:lang w:val="fr-FR"/>
        </w:rPr>
      </w:pPr>
    </w:p>
    <w:p w14:paraId="71DCBB92" w14:textId="77777777" w:rsidR="005058F6" w:rsidRPr="00BF74EB" w:rsidRDefault="005058F6" w:rsidP="005058F6">
      <w:pPr>
        <w:numPr>
          <w:ilvl w:val="12"/>
          <w:numId w:val="0"/>
        </w:numPr>
        <w:tabs>
          <w:tab w:val="left" w:pos="567"/>
        </w:tabs>
        <w:suppressAutoHyphens/>
        <w:rPr>
          <w:lang w:val="fr-FR"/>
        </w:rPr>
      </w:pPr>
    </w:p>
    <w:p w14:paraId="3C14B3C5" w14:textId="77777777" w:rsidR="005058F6" w:rsidRPr="00BF74EB" w:rsidRDefault="005058F6" w:rsidP="005058F6">
      <w:pPr>
        <w:numPr>
          <w:ilvl w:val="12"/>
          <w:numId w:val="0"/>
        </w:numPr>
        <w:tabs>
          <w:tab w:val="left" w:pos="567"/>
        </w:tabs>
        <w:suppressAutoHyphens/>
        <w:rPr>
          <w:lang w:val="fr-FR"/>
        </w:rPr>
      </w:pPr>
    </w:p>
    <w:p w14:paraId="01415D6B" w14:textId="77777777" w:rsidR="005058F6" w:rsidRPr="00BF74EB" w:rsidRDefault="005058F6" w:rsidP="005058F6">
      <w:pPr>
        <w:numPr>
          <w:ilvl w:val="12"/>
          <w:numId w:val="0"/>
        </w:numPr>
        <w:tabs>
          <w:tab w:val="left" w:pos="567"/>
        </w:tabs>
        <w:suppressAutoHyphens/>
        <w:rPr>
          <w:lang w:val="fr-FR"/>
        </w:rPr>
      </w:pPr>
    </w:p>
    <w:p w14:paraId="43A984F9" w14:textId="77777777" w:rsidR="005058F6" w:rsidRPr="00BF74EB" w:rsidRDefault="005058F6" w:rsidP="005058F6">
      <w:pPr>
        <w:numPr>
          <w:ilvl w:val="12"/>
          <w:numId w:val="0"/>
        </w:numPr>
        <w:tabs>
          <w:tab w:val="left" w:pos="567"/>
        </w:tabs>
        <w:suppressAutoHyphens/>
        <w:rPr>
          <w:lang w:val="fr-FR"/>
        </w:rPr>
      </w:pPr>
    </w:p>
    <w:p w14:paraId="595F19A7" w14:textId="77777777" w:rsidR="005058F6" w:rsidRPr="00BF74EB" w:rsidRDefault="005058F6" w:rsidP="005058F6">
      <w:pPr>
        <w:numPr>
          <w:ilvl w:val="12"/>
          <w:numId w:val="0"/>
        </w:numPr>
        <w:tabs>
          <w:tab w:val="left" w:pos="567"/>
        </w:tabs>
        <w:suppressAutoHyphens/>
        <w:rPr>
          <w:lang w:val="fr-FR"/>
        </w:rPr>
      </w:pPr>
    </w:p>
    <w:p w14:paraId="3067EEC4" w14:textId="77777777" w:rsidR="005058F6" w:rsidRPr="00BF74EB" w:rsidRDefault="005058F6" w:rsidP="005058F6">
      <w:pPr>
        <w:numPr>
          <w:ilvl w:val="12"/>
          <w:numId w:val="0"/>
        </w:numPr>
        <w:tabs>
          <w:tab w:val="left" w:pos="567"/>
        </w:tabs>
        <w:suppressAutoHyphens/>
        <w:rPr>
          <w:lang w:val="fr-FR"/>
        </w:rPr>
      </w:pPr>
    </w:p>
    <w:p w14:paraId="1E3F998A" w14:textId="77777777" w:rsidR="005058F6" w:rsidRPr="00BF74EB" w:rsidRDefault="005058F6" w:rsidP="005058F6">
      <w:pPr>
        <w:numPr>
          <w:ilvl w:val="12"/>
          <w:numId w:val="0"/>
        </w:numPr>
        <w:tabs>
          <w:tab w:val="left" w:pos="567"/>
        </w:tabs>
        <w:suppressAutoHyphens/>
        <w:rPr>
          <w:lang w:val="fr-FR"/>
        </w:rPr>
      </w:pPr>
    </w:p>
    <w:p w14:paraId="08F20FCA" w14:textId="77777777" w:rsidR="005058F6" w:rsidRPr="00BF74EB" w:rsidRDefault="005058F6" w:rsidP="005058F6">
      <w:pPr>
        <w:numPr>
          <w:ilvl w:val="12"/>
          <w:numId w:val="0"/>
        </w:numPr>
        <w:tabs>
          <w:tab w:val="left" w:pos="567"/>
        </w:tabs>
        <w:suppressAutoHyphens/>
        <w:rPr>
          <w:lang w:val="fr-FR"/>
        </w:rPr>
      </w:pPr>
    </w:p>
    <w:p w14:paraId="495464E4" w14:textId="77777777" w:rsidR="005058F6" w:rsidRPr="00BF74EB" w:rsidRDefault="005058F6" w:rsidP="005058F6">
      <w:pPr>
        <w:numPr>
          <w:ilvl w:val="12"/>
          <w:numId w:val="0"/>
        </w:numPr>
        <w:tabs>
          <w:tab w:val="left" w:pos="567"/>
        </w:tabs>
        <w:suppressAutoHyphens/>
        <w:rPr>
          <w:lang w:val="fr-FR"/>
        </w:rPr>
      </w:pPr>
    </w:p>
    <w:p w14:paraId="45AF549F" w14:textId="77777777" w:rsidR="005058F6" w:rsidRPr="00BF74EB" w:rsidRDefault="005058F6" w:rsidP="005058F6">
      <w:pPr>
        <w:numPr>
          <w:ilvl w:val="12"/>
          <w:numId w:val="0"/>
        </w:numPr>
        <w:tabs>
          <w:tab w:val="left" w:pos="567"/>
        </w:tabs>
        <w:suppressAutoHyphens/>
        <w:rPr>
          <w:lang w:val="fr-FR"/>
        </w:rPr>
      </w:pPr>
    </w:p>
    <w:p w14:paraId="724E30C6" w14:textId="77777777" w:rsidR="005058F6" w:rsidRPr="00BF74EB" w:rsidRDefault="005058F6" w:rsidP="005058F6">
      <w:pPr>
        <w:numPr>
          <w:ilvl w:val="12"/>
          <w:numId w:val="0"/>
        </w:numPr>
        <w:tabs>
          <w:tab w:val="left" w:pos="567"/>
        </w:tabs>
        <w:suppressAutoHyphens/>
        <w:rPr>
          <w:lang w:val="fr-FR"/>
        </w:rPr>
      </w:pPr>
    </w:p>
    <w:p w14:paraId="3CB2140A" w14:textId="77777777" w:rsidR="005058F6" w:rsidRPr="00BF74EB" w:rsidRDefault="005058F6" w:rsidP="005058F6">
      <w:pPr>
        <w:numPr>
          <w:ilvl w:val="12"/>
          <w:numId w:val="0"/>
        </w:numPr>
        <w:tabs>
          <w:tab w:val="left" w:pos="567"/>
        </w:tabs>
        <w:suppressAutoHyphens/>
        <w:rPr>
          <w:lang w:val="fr-FR"/>
        </w:rPr>
      </w:pPr>
    </w:p>
    <w:p w14:paraId="16B7A412" w14:textId="77777777" w:rsidR="005058F6" w:rsidRPr="00BF74EB" w:rsidRDefault="005058F6" w:rsidP="005058F6">
      <w:pPr>
        <w:numPr>
          <w:ilvl w:val="12"/>
          <w:numId w:val="0"/>
        </w:numPr>
        <w:tabs>
          <w:tab w:val="left" w:pos="567"/>
        </w:tabs>
        <w:suppressAutoHyphens/>
        <w:rPr>
          <w:lang w:val="fr-FR"/>
        </w:rPr>
      </w:pPr>
    </w:p>
    <w:p w14:paraId="1E1DF140" w14:textId="77777777" w:rsidR="005058F6" w:rsidRPr="00BF74EB" w:rsidRDefault="005058F6" w:rsidP="005058F6">
      <w:pPr>
        <w:numPr>
          <w:ilvl w:val="12"/>
          <w:numId w:val="0"/>
        </w:numPr>
        <w:tabs>
          <w:tab w:val="left" w:pos="567"/>
        </w:tabs>
        <w:suppressAutoHyphens/>
        <w:rPr>
          <w:lang w:val="fr-FR"/>
        </w:rPr>
      </w:pPr>
    </w:p>
    <w:p w14:paraId="7DBCEC41" w14:textId="77777777" w:rsidR="005058F6" w:rsidRPr="00BF74EB" w:rsidRDefault="005058F6" w:rsidP="005058F6">
      <w:pPr>
        <w:numPr>
          <w:ilvl w:val="12"/>
          <w:numId w:val="0"/>
        </w:numPr>
        <w:tabs>
          <w:tab w:val="left" w:pos="567"/>
        </w:tabs>
        <w:suppressAutoHyphens/>
        <w:rPr>
          <w:lang w:val="fr-FR"/>
        </w:rPr>
      </w:pPr>
    </w:p>
    <w:p w14:paraId="53C068CE" w14:textId="77777777" w:rsidR="005058F6" w:rsidRPr="00BF74EB" w:rsidRDefault="005058F6" w:rsidP="005058F6">
      <w:pPr>
        <w:numPr>
          <w:ilvl w:val="12"/>
          <w:numId w:val="0"/>
        </w:numPr>
        <w:tabs>
          <w:tab w:val="left" w:pos="567"/>
        </w:tabs>
        <w:suppressAutoHyphens/>
        <w:rPr>
          <w:lang w:val="fr-FR"/>
        </w:rPr>
      </w:pPr>
    </w:p>
    <w:p w14:paraId="178195F5" w14:textId="77777777" w:rsidR="005058F6" w:rsidRPr="00BF74EB" w:rsidRDefault="005058F6" w:rsidP="005058F6">
      <w:pPr>
        <w:numPr>
          <w:ilvl w:val="12"/>
          <w:numId w:val="0"/>
        </w:numPr>
        <w:tabs>
          <w:tab w:val="left" w:pos="567"/>
        </w:tabs>
        <w:suppressAutoHyphens/>
        <w:rPr>
          <w:lang w:val="fr-FR"/>
        </w:rPr>
      </w:pPr>
    </w:p>
    <w:p w14:paraId="616299CA" w14:textId="77777777" w:rsidR="005058F6" w:rsidRPr="00BF74EB" w:rsidRDefault="005058F6" w:rsidP="005058F6">
      <w:pPr>
        <w:numPr>
          <w:ilvl w:val="12"/>
          <w:numId w:val="0"/>
        </w:numPr>
        <w:tabs>
          <w:tab w:val="left" w:pos="567"/>
        </w:tabs>
        <w:suppressAutoHyphens/>
        <w:rPr>
          <w:lang w:val="fr-FR"/>
        </w:rPr>
      </w:pPr>
    </w:p>
    <w:p w14:paraId="1EB2C6A8" w14:textId="77777777" w:rsidR="005058F6" w:rsidRPr="00BF74EB" w:rsidDel="00EC39F0" w:rsidRDefault="005058F6" w:rsidP="005058F6">
      <w:pPr>
        <w:numPr>
          <w:ilvl w:val="12"/>
          <w:numId w:val="0"/>
        </w:numPr>
        <w:tabs>
          <w:tab w:val="left" w:pos="567"/>
        </w:tabs>
        <w:suppressAutoHyphens/>
        <w:rPr>
          <w:del w:id="44" w:author="Author"/>
          <w:lang w:val="fr-FR"/>
        </w:rPr>
      </w:pPr>
    </w:p>
    <w:p w14:paraId="4B7BE090" w14:textId="77777777" w:rsidR="005058F6" w:rsidRPr="00BF74EB" w:rsidRDefault="005058F6" w:rsidP="005058F6">
      <w:pPr>
        <w:numPr>
          <w:ilvl w:val="12"/>
          <w:numId w:val="0"/>
        </w:numPr>
        <w:tabs>
          <w:tab w:val="left" w:pos="567"/>
        </w:tabs>
        <w:suppressAutoHyphens/>
        <w:rPr>
          <w:lang w:val="fr-FR"/>
        </w:rPr>
      </w:pPr>
    </w:p>
    <w:p w14:paraId="6A62E3BB" w14:textId="77777777" w:rsidR="005058F6" w:rsidRPr="0033522F" w:rsidRDefault="005058F6" w:rsidP="006D67C2">
      <w:pPr>
        <w:rPr>
          <w:lang w:val="fr-FR"/>
        </w:rPr>
      </w:pPr>
    </w:p>
    <w:p w14:paraId="6EC75A97" w14:textId="77777777" w:rsidR="005058F6" w:rsidRPr="0033522F" w:rsidRDefault="005058F6" w:rsidP="006D67C2">
      <w:pPr>
        <w:jc w:val="center"/>
        <w:rPr>
          <w:b/>
          <w:bCs/>
          <w:lang w:val="fr-FR"/>
        </w:rPr>
      </w:pPr>
      <w:r w:rsidRPr="0033522F">
        <w:rPr>
          <w:b/>
          <w:bCs/>
          <w:lang w:val="fr-FR"/>
        </w:rPr>
        <w:t>ANNEXE III</w:t>
      </w:r>
    </w:p>
    <w:p w14:paraId="70EB5501" w14:textId="77777777" w:rsidR="005058F6" w:rsidRPr="00BF74EB" w:rsidRDefault="005058F6" w:rsidP="005058F6">
      <w:pPr>
        <w:numPr>
          <w:ilvl w:val="12"/>
          <w:numId w:val="0"/>
        </w:numPr>
        <w:tabs>
          <w:tab w:val="left" w:pos="567"/>
        </w:tabs>
        <w:suppressAutoHyphens/>
        <w:jc w:val="center"/>
        <w:rPr>
          <w:b/>
          <w:lang w:val="fr-FR"/>
        </w:rPr>
      </w:pPr>
    </w:p>
    <w:p w14:paraId="0F28F4D6" w14:textId="77777777" w:rsidR="005058F6" w:rsidRPr="00BF74EB" w:rsidRDefault="005058F6" w:rsidP="005058F6">
      <w:pPr>
        <w:numPr>
          <w:ilvl w:val="12"/>
          <w:numId w:val="0"/>
        </w:numPr>
        <w:tabs>
          <w:tab w:val="left" w:pos="567"/>
        </w:tabs>
        <w:suppressAutoHyphens/>
        <w:jc w:val="center"/>
        <w:rPr>
          <w:lang w:val="fr-FR"/>
        </w:rPr>
      </w:pPr>
      <w:r w:rsidRPr="00BF74EB">
        <w:rPr>
          <w:b/>
          <w:lang w:val="fr-FR"/>
        </w:rPr>
        <w:t>ÉTIQUETAGE ET NOTICE</w:t>
      </w:r>
    </w:p>
    <w:p w14:paraId="314577C1" w14:textId="77777777" w:rsidR="005058F6" w:rsidRPr="00BF74EB" w:rsidRDefault="005058F6" w:rsidP="005058F6">
      <w:pPr>
        <w:numPr>
          <w:ilvl w:val="12"/>
          <w:numId w:val="0"/>
        </w:numPr>
        <w:tabs>
          <w:tab w:val="left" w:pos="567"/>
        </w:tabs>
        <w:suppressAutoHyphens/>
        <w:jc w:val="center"/>
        <w:rPr>
          <w:lang w:val="fr-FR"/>
        </w:rPr>
      </w:pPr>
    </w:p>
    <w:p w14:paraId="511001ED" w14:textId="77777777" w:rsidR="005058F6" w:rsidRPr="00DD7087" w:rsidRDefault="005058F6" w:rsidP="005058F6">
      <w:pPr>
        <w:pStyle w:val="Uberschrift2"/>
        <w:keepNext w:val="0"/>
        <w:widowControl/>
        <w:numPr>
          <w:ilvl w:val="12"/>
          <w:numId w:val="0"/>
        </w:numPr>
        <w:suppressAutoHyphens/>
        <w:spacing w:before="0" w:after="0"/>
        <w:rPr>
          <w:rFonts w:ascii="Times New Roman" w:hAnsi="Times New Roman"/>
          <w:b w:val="0"/>
          <w:snapToGrid w:val="0"/>
          <w:kern w:val="0"/>
          <w:lang w:val="fr-FR"/>
        </w:rPr>
      </w:pPr>
      <w:r w:rsidRPr="00BF74EB">
        <w:rPr>
          <w:lang w:val="fr-FR"/>
        </w:rPr>
        <w:br w:type="page"/>
      </w:r>
    </w:p>
    <w:p w14:paraId="6E26C0A1" w14:textId="77777777" w:rsidR="005058F6" w:rsidRPr="00BF74EB" w:rsidRDefault="005058F6" w:rsidP="005058F6">
      <w:pPr>
        <w:numPr>
          <w:ilvl w:val="12"/>
          <w:numId w:val="0"/>
        </w:numPr>
        <w:tabs>
          <w:tab w:val="left" w:pos="567"/>
        </w:tabs>
        <w:suppressAutoHyphens/>
        <w:rPr>
          <w:lang w:val="fr-FR"/>
        </w:rPr>
      </w:pPr>
    </w:p>
    <w:p w14:paraId="5FB8D107" w14:textId="77777777" w:rsidR="005058F6" w:rsidRPr="00BF74EB" w:rsidRDefault="005058F6" w:rsidP="005058F6">
      <w:pPr>
        <w:numPr>
          <w:ilvl w:val="12"/>
          <w:numId w:val="0"/>
        </w:numPr>
        <w:tabs>
          <w:tab w:val="left" w:pos="567"/>
        </w:tabs>
        <w:suppressAutoHyphens/>
        <w:rPr>
          <w:lang w:val="fr-FR"/>
        </w:rPr>
      </w:pPr>
    </w:p>
    <w:p w14:paraId="5037F327" w14:textId="77777777" w:rsidR="005058F6" w:rsidRPr="00BF74EB" w:rsidRDefault="005058F6" w:rsidP="005058F6">
      <w:pPr>
        <w:numPr>
          <w:ilvl w:val="12"/>
          <w:numId w:val="0"/>
        </w:numPr>
        <w:tabs>
          <w:tab w:val="left" w:pos="567"/>
        </w:tabs>
        <w:suppressAutoHyphens/>
        <w:rPr>
          <w:lang w:val="fr-FR"/>
        </w:rPr>
      </w:pPr>
    </w:p>
    <w:p w14:paraId="0D77F171" w14:textId="77777777" w:rsidR="005058F6" w:rsidRPr="00BF74EB" w:rsidRDefault="005058F6" w:rsidP="005058F6">
      <w:pPr>
        <w:numPr>
          <w:ilvl w:val="12"/>
          <w:numId w:val="0"/>
        </w:numPr>
        <w:tabs>
          <w:tab w:val="left" w:pos="567"/>
        </w:tabs>
        <w:suppressAutoHyphens/>
        <w:rPr>
          <w:lang w:val="fr-FR"/>
        </w:rPr>
      </w:pPr>
    </w:p>
    <w:p w14:paraId="4D764076" w14:textId="77777777" w:rsidR="005058F6" w:rsidRPr="00BF74EB" w:rsidRDefault="005058F6" w:rsidP="005058F6">
      <w:pPr>
        <w:numPr>
          <w:ilvl w:val="12"/>
          <w:numId w:val="0"/>
        </w:numPr>
        <w:tabs>
          <w:tab w:val="left" w:pos="567"/>
        </w:tabs>
        <w:suppressAutoHyphens/>
        <w:rPr>
          <w:lang w:val="fr-FR"/>
        </w:rPr>
      </w:pPr>
    </w:p>
    <w:p w14:paraId="4C93C27D" w14:textId="77777777" w:rsidR="005058F6" w:rsidRPr="00BF74EB" w:rsidRDefault="005058F6" w:rsidP="005058F6">
      <w:pPr>
        <w:numPr>
          <w:ilvl w:val="12"/>
          <w:numId w:val="0"/>
        </w:numPr>
        <w:tabs>
          <w:tab w:val="left" w:pos="567"/>
        </w:tabs>
        <w:suppressAutoHyphens/>
        <w:rPr>
          <w:lang w:val="fr-FR"/>
        </w:rPr>
      </w:pPr>
    </w:p>
    <w:p w14:paraId="5B990429" w14:textId="77777777" w:rsidR="005058F6" w:rsidRPr="00BF74EB" w:rsidRDefault="005058F6" w:rsidP="005058F6">
      <w:pPr>
        <w:numPr>
          <w:ilvl w:val="12"/>
          <w:numId w:val="0"/>
        </w:numPr>
        <w:tabs>
          <w:tab w:val="left" w:pos="567"/>
        </w:tabs>
        <w:suppressAutoHyphens/>
        <w:rPr>
          <w:lang w:val="fr-FR"/>
        </w:rPr>
      </w:pPr>
    </w:p>
    <w:p w14:paraId="18416F11" w14:textId="77777777" w:rsidR="005058F6" w:rsidRPr="00BF74EB" w:rsidRDefault="005058F6" w:rsidP="005058F6">
      <w:pPr>
        <w:numPr>
          <w:ilvl w:val="12"/>
          <w:numId w:val="0"/>
        </w:numPr>
        <w:tabs>
          <w:tab w:val="left" w:pos="567"/>
        </w:tabs>
        <w:suppressAutoHyphens/>
        <w:rPr>
          <w:lang w:val="fr-FR"/>
        </w:rPr>
      </w:pPr>
    </w:p>
    <w:p w14:paraId="214E8E4F" w14:textId="77777777" w:rsidR="005058F6" w:rsidRPr="00BF74EB" w:rsidRDefault="005058F6" w:rsidP="005058F6">
      <w:pPr>
        <w:numPr>
          <w:ilvl w:val="12"/>
          <w:numId w:val="0"/>
        </w:numPr>
        <w:tabs>
          <w:tab w:val="left" w:pos="567"/>
        </w:tabs>
        <w:suppressAutoHyphens/>
        <w:rPr>
          <w:lang w:val="fr-FR"/>
        </w:rPr>
      </w:pPr>
    </w:p>
    <w:p w14:paraId="5DB629D7" w14:textId="77777777" w:rsidR="005058F6" w:rsidRPr="00BF74EB" w:rsidRDefault="005058F6" w:rsidP="005058F6">
      <w:pPr>
        <w:numPr>
          <w:ilvl w:val="12"/>
          <w:numId w:val="0"/>
        </w:numPr>
        <w:tabs>
          <w:tab w:val="left" w:pos="567"/>
        </w:tabs>
        <w:suppressAutoHyphens/>
        <w:rPr>
          <w:lang w:val="fr-FR"/>
        </w:rPr>
      </w:pPr>
    </w:p>
    <w:p w14:paraId="306FFF56" w14:textId="77777777" w:rsidR="005058F6" w:rsidRPr="00BF74EB" w:rsidRDefault="005058F6" w:rsidP="005058F6">
      <w:pPr>
        <w:numPr>
          <w:ilvl w:val="12"/>
          <w:numId w:val="0"/>
        </w:numPr>
        <w:tabs>
          <w:tab w:val="left" w:pos="567"/>
        </w:tabs>
        <w:suppressAutoHyphens/>
        <w:rPr>
          <w:lang w:val="fr-FR"/>
        </w:rPr>
      </w:pPr>
    </w:p>
    <w:p w14:paraId="53A3651A" w14:textId="77777777" w:rsidR="005058F6" w:rsidRPr="00BF74EB" w:rsidRDefault="005058F6" w:rsidP="005058F6">
      <w:pPr>
        <w:numPr>
          <w:ilvl w:val="12"/>
          <w:numId w:val="0"/>
        </w:numPr>
        <w:tabs>
          <w:tab w:val="left" w:pos="567"/>
        </w:tabs>
        <w:suppressAutoHyphens/>
        <w:rPr>
          <w:lang w:val="fr-FR"/>
        </w:rPr>
      </w:pPr>
    </w:p>
    <w:p w14:paraId="3E6A6EA3" w14:textId="77777777" w:rsidR="005058F6" w:rsidRPr="00BF74EB" w:rsidRDefault="005058F6" w:rsidP="005058F6">
      <w:pPr>
        <w:numPr>
          <w:ilvl w:val="12"/>
          <w:numId w:val="0"/>
        </w:numPr>
        <w:tabs>
          <w:tab w:val="left" w:pos="567"/>
        </w:tabs>
        <w:suppressAutoHyphens/>
        <w:rPr>
          <w:lang w:val="fr-FR"/>
        </w:rPr>
      </w:pPr>
    </w:p>
    <w:p w14:paraId="1423350A" w14:textId="77777777" w:rsidR="005058F6" w:rsidRPr="00BF74EB" w:rsidRDefault="005058F6" w:rsidP="005058F6">
      <w:pPr>
        <w:numPr>
          <w:ilvl w:val="12"/>
          <w:numId w:val="0"/>
        </w:numPr>
        <w:tabs>
          <w:tab w:val="left" w:pos="567"/>
        </w:tabs>
        <w:suppressAutoHyphens/>
        <w:rPr>
          <w:lang w:val="fr-FR"/>
        </w:rPr>
      </w:pPr>
    </w:p>
    <w:p w14:paraId="25B68199" w14:textId="77777777" w:rsidR="005058F6" w:rsidRPr="00BF74EB" w:rsidRDefault="005058F6" w:rsidP="005058F6">
      <w:pPr>
        <w:numPr>
          <w:ilvl w:val="12"/>
          <w:numId w:val="0"/>
        </w:numPr>
        <w:tabs>
          <w:tab w:val="left" w:pos="567"/>
        </w:tabs>
        <w:suppressAutoHyphens/>
        <w:rPr>
          <w:lang w:val="fr-FR"/>
        </w:rPr>
      </w:pPr>
    </w:p>
    <w:p w14:paraId="65969090" w14:textId="77777777" w:rsidR="005058F6" w:rsidRPr="00BF74EB" w:rsidRDefault="005058F6" w:rsidP="005058F6">
      <w:pPr>
        <w:numPr>
          <w:ilvl w:val="12"/>
          <w:numId w:val="0"/>
        </w:numPr>
        <w:tabs>
          <w:tab w:val="left" w:pos="567"/>
        </w:tabs>
        <w:suppressAutoHyphens/>
        <w:rPr>
          <w:lang w:val="fr-FR"/>
        </w:rPr>
      </w:pPr>
    </w:p>
    <w:p w14:paraId="5C34D72D" w14:textId="77777777" w:rsidR="005058F6" w:rsidRPr="00BF74EB" w:rsidRDefault="005058F6" w:rsidP="005058F6">
      <w:pPr>
        <w:numPr>
          <w:ilvl w:val="12"/>
          <w:numId w:val="0"/>
        </w:numPr>
        <w:tabs>
          <w:tab w:val="left" w:pos="567"/>
        </w:tabs>
        <w:suppressAutoHyphens/>
        <w:rPr>
          <w:lang w:val="fr-FR"/>
        </w:rPr>
      </w:pPr>
    </w:p>
    <w:p w14:paraId="722FC4A4" w14:textId="77777777" w:rsidR="005058F6" w:rsidRPr="00BF74EB" w:rsidRDefault="005058F6" w:rsidP="005058F6">
      <w:pPr>
        <w:numPr>
          <w:ilvl w:val="12"/>
          <w:numId w:val="0"/>
        </w:numPr>
        <w:tabs>
          <w:tab w:val="left" w:pos="567"/>
        </w:tabs>
        <w:suppressAutoHyphens/>
        <w:rPr>
          <w:lang w:val="fr-FR"/>
        </w:rPr>
      </w:pPr>
    </w:p>
    <w:p w14:paraId="2D97CBFA" w14:textId="77777777" w:rsidR="005058F6" w:rsidRPr="00BF74EB" w:rsidDel="00EC39F0" w:rsidRDefault="005058F6" w:rsidP="005058F6">
      <w:pPr>
        <w:numPr>
          <w:ilvl w:val="12"/>
          <w:numId w:val="0"/>
        </w:numPr>
        <w:tabs>
          <w:tab w:val="left" w:pos="567"/>
        </w:tabs>
        <w:suppressAutoHyphens/>
        <w:rPr>
          <w:del w:id="45" w:author="Author"/>
          <w:lang w:val="fr-FR"/>
        </w:rPr>
      </w:pPr>
    </w:p>
    <w:p w14:paraId="33790E29" w14:textId="77777777" w:rsidR="005058F6" w:rsidRPr="00BF74EB" w:rsidRDefault="005058F6" w:rsidP="005058F6">
      <w:pPr>
        <w:numPr>
          <w:ilvl w:val="12"/>
          <w:numId w:val="0"/>
        </w:numPr>
        <w:tabs>
          <w:tab w:val="left" w:pos="567"/>
        </w:tabs>
        <w:suppressAutoHyphens/>
        <w:rPr>
          <w:lang w:val="fr-FR"/>
        </w:rPr>
      </w:pPr>
    </w:p>
    <w:p w14:paraId="46211AA7" w14:textId="77777777" w:rsidR="005058F6" w:rsidRPr="00BF74EB" w:rsidRDefault="005058F6" w:rsidP="005058F6">
      <w:pPr>
        <w:numPr>
          <w:ilvl w:val="12"/>
          <w:numId w:val="0"/>
        </w:numPr>
        <w:tabs>
          <w:tab w:val="left" w:pos="567"/>
        </w:tabs>
        <w:suppressAutoHyphens/>
        <w:rPr>
          <w:lang w:val="fr-FR"/>
        </w:rPr>
      </w:pPr>
    </w:p>
    <w:p w14:paraId="7F0857C0" w14:textId="77777777" w:rsidR="005058F6" w:rsidRPr="00BF74EB" w:rsidRDefault="005058F6" w:rsidP="005058F6">
      <w:pPr>
        <w:numPr>
          <w:ilvl w:val="12"/>
          <w:numId w:val="0"/>
        </w:numPr>
        <w:tabs>
          <w:tab w:val="left" w:pos="567"/>
        </w:tabs>
        <w:suppressAutoHyphens/>
        <w:rPr>
          <w:lang w:val="fr-FR"/>
        </w:rPr>
      </w:pPr>
    </w:p>
    <w:p w14:paraId="7E1B4DD8" w14:textId="024B4D98" w:rsidR="005058F6" w:rsidRPr="00BF74EB" w:rsidRDefault="005058F6" w:rsidP="008A1C41">
      <w:pPr>
        <w:pStyle w:val="TitleA"/>
        <w:outlineLvl w:val="0"/>
      </w:pPr>
      <w:r w:rsidRPr="00BF74EB">
        <w:t>A. ÉTIQUETAGE</w:t>
      </w:r>
      <w:fldSimple w:instr=" DOCVARIABLE VAULT_ND_c77f4576-5873-4dc8-a3a9-a7bdea66cf97 \* MERGEFORMAT ">
        <w:r w:rsidR="0020001C">
          <w:t xml:space="preserve"> </w:t>
        </w:r>
      </w:fldSimple>
    </w:p>
    <w:p w14:paraId="7886434A" w14:textId="77777777" w:rsidR="005058F6" w:rsidRPr="00BF74EB" w:rsidRDefault="005058F6" w:rsidP="005058F6">
      <w:pPr>
        <w:tabs>
          <w:tab w:val="left" w:pos="567"/>
        </w:tabs>
        <w:suppressAutoHyphens/>
        <w:rPr>
          <w:lang w:val="fr-FR"/>
        </w:rPr>
      </w:pPr>
      <w:r w:rsidRPr="00BF74EB">
        <w:rPr>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058F6" w:rsidRPr="00BF74EB" w14:paraId="6575FBD8" w14:textId="77777777" w:rsidTr="00523123">
        <w:trPr>
          <w:trHeight w:val="726"/>
        </w:trPr>
        <w:tc>
          <w:tcPr>
            <w:tcW w:w="9298" w:type="dxa"/>
            <w:tcBorders>
              <w:bottom w:val="single" w:sz="4" w:space="0" w:color="auto"/>
            </w:tcBorders>
          </w:tcPr>
          <w:p w14:paraId="51D05668" w14:textId="77777777" w:rsidR="005058F6" w:rsidRPr="00BF74EB" w:rsidRDefault="005058F6" w:rsidP="00E50162">
            <w:pPr>
              <w:tabs>
                <w:tab w:val="left" w:pos="567"/>
              </w:tabs>
              <w:rPr>
                <w:b/>
                <w:lang w:val="fr-FR"/>
              </w:rPr>
            </w:pPr>
            <w:r w:rsidRPr="00BF74EB">
              <w:rPr>
                <w:b/>
                <w:lang w:val="fr-FR"/>
              </w:rPr>
              <w:lastRenderedPageBreak/>
              <w:t>MENTIONS DEVANT FIGURER SUR L’EMBALLAGE EXTÉRIEUR</w:t>
            </w:r>
          </w:p>
          <w:p w14:paraId="408FBC9B" w14:textId="77777777" w:rsidR="005058F6" w:rsidRPr="00BF74EB" w:rsidRDefault="005058F6" w:rsidP="00E50162">
            <w:pPr>
              <w:pStyle w:val="Header"/>
              <w:tabs>
                <w:tab w:val="clear" w:pos="4153"/>
                <w:tab w:val="clear" w:pos="8306"/>
                <w:tab w:val="left" w:pos="567"/>
              </w:tabs>
              <w:rPr>
                <w:lang w:val="fr-FR"/>
              </w:rPr>
            </w:pPr>
          </w:p>
          <w:p w14:paraId="65436491" w14:textId="77777777" w:rsidR="005058F6" w:rsidRPr="00BF74EB" w:rsidRDefault="005058F6" w:rsidP="00E50162">
            <w:pPr>
              <w:tabs>
                <w:tab w:val="left" w:pos="567"/>
              </w:tabs>
              <w:suppressAutoHyphens/>
              <w:rPr>
                <w:b/>
                <w:lang w:val="fr-FR"/>
              </w:rPr>
            </w:pPr>
            <w:r w:rsidRPr="00BF74EB">
              <w:rPr>
                <w:b/>
                <w:lang w:val="fr-FR"/>
              </w:rPr>
              <w:t>BOÎTE DE 1, 2, 3, 5, 7, 10, 14, 15, 20, 21, 30, 50, 90, 100 COMPRIMÉS</w:t>
            </w:r>
          </w:p>
        </w:tc>
      </w:tr>
    </w:tbl>
    <w:p w14:paraId="7A4B8041" w14:textId="77777777" w:rsidR="005058F6" w:rsidRPr="00BF74EB" w:rsidRDefault="005058F6" w:rsidP="005058F6">
      <w:pPr>
        <w:tabs>
          <w:tab w:val="left" w:pos="567"/>
        </w:tabs>
        <w:suppressAutoHyphens/>
        <w:rPr>
          <w:lang w:val="fr-FR"/>
        </w:rPr>
      </w:pPr>
    </w:p>
    <w:p w14:paraId="3D84484E" w14:textId="77777777" w:rsidR="005058F6" w:rsidRPr="00BF74EB" w:rsidRDefault="005058F6" w:rsidP="005058F6">
      <w:pPr>
        <w:tabs>
          <w:tab w:val="left" w:pos="567"/>
        </w:tabs>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058F6" w:rsidRPr="00BF74EB" w14:paraId="46C02B89" w14:textId="77777777" w:rsidTr="00E50162">
        <w:tc>
          <w:tcPr>
            <w:tcW w:w="9298" w:type="dxa"/>
          </w:tcPr>
          <w:p w14:paraId="16D6BA92" w14:textId="77777777" w:rsidR="005058F6" w:rsidRPr="00BF74EB" w:rsidRDefault="005058F6" w:rsidP="00E50162">
            <w:pPr>
              <w:tabs>
                <w:tab w:val="left" w:pos="567"/>
              </w:tabs>
              <w:ind w:left="567" w:hanging="567"/>
              <w:rPr>
                <w:b/>
                <w:lang w:val="fr-FR"/>
              </w:rPr>
            </w:pPr>
            <w:r w:rsidRPr="00BF74EB">
              <w:rPr>
                <w:b/>
                <w:lang w:val="fr-FR"/>
              </w:rPr>
              <w:t>1.</w:t>
            </w:r>
            <w:r w:rsidRPr="00BF74EB">
              <w:rPr>
                <w:b/>
                <w:lang w:val="fr-FR"/>
              </w:rPr>
              <w:tab/>
              <w:t>DÉNOMINATION DU MÉDICAMENT</w:t>
            </w:r>
          </w:p>
        </w:tc>
      </w:tr>
    </w:tbl>
    <w:p w14:paraId="5552FEF6" w14:textId="77777777" w:rsidR="005058F6" w:rsidRPr="00BF74EB" w:rsidRDefault="005058F6" w:rsidP="005058F6">
      <w:pPr>
        <w:tabs>
          <w:tab w:val="left" w:pos="567"/>
        </w:tabs>
        <w:suppressAutoHyphens/>
        <w:rPr>
          <w:lang w:val="fr-FR"/>
        </w:rPr>
      </w:pPr>
    </w:p>
    <w:p w14:paraId="6C0BF530" w14:textId="77777777" w:rsidR="005058F6" w:rsidRPr="00BF74EB" w:rsidRDefault="005058F6" w:rsidP="005058F6">
      <w:pPr>
        <w:numPr>
          <w:ilvl w:val="12"/>
          <w:numId w:val="0"/>
        </w:numPr>
        <w:tabs>
          <w:tab w:val="left" w:pos="567"/>
        </w:tabs>
        <w:suppressAutoHyphens/>
        <w:rPr>
          <w:lang w:val="fr-FR"/>
        </w:rPr>
      </w:pPr>
      <w:r w:rsidRPr="00BF74EB">
        <w:rPr>
          <w:lang w:val="fr-FR"/>
        </w:rPr>
        <w:t>Aerius 5 mg comprimés pelliculés</w:t>
      </w:r>
    </w:p>
    <w:p w14:paraId="21CA19C4" w14:textId="77777777" w:rsidR="005058F6" w:rsidRPr="00BF74EB" w:rsidRDefault="005058F6" w:rsidP="005058F6">
      <w:pPr>
        <w:numPr>
          <w:ilvl w:val="12"/>
          <w:numId w:val="0"/>
        </w:numPr>
        <w:tabs>
          <w:tab w:val="left" w:pos="567"/>
        </w:tabs>
        <w:suppressAutoHyphens/>
        <w:rPr>
          <w:lang w:val="fr-FR"/>
        </w:rPr>
      </w:pPr>
      <w:proofErr w:type="spellStart"/>
      <w:proofErr w:type="gramStart"/>
      <w:r w:rsidRPr="00BF74EB">
        <w:rPr>
          <w:lang w:val="fr-FR"/>
        </w:rPr>
        <w:t>desloratadine</w:t>
      </w:r>
      <w:proofErr w:type="spellEnd"/>
      <w:proofErr w:type="gramEnd"/>
    </w:p>
    <w:p w14:paraId="614B3A42" w14:textId="77777777" w:rsidR="005058F6" w:rsidRPr="00BF74EB" w:rsidRDefault="005058F6" w:rsidP="005058F6">
      <w:pPr>
        <w:tabs>
          <w:tab w:val="left" w:pos="567"/>
        </w:tabs>
        <w:suppressAutoHyphens/>
        <w:rPr>
          <w:lang w:val="fr-FR"/>
        </w:rPr>
      </w:pPr>
    </w:p>
    <w:p w14:paraId="1E06EFD0" w14:textId="77777777" w:rsidR="005058F6" w:rsidRPr="00BF74EB" w:rsidRDefault="005058F6" w:rsidP="005058F6">
      <w:pPr>
        <w:tabs>
          <w:tab w:val="left" w:pos="567"/>
        </w:tabs>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058F6" w:rsidRPr="006870BB" w14:paraId="01FCA44A" w14:textId="77777777" w:rsidTr="00E50162">
        <w:tc>
          <w:tcPr>
            <w:tcW w:w="9298" w:type="dxa"/>
          </w:tcPr>
          <w:p w14:paraId="0B2ABF61" w14:textId="77777777" w:rsidR="005058F6" w:rsidRPr="00BF74EB" w:rsidRDefault="005058F6" w:rsidP="00E50162">
            <w:pPr>
              <w:tabs>
                <w:tab w:val="left" w:pos="567"/>
              </w:tabs>
              <w:ind w:left="567" w:hanging="567"/>
              <w:rPr>
                <w:b/>
                <w:lang w:val="fr-FR"/>
              </w:rPr>
            </w:pPr>
            <w:r w:rsidRPr="00BF74EB">
              <w:rPr>
                <w:b/>
                <w:lang w:val="fr-FR"/>
              </w:rPr>
              <w:t>2.</w:t>
            </w:r>
            <w:r w:rsidRPr="00BF74EB">
              <w:rPr>
                <w:b/>
                <w:lang w:val="fr-FR"/>
              </w:rPr>
              <w:tab/>
              <w:t>COMPOSITION EN PRINCIPE(S) ACTIF(S)</w:t>
            </w:r>
          </w:p>
        </w:tc>
      </w:tr>
    </w:tbl>
    <w:p w14:paraId="54375943" w14:textId="77777777" w:rsidR="005058F6" w:rsidRPr="00BF74EB" w:rsidRDefault="005058F6" w:rsidP="005058F6">
      <w:pPr>
        <w:tabs>
          <w:tab w:val="left" w:pos="567"/>
        </w:tabs>
        <w:suppressAutoHyphens/>
        <w:rPr>
          <w:lang w:val="fr-FR"/>
        </w:rPr>
      </w:pPr>
    </w:p>
    <w:p w14:paraId="6A6849E3" w14:textId="77777777" w:rsidR="005058F6" w:rsidRPr="00BF74EB" w:rsidRDefault="005058F6" w:rsidP="005058F6">
      <w:pPr>
        <w:numPr>
          <w:ilvl w:val="12"/>
          <w:numId w:val="0"/>
        </w:numPr>
        <w:tabs>
          <w:tab w:val="left" w:pos="567"/>
        </w:tabs>
        <w:suppressAutoHyphens/>
        <w:rPr>
          <w:lang w:val="fr-FR"/>
        </w:rPr>
      </w:pPr>
      <w:r w:rsidRPr="00BF74EB">
        <w:rPr>
          <w:lang w:val="fr-FR"/>
        </w:rPr>
        <w:t xml:space="preserve">Chaque comprimé contient 5 mg de </w:t>
      </w:r>
      <w:proofErr w:type="spellStart"/>
      <w:r w:rsidRPr="00BF74EB">
        <w:rPr>
          <w:lang w:val="fr-FR"/>
        </w:rPr>
        <w:t>desloratadine</w:t>
      </w:r>
      <w:proofErr w:type="spellEnd"/>
      <w:r w:rsidRPr="00BF74EB">
        <w:rPr>
          <w:lang w:val="fr-FR"/>
        </w:rPr>
        <w:t>.</w:t>
      </w:r>
    </w:p>
    <w:p w14:paraId="3DE7858C" w14:textId="77777777" w:rsidR="005058F6" w:rsidRPr="00BF74EB" w:rsidRDefault="005058F6" w:rsidP="005058F6">
      <w:pPr>
        <w:tabs>
          <w:tab w:val="left" w:pos="567"/>
        </w:tabs>
        <w:suppressAutoHyphens/>
        <w:rPr>
          <w:lang w:val="fr-FR"/>
        </w:rPr>
      </w:pPr>
    </w:p>
    <w:p w14:paraId="75FB1DE7" w14:textId="77777777" w:rsidR="005058F6" w:rsidRPr="00BF74EB" w:rsidRDefault="005058F6" w:rsidP="005058F6">
      <w:pPr>
        <w:tabs>
          <w:tab w:val="left" w:pos="567"/>
        </w:tabs>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058F6" w:rsidRPr="00BF74EB" w14:paraId="35CC48F0" w14:textId="77777777" w:rsidTr="00E50162">
        <w:tc>
          <w:tcPr>
            <w:tcW w:w="9298" w:type="dxa"/>
          </w:tcPr>
          <w:p w14:paraId="3DB72326" w14:textId="77777777" w:rsidR="005058F6" w:rsidRPr="00BF74EB" w:rsidRDefault="005058F6" w:rsidP="00E50162">
            <w:pPr>
              <w:tabs>
                <w:tab w:val="left" w:pos="567"/>
              </w:tabs>
              <w:ind w:left="567" w:hanging="567"/>
              <w:rPr>
                <w:b/>
                <w:lang w:val="fr-FR"/>
              </w:rPr>
            </w:pPr>
            <w:r w:rsidRPr="00BF74EB">
              <w:rPr>
                <w:b/>
                <w:lang w:val="fr-FR"/>
              </w:rPr>
              <w:t>3.</w:t>
            </w:r>
            <w:r w:rsidRPr="00BF74EB">
              <w:rPr>
                <w:b/>
                <w:lang w:val="fr-FR"/>
              </w:rPr>
              <w:tab/>
              <w:t>LISTE DES EXCIPIENTS</w:t>
            </w:r>
          </w:p>
        </w:tc>
      </w:tr>
    </w:tbl>
    <w:p w14:paraId="7916FABF" w14:textId="77777777" w:rsidR="005058F6" w:rsidRPr="00BF74EB" w:rsidRDefault="005058F6" w:rsidP="005058F6">
      <w:pPr>
        <w:tabs>
          <w:tab w:val="left" w:pos="567"/>
        </w:tabs>
        <w:suppressAutoHyphens/>
        <w:rPr>
          <w:lang w:val="fr-FR"/>
        </w:rPr>
      </w:pPr>
    </w:p>
    <w:p w14:paraId="019E703F" w14:textId="77777777" w:rsidR="005058F6" w:rsidRPr="00BF74EB" w:rsidRDefault="005058F6" w:rsidP="005058F6">
      <w:pPr>
        <w:tabs>
          <w:tab w:val="left" w:pos="567"/>
        </w:tabs>
        <w:rPr>
          <w:lang w:val="fr-FR"/>
        </w:rPr>
      </w:pPr>
      <w:r w:rsidRPr="00BF74EB">
        <w:rPr>
          <w:lang w:val="fr-FR"/>
        </w:rPr>
        <w:t>Contient du lactose.</w:t>
      </w:r>
    </w:p>
    <w:p w14:paraId="3644C1EE" w14:textId="77777777" w:rsidR="005058F6" w:rsidRPr="00BF74EB" w:rsidRDefault="005058F6" w:rsidP="005058F6">
      <w:pPr>
        <w:numPr>
          <w:ilvl w:val="12"/>
          <w:numId w:val="0"/>
        </w:numPr>
        <w:tabs>
          <w:tab w:val="left" w:pos="567"/>
        </w:tabs>
        <w:suppressAutoHyphens/>
        <w:rPr>
          <w:lang w:val="fr-FR"/>
        </w:rPr>
      </w:pPr>
      <w:r w:rsidRPr="00BF74EB">
        <w:rPr>
          <w:lang w:val="fr-FR"/>
        </w:rPr>
        <w:t>Pour plus d’information, voir la notice.</w:t>
      </w:r>
    </w:p>
    <w:p w14:paraId="06D0A547" w14:textId="77777777" w:rsidR="005058F6" w:rsidRPr="00BF74EB" w:rsidRDefault="005058F6" w:rsidP="005058F6">
      <w:pPr>
        <w:tabs>
          <w:tab w:val="left" w:pos="567"/>
        </w:tabs>
        <w:suppressAutoHyphens/>
        <w:rPr>
          <w:lang w:val="fr-FR"/>
        </w:rPr>
      </w:pPr>
    </w:p>
    <w:p w14:paraId="0D613D42" w14:textId="77777777" w:rsidR="005058F6" w:rsidRPr="00BF74EB" w:rsidRDefault="005058F6" w:rsidP="005058F6">
      <w:pPr>
        <w:tabs>
          <w:tab w:val="left" w:pos="567"/>
        </w:tabs>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058F6" w:rsidRPr="00BF74EB" w14:paraId="1B9D6E20" w14:textId="77777777" w:rsidTr="00E50162">
        <w:tc>
          <w:tcPr>
            <w:tcW w:w="9298" w:type="dxa"/>
          </w:tcPr>
          <w:p w14:paraId="6677C3BF" w14:textId="77777777" w:rsidR="005058F6" w:rsidRPr="00BF74EB" w:rsidRDefault="005058F6" w:rsidP="00E50162">
            <w:pPr>
              <w:tabs>
                <w:tab w:val="left" w:pos="567"/>
              </w:tabs>
              <w:ind w:left="567" w:hanging="567"/>
              <w:rPr>
                <w:b/>
                <w:lang w:val="fr-FR"/>
              </w:rPr>
            </w:pPr>
            <w:r w:rsidRPr="00BF74EB">
              <w:rPr>
                <w:b/>
                <w:lang w:val="fr-FR"/>
              </w:rPr>
              <w:t>4.</w:t>
            </w:r>
            <w:r w:rsidRPr="00BF74EB">
              <w:rPr>
                <w:b/>
                <w:lang w:val="fr-FR"/>
              </w:rPr>
              <w:tab/>
              <w:t>FORME PHARMACEUTIQUE ET CONTENU</w:t>
            </w:r>
          </w:p>
        </w:tc>
      </w:tr>
    </w:tbl>
    <w:p w14:paraId="01967F25" w14:textId="77777777" w:rsidR="005058F6" w:rsidRPr="00BF74EB" w:rsidRDefault="005058F6" w:rsidP="005058F6">
      <w:pPr>
        <w:tabs>
          <w:tab w:val="left" w:pos="567"/>
        </w:tabs>
        <w:suppressAutoHyphens/>
        <w:rPr>
          <w:lang w:val="fr-FR"/>
        </w:rPr>
      </w:pPr>
    </w:p>
    <w:p w14:paraId="059866CB" w14:textId="77777777" w:rsidR="005058F6" w:rsidRPr="00BF74EB" w:rsidRDefault="005058F6" w:rsidP="005058F6">
      <w:pPr>
        <w:tabs>
          <w:tab w:val="left" w:pos="567"/>
        </w:tabs>
        <w:suppressAutoHyphens/>
        <w:rPr>
          <w:lang w:val="fr-FR"/>
        </w:rPr>
      </w:pPr>
      <w:r w:rsidRPr="007E282F">
        <w:rPr>
          <w:lang w:val="fr-FR"/>
        </w:rPr>
        <w:t>1 </w:t>
      </w:r>
      <w:r w:rsidRPr="00AC52AC">
        <w:rPr>
          <w:shd w:val="pct25" w:color="auto" w:fill="FFFFFF"/>
          <w:lang w:val="fr-FR"/>
        </w:rPr>
        <w:t>comprimé pelliculé</w:t>
      </w:r>
    </w:p>
    <w:p w14:paraId="42AC1DA3" w14:textId="77777777" w:rsidR="005058F6" w:rsidRPr="00BF74EB" w:rsidRDefault="005058F6" w:rsidP="005058F6">
      <w:pPr>
        <w:numPr>
          <w:ilvl w:val="12"/>
          <w:numId w:val="0"/>
        </w:numPr>
        <w:tabs>
          <w:tab w:val="left" w:pos="567"/>
        </w:tabs>
        <w:suppressAutoHyphens/>
        <w:rPr>
          <w:shd w:val="pct25" w:color="auto" w:fill="FFFFFF"/>
          <w:lang w:val="fr-FR"/>
        </w:rPr>
      </w:pPr>
      <w:r w:rsidRPr="00BF74EB">
        <w:rPr>
          <w:shd w:val="pct25" w:color="auto" w:fill="FFFFFF"/>
          <w:lang w:val="fr-FR"/>
        </w:rPr>
        <w:t>2 comprimés pelliculés</w:t>
      </w:r>
    </w:p>
    <w:p w14:paraId="5FF9DBC6" w14:textId="77777777" w:rsidR="005058F6" w:rsidRPr="00BF74EB" w:rsidRDefault="005058F6" w:rsidP="005058F6">
      <w:pPr>
        <w:tabs>
          <w:tab w:val="left" w:pos="567"/>
        </w:tabs>
        <w:suppressAutoHyphens/>
        <w:rPr>
          <w:shd w:val="pct25" w:color="auto" w:fill="FFFFFF"/>
          <w:lang w:val="fr-FR"/>
        </w:rPr>
      </w:pPr>
      <w:r w:rsidRPr="00BF74EB">
        <w:rPr>
          <w:shd w:val="pct25" w:color="auto" w:fill="FFFFFF"/>
          <w:lang w:val="fr-FR"/>
        </w:rPr>
        <w:t>3 comprimés pelliculés</w:t>
      </w:r>
    </w:p>
    <w:p w14:paraId="0F71288E" w14:textId="77777777" w:rsidR="005058F6" w:rsidRPr="00BF74EB" w:rsidRDefault="005058F6" w:rsidP="005058F6">
      <w:pPr>
        <w:numPr>
          <w:ilvl w:val="12"/>
          <w:numId w:val="0"/>
        </w:numPr>
        <w:tabs>
          <w:tab w:val="left" w:pos="567"/>
        </w:tabs>
        <w:suppressAutoHyphens/>
        <w:rPr>
          <w:shd w:val="pct25" w:color="auto" w:fill="FFFFFF"/>
          <w:lang w:val="fr-FR"/>
        </w:rPr>
      </w:pPr>
      <w:r w:rsidRPr="00BF74EB">
        <w:rPr>
          <w:shd w:val="pct25" w:color="auto" w:fill="FFFFFF"/>
          <w:lang w:val="fr-FR"/>
        </w:rPr>
        <w:t>5 comprimés pelliculés</w:t>
      </w:r>
    </w:p>
    <w:p w14:paraId="032D791A" w14:textId="77777777" w:rsidR="005058F6" w:rsidRPr="00BF74EB" w:rsidRDefault="005058F6" w:rsidP="005058F6">
      <w:pPr>
        <w:numPr>
          <w:ilvl w:val="12"/>
          <w:numId w:val="0"/>
        </w:numPr>
        <w:tabs>
          <w:tab w:val="left" w:pos="567"/>
        </w:tabs>
        <w:suppressAutoHyphens/>
        <w:rPr>
          <w:shd w:val="pct25" w:color="auto" w:fill="FFFFFF"/>
          <w:lang w:val="fr-FR"/>
        </w:rPr>
      </w:pPr>
      <w:r w:rsidRPr="00BF74EB">
        <w:rPr>
          <w:shd w:val="pct25" w:color="auto" w:fill="FFFFFF"/>
          <w:lang w:val="fr-FR"/>
        </w:rPr>
        <w:t>7 comprimés pelliculés</w:t>
      </w:r>
    </w:p>
    <w:p w14:paraId="028B7FB0" w14:textId="77777777" w:rsidR="005058F6" w:rsidRPr="00BF74EB" w:rsidRDefault="005058F6" w:rsidP="005058F6">
      <w:pPr>
        <w:numPr>
          <w:ilvl w:val="12"/>
          <w:numId w:val="0"/>
        </w:numPr>
        <w:tabs>
          <w:tab w:val="left" w:pos="567"/>
        </w:tabs>
        <w:suppressAutoHyphens/>
        <w:rPr>
          <w:shd w:val="pct25" w:color="auto" w:fill="FFFFFF"/>
          <w:lang w:val="fr-FR"/>
        </w:rPr>
      </w:pPr>
      <w:r w:rsidRPr="00BF74EB">
        <w:rPr>
          <w:shd w:val="pct25" w:color="auto" w:fill="FFFFFF"/>
          <w:lang w:val="fr-FR"/>
        </w:rPr>
        <w:t>10 comprimés pelliculés</w:t>
      </w:r>
    </w:p>
    <w:p w14:paraId="3CAE40FB" w14:textId="77777777" w:rsidR="005058F6" w:rsidRPr="00BF74EB" w:rsidRDefault="005058F6" w:rsidP="005058F6">
      <w:pPr>
        <w:numPr>
          <w:ilvl w:val="12"/>
          <w:numId w:val="0"/>
        </w:numPr>
        <w:tabs>
          <w:tab w:val="left" w:pos="567"/>
        </w:tabs>
        <w:suppressAutoHyphens/>
        <w:rPr>
          <w:shd w:val="pct25" w:color="auto" w:fill="FFFFFF"/>
          <w:lang w:val="fr-FR"/>
        </w:rPr>
      </w:pPr>
      <w:r w:rsidRPr="00BF74EB">
        <w:rPr>
          <w:shd w:val="pct25" w:color="auto" w:fill="FFFFFF"/>
          <w:lang w:val="fr-FR"/>
        </w:rPr>
        <w:t>14 comprimés pelliculés</w:t>
      </w:r>
    </w:p>
    <w:p w14:paraId="03FFB6F2" w14:textId="77777777" w:rsidR="005058F6" w:rsidRPr="00BF74EB" w:rsidRDefault="005058F6" w:rsidP="005058F6">
      <w:pPr>
        <w:numPr>
          <w:ilvl w:val="12"/>
          <w:numId w:val="0"/>
        </w:numPr>
        <w:tabs>
          <w:tab w:val="left" w:pos="567"/>
        </w:tabs>
        <w:suppressAutoHyphens/>
        <w:rPr>
          <w:shd w:val="pct25" w:color="auto" w:fill="FFFFFF"/>
          <w:lang w:val="fr-FR"/>
        </w:rPr>
      </w:pPr>
      <w:r w:rsidRPr="00BF74EB">
        <w:rPr>
          <w:shd w:val="pct25" w:color="auto" w:fill="FFFFFF"/>
          <w:lang w:val="fr-FR"/>
        </w:rPr>
        <w:t>15 comprimés pelliculés</w:t>
      </w:r>
    </w:p>
    <w:p w14:paraId="041A24FB" w14:textId="77777777" w:rsidR="005058F6" w:rsidRPr="00BF74EB" w:rsidRDefault="005058F6" w:rsidP="005058F6">
      <w:pPr>
        <w:numPr>
          <w:ilvl w:val="12"/>
          <w:numId w:val="0"/>
        </w:numPr>
        <w:tabs>
          <w:tab w:val="left" w:pos="567"/>
        </w:tabs>
        <w:suppressAutoHyphens/>
        <w:rPr>
          <w:shd w:val="pct25" w:color="auto" w:fill="FFFFFF"/>
          <w:lang w:val="fr-FR"/>
        </w:rPr>
      </w:pPr>
      <w:r w:rsidRPr="00BF74EB">
        <w:rPr>
          <w:shd w:val="pct25" w:color="auto" w:fill="FFFFFF"/>
          <w:lang w:val="fr-FR"/>
        </w:rPr>
        <w:t>20 comprimés pelliculés</w:t>
      </w:r>
    </w:p>
    <w:p w14:paraId="7A095419" w14:textId="77777777" w:rsidR="005058F6" w:rsidRPr="00BF74EB" w:rsidRDefault="005058F6" w:rsidP="005058F6">
      <w:pPr>
        <w:numPr>
          <w:ilvl w:val="12"/>
          <w:numId w:val="0"/>
        </w:numPr>
        <w:tabs>
          <w:tab w:val="left" w:pos="567"/>
        </w:tabs>
        <w:suppressAutoHyphens/>
        <w:rPr>
          <w:shd w:val="pct25" w:color="auto" w:fill="FFFFFF"/>
          <w:lang w:val="fr-FR"/>
        </w:rPr>
      </w:pPr>
      <w:r w:rsidRPr="00BF74EB">
        <w:rPr>
          <w:shd w:val="pct25" w:color="auto" w:fill="FFFFFF"/>
          <w:lang w:val="fr-FR"/>
        </w:rPr>
        <w:t>21 comprimés pelliculés</w:t>
      </w:r>
    </w:p>
    <w:p w14:paraId="52EC35A6" w14:textId="77777777" w:rsidR="005058F6" w:rsidRPr="00BF74EB" w:rsidRDefault="005058F6" w:rsidP="005058F6">
      <w:pPr>
        <w:numPr>
          <w:ilvl w:val="12"/>
          <w:numId w:val="0"/>
        </w:numPr>
        <w:tabs>
          <w:tab w:val="left" w:pos="567"/>
        </w:tabs>
        <w:suppressAutoHyphens/>
        <w:rPr>
          <w:shd w:val="pct25" w:color="auto" w:fill="FFFFFF"/>
          <w:lang w:val="fr-FR"/>
        </w:rPr>
      </w:pPr>
      <w:r w:rsidRPr="00BF74EB">
        <w:rPr>
          <w:shd w:val="pct25" w:color="auto" w:fill="FFFFFF"/>
          <w:lang w:val="fr-FR"/>
        </w:rPr>
        <w:t>30 comprimés pelliculés</w:t>
      </w:r>
    </w:p>
    <w:p w14:paraId="4AD2F0CE" w14:textId="77777777" w:rsidR="005058F6" w:rsidRPr="00BF74EB" w:rsidRDefault="005058F6" w:rsidP="005058F6">
      <w:pPr>
        <w:numPr>
          <w:ilvl w:val="12"/>
          <w:numId w:val="0"/>
        </w:numPr>
        <w:tabs>
          <w:tab w:val="left" w:pos="567"/>
        </w:tabs>
        <w:suppressAutoHyphens/>
        <w:rPr>
          <w:shd w:val="pct25" w:color="auto" w:fill="FFFFFF"/>
          <w:lang w:val="fr-FR"/>
        </w:rPr>
      </w:pPr>
      <w:r w:rsidRPr="00BF74EB">
        <w:rPr>
          <w:shd w:val="pct25" w:color="auto" w:fill="FFFFFF"/>
          <w:lang w:val="fr-FR"/>
        </w:rPr>
        <w:t>50 comprimés pelliculés</w:t>
      </w:r>
    </w:p>
    <w:p w14:paraId="196CDDF7" w14:textId="77777777" w:rsidR="005058F6" w:rsidRPr="00BF74EB" w:rsidRDefault="005058F6" w:rsidP="005058F6">
      <w:pPr>
        <w:numPr>
          <w:ilvl w:val="12"/>
          <w:numId w:val="0"/>
        </w:numPr>
        <w:tabs>
          <w:tab w:val="left" w:pos="567"/>
        </w:tabs>
        <w:suppressAutoHyphens/>
        <w:rPr>
          <w:shd w:val="pct25" w:color="auto" w:fill="FFFFFF"/>
          <w:lang w:val="fr-FR"/>
        </w:rPr>
      </w:pPr>
      <w:r w:rsidRPr="00BF74EB">
        <w:rPr>
          <w:shd w:val="pct25" w:color="auto" w:fill="FFFFFF"/>
          <w:lang w:val="fr-FR"/>
        </w:rPr>
        <w:t>90 comprimés pelliculés</w:t>
      </w:r>
    </w:p>
    <w:p w14:paraId="008BF904" w14:textId="77777777" w:rsidR="005058F6" w:rsidRPr="00BF74EB" w:rsidRDefault="005058F6" w:rsidP="005058F6">
      <w:pPr>
        <w:numPr>
          <w:ilvl w:val="12"/>
          <w:numId w:val="0"/>
        </w:numPr>
        <w:tabs>
          <w:tab w:val="left" w:pos="567"/>
        </w:tabs>
        <w:suppressAutoHyphens/>
        <w:rPr>
          <w:shd w:val="pct25" w:color="auto" w:fill="FFFFFF"/>
          <w:lang w:val="fr-FR"/>
        </w:rPr>
      </w:pPr>
      <w:r w:rsidRPr="00BF74EB">
        <w:rPr>
          <w:shd w:val="pct25" w:color="auto" w:fill="FFFFFF"/>
          <w:lang w:val="fr-FR"/>
        </w:rPr>
        <w:t>100 comprimés pelliculés</w:t>
      </w:r>
    </w:p>
    <w:p w14:paraId="14DCCF58" w14:textId="77777777" w:rsidR="005058F6" w:rsidRPr="00BF74EB" w:rsidRDefault="005058F6" w:rsidP="005058F6">
      <w:pPr>
        <w:tabs>
          <w:tab w:val="left" w:pos="567"/>
        </w:tabs>
        <w:suppressAutoHyphens/>
        <w:rPr>
          <w:lang w:val="fr-FR"/>
        </w:rPr>
      </w:pPr>
    </w:p>
    <w:p w14:paraId="760B21FB" w14:textId="77777777" w:rsidR="005058F6" w:rsidRPr="00BF74EB" w:rsidRDefault="005058F6" w:rsidP="005058F6">
      <w:pPr>
        <w:tabs>
          <w:tab w:val="left" w:pos="567"/>
        </w:tabs>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058F6" w:rsidRPr="006870BB" w14:paraId="053E45BC" w14:textId="77777777" w:rsidTr="00E50162">
        <w:tc>
          <w:tcPr>
            <w:tcW w:w="9298" w:type="dxa"/>
          </w:tcPr>
          <w:p w14:paraId="24239CAC" w14:textId="77777777" w:rsidR="005058F6" w:rsidRPr="00BF74EB" w:rsidRDefault="005058F6" w:rsidP="00E50162">
            <w:pPr>
              <w:tabs>
                <w:tab w:val="left" w:pos="567"/>
              </w:tabs>
              <w:ind w:left="567" w:hanging="567"/>
              <w:rPr>
                <w:b/>
                <w:lang w:val="fr-FR"/>
              </w:rPr>
            </w:pPr>
            <w:r w:rsidRPr="00BF74EB">
              <w:rPr>
                <w:b/>
                <w:lang w:val="fr-FR"/>
              </w:rPr>
              <w:t>5.</w:t>
            </w:r>
            <w:r w:rsidRPr="00BF74EB">
              <w:rPr>
                <w:b/>
                <w:lang w:val="fr-FR"/>
              </w:rPr>
              <w:tab/>
              <w:t>MODE ET VOIE(S) D’ADMINISTRATION</w:t>
            </w:r>
          </w:p>
        </w:tc>
      </w:tr>
    </w:tbl>
    <w:p w14:paraId="4105E935" w14:textId="77777777" w:rsidR="005058F6" w:rsidRPr="00BF74EB" w:rsidRDefault="005058F6" w:rsidP="005058F6">
      <w:pPr>
        <w:tabs>
          <w:tab w:val="left" w:pos="567"/>
        </w:tabs>
        <w:suppressAutoHyphens/>
        <w:rPr>
          <w:lang w:val="fr-FR"/>
        </w:rPr>
      </w:pPr>
    </w:p>
    <w:p w14:paraId="1AD05AAB" w14:textId="77777777" w:rsidR="005058F6" w:rsidRPr="00BF74EB" w:rsidRDefault="005058F6" w:rsidP="005058F6">
      <w:pPr>
        <w:numPr>
          <w:ilvl w:val="12"/>
          <w:numId w:val="0"/>
        </w:numPr>
        <w:tabs>
          <w:tab w:val="left" w:pos="567"/>
        </w:tabs>
        <w:suppressAutoHyphens/>
        <w:rPr>
          <w:lang w:val="fr-FR"/>
        </w:rPr>
      </w:pPr>
      <w:r w:rsidRPr="00BF74EB">
        <w:rPr>
          <w:lang w:val="fr-FR"/>
        </w:rPr>
        <w:t>Avaler le comprimé en entier avec de l’eau.</w:t>
      </w:r>
    </w:p>
    <w:p w14:paraId="4632FF61" w14:textId="77777777" w:rsidR="005058F6" w:rsidRPr="00BF74EB" w:rsidRDefault="005058F6" w:rsidP="005058F6">
      <w:pPr>
        <w:numPr>
          <w:ilvl w:val="12"/>
          <w:numId w:val="0"/>
        </w:numPr>
        <w:tabs>
          <w:tab w:val="left" w:pos="567"/>
        </w:tabs>
        <w:suppressAutoHyphens/>
        <w:rPr>
          <w:lang w:val="fr-FR"/>
        </w:rPr>
      </w:pPr>
      <w:r w:rsidRPr="00BF74EB">
        <w:rPr>
          <w:lang w:val="fr-FR"/>
        </w:rPr>
        <w:t>Voie orale</w:t>
      </w:r>
    </w:p>
    <w:p w14:paraId="2D7BFAFD" w14:textId="77777777" w:rsidR="005058F6" w:rsidRPr="00BF74EB" w:rsidRDefault="005058F6" w:rsidP="005058F6">
      <w:pPr>
        <w:pStyle w:val="Header"/>
        <w:tabs>
          <w:tab w:val="clear" w:pos="4153"/>
          <w:tab w:val="clear" w:pos="8306"/>
          <w:tab w:val="left" w:pos="567"/>
          <w:tab w:val="left" w:pos="3249"/>
        </w:tabs>
        <w:suppressAutoHyphens/>
        <w:rPr>
          <w:lang w:val="fr-FR"/>
        </w:rPr>
      </w:pPr>
      <w:r w:rsidRPr="00BF74EB">
        <w:rPr>
          <w:lang w:val="fr-FR"/>
        </w:rPr>
        <w:t>Lire la notice avant utilisation.</w:t>
      </w:r>
    </w:p>
    <w:p w14:paraId="08589215" w14:textId="77777777" w:rsidR="005058F6" w:rsidRPr="00BF74EB" w:rsidRDefault="005058F6" w:rsidP="005058F6">
      <w:pPr>
        <w:tabs>
          <w:tab w:val="left" w:pos="567"/>
        </w:tabs>
        <w:suppressAutoHyphens/>
        <w:rPr>
          <w:lang w:val="fr-FR"/>
        </w:rPr>
      </w:pPr>
    </w:p>
    <w:p w14:paraId="48E8DEC2" w14:textId="77777777" w:rsidR="005058F6" w:rsidRPr="00BF74EB" w:rsidRDefault="005058F6" w:rsidP="005058F6">
      <w:pPr>
        <w:tabs>
          <w:tab w:val="left" w:pos="567"/>
        </w:tabs>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058F6" w:rsidRPr="006870BB" w14:paraId="008ACE6B" w14:textId="77777777" w:rsidTr="00E50162">
        <w:tc>
          <w:tcPr>
            <w:tcW w:w="9298" w:type="dxa"/>
          </w:tcPr>
          <w:p w14:paraId="28B69BFC" w14:textId="77777777" w:rsidR="005058F6" w:rsidRPr="00BF74EB" w:rsidRDefault="005058F6" w:rsidP="00E50162">
            <w:pPr>
              <w:tabs>
                <w:tab w:val="left" w:pos="567"/>
              </w:tabs>
              <w:ind w:left="567" w:hanging="567"/>
              <w:rPr>
                <w:b/>
                <w:lang w:val="fr-FR"/>
              </w:rPr>
            </w:pPr>
            <w:r w:rsidRPr="00BF74EB">
              <w:rPr>
                <w:b/>
                <w:lang w:val="fr-FR"/>
              </w:rPr>
              <w:t>6.</w:t>
            </w:r>
            <w:r w:rsidRPr="00BF74EB">
              <w:rPr>
                <w:b/>
                <w:lang w:val="fr-FR"/>
              </w:rPr>
              <w:tab/>
              <w:t>MISE EN GARDE SPÉCIALE INDIQUANT QUE LE MÉDICAMENT DOIT ÊTRE CONSERVÉ HORS DE PORTÉE ET DE VUE DES ENFANTS</w:t>
            </w:r>
          </w:p>
        </w:tc>
      </w:tr>
    </w:tbl>
    <w:p w14:paraId="681D975D" w14:textId="77777777" w:rsidR="005058F6" w:rsidRPr="00BF74EB" w:rsidRDefault="005058F6" w:rsidP="005058F6">
      <w:pPr>
        <w:tabs>
          <w:tab w:val="left" w:pos="567"/>
        </w:tabs>
        <w:suppressAutoHyphens/>
        <w:rPr>
          <w:lang w:val="fr-FR"/>
        </w:rPr>
      </w:pPr>
    </w:p>
    <w:p w14:paraId="5244C957" w14:textId="77777777" w:rsidR="005058F6" w:rsidRPr="00BF74EB" w:rsidRDefault="005058F6" w:rsidP="005058F6">
      <w:pPr>
        <w:tabs>
          <w:tab w:val="left" w:pos="567"/>
        </w:tabs>
        <w:suppressAutoHyphens/>
        <w:rPr>
          <w:lang w:val="fr-FR"/>
        </w:rPr>
      </w:pPr>
      <w:r w:rsidRPr="00BF74EB">
        <w:rPr>
          <w:lang w:val="fr-FR"/>
        </w:rPr>
        <w:t>Tenir hors de la vue et de la portée des enfants.</w:t>
      </w:r>
    </w:p>
    <w:p w14:paraId="33ECEBE4" w14:textId="77777777" w:rsidR="005058F6" w:rsidRPr="00BF74EB" w:rsidRDefault="005058F6" w:rsidP="005058F6">
      <w:pPr>
        <w:tabs>
          <w:tab w:val="left" w:pos="567"/>
        </w:tabs>
        <w:suppressAutoHyphens/>
        <w:rPr>
          <w:lang w:val="fr-FR"/>
        </w:rPr>
      </w:pPr>
    </w:p>
    <w:p w14:paraId="23226924" w14:textId="77777777" w:rsidR="005058F6" w:rsidRPr="00BF74EB" w:rsidRDefault="005058F6" w:rsidP="005058F6">
      <w:pPr>
        <w:tabs>
          <w:tab w:val="left" w:pos="567"/>
        </w:tabs>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058F6" w:rsidRPr="006870BB" w14:paraId="75133F27" w14:textId="77777777" w:rsidTr="00E50162">
        <w:tc>
          <w:tcPr>
            <w:tcW w:w="9298" w:type="dxa"/>
          </w:tcPr>
          <w:p w14:paraId="7A283F59" w14:textId="77777777" w:rsidR="005058F6" w:rsidRPr="00BF74EB" w:rsidRDefault="005058F6" w:rsidP="00E50162">
            <w:pPr>
              <w:keepNext/>
              <w:keepLines/>
              <w:tabs>
                <w:tab w:val="left" w:pos="567"/>
              </w:tabs>
              <w:ind w:left="567" w:hanging="567"/>
              <w:rPr>
                <w:b/>
                <w:lang w:val="fr-FR"/>
              </w:rPr>
            </w:pPr>
            <w:r w:rsidRPr="00BF74EB">
              <w:rPr>
                <w:lang w:val="fr-FR"/>
              </w:rPr>
              <w:br w:type="page"/>
            </w:r>
            <w:r w:rsidRPr="00BF74EB">
              <w:rPr>
                <w:b/>
                <w:lang w:val="fr-FR"/>
              </w:rPr>
              <w:t>7.</w:t>
            </w:r>
            <w:r w:rsidRPr="00BF74EB">
              <w:rPr>
                <w:b/>
                <w:lang w:val="fr-FR"/>
              </w:rPr>
              <w:tab/>
              <w:t>AUTRE(S) MISE(S) EN GARDE SPÉCIALE(S), SI NÉCESSAIRE</w:t>
            </w:r>
          </w:p>
        </w:tc>
      </w:tr>
    </w:tbl>
    <w:p w14:paraId="7E6AA4E3" w14:textId="77777777" w:rsidR="005058F6" w:rsidRPr="00BF74EB" w:rsidRDefault="005058F6" w:rsidP="005058F6">
      <w:pPr>
        <w:keepNext/>
        <w:keepLines/>
        <w:tabs>
          <w:tab w:val="left" w:pos="567"/>
        </w:tabs>
        <w:suppressAutoHyphens/>
        <w:rPr>
          <w:lang w:val="fr-FR"/>
        </w:rPr>
      </w:pPr>
    </w:p>
    <w:p w14:paraId="5C44A40E" w14:textId="77777777" w:rsidR="005058F6" w:rsidRPr="00BF74EB" w:rsidRDefault="005058F6" w:rsidP="005058F6">
      <w:pPr>
        <w:tabs>
          <w:tab w:val="left" w:pos="567"/>
        </w:tab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058F6" w:rsidRPr="00BF74EB" w14:paraId="24CD6964" w14:textId="77777777" w:rsidTr="00E50162">
        <w:tc>
          <w:tcPr>
            <w:tcW w:w="9298" w:type="dxa"/>
          </w:tcPr>
          <w:p w14:paraId="50569636" w14:textId="77777777" w:rsidR="005058F6" w:rsidRPr="00BF74EB" w:rsidRDefault="005058F6" w:rsidP="00E50162">
            <w:pPr>
              <w:tabs>
                <w:tab w:val="left" w:pos="567"/>
              </w:tabs>
              <w:ind w:left="567" w:hanging="567"/>
              <w:rPr>
                <w:b/>
                <w:lang w:val="fr-FR"/>
              </w:rPr>
            </w:pPr>
            <w:r w:rsidRPr="00BF74EB">
              <w:rPr>
                <w:b/>
                <w:lang w:val="fr-FR"/>
              </w:rPr>
              <w:lastRenderedPageBreak/>
              <w:t>8.</w:t>
            </w:r>
            <w:r w:rsidRPr="00BF74EB">
              <w:rPr>
                <w:b/>
                <w:lang w:val="fr-FR"/>
              </w:rPr>
              <w:tab/>
              <w:t>DATE DE PÉREMPTION</w:t>
            </w:r>
          </w:p>
        </w:tc>
      </w:tr>
    </w:tbl>
    <w:p w14:paraId="7750D7A6" w14:textId="77777777" w:rsidR="005058F6" w:rsidRPr="00BF74EB" w:rsidRDefault="005058F6" w:rsidP="005058F6">
      <w:pPr>
        <w:tabs>
          <w:tab w:val="left" w:pos="567"/>
        </w:tabs>
        <w:suppressAutoHyphens/>
        <w:rPr>
          <w:lang w:val="fr-FR"/>
        </w:rPr>
      </w:pPr>
    </w:p>
    <w:p w14:paraId="736DEF97" w14:textId="77777777" w:rsidR="005058F6" w:rsidRPr="00BF74EB" w:rsidRDefault="005058F6" w:rsidP="005058F6">
      <w:pPr>
        <w:tabs>
          <w:tab w:val="left" w:pos="567"/>
        </w:tabs>
        <w:suppressAutoHyphens/>
        <w:rPr>
          <w:lang w:val="fr-FR"/>
        </w:rPr>
      </w:pPr>
      <w:r w:rsidRPr="00BF74EB">
        <w:rPr>
          <w:lang w:val="fr-FR"/>
        </w:rPr>
        <w:t>EXP</w:t>
      </w:r>
    </w:p>
    <w:p w14:paraId="5B8D7076" w14:textId="77777777" w:rsidR="005058F6" w:rsidRPr="00BF74EB" w:rsidRDefault="005058F6" w:rsidP="005058F6">
      <w:pPr>
        <w:tabs>
          <w:tab w:val="left" w:pos="567"/>
        </w:tabs>
        <w:suppressAutoHyphens/>
        <w:rPr>
          <w:lang w:val="fr-FR"/>
        </w:rPr>
      </w:pPr>
    </w:p>
    <w:p w14:paraId="5C203B67" w14:textId="77777777" w:rsidR="005058F6" w:rsidRPr="00BF74EB" w:rsidRDefault="005058F6" w:rsidP="005058F6">
      <w:pPr>
        <w:tabs>
          <w:tab w:val="left" w:pos="567"/>
        </w:tabs>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058F6" w:rsidRPr="00BF74EB" w14:paraId="4EF0980D" w14:textId="77777777" w:rsidTr="00E50162">
        <w:tc>
          <w:tcPr>
            <w:tcW w:w="9298" w:type="dxa"/>
          </w:tcPr>
          <w:p w14:paraId="5B93C4C5" w14:textId="77777777" w:rsidR="005058F6" w:rsidRPr="00BF74EB" w:rsidRDefault="005058F6" w:rsidP="00E50162">
            <w:pPr>
              <w:tabs>
                <w:tab w:val="left" w:pos="567"/>
              </w:tabs>
              <w:ind w:left="567" w:hanging="567"/>
              <w:rPr>
                <w:b/>
                <w:lang w:val="fr-FR"/>
              </w:rPr>
            </w:pPr>
            <w:r w:rsidRPr="00BF74EB">
              <w:rPr>
                <w:b/>
                <w:lang w:val="fr-FR"/>
              </w:rPr>
              <w:t>9.</w:t>
            </w:r>
            <w:r w:rsidRPr="00BF74EB">
              <w:rPr>
                <w:b/>
                <w:lang w:val="fr-FR"/>
              </w:rPr>
              <w:tab/>
              <w:t>PRÉCAUTIONS PARTICULIÈRES DE CONSERVATION</w:t>
            </w:r>
          </w:p>
        </w:tc>
      </w:tr>
    </w:tbl>
    <w:p w14:paraId="7F06066E" w14:textId="77777777" w:rsidR="005058F6" w:rsidRPr="00BF74EB" w:rsidRDefault="005058F6" w:rsidP="005058F6">
      <w:pPr>
        <w:pStyle w:val="EndnoteText"/>
        <w:rPr>
          <w:lang w:val="fr-FR"/>
        </w:rPr>
      </w:pPr>
    </w:p>
    <w:p w14:paraId="2531B6C1" w14:textId="77777777" w:rsidR="005058F6" w:rsidRPr="00BF74EB" w:rsidRDefault="005058F6" w:rsidP="005058F6">
      <w:pPr>
        <w:tabs>
          <w:tab w:val="left" w:pos="567"/>
        </w:tabs>
        <w:suppressAutoHyphens/>
        <w:rPr>
          <w:lang w:val="fr-FR"/>
        </w:rPr>
      </w:pPr>
      <w:r w:rsidRPr="00BF74EB">
        <w:rPr>
          <w:lang w:val="fr-FR"/>
        </w:rPr>
        <w:t>À conserver à une température ne dépassant pas 30°C. À conserver dans l’emballage extérieur d</w:t>
      </w:r>
      <w:r w:rsidR="00464F2D">
        <w:rPr>
          <w:lang w:val="fr-FR"/>
        </w:rPr>
        <w:t>’</w:t>
      </w:r>
      <w:r w:rsidRPr="00BF74EB">
        <w:rPr>
          <w:lang w:val="fr-FR"/>
        </w:rPr>
        <w:t>origine.</w:t>
      </w:r>
    </w:p>
    <w:p w14:paraId="7F3CC946" w14:textId="77777777" w:rsidR="005058F6" w:rsidRPr="00BF74EB" w:rsidRDefault="005058F6" w:rsidP="005058F6">
      <w:pPr>
        <w:tabs>
          <w:tab w:val="left" w:pos="567"/>
        </w:tabs>
        <w:suppressAutoHyphens/>
        <w:rPr>
          <w:lang w:val="fr-FR"/>
        </w:rPr>
      </w:pPr>
    </w:p>
    <w:p w14:paraId="5A02875A" w14:textId="77777777" w:rsidR="005058F6" w:rsidRPr="00BF74EB" w:rsidRDefault="005058F6" w:rsidP="005058F6">
      <w:pPr>
        <w:tabs>
          <w:tab w:val="left" w:pos="567"/>
        </w:tabs>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058F6" w:rsidRPr="006870BB" w14:paraId="207686ED" w14:textId="77777777" w:rsidTr="00E50162">
        <w:tc>
          <w:tcPr>
            <w:tcW w:w="9298" w:type="dxa"/>
          </w:tcPr>
          <w:p w14:paraId="2E0F6A87" w14:textId="77777777" w:rsidR="005058F6" w:rsidRPr="00BF74EB" w:rsidRDefault="005058F6" w:rsidP="00E50162">
            <w:pPr>
              <w:tabs>
                <w:tab w:val="left" w:pos="567"/>
              </w:tabs>
              <w:ind w:left="567" w:hanging="567"/>
              <w:rPr>
                <w:b/>
                <w:lang w:val="fr-FR"/>
              </w:rPr>
            </w:pPr>
            <w:r w:rsidRPr="00BF74EB">
              <w:rPr>
                <w:b/>
                <w:lang w:val="fr-FR"/>
              </w:rPr>
              <w:t>10.</w:t>
            </w:r>
            <w:r w:rsidRPr="00BF74EB">
              <w:rPr>
                <w:b/>
                <w:lang w:val="fr-FR"/>
              </w:rPr>
              <w:tab/>
              <w:t>PRÉCAUTIONS PARTICULIÈRES D’ÉLIMINATION DES MÉDICAMENTS NON UTILISÉS OU DES DÉCHETS PROVENANT DE CES MÉDICAMENTS S’IL Y A LIEU</w:t>
            </w:r>
          </w:p>
        </w:tc>
      </w:tr>
    </w:tbl>
    <w:p w14:paraId="7E22E951" w14:textId="77777777" w:rsidR="005058F6" w:rsidRPr="00BF74EB" w:rsidRDefault="005058F6" w:rsidP="005058F6">
      <w:pPr>
        <w:pStyle w:val="Header"/>
        <w:tabs>
          <w:tab w:val="clear" w:pos="4153"/>
          <w:tab w:val="clear" w:pos="8306"/>
          <w:tab w:val="left" w:pos="567"/>
        </w:tabs>
        <w:suppressAutoHyphens/>
        <w:rPr>
          <w:lang w:val="fr-FR"/>
        </w:rPr>
      </w:pPr>
    </w:p>
    <w:p w14:paraId="1C5DC39C" w14:textId="77777777" w:rsidR="005058F6" w:rsidRPr="00BF74EB" w:rsidRDefault="005058F6" w:rsidP="005058F6">
      <w:pPr>
        <w:tabs>
          <w:tab w:val="left" w:pos="567"/>
        </w:tabs>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058F6" w:rsidRPr="006870BB" w14:paraId="5147399C" w14:textId="77777777" w:rsidTr="00E50162">
        <w:tc>
          <w:tcPr>
            <w:tcW w:w="9298" w:type="dxa"/>
          </w:tcPr>
          <w:p w14:paraId="542602D3" w14:textId="77777777" w:rsidR="005058F6" w:rsidRPr="00BF74EB" w:rsidRDefault="005058F6" w:rsidP="00E50162">
            <w:pPr>
              <w:tabs>
                <w:tab w:val="left" w:pos="567"/>
              </w:tabs>
              <w:ind w:left="567" w:hanging="567"/>
              <w:rPr>
                <w:b/>
                <w:lang w:val="fr-FR"/>
              </w:rPr>
            </w:pPr>
            <w:r w:rsidRPr="00BF74EB">
              <w:rPr>
                <w:b/>
                <w:lang w:val="fr-FR"/>
              </w:rPr>
              <w:t>11.</w:t>
            </w:r>
            <w:r w:rsidRPr="00BF74EB">
              <w:rPr>
                <w:b/>
                <w:lang w:val="fr-FR"/>
              </w:rPr>
              <w:tab/>
              <w:t>NOM ET ADRESSE DU TITULAIRE DE L’AUTORISATION DE MISE SUR LE MARCHÉ</w:t>
            </w:r>
          </w:p>
        </w:tc>
      </w:tr>
    </w:tbl>
    <w:p w14:paraId="3479F129" w14:textId="77777777" w:rsidR="005058F6" w:rsidRPr="00BF74EB" w:rsidRDefault="005058F6" w:rsidP="005058F6">
      <w:pPr>
        <w:tabs>
          <w:tab w:val="left" w:pos="567"/>
        </w:tabs>
        <w:suppressAutoHyphens/>
        <w:rPr>
          <w:lang w:val="fr-FR"/>
        </w:rPr>
      </w:pPr>
    </w:p>
    <w:p w14:paraId="4525836B" w14:textId="77777777" w:rsidR="00E57670" w:rsidRPr="00596D04" w:rsidRDefault="00E57670" w:rsidP="00073219">
      <w:pPr>
        <w:keepNext/>
        <w:rPr>
          <w:lang w:val="nb-NO"/>
        </w:rPr>
      </w:pPr>
      <w:r w:rsidRPr="00596D04">
        <w:rPr>
          <w:lang w:val="nb-NO"/>
        </w:rPr>
        <w:t>N.V. Organon</w:t>
      </w:r>
    </w:p>
    <w:p w14:paraId="4B2F6B53" w14:textId="77777777" w:rsidR="00E57670" w:rsidRPr="00596D04" w:rsidRDefault="00E57670" w:rsidP="00073219">
      <w:pPr>
        <w:keepNext/>
        <w:rPr>
          <w:lang w:val="nb-NO"/>
        </w:rPr>
      </w:pPr>
      <w:r w:rsidRPr="00596D04">
        <w:rPr>
          <w:lang w:val="nb-NO"/>
        </w:rPr>
        <w:t>Kloosterstraat 6</w:t>
      </w:r>
    </w:p>
    <w:p w14:paraId="7535259E" w14:textId="77777777" w:rsidR="00E57670" w:rsidRPr="00596D04" w:rsidRDefault="00E57670" w:rsidP="00073219">
      <w:pPr>
        <w:keepNext/>
        <w:rPr>
          <w:lang w:val="nb-NO"/>
        </w:rPr>
      </w:pPr>
      <w:r w:rsidRPr="00596D04">
        <w:rPr>
          <w:lang w:val="nb-NO"/>
        </w:rPr>
        <w:t>5349 AB Oss</w:t>
      </w:r>
    </w:p>
    <w:p w14:paraId="12F10FC5" w14:textId="77777777" w:rsidR="00E57670" w:rsidRPr="0019062C" w:rsidRDefault="00E57670" w:rsidP="00073219">
      <w:pPr>
        <w:keepNext/>
        <w:rPr>
          <w:lang w:val="fr-FR"/>
        </w:rPr>
      </w:pPr>
      <w:r w:rsidRPr="0019062C">
        <w:rPr>
          <w:lang w:val="fr-FR"/>
        </w:rPr>
        <w:t>Pays-Bas</w:t>
      </w:r>
    </w:p>
    <w:p w14:paraId="44F6A54C" w14:textId="77777777" w:rsidR="005058F6" w:rsidRDefault="005058F6" w:rsidP="0019062C">
      <w:pPr>
        <w:keepNext/>
        <w:rPr>
          <w:lang w:val="fr-FR"/>
        </w:rPr>
      </w:pPr>
    </w:p>
    <w:p w14:paraId="45303F4F" w14:textId="77777777" w:rsidR="00220675" w:rsidRPr="000E47F3" w:rsidRDefault="00220675" w:rsidP="005058F6">
      <w:pPr>
        <w:tabs>
          <w:tab w:val="left" w:pos="567"/>
        </w:tabs>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058F6" w:rsidRPr="006870BB" w14:paraId="0DA3FD92" w14:textId="77777777" w:rsidTr="00E50162">
        <w:tc>
          <w:tcPr>
            <w:tcW w:w="9298" w:type="dxa"/>
          </w:tcPr>
          <w:p w14:paraId="66F98659" w14:textId="77777777" w:rsidR="005058F6" w:rsidRPr="00BF74EB" w:rsidRDefault="005058F6" w:rsidP="00E50162">
            <w:pPr>
              <w:tabs>
                <w:tab w:val="left" w:pos="567"/>
              </w:tabs>
              <w:ind w:left="567" w:hanging="567"/>
              <w:rPr>
                <w:b/>
                <w:lang w:val="fr-FR"/>
              </w:rPr>
            </w:pPr>
            <w:r w:rsidRPr="00BF74EB">
              <w:rPr>
                <w:b/>
                <w:lang w:val="fr-FR"/>
              </w:rPr>
              <w:t>12.</w:t>
            </w:r>
            <w:r w:rsidRPr="00BF74EB">
              <w:rPr>
                <w:b/>
                <w:lang w:val="fr-FR"/>
              </w:rPr>
              <w:tab/>
              <w:t>NUMÉRO(S) D’AUTORISATION DE MISE SUR LE MARCHÉ</w:t>
            </w:r>
          </w:p>
        </w:tc>
      </w:tr>
    </w:tbl>
    <w:p w14:paraId="67437977" w14:textId="77777777" w:rsidR="005058F6" w:rsidRPr="00BF74EB" w:rsidRDefault="005058F6" w:rsidP="005058F6">
      <w:pPr>
        <w:tabs>
          <w:tab w:val="left" w:pos="567"/>
        </w:tabs>
        <w:suppressAutoHyphens/>
        <w:rPr>
          <w:lang w:val="fr-FR"/>
        </w:rPr>
      </w:pPr>
    </w:p>
    <w:p w14:paraId="2297C99C" w14:textId="77777777" w:rsidR="005058F6" w:rsidRPr="00BF74EB" w:rsidRDefault="005058F6" w:rsidP="005058F6">
      <w:pPr>
        <w:numPr>
          <w:ilvl w:val="12"/>
          <w:numId w:val="0"/>
        </w:numPr>
        <w:tabs>
          <w:tab w:val="left" w:pos="567"/>
        </w:tabs>
        <w:suppressAutoHyphens/>
        <w:rPr>
          <w:shd w:val="pct25" w:color="auto" w:fill="FFFFFF"/>
          <w:lang w:val="fr-FR"/>
        </w:rPr>
      </w:pPr>
      <w:r w:rsidRPr="0019062C">
        <w:rPr>
          <w:lang w:val="fr-FR"/>
        </w:rPr>
        <w:t>EU/1/00/160/001</w:t>
      </w:r>
      <w:r w:rsidRPr="00BF74EB">
        <w:rPr>
          <w:shd w:val="pct25" w:color="auto" w:fill="FFFFFF"/>
          <w:lang w:val="fr-FR"/>
        </w:rPr>
        <w:tab/>
        <w:t>1 comprimé</w:t>
      </w:r>
    </w:p>
    <w:p w14:paraId="341E376B" w14:textId="77777777" w:rsidR="005058F6" w:rsidRPr="00BF74EB" w:rsidRDefault="005058F6" w:rsidP="005058F6">
      <w:pPr>
        <w:tabs>
          <w:tab w:val="left" w:pos="567"/>
        </w:tabs>
        <w:suppressAutoHyphens/>
        <w:rPr>
          <w:shd w:val="pct25" w:color="auto" w:fill="FFFFFF"/>
          <w:lang w:val="fr-FR"/>
        </w:rPr>
      </w:pPr>
      <w:r w:rsidRPr="00BF74EB">
        <w:rPr>
          <w:shd w:val="pct25" w:color="auto" w:fill="FFFFFF"/>
          <w:lang w:val="fr-FR"/>
        </w:rPr>
        <w:t>EU/1/00/160/002</w:t>
      </w:r>
      <w:r w:rsidRPr="00BF74EB">
        <w:rPr>
          <w:shd w:val="pct25" w:color="auto" w:fill="FFFFFF"/>
          <w:lang w:val="fr-FR"/>
        </w:rPr>
        <w:tab/>
        <w:t>2 comprimés</w:t>
      </w:r>
    </w:p>
    <w:p w14:paraId="0640E43C" w14:textId="77777777" w:rsidR="005058F6" w:rsidRPr="00BF74EB" w:rsidRDefault="005058F6" w:rsidP="005058F6">
      <w:pPr>
        <w:numPr>
          <w:ilvl w:val="12"/>
          <w:numId w:val="0"/>
        </w:numPr>
        <w:tabs>
          <w:tab w:val="left" w:pos="567"/>
        </w:tabs>
        <w:suppressAutoHyphens/>
        <w:rPr>
          <w:shd w:val="pct25" w:color="auto" w:fill="FFFFFF"/>
          <w:lang w:val="fr-FR"/>
        </w:rPr>
      </w:pPr>
      <w:r w:rsidRPr="00BF74EB">
        <w:rPr>
          <w:shd w:val="pct25" w:color="auto" w:fill="FFFFFF"/>
          <w:lang w:val="fr-FR"/>
        </w:rPr>
        <w:t>EU/1/00/160/003</w:t>
      </w:r>
      <w:r w:rsidRPr="00BF74EB">
        <w:rPr>
          <w:shd w:val="pct25" w:color="auto" w:fill="FFFFFF"/>
          <w:lang w:val="fr-FR"/>
        </w:rPr>
        <w:tab/>
        <w:t>3 comprimés</w:t>
      </w:r>
    </w:p>
    <w:p w14:paraId="0280758B" w14:textId="77777777" w:rsidR="005058F6" w:rsidRPr="00BF74EB" w:rsidRDefault="005058F6" w:rsidP="005058F6">
      <w:pPr>
        <w:numPr>
          <w:ilvl w:val="12"/>
          <w:numId w:val="0"/>
        </w:numPr>
        <w:tabs>
          <w:tab w:val="left" w:pos="567"/>
        </w:tabs>
        <w:suppressAutoHyphens/>
        <w:rPr>
          <w:shd w:val="pct25" w:color="auto" w:fill="FFFFFF"/>
          <w:lang w:val="fr-FR"/>
        </w:rPr>
      </w:pPr>
      <w:r w:rsidRPr="00BF74EB">
        <w:rPr>
          <w:shd w:val="pct25" w:color="auto" w:fill="FFFFFF"/>
          <w:lang w:val="fr-FR"/>
        </w:rPr>
        <w:t>EU/1/00/160/004</w:t>
      </w:r>
      <w:r w:rsidRPr="00BF74EB">
        <w:rPr>
          <w:shd w:val="pct25" w:color="auto" w:fill="FFFFFF"/>
          <w:lang w:val="fr-FR"/>
        </w:rPr>
        <w:tab/>
        <w:t>5 comprimés</w:t>
      </w:r>
    </w:p>
    <w:p w14:paraId="1529FB43" w14:textId="77777777" w:rsidR="005058F6" w:rsidRPr="00BF74EB" w:rsidRDefault="005058F6" w:rsidP="005058F6">
      <w:pPr>
        <w:numPr>
          <w:ilvl w:val="12"/>
          <w:numId w:val="0"/>
        </w:numPr>
        <w:tabs>
          <w:tab w:val="left" w:pos="567"/>
        </w:tabs>
        <w:suppressAutoHyphens/>
        <w:rPr>
          <w:shd w:val="pct25" w:color="auto" w:fill="FFFFFF"/>
          <w:lang w:val="fr-FR"/>
        </w:rPr>
      </w:pPr>
      <w:r w:rsidRPr="00BF74EB">
        <w:rPr>
          <w:shd w:val="pct25" w:color="auto" w:fill="FFFFFF"/>
          <w:lang w:val="fr-FR"/>
        </w:rPr>
        <w:t>EU/1/00/160/005</w:t>
      </w:r>
      <w:r w:rsidRPr="00BF74EB">
        <w:rPr>
          <w:shd w:val="pct25" w:color="auto" w:fill="FFFFFF"/>
          <w:lang w:val="fr-FR"/>
        </w:rPr>
        <w:tab/>
        <w:t>7 comprimés</w:t>
      </w:r>
    </w:p>
    <w:p w14:paraId="069901CD" w14:textId="77777777" w:rsidR="005058F6" w:rsidRPr="00BF74EB" w:rsidRDefault="005058F6" w:rsidP="005058F6">
      <w:pPr>
        <w:numPr>
          <w:ilvl w:val="12"/>
          <w:numId w:val="0"/>
        </w:numPr>
        <w:tabs>
          <w:tab w:val="left" w:pos="567"/>
        </w:tabs>
        <w:suppressAutoHyphens/>
        <w:rPr>
          <w:shd w:val="pct25" w:color="auto" w:fill="FFFFFF"/>
          <w:lang w:val="fr-FR"/>
        </w:rPr>
      </w:pPr>
      <w:r w:rsidRPr="00BF74EB">
        <w:rPr>
          <w:shd w:val="pct25" w:color="auto" w:fill="FFFFFF"/>
          <w:lang w:val="fr-FR"/>
        </w:rPr>
        <w:t>EU/1/00/160/006</w:t>
      </w:r>
      <w:r w:rsidRPr="00BF74EB">
        <w:rPr>
          <w:shd w:val="pct25" w:color="auto" w:fill="FFFFFF"/>
          <w:lang w:val="fr-FR"/>
        </w:rPr>
        <w:tab/>
        <w:t>10 comprimés</w:t>
      </w:r>
    </w:p>
    <w:p w14:paraId="36E6D264" w14:textId="77777777" w:rsidR="005058F6" w:rsidRPr="00BF74EB" w:rsidRDefault="005058F6" w:rsidP="005058F6">
      <w:pPr>
        <w:numPr>
          <w:ilvl w:val="12"/>
          <w:numId w:val="0"/>
        </w:numPr>
        <w:tabs>
          <w:tab w:val="left" w:pos="567"/>
        </w:tabs>
        <w:suppressAutoHyphens/>
        <w:rPr>
          <w:shd w:val="pct25" w:color="auto" w:fill="FFFFFF"/>
          <w:lang w:val="fr-FR"/>
        </w:rPr>
      </w:pPr>
      <w:r w:rsidRPr="00BF74EB">
        <w:rPr>
          <w:shd w:val="pct25" w:color="auto" w:fill="FFFFFF"/>
          <w:lang w:val="fr-FR"/>
        </w:rPr>
        <w:t>EU/1/00/160/007</w:t>
      </w:r>
      <w:r w:rsidRPr="00BF74EB">
        <w:rPr>
          <w:shd w:val="pct25" w:color="auto" w:fill="FFFFFF"/>
          <w:lang w:val="fr-FR"/>
        </w:rPr>
        <w:tab/>
        <w:t>14 comprimés</w:t>
      </w:r>
    </w:p>
    <w:p w14:paraId="502213A7" w14:textId="77777777" w:rsidR="005058F6" w:rsidRPr="00BF74EB" w:rsidRDefault="005058F6" w:rsidP="005058F6">
      <w:pPr>
        <w:numPr>
          <w:ilvl w:val="12"/>
          <w:numId w:val="0"/>
        </w:numPr>
        <w:tabs>
          <w:tab w:val="left" w:pos="567"/>
        </w:tabs>
        <w:suppressAutoHyphens/>
        <w:rPr>
          <w:shd w:val="pct25" w:color="auto" w:fill="FFFFFF"/>
          <w:lang w:val="fr-FR"/>
        </w:rPr>
      </w:pPr>
      <w:r w:rsidRPr="00BF74EB">
        <w:rPr>
          <w:shd w:val="pct25" w:color="auto" w:fill="FFFFFF"/>
          <w:lang w:val="fr-FR"/>
        </w:rPr>
        <w:t>EU/1/00/160/008</w:t>
      </w:r>
      <w:r w:rsidRPr="00BF74EB">
        <w:rPr>
          <w:shd w:val="pct25" w:color="auto" w:fill="FFFFFF"/>
          <w:lang w:val="fr-FR"/>
        </w:rPr>
        <w:tab/>
        <w:t>15 comprimés</w:t>
      </w:r>
    </w:p>
    <w:p w14:paraId="4658D8E4" w14:textId="77777777" w:rsidR="005058F6" w:rsidRPr="00BF74EB" w:rsidRDefault="005058F6" w:rsidP="005058F6">
      <w:pPr>
        <w:numPr>
          <w:ilvl w:val="12"/>
          <w:numId w:val="0"/>
        </w:numPr>
        <w:tabs>
          <w:tab w:val="left" w:pos="567"/>
        </w:tabs>
        <w:suppressAutoHyphens/>
        <w:rPr>
          <w:shd w:val="pct25" w:color="auto" w:fill="FFFFFF"/>
          <w:lang w:val="fr-FR"/>
        </w:rPr>
      </w:pPr>
      <w:r w:rsidRPr="00BF74EB">
        <w:rPr>
          <w:shd w:val="pct25" w:color="auto" w:fill="FFFFFF"/>
          <w:lang w:val="fr-FR"/>
        </w:rPr>
        <w:t>EU/1/00/160/009</w:t>
      </w:r>
      <w:r w:rsidRPr="00BF74EB">
        <w:rPr>
          <w:shd w:val="pct25" w:color="auto" w:fill="FFFFFF"/>
          <w:lang w:val="fr-FR"/>
        </w:rPr>
        <w:tab/>
        <w:t>20 comprimés</w:t>
      </w:r>
    </w:p>
    <w:p w14:paraId="598579E5" w14:textId="77777777" w:rsidR="005058F6" w:rsidRPr="00BF74EB" w:rsidRDefault="005058F6" w:rsidP="005058F6">
      <w:pPr>
        <w:numPr>
          <w:ilvl w:val="12"/>
          <w:numId w:val="0"/>
        </w:numPr>
        <w:tabs>
          <w:tab w:val="left" w:pos="567"/>
        </w:tabs>
        <w:suppressAutoHyphens/>
        <w:rPr>
          <w:shd w:val="pct25" w:color="auto" w:fill="FFFFFF"/>
          <w:lang w:val="fr-FR"/>
        </w:rPr>
      </w:pPr>
      <w:r w:rsidRPr="00BF74EB">
        <w:rPr>
          <w:shd w:val="pct25" w:color="auto" w:fill="FFFFFF"/>
          <w:lang w:val="fr-FR"/>
        </w:rPr>
        <w:t>EU/1/00/160/010</w:t>
      </w:r>
      <w:r w:rsidRPr="00BF74EB">
        <w:rPr>
          <w:shd w:val="pct25" w:color="auto" w:fill="FFFFFF"/>
          <w:lang w:val="fr-FR"/>
        </w:rPr>
        <w:tab/>
        <w:t>21 comprimés</w:t>
      </w:r>
    </w:p>
    <w:p w14:paraId="70A22293" w14:textId="77777777" w:rsidR="005058F6" w:rsidRPr="00BF74EB" w:rsidRDefault="005058F6" w:rsidP="005058F6">
      <w:pPr>
        <w:numPr>
          <w:ilvl w:val="12"/>
          <w:numId w:val="0"/>
        </w:numPr>
        <w:tabs>
          <w:tab w:val="left" w:pos="567"/>
        </w:tabs>
        <w:suppressAutoHyphens/>
        <w:rPr>
          <w:shd w:val="pct25" w:color="auto" w:fill="FFFFFF"/>
          <w:lang w:val="fr-FR"/>
        </w:rPr>
      </w:pPr>
      <w:r w:rsidRPr="00BF74EB">
        <w:rPr>
          <w:shd w:val="pct25" w:color="auto" w:fill="FFFFFF"/>
          <w:lang w:val="fr-FR"/>
        </w:rPr>
        <w:t>EU/1/00/160/011</w:t>
      </w:r>
      <w:r w:rsidRPr="00BF74EB">
        <w:rPr>
          <w:shd w:val="pct25" w:color="auto" w:fill="FFFFFF"/>
          <w:lang w:val="fr-FR"/>
        </w:rPr>
        <w:tab/>
        <w:t>30 comprimés</w:t>
      </w:r>
    </w:p>
    <w:p w14:paraId="1715602F" w14:textId="77777777" w:rsidR="005058F6" w:rsidRPr="00BF74EB" w:rsidRDefault="005058F6" w:rsidP="005058F6">
      <w:pPr>
        <w:numPr>
          <w:ilvl w:val="12"/>
          <w:numId w:val="0"/>
        </w:numPr>
        <w:tabs>
          <w:tab w:val="left" w:pos="567"/>
        </w:tabs>
        <w:suppressAutoHyphens/>
        <w:rPr>
          <w:shd w:val="pct25" w:color="auto" w:fill="FFFFFF"/>
          <w:lang w:val="fr-FR"/>
        </w:rPr>
      </w:pPr>
      <w:r w:rsidRPr="00BF74EB">
        <w:rPr>
          <w:shd w:val="pct25" w:color="auto" w:fill="FFFFFF"/>
          <w:lang w:val="fr-FR"/>
        </w:rPr>
        <w:t>EU/1/00/160/012</w:t>
      </w:r>
      <w:r w:rsidRPr="00BF74EB">
        <w:rPr>
          <w:shd w:val="pct25" w:color="auto" w:fill="FFFFFF"/>
          <w:lang w:val="fr-FR"/>
        </w:rPr>
        <w:tab/>
        <w:t>50 comprimés</w:t>
      </w:r>
    </w:p>
    <w:p w14:paraId="2A17AB70" w14:textId="77777777" w:rsidR="005058F6" w:rsidRPr="00BF74EB" w:rsidRDefault="005058F6" w:rsidP="005058F6">
      <w:pPr>
        <w:numPr>
          <w:ilvl w:val="12"/>
          <w:numId w:val="0"/>
        </w:numPr>
        <w:tabs>
          <w:tab w:val="left" w:pos="567"/>
        </w:tabs>
        <w:suppressAutoHyphens/>
        <w:rPr>
          <w:shd w:val="pct25" w:color="auto" w:fill="FFFFFF"/>
          <w:lang w:val="fr-FR"/>
        </w:rPr>
      </w:pPr>
      <w:r w:rsidRPr="00BF74EB">
        <w:rPr>
          <w:shd w:val="pct25" w:color="auto" w:fill="FFFFFF"/>
          <w:lang w:val="fr-FR"/>
        </w:rPr>
        <w:t>EU/1/00/160/036</w:t>
      </w:r>
      <w:r w:rsidRPr="00BF74EB">
        <w:rPr>
          <w:shd w:val="pct25" w:color="auto" w:fill="FFFFFF"/>
          <w:lang w:val="fr-FR"/>
        </w:rPr>
        <w:tab/>
        <w:t>90 comprimés</w:t>
      </w:r>
    </w:p>
    <w:p w14:paraId="6918C2A6" w14:textId="77777777" w:rsidR="005058F6" w:rsidRPr="00BF74EB" w:rsidRDefault="005058F6" w:rsidP="005058F6">
      <w:pPr>
        <w:numPr>
          <w:ilvl w:val="12"/>
          <w:numId w:val="0"/>
        </w:numPr>
        <w:tabs>
          <w:tab w:val="left" w:pos="567"/>
        </w:tabs>
        <w:suppressAutoHyphens/>
        <w:rPr>
          <w:lang w:val="fr-FR"/>
        </w:rPr>
      </w:pPr>
      <w:r w:rsidRPr="00BF74EB">
        <w:rPr>
          <w:shd w:val="pct25" w:color="auto" w:fill="FFFFFF"/>
          <w:lang w:val="fr-FR"/>
        </w:rPr>
        <w:t>EU/1/00/160/013</w:t>
      </w:r>
      <w:r w:rsidRPr="00BF74EB">
        <w:rPr>
          <w:shd w:val="pct25" w:color="auto" w:fill="FFFFFF"/>
          <w:lang w:val="fr-FR"/>
        </w:rPr>
        <w:tab/>
        <w:t>100 comprimés</w:t>
      </w:r>
    </w:p>
    <w:p w14:paraId="75F047C6" w14:textId="77777777" w:rsidR="005058F6" w:rsidRPr="00BF74EB" w:rsidRDefault="005058F6" w:rsidP="005058F6">
      <w:pPr>
        <w:tabs>
          <w:tab w:val="left" w:pos="567"/>
        </w:tabs>
        <w:suppressAutoHyphens/>
        <w:rPr>
          <w:lang w:val="fr-FR"/>
        </w:rPr>
      </w:pPr>
    </w:p>
    <w:p w14:paraId="1DFE5F3B" w14:textId="77777777" w:rsidR="005058F6" w:rsidRPr="00BF74EB" w:rsidRDefault="005058F6" w:rsidP="005058F6">
      <w:pPr>
        <w:tabs>
          <w:tab w:val="left" w:pos="567"/>
        </w:tabs>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058F6" w:rsidRPr="00BF74EB" w14:paraId="63343D72" w14:textId="77777777" w:rsidTr="00E50162">
        <w:tc>
          <w:tcPr>
            <w:tcW w:w="9298" w:type="dxa"/>
          </w:tcPr>
          <w:p w14:paraId="42982E47" w14:textId="77777777" w:rsidR="005058F6" w:rsidRPr="00BF74EB" w:rsidRDefault="005058F6" w:rsidP="00E50162">
            <w:pPr>
              <w:tabs>
                <w:tab w:val="left" w:pos="567"/>
              </w:tabs>
              <w:ind w:left="567" w:hanging="567"/>
              <w:rPr>
                <w:b/>
                <w:lang w:val="fr-FR"/>
              </w:rPr>
            </w:pPr>
            <w:r w:rsidRPr="00BF74EB">
              <w:rPr>
                <w:b/>
                <w:lang w:val="fr-FR"/>
              </w:rPr>
              <w:t>13.</w:t>
            </w:r>
            <w:r w:rsidRPr="00BF74EB">
              <w:rPr>
                <w:b/>
                <w:lang w:val="fr-FR"/>
              </w:rPr>
              <w:tab/>
              <w:t>NUMÉRO DU LOT</w:t>
            </w:r>
          </w:p>
        </w:tc>
      </w:tr>
    </w:tbl>
    <w:p w14:paraId="66262E94" w14:textId="77777777" w:rsidR="005058F6" w:rsidRPr="00BF74EB" w:rsidRDefault="005058F6" w:rsidP="005058F6">
      <w:pPr>
        <w:tabs>
          <w:tab w:val="left" w:pos="567"/>
        </w:tabs>
        <w:suppressAutoHyphens/>
        <w:rPr>
          <w:lang w:val="fr-FR"/>
        </w:rPr>
      </w:pPr>
    </w:p>
    <w:p w14:paraId="61D5E0BF" w14:textId="77777777" w:rsidR="005058F6" w:rsidRPr="00BF74EB" w:rsidRDefault="005058F6" w:rsidP="005058F6">
      <w:pPr>
        <w:tabs>
          <w:tab w:val="left" w:pos="567"/>
        </w:tabs>
        <w:suppressAutoHyphens/>
        <w:rPr>
          <w:lang w:val="fr-FR"/>
        </w:rPr>
      </w:pPr>
      <w:r w:rsidRPr="00BF74EB">
        <w:rPr>
          <w:lang w:val="fr-FR"/>
        </w:rPr>
        <w:t>Lot</w:t>
      </w:r>
    </w:p>
    <w:p w14:paraId="651BD853" w14:textId="77777777" w:rsidR="005058F6" w:rsidRPr="00BF74EB" w:rsidRDefault="005058F6" w:rsidP="005058F6">
      <w:pPr>
        <w:tabs>
          <w:tab w:val="left" w:pos="567"/>
        </w:tabs>
        <w:suppressAutoHyphens/>
        <w:rPr>
          <w:lang w:val="fr-FR"/>
        </w:rPr>
      </w:pPr>
    </w:p>
    <w:p w14:paraId="7846D94A" w14:textId="77777777" w:rsidR="005058F6" w:rsidRPr="00BF74EB" w:rsidRDefault="005058F6" w:rsidP="005058F6">
      <w:pPr>
        <w:tabs>
          <w:tab w:val="left" w:pos="567"/>
        </w:tabs>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058F6" w:rsidRPr="006870BB" w14:paraId="2CA80760" w14:textId="77777777" w:rsidTr="00E50162">
        <w:tc>
          <w:tcPr>
            <w:tcW w:w="9298" w:type="dxa"/>
          </w:tcPr>
          <w:p w14:paraId="510AF6B9" w14:textId="77777777" w:rsidR="005058F6" w:rsidRPr="00BF74EB" w:rsidRDefault="005058F6" w:rsidP="00DD7087">
            <w:pPr>
              <w:keepNext/>
              <w:tabs>
                <w:tab w:val="left" w:pos="567"/>
              </w:tabs>
              <w:ind w:left="567" w:hanging="567"/>
              <w:rPr>
                <w:b/>
                <w:lang w:val="fr-FR"/>
              </w:rPr>
            </w:pPr>
            <w:r w:rsidRPr="00BF74EB">
              <w:rPr>
                <w:b/>
                <w:lang w:val="fr-FR"/>
              </w:rPr>
              <w:t>14.</w:t>
            </w:r>
            <w:r w:rsidRPr="00BF74EB">
              <w:rPr>
                <w:b/>
                <w:lang w:val="fr-FR"/>
              </w:rPr>
              <w:tab/>
              <w:t>CONDITIONS DE PRESCRIPTION ET DE DÉLIVRANCE</w:t>
            </w:r>
          </w:p>
        </w:tc>
      </w:tr>
    </w:tbl>
    <w:p w14:paraId="452FC47E" w14:textId="77777777" w:rsidR="005058F6" w:rsidRPr="00BF74EB" w:rsidRDefault="005058F6" w:rsidP="00DD7087">
      <w:pPr>
        <w:keepNext/>
        <w:tabs>
          <w:tab w:val="left" w:pos="567"/>
        </w:tabs>
        <w:suppressAutoHyphens/>
        <w:rPr>
          <w:lang w:val="fr-FR"/>
        </w:rPr>
      </w:pPr>
    </w:p>
    <w:p w14:paraId="5491EEB6" w14:textId="77777777" w:rsidR="005058F6" w:rsidRPr="00BF74EB" w:rsidRDefault="005058F6" w:rsidP="005058F6">
      <w:pPr>
        <w:tabs>
          <w:tab w:val="left" w:pos="567"/>
        </w:tabs>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058F6" w:rsidRPr="00BF74EB" w14:paraId="2626A175" w14:textId="77777777" w:rsidTr="00E50162">
        <w:tc>
          <w:tcPr>
            <w:tcW w:w="9298" w:type="dxa"/>
          </w:tcPr>
          <w:p w14:paraId="7D7FAD41" w14:textId="77777777" w:rsidR="005058F6" w:rsidRPr="00BF74EB" w:rsidRDefault="005058F6" w:rsidP="00E50162">
            <w:pPr>
              <w:tabs>
                <w:tab w:val="left" w:pos="567"/>
              </w:tabs>
              <w:ind w:left="567" w:hanging="567"/>
              <w:rPr>
                <w:b/>
                <w:lang w:val="fr-FR"/>
              </w:rPr>
            </w:pPr>
            <w:r w:rsidRPr="00BF74EB">
              <w:rPr>
                <w:b/>
                <w:lang w:val="fr-FR"/>
              </w:rPr>
              <w:t>15.</w:t>
            </w:r>
            <w:r w:rsidRPr="00BF74EB">
              <w:rPr>
                <w:b/>
                <w:lang w:val="fr-FR"/>
              </w:rPr>
              <w:tab/>
              <w:t>INDICATIONS D’UTILISATION</w:t>
            </w:r>
          </w:p>
        </w:tc>
      </w:tr>
    </w:tbl>
    <w:p w14:paraId="330CCF4F" w14:textId="77777777" w:rsidR="005058F6" w:rsidRPr="00BF74EB" w:rsidRDefault="005058F6" w:rsidP="005058F6">
      <w:pPr>
        <w:tabs>
          <w:tab w:val="left" w:pos="567"/>
        </w:tabs>
        <w:suppressAutoHyphens/>
        <w:rPr>
          <w:lang w:val="fr-FR"/>
        </w:rPr>
      </w:pPr>
    </w:p>
    <w:p w14:paraId="0D79E052" w14:textId="77777777" w:rsidR="005058F6" w:rsidRPr="00BF74EB" w:rsidRDefault="005058F6" w:rsidP="005058F6">
      <w:pPr>
        <w:tabs>
          <w:tab w:val="left" w:pos="567"/>
        </w:tabs>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058F6" w:rsidRPr="00BF74EB" w14:paraId="57A74CED" w14:textId="77777777" w:rsidTr="00E50162">
        <w:tc>
          <w:tcPr>
            <w:tcW w:w="9298" w:type="dxa"/>
          </w:tcPr>
          <w:p w14:paraId="179F5C5E" w14:textId="77777777" w:rsidR="005058F6" w:rsidRPr="00BF74EB" w:rsidRDefault="005058F6" w:rsidP="00E50162">
            <w:pPr>
              <w:tabs>
                <w:tab w:val="left" w:pos="567"/>
              </w:tabs>
              <w:ind w:left="567" w:hanging="567"/>
              <w:rPr>
                <w:b/>
                <w:lang w:val="fr-FR"/>
              </w:rPr>
            </w:pPr>
            <w:r w:rsidRPr="00BF74EB">
              <w:rPr>
                <w:b/>
                <w:lang w:val="fr-FR"/>
              </w:rPr>
              <w:t>16.</w:t>
            </w:r>
            <w:r w:rsidRPr="00BF74EB">
              <w:rPr>
                <w:b/>
                <w:lang w:val="fr-FR"/>
              </w:rPr>
              <w:tab/>
              <w:t>INFORMATIONS EN BRAILLE</w:t>
            </w:r>
          </w:p>
        </w:tc>
      </w:tr>
    </w:tbl>
    <w:p w14:paraId="483F0494" w14:textId="77777777" w:rsidR="005058F6" w:rsidRPr="00BF74EB" w:rsidRDefault="005058F6" w:rsidP="005058F6">
      <w:pPr>
        <w:tabs>
          <w:tab w:val="left" w:pos="567"/>
        </w:tabs>
        <w:suppressAutoHyphens/>
        <w:rPr>
          <w:lang w:val="fr-FR"/>
        </w:rPr>
      </w:pPr>
    </w:p>
    <w:p w14:paraId="349F6B7F" w14:textId="77777777" w:rsidR="00C90448" w:rsidRDefault="005058F6" w:rsidP="00C90448">
      <w:pPr>
        <w:rPr>
          <w:noProof/>
          <w:shd w:val="clear" w:color="auto" w:fill="CCCCCC"/>
        </w:rPr>
      </w:pPr>
      <w:r w:rsidRPr="00BF74EB">
        <w:rPr>
          <w:lang w:val="fr-FR"/>
        </w:rPr>
        <w:lastRenderedPageBreak/>
        <w:t>Aerius</w:t>
      </w:r>
    </w:p>
    <w:p w14:paraId="62EBB6C9" w14:textId="77777777" w:rsidR="00C90448" w:rsidRDefault="00C90448" w:rsidP="00C90448">
      <w:pPr>
        <w:rPr>
          <w:noProof/>
          <w:shd w:val="clear" w:color="auto" w:fill="CCCCCC"/>
        </w:rPr>
      </w:pPr>
    </w:p>
    <w:p w14:paraId="07D01A16" w14:textId="77777777" w:rsidR="00C90448" w:rsidRPr="00D1111D" w:rsidRDefault="00C90448" w:rsidP="00C90448">
      <w:pPr>
        <w:rPr>
          <w:noProof/>
          <w:shd w:val="clear" w:color="auto" w:fill="CCCCCC"/>
          <w:lang w:val="fr-FR"/>
        </w:rPr>
      </w:pPr>
    </w:p>
    <w:p w14:paraId="55856208" w14:textId="77777777" w:rsidR="00C90448" w:rsidRPr="00AB08DE" w:rsidRDefault="00C90448" w:rsidP="008A1C41">
      <w:pPr>
        <w:keepNext/>
        <w:numPr>
          <w:ilvl w:val="1"/>
          <w:numId w:val="8"/>
        </w:numPr>
        <w:pBdr>
          <w:top w:val="single" w:sz="4" w:space="1" w:color="auto"/>
          <w:left w:val="single" w:sz="4" w:space="4" w:color="auto"/>
          <w:bottom w:val="single" w:sz="4" w:space="1" w:color="auto"/>
          <w:right w:val="single" w:sz="4" w:space="4" w:color="auto"/>
        </w:pBdr>
        <w:tabs>
          <w:tab w:val="left" w:pos="567"/>
        </w:tabs>
        <w:ind w:hanging="1650"/>
        <w:rPr>
          <w:i/>
          <w:noProof/>
          <w:lang w:val="fr-FR"/>
        </w:rPr>
      </w:pPr>
      <w:r w:rsidRPr="00AB08DE">
        <w:rPr>
          <w:b/>
          <w:noProof/>
          <w:lang w:val="fr-FR"/>
        </w:rPr>
        <w:t>IDENTIFIANT UNIQUE - CODE-BARRES 2D</w:t>
      </w:r>
    </w:p>
    <w:p w14:paraId="790EB4E7" w14:textId="77777777" w:rsidR="00C90448" w:rsidRPr="00AB08DE" w:rsidRDefault="00C90448" w:rsidP="008A1C41">
      <w:pPr>
        <w:rPr>
          <w:noProof/>
          <w:lang w:val="fr-FR"/>
        </w:rPr>
      </w:pPr>
    </w:p>
    <w:p w14:paraId="443F069E" w14:textId="77777777" w:rsidR="00C90448" w:rsidRPr="00AB08DE" w:rsidRDefault="00C90448" w:rsidP="008A1C41">
      <w:pPr>
        <w:rPr>
          <w:noProof/>
          <w:shd w:val="clear" w:color="auto" w:fill="CCCCCC"/>
          <w:lang w:val="fr-FR"/>
        </w:rPr>
      </w:pPr>
      <w:r w:rsidRPr="00AB08DE">
        <w:rPr>
          <w:noProof/>
          <w:highlight w:val="lightGray"/>
          <w:lang w:val="fr-FR"/>
        </w:rPr>
        <w:t>code-barres 2D porta</w:t>
      </w:r>
      <w:r>
        <w:rPr>
          <w:noProof/>
          <w:highlight w:val="lightGray"/>
          <w:lang w:val="fr-FR"/>
        </w:rPr>
        <w:t>nt l'identifiant unique inclus.</w:t>
      </w:r>
    </w:p>
    <w:p w14:paraId="40EDA940" w14:textId="77777777" w:rsidR="00C90448" w:rsidRPr="00C90448" w:rsidRDefault="00C90448" w:rsidP="008A1C41">
      <w:pPr>
        <w:rPr>
          <w:noProof/>
          <w:lang w:val="fr-FR"/>
        </w:rPr>
      </w:pPr>
    </w:p>
    <w:p w14:paraId="7882CB85" w14:textId="77777777" w:rsidR="00C90448" w:rsidRPr="00C90448" w:rsidRDefault="00C90448" w:rsidP="008A1C41">
      <w:pPr>
        <w:rPr>
          <w:noProof/>
          <w:lang w:val="fr-FR"/>
        </w:rPr>
      </w:pPr>
    </w:p>
    <w:p w14:paraId="4CC6B443" w14:textId="77777777" w:rsidR="00C90448" w:rsidRPr="00AB08DE" w:rsidRDefault="00C90448" w:rsidP="008A1C41">
      <w:pPr>
        <w:keepNext/>
        <w:numPr>
          <w:ilvl w:val="1"/>
          <w:numId w:val="8"/>
        </w:numPr>
        <w:pBdr>
          <w:top w:val="single" w:sz="4" w:space="1" w:color="auto"/>
          <w:left w:val="single" w:sz="4" w:space="4" w:color="auto"/>
          <w:bottom w:val="single" w:sz="4" w:space="1" w:color="auto"/>
          <w:right w:val="single" w:sz="4" w:space="4" w:color="auto"/>
        </w:pBdr>
        <w:tabs>
          <w:tab w:val="left" w:pos="567"/>
        </w:tabs>
        <w:ind w:left="567"/>
        <w:rPr>
          <w:i/>
          <w:noProof/>
          <w:lang w:val="fr-FR"/>
        </w:rPr>
      </w:pPr>
      <w:r w:rsidRPr="00AB08DE">
        <w:rPr>
          <w:b/>
          <w:noProof/>
          <w:lang w:val="fr-FR"/>
        </w:rPr>
        <w:t>IDENTIFIANT UNIQUE - DONNÉES LISIBLES PAR LES HUMAINS</w:t>
      </w:r>
    </w:p>
    <w:p w14:paraId="7DFE4D6C" w14:textId="77777777" w:rsidR="00C90448" w:rsidRPr="00AB08DE" w:rsidRDefault="00C90448" w:rsidP="008A1C41">
      <w:pPr>
        <w:rPr>
          <w:noProof/>
          <w:lang w:val="fr-FR"/>
        </w:rPr>
      </w:pPr>
    </w:p>
    <w:p w14:paraId="1FED1555" w14:textId="77777777" w:rsidR="00C90448" w:rsidRPr="00AB08DE" w:rsidRDefault="00C90448" w:rsidP="008A1C41">
      <w:pPr>
        <w:rPr>
          <w:color w:val="008000"/>
          <w:lang w:val="fr-FR"/>
        </w:rPr>
      </w:pPr>
      <w:r w:rsidRPr="00AB08DE">
        <w:rPr>
          <w:lang w:val="fr-FR"/>
        </w:rPr>
        <w:t>PC</w:t>
      </w:r>
    </w:p>
    <w:p w14:paraId="65582356" w14:textId="77777777" w:rsidR="00C90448" w:rsidRPr="00AB08DE" w:rsidRDefault="00C90448" w:rsidP="008A1C41">
      <w:pPr>
        <w:rPr>
          <w:lang w:val="fr-FR"/>
        </w:rPr>
      </w:pPr>
      <w:r w:rsidRPr="00AB08DE">
        <w:rPr>
          <w:lang w:val="fr-FR"/>
        </w:rPr>
        <w:t>S</w:t>
      </w:r>
      <w:r>
        <w:rPr>
          <w:lang w:val="fr-FR"/>
        </w:rPr>
        <w:t>N</w:t>
      </w:r>
    </w:p>
    <w:p w14:paraId="015082B2" w14:textId="77777777" w:rsidR="00C90448" w:rsidRPr="00AB08DE" w:rsidRDefault="00C90448" w:rsidP="008A1C41">
      <w:pPr>
        <w:rPr>
          <w:lang w:val="fr-FR"/>
        </w:rPr>
      </w:pPr>
      <w:r>
        <w:rPr>
          <w:lang w:val="fr-FR"/>
        </w:rPr>
        <w:t>NN</w:t>
      </w:r>
    </w:p>
    <w:p w14:paraId="08B2A216" w14:textId="77777777" w:rsidR="005058F6" w:rsidRPr="00BF74EB" w:rsidRDefault="005058F6" w:rsidP="005058F6">
      <w:pPr>
        <w:tabs>
          <w:tab w:val="left" w:pos="567"/>
        </w:tabs>
        <w:suppressAutoHyphens/>
        <w:rPr>
          <w:lang w:val="fr-FR"/>
        </w:rPr>
      </w:pPr>
      <w:r w:rsidRPr="00BF74EB">
        <w:rPr>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058F6" w:rsidRPr="00BF74EB" w14:paraId="2A7BBD5B" w14:textId="77777777" w:rsidTr="00E50162">
        <w:tc>
          <w:tcPr>
            <w:tcW w:w="9298" w:type="dxa"/>
          </w:tcPr>
          <w:p w14:paraId="4800DB0B" w14:textId="77777777" w:rsidR="005058F6" w:rsidRPr="00BF74EB" w:rsidRDefault="005058F6" w:rsidP="00E50162">
            <w:pPr>
              <w:tabs>
                <w:tab w:val="left" w:pos="567"/>
              </w:tabs>
              <w:suppressAutoHyphens/>
              <w:rPr>
                <w:b/>
                <w:lang w:val="fr-FR"/>
              </w:rPr>
            </w:pPr>
            <w:r w:rsidRPr="00BF74EB">
              <w:rPr>
                <w:b/>
                <w:lang w:val="fr-FR"/>
              </w:rPr>
              <w:lastRenderedPageBreak/>
              <w:t>MENTIONS MINIMALES DEVANT FIGURER SUR LES PLAQUETTES THERMOFORMÉES OU LES FILMS THERMOSOUDÉS</w:t>
            </w:r>
          </w:p>
          <w:p w14:paraId="63E00B0D" w14:textId="77777777" w:rsidR="005058F6" w:rsidRPr="00BF74EB" w:rsidRDefault="005058F6" w:rsidP="00E50162">
            <w:pPr>
              <w:pStyle w:val="Header"/>
              <w:tabs>
                <w:tab w:val="clear" w:pos="4153"/>
                <w:tab w:val="clear" w:pos="8306"/>
                <w:tab w:val="left" w:pos="567"/>
              </w:tabs>
              <w:rPr>
                <w:lang w:val="fr-FR"/>
              </w:rPr>
            </w:pPr>
          </w:p>
          <w:p w14:paraId="2514CFFC" w14:textId="77777777" w:rsidR="005058F6" w:rsidRPr="00BF74EB" w:rsidRDefault="005058F6" w:rsidP="00E50162">
            <w:pPr>
              <w:tabs>
                <w:tab w:val="left" w:pos="567"/>
              </w:tabs>
              <w:suppressAutoHyphens/>
              <w:rPr>
                <w:b/>
                <w:lang w:val="fr-FR"/>
              </w:rPr>
            </w:pPr>
            <w:r w:rsidRPr="00BF74EB">
              <w:rPr>
                <w:b/>
                <w:lang w:val="fr-FR"/>
              </w:rPr>
              <w:t>BOÎTE DE 1, 2, 3, 5, 7, 10, 14, 15, 20, 21, 30, 50, 90, 100 COMPRIMÉS</w:t>
            </w:r>
          </w:p>
        </w:tc>
      </w:tr>
    </w:tbl>
    <w:p w14:paraId="681C187C" w14:textId="77777777" w:rsidR="005058F6" w:rsidRPr="00BF74EB" w:rsidRDefault="005058F6" w:rsidP="005058F6">
      <w:pPr>
        <w:tabs>
          <w:tab w:val="left" w:pos="567"/>
        </w:tabs>
        <w:suppressAutoHyphens/>
        <w:rPr>
          <w:lang w:val="fr-FR"/>
        </w:rPr>
      </w:pPr>
    </w:p>
    <w:p w14:paraId="18E43161" w14:textId="77777777" w:rsidR="005058F6" w:rsidRPr="00BF74EB" w:rsidRDefault="005058F6" w:rsidP="005058F6">
      <w:pPr>
        <w:tabs>
          <w:tab w:val="left" w:pos="567"/>
        </w:tabs>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058F6" w:rsidRPr="00BF74EB" w14:paraId="128B94CD" w14:textId="77777777" w:rsidTr="00E50162">
        <w:tc>
          <w:tcPr>
            <w:tcW w:w="9298" w:type="dxa"/>
          </w:tcPr>
          <w:p w14:paraId="05471209" w14:textId="77777777" w:rsidR="005058F6" w:rsidRPr="00BF74EB" w:rsidRDefault="005058F6" w:rsidP="00E50162">
            <w:pPr>
              <w:tabs>
                <w:tab w:val="left" w:pos="567"/>
              </w:tabs>
              <w:ind w:left="567" w:hanging="567"/>
              <w:rPr>
                <w:b/>
                <w:lang w:val="fr-FR"/>
              </w:rPr>
            </w:pPr>
            <w:r w:rsidRPr="00BF74EB">
              <w:rPr>
                <w:b/>
                <w:lang w:val="fr-FR"/>
              </w:rPr>
              <w:t>1.</w:t>
            </w:r>
            <w:r w:rsidRPr="00BF74EB">
              <w:rPr>
                <w:b/>
                <w:lang w:val="fr-FR"/>
              </w:rPr>
              <w:tab/>
              <w:t>DÉNOMINATION DU MÉDICAMENT</w:t>
            </w:r>
          </w:p>
        </w:tc>
      </w:tr>
    </w:tbl>
    <w:p w14:paraId="0FD8326D" w14:textId="77777777" w:rsidR="005058F6" w:rsidRPr="00BF74EB" w:rsidRDefault="005058F6" w:rsidP="005058F6">
      <w:pPr>
        <w:tabs>
          <w:tab w:val="left" w:pos="567"/>
        </w:tabs>
        <w:suppressAutoHyphens/>
        <w:rPr>
          <w:lang w:val="fr-FR"/>
        </w:rPr>
      </w:pPr>
    </w:p>
    <w:p w14:paraId="74132AAE" w14:textId="77777777" w:rsidR="005058F6" w:rsidRPr="00BF74EB" w:rsidRDefault="005058F6" w:rsidP="005058F6">
      <w:pPr>
        <w:numPr>
          <w:ilvl w:val="12"/>
          <w:numId w:val="0"/>
        </w:numPr>
        <w:tabs>
          <w:tab w:val="left" w:pos="567"/>
        </w:tabs>
        <w:suppressAutoHyphens/>
        <w:rPr>
          <w:lang w:val="fr-FR"/>
        </w:rPr>
      </w:pPr>
      <w:r w:rsidRPr="00BF74EB">
        <w:rPr>
          <w:lang w:val="fr-FR"/>
        </w:rPr>
        <w:t>Aerius 5 mg comprimés pelliculés</w:t>
      </w:r>
    </w:p>
    <w:p w14:paraId="1E594010" w14:textId="77777777" w:rsidR="005058F6" w:rsidRPr="00BF74EB" w:rsidRDefault="005058F6" w:rsidP="005058F6">
      <w:pPr>
        <w:tabs>
          <w:tab w:val="left" w:pos="567"/>
        </w:tabs>
        <w:suppressAutoHyphens/>
        <w:rPr>
          <w:lang w:val="fr-FR"/>
        </w:rPr>
      </w:pPr>
      <w:proofErr w:type="spellStart"/>
      <w:proofErr w:type="gramStart"/>
      <w:r w:rsidRPr="00BF74EB">
        <w:rPr>
          <w:lang w:val="fr-FR"/>
        </w:rPr>
        <w:t>desloratadine</w:t>
      </w:r>
      <w:proofErr w:type="spellEnd"/>
      <w:proofErr w:type="gramEnd"/>
    </w:p>
    <w:p w14:paraId="60FB5A30" w14:textId="77777777" w:rsidR="005058F6" w:rsidRPr="00BF74EB" w:rsidRDefault="005058F6" w:rsidP="005058F6">
      <w:pPr>
        <w:tabs>
          <w:tab w:val="left" w:pos="567"/>
        </w:tabs>
        <w:suppressAutoHyphens/>
        <w:rPr>
          <w:lang w:val="fr-FR"/>
        </w:rPr>
      </w:pPr>
    </w:p>
    <w:p w14:paraId="25BFBC01" w14:textId="77777777" w:rsidR="005058F6" w:rsidRPr="00BF74EB" w:rsidRDefault="005058F6" w:rsidP="005058F6">
      <w:pPr>
        <w:tabs>
          <w:tab w:val="left" w:pos="567"/>
        </w:tabs>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058F6" w:rsidRPr="006870BB" w14:paraId="50698C7A" w14:textId="77777777" w:rsidTr="00E50162">
        <w:tc>
          <w:tcPr>
            <w:tcW w:w="9298" w:type="dxa"/>
          </w:tcPr>
          <w:p w14:paraId="479C40AA" w14:textId="77777777" w:rsidR="005058F6" w:rsidRPr="00BF74EB" w:rsidRDefault="005058F6" w:rsidP="00E50162">
            <w:pPr>
              <w:tabs>
                <w:tab w:val="left" w:pos="567"/>
              </w:tabs>
              <w:ind w:left="567" w:hanging="567"/>
              <w:rPr>
                <w:b/>
                <w:lang w:val="fr-FR"/>
              </w:rPr>
            </w:pPr>
            <w:r w:rsidRPr="00BF74EB">
              <w:rPr>
                <w:b/>
                <w:lang w:val="fr-FR"/>
              </w:rPr>
              <w:t>2.</w:t>
            </w:r>
            <w:r w:rsidRPr="00BF74EB">
              <w:rPr>
                <w:b/>
                <w:lang w:val="fr-FR"/>
              </w:rPr>
              <w:tab/>
              <w:t>NOM DU TITULAIRE DE L’AUTORISATION DE MISE SUR LE MARCHÉ</w:t>
            </w:r>
          </w:p>
        </w:tc>
      </w:tr>
    </w:tbl>
    <w:p w14:paraId="7C3F1289" w14:textId="77777777" w:rsidR="005058F6" w:rsidRPr="00BF74EB" w:rsidRDefault="005058F6" w:rsidP="005058F6">
      <w:pPr>
        <w:tabs>
          <w:tab w:val="left" w:pos="567"/>
        </w:tabs>
        <w:suppressAutoHyphens/>
        <w:rPr>
          <w:lang w:val="fr-FR"/>
        </w:rPr>
      </w:pPr>
    </w:p>
    <w:p w14:paraId="1AB71964" w14:textId="77777777" w:rsidR="00E57670" w:rsidRDefault="00E57670" w:rsidP="005058F6">
      <w:pPr>
        <w:tabs>
          <w:tab w:val="left" w:pos="567"/>
        </w:tabs>
        <w:suppressAutoHyphens/>
        <w:rPr>
          <w:lang w:val="fr-FR"/>
        </w:rPr>
      </w:pPr>
      <w:r>
        <w:rPr>
          <w:lang w:val="fr-FR"/>
        </w:rPr>
        <w:t>Organon</w:t>
      </w:r>
    </w:p>
    <w:p w14:paraId="7D55E279" w14:textId="77777777" w:rsidR="005058F6" w:rsidRPr="00BF74EB" w:rsidRDefault="005058F6" w:rsidP="005058F6">
      <w:pPr>
        <w:tabs>
          <w:tab w:val="left" w:pos="567"/>
        </w:tabs>
        <w:suppressAutoHyphens/>
        <w:rPr>
          <w:lang w:val="fr-FR"/>
        </w:rPr>
      </w:pPr>
    </w:p>
    <w:p w14:paraId="62DE314B" w14:textId="77777777" w:rsidR="005058F6" w:rsidRPr="00BF74EB" w:rsidRDefault="005058F6" w:rsidP="005058F6">
      <w:pPr>
        <w:tabs>
          <w:tab w:val="left" w:pos="567"/>
        </w:tabs>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058F6" w:rsidRPr="00BF74EB" w14:paraId="4276D3A9" w14:textId="77777777" w:rsidTr="00E50162">
        <w:tc>
          <w:tcPr>
            <w:tcW w:w="9298" w:type="dxa"/>
          </w:tcPr>
          <w:p w14:paraId="0115F579" w14:textId="77777777" w:rsidR="005058F6" w:rsidRPr="00BF74EB" w:rsidRDefault="005058F6" w:rsidP="00E50162">
            <w:pPr>
              <w:tabs>
                <w:tab w:val="left" w:pos="567"/>
              </w:tabs>
              <w:ind w:left="567" w:hanging="567"/>
              <w:rPr>
                <w:b/>
                <w:lang w:val="fr-FR"/>
              </w:rPr>
            </w:pPr>
            <w:r w:rsidRPr="00BF74EB">
              <w:rPr>
                <w:b/>
                <w:lang w:val="fr-FR"/>
              </w:rPr>
              <w:t>3.</w:t>
            </w:r>
            <w:r w:rsidRPr="00BF74EB">
              <w:rPr>
                <w:b/>
                <w:lang w:val="fr-FR"/>
              </w:rPr>
              <w:tab/>
              <w:t>DATE DE PÉREMPTION</w:t>
            </w:r>
          </w:p>
        </w:tc>
      </w:tr>
    </w:tbl>
    <w:p w14:paraId="63A2D6C8" w14:textId="77777777" w:rsidR="005058F6" w:rsidRPr="00BF74EB" w:rsidRDefault="005058F6" w:rsidP="005058F6">
      <w:pPr>
        <w:tabs>
          <w:tab w:val="left" w:pos="567"/>
        </w:tabs>
        <w:suppressAutoHyphens/>
        <w:rPr>
          <w:lang w:val="fr-FR"/>
        </w:rPr>
      </w:pPr>
    </w:p>
    <w:p w14:paraId="79169A88" w14:textId="77777777" w:rsidR="005058F6" w:rsidRPr="00BF74EB" w:rsidRDefault="005058F6" w:rsidP="005058F6">
      <w:pPr>
        <w:tabs>
          <w:tab w:val="left" w:pos="567"/>
        </w:tabs>
        <w:suppressAutoHyphens/>
        <w:rPr>
          <w:lang w:val="fr-FR"/>
        </w:rPr>
      </w:pPr>
      <w:r w:rsidRPr="00BF74EB">
        <w:rPr>
          <w:lang w:val="fr-FR"/>
        </w:rPr>
        <w:t>EXP</w:t>
      </w:r>
    </w:p>
    <w:p w14:paraId="7333587A" w14:textId="77777777" w:rsidR="005058F6" w:rsidRPr="00BF74EB" w:rsidRDefault="005058F6" w:rsidP="005058F6">
      <w:pPr>
        <w:tabs>
          <w:tab w:val="left" w:pos="567"/>
        </w:tabs>
        <w:suppressAutoHyphens/>
        <w:rPr>
          <w:lang w:val="fr-FR"/>
        </w:rPr>
      </w:pPr>
    </w:p>
    <w:p w14:paraId="13D630F1" w14:textId="77777777" w:rsidR="005058F6" w:rsidRPr="00BF74EB" w:rsidRDefault="005058F6" w:rsidP="005058F6">
      <w:pPr>
        <w:tabs>
          <w:tab w:val="left" w:pos="567"/>
        </w:tabs>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058F6" w:rsidRPr="00BF74EB" w14:paraId="3F76FAB3" w14:textId="77777777" w:rsidTr="00E50162">
        <w:tc>
          <w:tcPr>
            <w:tcW w:w="9298" w:type="dxa"/>
          </w:tcPr>
          <w:p w14:paraId="1B204154" w14:textId="77777777" w:rsidR="005058F6" w:rsidRPr="00BF74EB" w:rsidRDefault="005058F6" w:rsidP="00E50162">
            <w:pPr>
              <w:tabs>
                <w:tab w:val="left" w:pos="567"/>
              </w:tabs>
              <w:ind w:left="567" w:hanging="567"/>
              <w:rPr>
                <w:b/>
                <w:lang w:val="fr-FR"/>
              </w:rPr>
            </w:pPr>
            <w:r w:rsidRPr="00BF74EB">
              <w:rPr>
                <w:b/>
                <w:lang w:val="fr-FR"/>
              </w:rPr>
              <w:t>4.</w:t>
            </w:r>
            <w:r w:rsidRPr="00BF74EB">
              <w:rPr>
                <w:b/>
                <w:lang w:val="fr-FR"/>
              </w:rPr>
              <w:tab/>
              <w:t>NUMÉRO</w:t>
            </w:r>
            <w:r w:rsidR="009E5EB3">
              <w:rPr>
                <w:b/>
                <w:lang w:val="fr-FR"/>
              </w:rPr>
              <w:t xml:space="preserve"> DU</w:t>
            </w:r>
            <w:r w:rsidRPr="00BF74EB">
              <w:rPr>
                <w:b/>
                <w:lang w:val="fr-FR"/>
              </w:rPr>
              <w:t xml:space="preserve"> LOT</w:t>
            </w:r>
          </w:p>
        </w:tc>
      </w:tr>
    </w:tbl>
    <w:p w14:paraId="527C6DEF" w14:textId="77777777" w:rsidR="005058F6" w:rsidRPr="00BF74EB" w:rsidRDefault="005058F6" w:rsidP="005058F6">
      <w:pPr>
        <w:tabs>
          <w:tab w:val="left" w:pos="567"/>
        </w:tabs>
        <w:suppressAutoHyphens/>
        <w:rPr>
          <w:lang w:val="fr-FR"/>
        </w:rPr>
      </w:pPr>
    </w:p>
    <w:p w14:paraId="0A92398D" w14:textId="77777777" w:rsidR="005058F6" w:rsidRPr="00BF74EB" w:rsidRDefault="005058F6" w:rsidP="005058F6">
      <w:pPr>
        <w:tabs>
          <w:tab w:val="left" w:pos="567"/>
        </w:tabs>
        <w:suppressAutoHyphens/>
        <w:rPr>
          <w:lang w:val="fr-FR"/>
        </w:rPr>
      </w:pPr>
      <w:r w:rsidRPr="00BF74EB">
        <w:rPr>
          <w:lang w:val="fr-FR"/>
        </w:rPr>
        <w:t>Lot</w:t>
      </w:r>
    </w:p>
    <w:p w14:paraId="26B693E4" w14:textId="77777777" w:rsidR="005058F6" w:rsidRPr="00BF74EB" w:rsidRDefault="005058F6" w:rsidP="005058F6">
      <w:pPr>
        <w:tabs>
          <w:tab w:val="left" w:pos="567"/>
        </w:tabs>
        <w:suppressAutoHyphens/>
        <w:rPr>
          <w:lang w:val="fr-FR"/>
        </w:rPr>
      </w:pPr>
    </w:p>
    <w:p w14:paraId="4554581C" w14:textId="77777777" w:rsidR="005058F6" w:rsidRPr="00BF74EB" w:rsidRDefault="005058F6" w:rsidP="005058F6">
      <w:pPr>
        <w:tabs>
          <w:tab w:val="left" w:pos="567"/>
        </w:tabs>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058F6" w:rsidRPr="00BF74EB" w14:paraId="56655FAC" w14:textId="77777777" w:rsidTr="00E50162">
        <w:tc>
          <w:tcPr>
            <w:tcW w:w="9298" w:type="dxa"/>
          </w:tcPr>
          <w:p w14:paraId="4FC5128C" w14:textId="77777777" w:rsidR="005058F6" w:rsidRPr="00BF74EB" w:rsidRDefault="005058F6" w:rsidP="00E50162">
            <w:pPr>
              <w:tabs>
                <w:tab w:val="left" w:pos="567"/>
              </w:tabs>
              <w:ind w:left="567" w:hanging="567"/>
              <w:rPr>
                <w:b/>
                <w:lang w:val="fr-FR"/>
              </w:rPr>
            </w:pPr>
            <w:r w:rsidRPr="00BF74EB">
              <w:rPr>
                <w:b/>
                <w:lang w:val="fr-FR"/>
              </w:rPr>
              <w:t>5.</w:t>
            </w:r>
            <w:r w:rsidRPr="00BF74EB">
              <w:rPr>
                <w:b/>
                <w:lang w:val="fr-FR"/>
              </w:rPr>
              <w:tab/>
              <w:t>AUTRES</w:t>
            </w:r>
          </w:p>
        </w:tc>
      </w:tr>
    </w:tbl>
    <w:p w14:paraId="0A142906" w14:textId="77777777" w:rsidR="005058F6" w:rsidRPr="00BF74EB" w:rsidRDefault="005058F6" w:rsidP="005058F6">
      <w:pPr>
        <w:tabs>
          <w:tab w:val="left" w:pos="567"/>
        </w:tabs>
        <w:suppressAutoHyphens/>
        <w:rPr>
          <w:lang w:val="fr-FR"/>
        </w:rPr>
      </w:pPr>
    </w:p>
    <w:p w14:paraId="774634CE" w14:textId="7AA537AD" w:rsidR="005058F6" w:rsidRPr="005E2C8C" w:rsidRDefault="005058F6" w:rsidP="005E2C8C">
      <w:pPr>
        <w:tabs>
          <w:tab w:val="left" w:pos="567"/>
        </w:tabs>
        <w:rPr>
          <w:lang w:val="fr-FR"/>
        </w:rPr>
      </w:pPr>
      <w:r w:rsidRPr="00BF74EB">
        <w:rPr>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058F6" w:rsidRPr="006870BB" w14:paraId="1AD76ECA" w14:textId="77777777" w:rsidTr="00523123">
        <w:trPr>
          <w:trHeight w:val="684"/>
        </w:trPr>
        <w:tc>
          <w:tcPr>
            <w:tcW w:w="9298" w:type="dxa"/>
            <w:tcBorders>
              <w:bottom w:val="single" w:sz="4" w:space="0" w:color="auto"/>
            </w:tcBorders>
          </w:tcPr>
          <w:p w14:paraId="5B64BAF2" w14:textId="77777777" w:rsidR="005058F6" w:rsidRPr="00BF74EB" w:rsidRDefault="005058F6" w:rsidP="00E50162">
            <w:pPr>
              <w:tabs>
                <w:tab w:val="left" w:pos="567"/>
              </w:tabs>
              <w:rPr>
                <w:b/>
                <w:lang w:val="fr-FR"/>
              </w:rPr>
            </w:pPr>
            <w:r w:rsidRPr="00BF74EB">
              <w:rPr>
                <w:b/>
                <w:lang w:val="fr-FR"/>
              </w:rPr>
              <w:lastRenderedPageBreak/>
              <w:t>MENTIONS DEVANT FIGURER SUR L’EMBALLAGE EXTÉRIEUR</w:t>
            </w:r>
          </w:p>
          <w:p w14:paraId="4264B659" w14:textId="77777777" w:rsidR="005058F6" w:rsidRPr="00BF74EB" w:rsidRDefault="005058F6" w:rsidP="00E50162">
            <w:pPr>
              <w:tabs>
                <w:tab w:val="left" w:pos="567"/>
              </w:tabs>
              <w:rPr>
                <w:b/>
                <w:lang w:val="fr-FR"/>
              </w:rPr>
            </w:pPr>
          </w:p>
          <w:p w14:paraId="2CB44568" w14:textId="77777777" w:rsidR="005058F6" w:rsidRPr="00BF74EB" w:rsidRDefault="005058F6" w:rsidP="00E50162">
            <w:pPr>
              <w:tabs>
                <w:tab w:val="left" w:pos="567"/>
              </w:tabs>
              <w:suppressAutoHyphens/>
              <w:rPr>
                <w:b/>
                <w:lang w:val="fr-FR"/>
              </w:rPr>
            </w:pPr>
            <w:r w:rsidRPr="00BF74EB">
              <w:rPr>
                <w:b/>
                <w:lang w:val="fr-FR"/>
              </w:rPr>
              <w:t>FLACON DE 30 </w:t>
            </w:r>
            <w:r w:rsidR="002F2D57">
              <w:rPr>
                <w:b/>
                <w:lang w:val="fr-FR"/>
              </w:rPr>
              <w:t>ml</w:t>
            </w:r>
            <w:r w:rsidRPr="00BF74EB">
              <w:rPr>
                <w:b/>
                <w:lang w:val="fr-FR"/>
              </w:rPr>
              <w:t>, 50 </w:t>
            </w:r>
            <w:r w:rsidR="002F2D57">
              <w:rPr>
                <w:b/>
                <w:lang w:val="fr-FR"/>
              </w:rPr>
              <w:t>ml</w:t>
            </w:r>
            <w:r w:rsidRPr="00BF74EB">
              <w:rPr>
                <w:b/>
                <w:lang w:val="fr-FR"/>
              </w:rPr>
              <w:t>, 60 </w:t>
            </w:r>
            <w:r w:rsidR="002F2D57">
              <w:rPr>
                <w:b/>
                <w:lang w:val="fr-FR"/>
              </w:rPr>
              <w:t>ml</w:t>
            </w:r>
            <w:r w:rsidRPr="00BF74EB">
              <w:rPr>
                <w:b/>
                <w:lang w:val="fr-FR"/>
              </w:rPr>
              <w:t>, 100 </w:t>
            </w:r>
            <w:r w:rsidR="002F2D57">
              <w:rPr>
                <w:b/>
                <w:lang w:val="fr-FR"/>
              </w:rPr>
              <w:t>ml</w:t>
            </w:r>
            <w:r w:rsidRPr="00BF74EB">
              <w:rPr>
                <w:b/>
                <w:lang w:val="fr-FR"/>
              </w:rPr>
              <w:t>, 120 </w:t>
            </w:r>
            <w:r w:rsidR="002F2D57">
              <w:rPr>
                <w:b/>
                <w:lang w:val="fr-FR"/>
              </w:rPr>
              <w:t>ml</w:t>
            </w:r>
            <w:r w:rsidRPr="00BF74EB">
              <w:rPr>
                <w:b/>
                <w:lang w:val="fr-FR"/>
              </w:rPr>
              <w:t>, 150 </w:t>
            </w:r>
            <w:r w:rsidR="002F2D57">
              <w:rPr>
                <w:b/>
                <w:lang w:val="fr-FR"/>
              </w:rPr>
              <w:t>ml</w:t>
            </w:r>
            <w:r w:rsidRPr="00BF74EB">
              <w:rPr>
                <w:b/>
                <w:lang w:val="fr-FR"/>
              </w:rPr>
              <w:t>, 225 </w:t>
            </w:r>
            <w:r w:rsidR="002F2D57">
              <w:rPr>
                <w:b/>
                <w:lang w:val="fr-FR"/>
              </w:rPr>
              <w:t>ml</w:t>
            </w:r>
            <w:r w:rsidRPr="00BF74EB">
              <w:rPr>
                <w:b/>
                <w:lang w:val="fr-FR"/>
              </w:rPr>
              <w:t>, 300 </w:t>
            </w:r>
            <w:r w:rsidR="002F2D57">
              <w:rPr>
                <w:b/>
                <w:lang w:val="fr-FR"/>
              </w:rPr>
              <w:t>ml</w:t>
            </w:r>
          </w:p>
        </w:tc>
      </w:tr>
    </w:tbl>
    <w:p w14:paraId="55C20436" w14:textId="77777777" w:rsidR="005058F6" w:rsidRPr="00BF74EB" w:rsidRDefault="005058F6" w:rsidP="005058F6">
      <w:pPr>
        <w:pStyle w:val="BodyText2"/>
        <w:numPr>
          <w:ilvl w:val="12"/>
          <w:numId w:val="0"/>
        </w:numPr>
        <w:tabs>
          <w:tab w:val="clear" w:pos="3969"/>
          <w:tab w:val="left" w:pos="567"/>
        </w:tabs>
        <w:rPr>
          <w:lang w:val="fr-FR"/>
        </w:rPr>
      </w:pPr>
    </w:p>
    <w:p w14:paraId="0F287ABD" w14:textId="77777777" w:rsidR="005058F6" w:rsidRPr="0065421C" w:rsidRDefault="005058F6" w:rsidP="005058F6">
      <w:pPr>
        <w:numPr>
          <w:ilvl w:val="12"/>
          <w:numId w:val="0"/>
        </w:numPr>
        <w:tabs>
          <w:tab w:val="left" w:pos="567"/>
        </w:tabs>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058F6" w:rsidRPr="00BF74EB" w14:paraId="60DC0FAF" w14:textId="77777777" w:rsidTr="00E50162">
        <w:tc>
          <w:tcPr>
            <w:tcW w:w="9298" w:type="dxa"/>
          </w:tcPr>
          <w:p w14:paraId="1EF96673" w14:textId="77777777" w:rsidR="005058F6" w:rsidRPr="00BF74EB" w:rsidRDefault="005058F6" w:rsidP="00E50162">
            <w:pPr>
              <w:tabs>
                <w:tab w:val="left" w:pos="567"/>
              </w:tabs>
              <w:ind w:left="567" w:hanging="567"/>
              <w:rPr>
                <w:b/>
                <w:lang w:val="fr-FR"/>
              </w:rPr>
            </w:pPr>
            <w:r w:rsidRPr="00F04C18">
              <w:rPr>
                <w:b/>
                <w:lang w:val="fr-FR"/>
              </w:rPr>
              <w:t>1.</w:t>
            </w:r>
            <w:r w:rsidRPr="00F04C18">
              <w:rPr>
                <w:b/>
                <w:lang w:val="fr-FR"/>
              </w:rPr>
              <w:tab/>
              <w:t xml:space="preserve">DÉNOMINATION DU </w:t>
            </w:r>
            <w:r w:rsidRPr="00EA6D73">
              <w:rPr>
                <w:b/>
                <w:lang w:val="fr-FR"/>
              </w:rPr>
              <w:t>MÉDICAMENT</w:t>
            </w:r>
          </w:p>
        </w:tc>
      </w:tr>
    </w:tbl>
    <w:p w14:paraId="75529878" w14:textId="77777777" w:rsidR="005058F6" w:rsidRPr="00BF74EB" w:rsidRDefault="005058F6" w:rsidP="005058F6">
      <w:pPr>
        <w:numPr>
          <w:ilvl w:val="12"/>
          <w:numId w:val="0"/>
        </w:numPr>
        <w:tabs>
          <w:tab w:val="left" w:pos="567"/>
        </w:tabs>
        <w:suppressAutoHyphens/>
        <w:rPr>
          <w:lang w:val="fr-FR"/>
        </w:rPr>
      </w:pPr>
    </w:p>
    <w:p w14:paraId="7CB02302" w14:textId="77777777" w:rsidR="005058F6" w:rsidRPr="00BF74EB" w:rsidRDefault="005058F6" w:rsidP="005058F6">
      <w:pPr>
        <w:numPr>
          <w:ilvl w:val="12"/>
          <w:numId w:val="0"/>
        </w:numPr>
        <w:tabs>
          <w:tab w:val="left" w:pos="567"/>
        </w:tabs>
        <w:suppressAutoHyphens/>
        <w:rPr>
          <w:lang w:val="fr-FR"/>
        </w:rPr>
      </w:pPr>
      <w:r w:rsidRPr="00BF74EB">
        <w:rPr>
          <w:lang w:val="fr-FR"/>
        </w:rPr>
        <w:t>Aerius 0,5 mg/ml solution buvable</w:t>
      </w:r>
    </w:p>
    <w:p w14:paraId="0C3C07D4" w14:textId="77777777" w:rsidR="005058F6" w:rsidRPr="00BF74EB" w:rsidRDefault="005058F6" w:rsidP="005058F6">
      <w:pPr>
        <w:numPr>
          <w:ilvl w:val="12"/>
          <w:numId w:val="0"/>
        </w:numPr>
        <w:tabs>
          <w:tab w:val="left" w:pos="567"/>
        </w:tabs>
        <w:suppressAutoHyphens/>
        <w:rPr>
          <w:lang w:val="fr-FR"/>
        </w:rPr>
      </w:pPr>
      <w:proofErr w:type="spellStart"/>
      <w:proofErr w:type="gramStart"/>
      <w:r w:rsidRPr="00BF74EB">
        <w:rPr>
          <w:lang w:val="fr-FR"/>
        </w:rPr>
        <w:t>desloratadine</w:t>
      </w:r>
      <w:proofErr w:type="spellEnd"/>
      <w:proofErr w:type="gramEnd"/>
    </w:p>
    <w:p w14:paraId="76050C7B" w14:textId="77777777" w:rsidR="005058F6" w:rsidRPr="00BF74EB" w:rsidRDefault="005058F6" w:rsidP="005058F6">
      <w:pPr>
        <w:numPr>
          <w:ilvl w:val="12"/>
          <w:numId w:val="0"/>
        </w:numPr>
        <w:tabs>
          <w:tab w:val="left" w:pos="567"/>
        </w:tabs>
        <w:suppressAutoHyphens/>
        <w:rPr>
          <w:lang w:val="fr-FR"/>
        </w:rPr>
      </w:pPr>
    </w:p>
    <w:p w14:paraId="3ABCBAED" w14:textId="77777777" w:rsidR="005058F6" w:rsidRPr="00BF74EB" w:rsidRDefault="005058F6" w:rsidP="005058F6">
      <w:pPr>
        <w:numPr>
          <w:ilvl w:val="12"/>
          <w:numId w:val="0"/>
        </w:numPr>
        <w:tabs>
          <w:tab w:val="left" w:pos="567"/>
        </w:tabs>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058F6" w:rsidRPr="006870BB" w14:paraId="63A61522" w14:textId="77777777" w:rsidTr="00E50162">
        <w:tc>
          <w:tcPr>
            <w:tcW w:w="9298" w:type="dxa"/>
          </w:tcPr>
          <w:p w14:paraId="755BF3D4" w14:textId="77777777" w:rsidR="005058F6" w:rsidRPr="00BF74EB" w:rsidRDefault="005058F6" w:rsidP="00E50162">
            <w:pPr>
              <w:tabs>
                <w:tab w:val="left" w:pos="567"/>
              </w:tabs>
              <w:ind w:left="567" w:hanging="567"/>
              <w:rPr>
                <w:b/>
                <w:lang w:val="fr-FR"/>
              </w:rPr>
            </w:pPr>
            <w:r w:rsidRPr="00BF74EB">
              <w:rPr>
                <w:b/>
                <w:lang w:val="fr-FR"/>
              </w:rPr>
              <w:t>2.</w:t>
            </w:r>
            <w:r w:rsidRPr="00BF74EB">
              <w:rPr>
                <w:b/>
                <w:lang w:val="fr-FR"/>
              </w:rPr>
              <w:tab/>
              <w:t>COMPOSITION EN PRINCIPE(S) ACTIF(S)</w:t>
            </w:r>
          </w:p>
        </w:tc>
      </w:tr>
    </w:tbl>
    <w:p w14:paraId="7585A2C6" w14:textId="77777777" w:rsidR="005058F6" w:rsidRPr="00BF74EB" w:rsidRDefault="005058F6" w:rsidP="005058F6">
      <w:pPr>
        <w:numPr>
          <w:ilvl w:val="12"/>
          <w:numId w:val="0"/>
        </w:numPr>
        <w:tabs>
          <w:tab w:val="left" w:pos="567"/>
        </w:tabs>
        <w:suppressAutoHyphens/>
        <w:rPr>
          <w:lang w:val="fr-FR"/>
        </w:rPr>
      </w:pPr>
    </w:p>
    <w:p w14:paraId="22C27593" w14:textId="77777777" w:rsidR="005058F6" w:rsidRPr="00BF74EB" w:rsidRDefault="005058F6" w:rsidP="005058F6">
      <w:pPr>
        <w:numPr>
          <w:ilvl w:val="12"/>
          <w:numId w:val="0"/>
        </w:numPr>
        <w:tabs>
          <w:tab w:val="left" w:pos="567"/>
        </w:tabs>
        <w:suppressAutoHyphens/>
        <w:rPr>
          <w:lang w:val="fr-FR"/>
        </w:rPr>
      </w:pPr>
      <w:r w:rsidRPr="00BF74EB">
        <w:rPr>
          <w:lang w:val="fr-FR"/>
        </w:rPr>
        <w:t xml:space="preserve">Chaque ml de solution buvable contient 0,5 mg de </w:t>
      </w:r>
      <w:proofErr w:type="spellStart"/>
      <w:r w:rsidRPr="00BF74EB">
        <w:rPr>
          <w:lang w:val="fr-FR"/>
        </w:rPr>
        <w:t>desloratadine</w:t>
      </w:r>
      <w:proofErr w:type="spellEnd"/>
      <w:r w:rsidRPr="00BF74EB">
        <w:rPr>
          <w:lang w:val="fr-FR"/>
        </w:rPr>
        <w:t>.</w:t>
      </w:r>
    </w:p>
    <w:p w14:paraId="192554C2" w14:textId="77777777" w:rsidR="005058F6" w:rsidRPr="00BF74EB" w:rsidRDefault="005058F6" w:rsidP="005058F6">
      <w:pPr>
        <w:numPr>
          <w:ilvl w:val="12"/>
          <w:numId w:val="0"/>
        </w:numPr>
        <w:tabs>
          <w:tab w:val="left" w:pos="567"/>
        </w:tabs>
        <w:suppressAutoHyphens/>
        <w:rPr>
          <w:lang w:val="fr-FR"/>
        </w:rPr>
      </w:pPr>
    </w:p>
    <w:p w14:paraId="48314D79" w14:textId="77777777" w:rsidR="005058F6" w:rsidRPr="00BF74EB" w:rsidRDefault="005058F6" w:rsidP="005058F6">
      <w:pPr>
        <w:numPr>
          <w:ilvl w:val="12"/>
          <w:numId w:val="0"/>
        </w:numPr>
        <w:tabs>
          <w:tab w:val="left" w:pos="567"/>
        </w:tabs>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058F6" w:rsidRPr="00BF74EB" w14:paraId="181A3251" w14:textId="77777777" w:rsidTr="00E50162">
        <w:tc>
          <w:tcPr>
            <w:tcW w:w="9298" w:type="dxa"/>
          </w:tcPr>
          <w:p w14:paraId="2676013C" w14:textId="77777777" w:rsidR="005058F6" w:rsidRPr="00BF74EB" w:rsidRDefault="005058F6" w:rsidP="00E50162">
            <w:pPr>
              <w:tabs>
                <w:tab w:val="left" w:pos="567"/>
              </w:tabs>
              <w:ind w:left="567" w:hanging="567"/>
              <w:rPr>
                <w:b/>
                <w:lang w:val="fr-FR"/>
              </w:rPr>
            </w:pPr>
            <w:r w:rsidRPr="00BF74EB">
              <w:rPr>
                <w:b/>
                <w:lang w:val="fr-FR"/>
              </w:rPr>
              <w:t>3.</w:t>
            </w:r>
            <w:r w:rsidRPr="00BF74EB">
              <w:rPr>
                <w:b/>
                <w:lang w:val="fr-FR"/>
              </w:rPr>
              <w:tab/>
              <w:t>LISTE DES EXCIPIENTS</w:t>
            </w:r>
          </w:p>
        </w:tc>
      </w:tr>
    </w:tbl>
    <w:p w14:paraId="400906E5" w14:textId="77777777" w:rsidR="005058F6" w:rsidRPr="00BF74EB" w:rsidRDefault="005058F6" w:rsidP="005058F6">
      <w:pPr>
        <w:numPr>
          <w:ilvl w:val="12"/>
          <w:numId w:val="0"/>
        </w:numPr>
        <w:tabs>
          <w:tab w:val="left" w:pos="567"/>
        </w:tabs>
        <w:suppressAutoHyphens/>
        <w:rPr>
          <w:lang w:val="fr-FR"/>
        </w:rPr>
      </w:pPr>
    </w:p>
    <w:p w14:paraId="355A653F" w14:textId="77777777" w:rsidR="005058F6" w:rsidRPr="00BF74EB" w:rsidRDefault="005058F6" w:rsidP="005058F6">
      <w:pPr>
        <w:numPr>
          <w:ilvl w:val="12"/>
          <w:numId w:val="0"/>
        </w:numPr>
        <w:tabs>
          <w:tab w:val="left" w:pos="567"/>
        </w:tabs>
        <w:suppressAutoHyphens/>
        <w:rPr>
          <w:lang w:val="fr-FR"/>
        </w:rPr>
      </w:pPr>
      <w:r w:rsidRPr="00BF74EB">
        <w:rPr>
          <w:lang w:val="fr-FR"/>
        </w:rPr>
        <w:t>Contient du</w:t>
      </w:r>
      <w:r w:rsidR="002F2D57" w:rsidRPr="002F2D57">
        <w:rPr>
          <w:lang w:val="fr-FR"/>
        </w:rPr>
        <w:t xml:space="preserve"> </w:t>
      </w:r>
      <w:r w:rsidR="002F2D57">
        <w:rPr>
          <w:lang w:val="fr-FR"/>
        </w:rPr>
        <w:t>sorbitol (E420), du</w:t>
      </w:r>
      <w:r w:rsidRPr="00BF74EB">
        <w:rPr>
          <w:lang w:val="fr-FR"/>
        </w:rPr>
        <w:t xml:space="preserve"> </w:t>
      </w:r>
      <w:proofErr w:type="spellStart"/>
      <w:r w:rsidRPr="00BF74EB">
        <w:rPr>
          <w:lang w:val="fr-FR"/>
        </w:rPr>
        <w:t>propylèneglycol</w:t>
      </w:r>
      <w:proofErr w:type="spellEnd"/>
      <w:r w:rsidR="002F2D57">
        <w:rPr>
          <w:lang w:val="fr-FR"/>
        </w:rPr>
        <w:t xml:space="preserve"> (E1520)</w:t>
      </w:r>
      <w:r w:rsidRPr="00BF74EB">
        <w:rPr>
          <w:lang w:val="fr-FR"/>
        </w:rPr>
        <w:t xml:space="preserve"> et </w:t>
      </w:r>
      <w:r w:rsidR="002F2D57">
        <w:rPr>
          <w:lang w:val="fr-FR"/>
        </w:rPr>
        <w:t>de l’alcool benzylique</w:t>
      </w:r>
      <w:r w:rsidRPr="00BF74EB">
        <w:rPr>
          <w:lang w:val="fr-FR"/>
        </w:rPr>
        <w:t>.</w:t>
      </w:r>
    </w:p>
    <w:p w14:paraId="67EAE47F" w14:textId="77777777" w:rsidR="005058F6" w:rsidRPr="00BF74EB" w:rsidRDefault="005058F6" w:rsidP="005058F6">
      <w:pPr>
        <w:numPr>
          <w:ilvl w:val="12"/>
          <w:numId w:val="0"/>
        </w:numPr>
        <w:tabs>
          <w:tab w:val="left" w:pos="567"/>
        </w:tabs>
        <w:suppressAutoHyphens/>
        <w:rPr>
          <w:lang w:val="fr-FR"/>
        </w:rPr>
      </w:pPr>
      <w:r w:rsidRPr="00BF74EB">
        <w:rPr>
          <w:lang w:val="fr-FR"/>
        </w:rPr>
        <w:t>Pour plus d’information, voir la notice.</w:t>
      </w:r>
    </w:p>
    <w:p w14:paraId="394CC855" w14:textId="77777777" w:rsidR="005058F6" w:rsidRPr="00BF74EB" w:rsidRDefault="005058F6" w:rsidP="005058F6">
      <w:pPr>
        <w:numPr>
          <w:ilvl w:val="12"/>
          <w:numId w:val="0"/>
        </w:numPr>
        <w:tabs>
          <w:tab w:val="left" w:pos="567"/>
        </w:tabs>
        <w:suppressAutoHyphens/>
        <w:rPr>
          <w:lang w:val="fr-FR"/>
        </w:rPr>
      </w:pPr>
    </w:p>
    <w:p w14:paraId="51AE49CE" w14:textId="77777777" w:rsidR="005058F6" w:rsidRPr="00BF74EB" w:rsidRDefault="005058F6" w:rsidP="005058F6">
      <w:pPr>
        <w:numPr>
          <w:ilvl w:val="12"/>
          <w:numId w:val="0"/>
        </w:numPr>
        <w:tabs>
          <w:tab w:val="left" w:pos="567"/>
        </w:tabs>
        <w:suppressAutoHyphens/>
        <w:rPr>
          <w:lang w:val="fr-FR"/>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058F6" w:rsidRPr="00BF74EB" w14:paraId="3FEEDB29" w14:textId="77777777" w:rsidTr="00E50162">
        <w:tc>
          <w:tcPr>
            <w:tcW w:w="9298" w:type="dxa"/>
          </w:tcPr>
          <w:p w14:paraId="26525761" w14:textId="77777777" w:rsidR="005058F6" w:rsidRPr="00BF74EB" w:rsidRDefault="005058F6" w:rsidP="00E50162">
            <w:pPr>
              <w:tabs>
                <w:tab w:val="left" w:pos="567"/>
              </w:tabs>
              <w:ind w:left="567" w:hanging="567"/>
              <w:rPr>
                <w:b/>
                <w:lang w:val="fr-FR"/>
              </w:rPr>
            </w:pPr>
            <w:r w:rsidRPr="00BF74EB">
              <w:rPr>
                <w:b/>
                <w:lang w:val="fr-FR"/>
              </w:rPr>
              <w:t>4.</w:t>
            </w:r>
            <w:r w:rsidRPr="00BF74EB">
              <w:rPr>
                <w:b/>
                <w:lang w:val="fr-FR"/>
              </w:rPr>
              <w:tab/>
              <w:t>FORME PHARMACEUTIQUE ET CONTENU</w:t>
            </w:r>
          </w:p>
        </w:tc>
      </w:tr>
    </w:tbl>
    <w:p w14:paraId="495A9334" w14:textId="77777777" w:rsidR="005058F6" w:rsidRPr="00BF74EB" w:rsidRDefault="005058F6" w:rsidP="005058F6">
      <w:pPr>
        <w:numPr>
          <w:ilvl w:val="12"/>
          <w:numId w:val="0"/>
        </w:numPr>
        <w:tabs>
          <w:tab w:val="left" w:pos="567"/>
        </w:tabs>
        <w:suppressAutoHyphens/>
        <w:rPr>
          <w:lang w:val="fr-FR"/>
        </w:rPr>
      </w:pPr>
    </w:p>
    <w:p w14:paraId="32CE0D87" w14:textId="77777777" w:rsidR="005058F6" w:rsidRPr="00AC52AC" w:rsidRDefault="005058F6" w:rsidP="00AC52AC">
      <w:pPr>
        <w:pStyle w:val="BodyText2"/>
        <w:numPr>
          <w:ilvl w:val="12"/>
          <w:numId w:val="0"/>
        </w:numPr>
        <w:tabs>
          <w:tab w:val="clear" w:pos="3969"/>
          <w:tab w:val="left" w:pos="567"/>
        </w:tabs>
        <w:rPr>
          <w:shd w:val="pct25" w:color="auto" w:fill="FFFFFF"/>
          <w:lang w:val="fr-FR"/>
        </w:rPr>
      </w:pPr>
      <w:proofErr w:type="gramStart"/>
      <w:r w:rsidRPr="00AC52AC">
        <w:rPr>
          <w:shd w:val="pct25" w:color="auto" w:fill="FFFFFF"/>
          <w:lang w:val="fr-FR"/>
        </w:rPr>
        <w:t>solution</w:t>
      </w:r>
      <w:proofErr w:type="gramEnd"/>
      <w:r w:rsidRPr="00AC52AC">
        <w:rPr>
          <w:shd w:val="pct25" w:color="auto" w:fill="FFFFFF"/>
          <w:lang w:val="fr-FR"/>
        </w:rPr>
        <w:t xml:space="preserve"> buvable</w:t>
      </w:r>
    </w:p>
    <w:p w14:paraId="25E9D381" w14:textId="77777777" w:rsidR="005058F6" w:rsidRPr="00BF74EB" w:rsidRDefault="005058F6" w:rsidP="005058F6">
      <w:pPr>
        <w:numPr>
          <w:ilvl w:val="12"/>
          <w:numId w:val="0"/>
        </w:numPr>
        <w:tabs>
          <w:tab w:val="left" w:pos="567"/>
        </w:tabs>
        <w:suppressAutoHyphens/>
        <w:rPr>
          <w:lang w:val="fr-FR"/>
        </w:rPr>
      </w:pPr>
      <w:r w:rsidRPr="00BF74EB">
        <w:rPr>
          <w:lang w:val="fr-FR"/>
        </w:rPr>
        <w:t>30 ml avec 1 cuillère</w:t>
      </w:r>
    </w:p>
    <w:p w14:paraId="1663BF14" w14:textId="77777777" w:rsidR="005058F6" w:rsidRPr="00BF74EB" w:rsidRDefault="005058F6" w:rsidP="005058F6">
      <w:pPr>
        <w:pStyle w:val="BodyText2"/>
        <w:numPr>
          <w:ilvl w:val="12"/>
          <w:numId w:val="0"/>
        </w:numPr>
        <w:tabs>
          <w:tab w:val="clear" w:pos="3969"/>
          <w:tab w:val="left" w:pos="567"/>
        </w:tabs>
        <w:rPr>
          <w:shd w:val="pct25" w:color="auto" w:fill="FFFFFF"/>
          <w:lang w:val="fr-FR"/>
        </w:rPr>
      </w:pPr>
      <w:r w:rsidRPr="00BF74EB">
        <w:rPr>
          <w:shd w:val="pct25" w:color="auto" w:fill="FFFFFF"/>
          <w:lang w:val="fr-FR"/>
        </w:rPr>
        <w:t>50 ml avec 1 cuillère</w:t>
      </w:r>
    </w:p>
    <w:p w14:paraId="0BA6131F" w14:textId="77777777" w:rsidR="005058F6" w:rsidRPr="0065421C" w:rsidRDefault="005058F6" w:rsidP="005058F6">
      <w:pPr>
        <w:numPr>
          <w:ilvl w:val="12"/>
          <w:numId w:val="0"/>
        </w:numPr>
        <w:tabs>
          <w:tab w:val="left" w:pos="567"/>
        </w:tabs>
        <w:suppressAutoHyphens/>
        <w:rPr>
          <w:shd w:val="pct25" w:color="auto" w:fill="FFFFFF"/>
          <w:lang w:val="fr-FR"/>
        </w:rPr>
      </w:pPr>
      <w:r w:rsidRPr="0065421C">
        <w:rPr>
          <w:shd w:val="pct25" w:color="auto" w:fill="FFFFFF"/>
          <w:lang w:val="fr-FR"/>
        </w:rPr>
        <w:t>60 ml avec 1 cuillère</w:t>
      </w:r>
    </w:p>
    <w:p w14:paraId="7D385038" w14:textId="77777777" w:rsidR="005058F6" w:rsidRPr="00BF74EB" w:rsidRDefault="005058F6" w:rsidP="005058F6">
      <w:pPr>
        <w:pStyle w:val="BodyText2"/>
        <w:numPr>
          <w:ilvl w:val="12"/>
          <w:numId w:val="0"/>
        </w:numPr>
        <w:tabs>
          <w:tab w:val="clear" w:pos="3969"/>
          <w:tab w:val="left" w:pos="567"/>
        </w:tabs>
        <w:rPr>
          <w:shd w:val="pct25" w:color="auto" w:fill="FFFFFF"/>
          <w:lang w:val="fr-FR"/>
        </w:rPr>
      </w:pPr>
      <w:r w:rsidRPr="00BF74EB">
        <w:rPr>
          <w:shd w:val="pct25" w:color="auto" w:fill="FFFFFF"/>
          <w:lang w:val="fr-FR"/>
        </w:rPr>
        <w:t>100 ml avec 1 cuillère</w:t>
      </w:r>
    </w:p>
    <w:p w14:paraId="746A6AE1" w14:textId="77777777" w:rsidR="005058F6" w:rsidRPr="00BF74EB" w:rsidRDefault="005058F6" w:rsidP="005058F6">
      <w:pPr>
        <w:pStyle w:val="BodyText2"/>
        <w:numPr>
          <w:ilvl w:val="12"/>
          <w:numId w:val="0"/>
        </w:numPr>
        <w:tabs>
          <w:tab w:val="clear" w:pos="3969"/>
          <w:tab w:val="left" w:pos="567"/>
        </w:tabs>
        <w:rPr>
          <w:shd w:val="pct25" w:color="auto" w:fill="FFFFFF"/>
          <w:lang w:val="fr-FR"/>
        </w:rPr>
      </w:pPr>
      <w:r w:rsidRPr="00BF74EB">
        <w:rPr>
          <w:shd w:val="pct25" w:color="auto" w:fill="FFFFFF"/>
          <w:lang w:val="fr-FR"/>
        </w:rPr>
        <w:t>120 ml avec 1 cuillère</w:t>
      </w:r>
    </w:p>
    <w:p w14:paraId="3193215E" w14:textId="77777777" w:rsidR="005058F6" w:rsidRPr="00BF74EB" w:rsidRDefault="005058F6" w:rsidP="005058F6">
      <w:pPr>
        <w:pStyle w:val="BodyText2"/>
        <w:numPr>
          <w:ilvl w:val="12"/>
          <w:numId w:val="0"/>
        </w:numPr>
        <w:tabs>
          <w:tab w:val="clear" w:pos="3969"/>
          <w:tab w:val="left" w:pos="567"/>
        </w:tabs>
        <w:rPr>
          <w:shd w:val="pct25" w:color="auto" w:fill="FFFFFF"/>
          <w:lang w:val="fr-FR"/>
        </w:rPr>
      </w:pPr>
      <w:r w:rsidRPr="00BF74EB">
        <w:rPr>
          <w:shd w:val="pct25" w:color="auto" w:fill="FFFFFF"/>
          <w:lang w:val="fr-FR"/>
        </w:rPr>
        <w:t>150 ml avec1 cuillère</w:t>
      </w:r>
    </w:p>
    <w:p w14:paraId="7473CEB7" w14:textId="77777777" w:rsidR="005058F6" w:rsidRPr="00BF74EB" w:rsidRDefault="005058F6" w:rsidP="005058F6">
      <w:pPr>
        <w:pStyle w:val="BodyText2"/>
        <w:numPr>
          <w:ilvl w:val="12"/>
          <w:numId w:val="0"/>
        </w:numPr>
        <w:tabs>
          <w:tab w:val="clear" w:pos="3969"/>
          <w:tab w:val="left" w:pos="567"/>
        </w:tabs>
        <w:rPr>
          <w:shd w:val="pct25" w:color="auto" w:fill="FFFFFF"/>
          <w:lang w:val="fr-FR"/>
        </w:rPr>
      </w:pPr>
      <w:r w:rsidRPr="00BF74EB">
        <w:rPr>
          <w:shd w:val="pct25" w:color="auto" w:fill="FFFFFF"/>
          <w:lang w:val="fr-FR"/>
        </w:rPr>
        <w:t>150 ml avec 1 seringue pour administration orale</w:t>
      </w:r>
    </w:p>
    <w:p w14:paraId="19CE2BD5" w14:textId="77777777" w:rsidR="005058F6" w:rsidRPr="00BF74EB" w:rsidRDefault="005058F6" w:rsidP="005058F6">
      <w:pPr>
        <w:pStyle w:val="BodyText2"/>
        <w:numPr>
          <w:ilvl w:val="12"/>
          <w:numId w:val="0"/>
        </w:numPr>
        <w:tabs>
          <w:tab w:val="clear" w:pos="3969"/>
          <w:tab w:val="left" w:pos="567"/>
        </w:tabs>
        <w:rPr>
          <w:shd w:val="pct25" w:color="auto" w:fill="FFFFFF"/>
          <w:lang w:val="fr-FR"/>
        </w:rPr>
      </w:pPr>
      <w:r w:rsidRPr="00BF74EB">
        <w:rPr>
          <w:shd w:val="pct25" w:color="auto" w:fill="FFFFFF"/>
          <w:lang w:val="fr-FR"/>
        </w:rPr>
        <w:t>225 ml avec 1 cuillère</w:t>
      </w:r>
    </w:p>
    <w:p w14:paraId="15744CD8" w14:textId="77777777" w:rsidR="005058F6" w:rsidRPr="00BF74EB" w:rsidRDefault="005058F6" w:rsidP="005058F6">
      <w:pPr>
        <w:pStyle w:val="BodyText2"/>
        <w:numPr>
          <w:ilvl w:val="12"/>
          <w:numId w:val="0"/>
        </w:numPr>
        <w:tabs>
          <w:tab w:val="clear" w:pos="3969"/>
          <w:tab w:val="left" w:pos="567"/>
        </w:tabs>
        <w:rPr>
          <w:shd w:val="pct25" w:color="auto" w:fill="FFFFFF"/>
          <w:lang w:val="fr-FR"/>
        </w:rPr>
      </w:pPr>
      <w:r w:rsidRPr="00BF74EB">
        <w:rPr>
          <w:shd w:val="pct25" w:color="auto" w:fill="FFFFFF"/>
          <w:lang w:val="fr-FR"/>
        </w:rPr>
        <w:t>300 ml avec 1 cuillère</w:t>
      </w:r>
    </w:p>
    <w:p w14:paraId="29B4B25E" w14:textId="77777777" w:rsidR="005058F6" w:rsidRPr="0065421C" w:rsidRDefault="005058F6" w:rsidP="005058F6">
      <w:pPr>
        <w:numPr>
          <w:ilvl w:val="12"/>
          <w:numId w:val="0"/>
        </w:numPr>
        <w:tabs>
          <w:tab w:val="left" w:pos="567"/>
        </w:tabs>
        <w:suppressAutoHyphens/>
        <w:rPr>
          <w:lang w:val="fr-FR"/>
        </w:rPr>
      </w:pPr>
    </w:p>
    <w:p w14:paraId="142B86F5" w14:textId="77777777" w:rsidR="005058F6" w:rsidRPr="00F04C18" w:rsidRDefault="005058F6" w:rsidP="005058F6">
      <w:pPr>
        <w:numPr>
          <w:ilvl w:val="12"/>
          <w:numId w:val="0"/>
        </w:numPr>
        <w:tabs>
          <w:tab w:val="left" w:pos="567"/>
        </w:tabs>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058F6" w:rsidRPr="006870BB" w14:paraId="47A62D4A" w14:textId="77777777" w:rsidTr="00E50162">
        <w:tc>
          <w:tcPr>
            <w:tcW w:w="9298" w:type="dxa"/>
          </w:tcPr>
          <w:p w14:paraId="64E5316E" w14:textId="77777777" w:rsidR="005058F6" w:rsidRPr="00F04C18" w:rsidRDefault="005058F6" w:rsidP="00E50162">
            <w:pPr>
              <w:tabs>
                <w:tab w:val="left" w:pos="567"/>
              </w:tabs>
              <w:ind w:left="567" w:hanging="567"/>
              <w:rPr>
                <w:b/>
                <w:lang w:val="fr-FR"/>
              </w:rPr>
            </w:pPr>
            <w:r w:rsidRPr="00F04C18">
              <w:rPr>
                <w:b/>
                <w:lang w:val="fr-FR"/>
              </w:rPr>
              <w:t>5.</w:t>
            </w:r>
            <w:r w:rsidRPr="00F04C18">
              <w:rPr>
                <w:b/>
                <w:lang w:val="fr-FR"/>
              </w:rPr>
              <w:tab/>
              <w:t>MODE ET VOIE(S) D’ADMINISTRATION</w:t>
            </w:r>
          </w:p>
        </w:tc>
      </w:tr>
    </w:tbl>
    <w:p w14:paraId="4D24520A" w14:textId="77777777" w:rsidR="005058F6" w:rsidRPr="00BF74EB" w:rsidRDefault="005058F6" w:rsidP="005058F6">
      <w:pPr>
        <w:numPr>
          <w:ilvl w:val="12"/>
          <w:numId w:val="0"/>
        </w:numPr>
        <w:tabs>
          <w:tab w:val="left" w:pos="567"/>
        </w:tabs>
        <w:suppressAutoHyphens/>
        <w:rPr>
          <w:lang w:val="fr-FR"/>
        </w:rPr>
      </w:pPr>
    </w:p>
    <w:p w14:paraId="056C2187" w14:textId="77777777" w:rsidR="005058F6" w:rsidRPr="00BF74EB" w:rsidRDefault="005058F6" w:rsidP="005058F6">
      <w:pPr>
        <w:numPr>
          <w:ilvl w:val="12"/>
          <w:numId w:val="0"/>
        </w:numPr>
        <w:tabs>
          <w:tab w:val="left" w:pos="567"/>
        </w:tabs>
        <w:suppressAutoHyphens/>
        <w:rPr>
          <w:lang w:val="fr-FR"/>
        </w:rPr>
      </w:pPr>
      <w:r w:rsidRPr="00BF74EB">
        <w:rPr>
          <w:lang w:val="fr-FR"/>
        </w:rPr>
        <w:t>Voie orale</w:t>
      </w:r>
    </w:p>
    <w:p w14:paraId="204EEDFE" w14:textId="77777777" w:rsidR="005058F6" w:rsidRPr="00BF74EB" w:rsidRDefault="005058F6" w:rsidP="005058F6">
      <w:pPr>
        <w:tabs>
          <w:tab w:val="left" w:pos="567"/>
        </w:tabs>
        <w:suppressAutoHyphens/>
        <w:rPr>
          <w:lang w:val="fr-FR"/>
        </w:rPr>
      </w:pPr>
      <w:r w:rsidRPr="00BF74EB">
        <w:rPr>
          <w:lang w:val="fr-FR"/>
        </w:rPr>
        <w:t>Lire la notice avant utilisation.</w:t>
      </w:r>
    </w:p>
    <w:p w14:paraId="0F0CFAB9" w14:textId="77777777" w:rsidR="005058F6" w:rsidRPr="00BF74EB" w:rsidRDefault="005058F6" w:rsidP="005058F6">
      <w:pPr>
        <w:numPr>
          <w:ilvl w:val="12"/>
          <w:numId w:val="0"/>
        </w:numPr>
        <w:tabs>
          <w:tab w:val="left" w:pos="567"/>
        </w:tabs>
        <w:suppressAutoHyphens/>
        <w:rPr>
          <w:lang w:val="fr-FR"/>
        </w:rPr>
      </w:pPr>
    </w:p>
    <w:p w14:paraId="7FFB4FB0" w14:textId="77777777" w:rsidR="005058F6" w:rsidRPr="00BF74EB" w:rsidRDefault="005058F6" w:rsidP="005058F6">
      <w:pPr>
        <w:numPr>
          <w:ilvl w:val="12"/>
          <w:numId w:val="0"/>
        </w:numPr>
        <w:tabs>
          <w:tab w:val="left" w:pos="567"/>
        </w:tabs>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058F6" w:rsidRPr="006870BB" w14:paraId="4760DC88" w14:textId="77777777" w:rsidTr="00E50162">
        <w:tc>
          <w:tcPr>
            <w:tcW w:w="9298" w:type="dxa"/>
          </w:tcPr>
          <w:p w14:paraId="672D13E3" w14:textId="77777777" w:rsidR="005058F6" w:rsidRPr="00BF74EB" w:rsidRDefault="005058F6" w:rsidP="00E50162">
            <w:pPr>
              <w:tabs>
                <w:tab w:val="left" w:pos="567"/>
              </w:tabs>
              <w:ind w:left="567" w:hanging="567"/>
              <w:rPr>
                <w:b/>
                <w:lang w:val="fr-FR"/>
              </w:rPr>
            </w:pPr>
            <w:r w:rsidRPr="00BF74EB">
              <w:rPr>
                <w:b/>
                <w:lang w:val="fr-FR"/>
              </w:rPr>
              <w:t>6.</w:t>
            </w:r>
            <w:r w:rsidRPr="00BF74EB">
              <w:rPr>
                <w:b/>
                <w:lang w:val="fr-FR"/>
              </w:rPr>
              <w:tab/>
              <w:t>MISE EN GARDE SPÉCIALE INDIQUANT QUE LE MÉDICAMENT DOIT ÊTRE CONSERVÉ HORS DE PORTÉE ET DE VUE DES ENFANTS</w:t>
            </w:r>
          </w:p>
        </w:tc>
      </w:tr>
    </w:tbl>
    <w:p w14:paraId="69F92AEA" w14:textId="77777777" w:rsidR="005058F6" w:rsidRPr="00BF74EB" w:rsidRDefault="005058F6" w:rsidP="005058F6">
      <w:pPr>
        <w:numPr>
          <w:ilvl w:val="12"/>
          <w:numId w:val="0"/>
        </w:numPr>
        <w:tabs>
          <w:tab w:val="left" w:pos="567"/>
        </w:tabs>
        <w:suppressAutoHyphens/>
        <w:rPr>
          <w:lang w:val="fr-FR"/>
        </w:rPr>
      </w:pPr>
    </w:p>
    <w:p w14:paraId="16F04739" w14:textId="77777777" w:rsidR="005058F6" w:rsidRPr="00BF74EB" w:rsidRDefault="005058F6" w:rsidP="005058F6">
      <w:pPr>
        <w:numPr>
          <w:ilvl w:val="12"/>
          <w:numId w:val="0"/>
        </w:numPr>
        <w:tabs>
          <w:tab w:val="left" w:pos="567"/>
        </w:tabs>
        <w:suppressAutoHyphens/>
        <w:rPr>
          <w:lang w:val="fr-FR"/>
        </w:rPr>
      </w:pPr>
      <w:r w:rsidRPr="00BF74EB">
        <w:rPr>
          <w:lang w:val="fr-FR"/>
        </w:rPr>
        <w:t>Tenir hors de la vue et de la portée des enfants.</w:t>
      </w:r>
    </w:p>
    <w:p w14:paraId="1AE924FC" w14:textId="77777777" w:rsidR="005058F6" w:rsidRPr="00BF74EB" w:rsidRDefault="005058F6" w:rsidP="005058F6">
      <w:pPr>
        <w:numPr>
          <w:ilvl w:val="12"/>
          <w:numId w:val="0"/>
        </w:numPr>
        <w:tabs>
          <w:tab w:val="left" w:pos="567"/>
        </w:tabs>
        <w:suppressAutoHyphens/>
        <w:rPr>
          <w:lang w:val="fr-FR"/>
        </w:rPr>
      </w:pPr>
    </w:p>
    <w:p w14:paraId="7D3C91C3" w14:textId="77777777" w:rsidR="005058F6" w:rsidRPr="00BF74EB" w:rsidRDefault="005058F6" w:rsidP="005058F6">
      <w:pPr>
        <w:numPr>
          <w:ilvl w:val="12"/>
          <w:numId w:val="0"/>
        </w:numPr>
        <w:tabs>
          <w:tab w:val="left" w:pos="567"/>
        </w:tabs>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058F6" w:rsidRPr="006870BB" w14:paraId="793C5CBE" w14:textId="77777777" w:rsidTr="00E50162">
        <w:tc>
          <w:tcPr>
            <w:tcW w:w="9298" w:type="dxa"/>
          </w:tcPr>
          <w:p w14:paraId="17B0EB37" w14:textId="77777777" w:rsidR="005058F6" w:rsidRPr="00BF74EB" w:rsidRDefault="005058F6" w:rsidP="00E50162">
            <w:pPr>
              <w:tabs>
                <w:tab w:val="left" w:pos="567"/>
              </w:tabs>
              <w:ind w:left="567" w:hanging="567"/>
              <w:rPr>
                <w:b/>
                <w:lang w:val="fr-FR"/>
              </w:rPr>
            </w:pPr>
            <w:r w:rsidRPr="00BF74EB">
              <w:rPr>
                <w:b/>
                <w:lang w:val="fr-FR"/>
              </w:rPr>
              <w:t>7.</w:t>
            </w:r>
            <w:r w:rsidRPr="00BF74EB">
              <w:rPr>
                <w:b/>
                <w:lang w:val="fr-FR"/>
              </w:rPr>
              <w:tab/>
              <w:t>AUTRE(S) MISE(S) EN GARDE SPÉCIALE(S), SI NÉCESSAIRE</w:t>
            </w:r>
          </w:p>
        </w:tc>
      </w:tr>
    </w:tbl>
    <w:p w14:paraId="1BBED4F8" w14:textId="77777777" w:rsidR="005058F6" w:rsidRPr="00BF74EB" w:rsidRDefault="005058F6" w:rsidP="005058F6">
      <w:pPr>
        <w:numPr>
          <w:ilvl w:val="12"/>
          <w:numId w:val="0"/>
        </w:numPr>
        <w:tabs>
          <w:tab w:val="left" w:pos="567"/>
        </w:tabs>
        <w:suppressAutoHyphens/>
        <w:rPr>
          <w:lang w:val="fr-FR"/>
        </w:rPr>
      </w:pPr>
    </w:p>
    <w:p w14:paraId="02FCEFF6" w14:textId="77777777" w:rsidR="005058F6" w:rsidRPr="00BF74EB" w:rsidRDefault="005058F6" w:rsidP="005058F6">
      <w:pPr>
        <w:numPr>
          <w:ilvl w:val="12"/>
          <w:numId w:val="0"/>
        </w:numPr>
        <w:tabs>
          <w:tab w:val="left" w:pos="567"/>
        </w:tabs>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058F6" w:rsidRPr="00BF74EB" w14:paraId="3BA7DD84" w14:textId="77777777" w:rsidTr="00E50162">
        <w:tc>
          <w:tcPr>
            <w:tcW w:w="9298" w:type="dxa"/>
          </w:tcPr>
          <w:p w14:paraId="3C8E56E2" w14:textId="77777777" w:rsidR="005058F6" w:rsidRPr="00BF74EB" w:rsidRDefault="005058F6" w:rsidP="00E50162">
            <w:pPr>
              <w:tabs>
                <w:tab w:val="left" w:pos="567"/>
              </w:tabs>
              <w:ind w:left="567" w:hanging="567"/>
              <w:rPr>
                <w:b/>
                <w:lang w:val="fr-FR"/>
              </w:rPr>
            </w:pPr>
            <w:r w:rsidRPr="00BF74EB">
              <w:rPr>
                <w:b/>
                <w:lang w:val="fr-FR"/>
              </w:rPr>
              <w:t>8.</w:t>
            </w:r>
            <w:r w:rsidRPr="00BF74EB">
              <w:rPr>
                <w:b/>
                <w:lang w:val="fr-FR"/>
              </w:rPr>
              <w:tab/>
              <w:t>DATE DE PÉREMPTION</w:t>
            </w:r>
          </w:p>
        </w:tc>
      </w:tr>
    </w:tbl>
    <w:p w14:paraId="31E9F163" w14:textId="77777777" w:rsidR="005058F6" w:rsidRPr="00BF74EB" w:rsidRDefault="005058F6" w:rsidP="005058F6">
      <w:pPr>
        <w:numPr>
          <w:ilvl w:val="12"/>
          <w:numId w:val="0"/>
        </w:numPr>
        <w:tabs>
          <w:tab w:val="left" w:pos="567"/>
        </w:tabs>
        <w:suppressAutoHyphens/>
        <w:rPr>
          <w:lang w:val="fr-FR"/>
        </w:rPr>
      </w:pPr>
    </w:p>
    <w:p w14:paraId="76DE3409" w14:textId="77777777" w:rsidR="005058F6" w:rsidRPr="00BF74EB" w:rsidRDefault="005058F6" w:rsidP="005058F6">
      <w:pPr>
        <w:numPr>
          <w:ilvl w:val="12"/>
          <w:numId w:val="0"/>
        </w:numPr>
        <w:tabs>
          <w:tab w:val="left" w:pos="567"/>
        </w:tabs>
        <w:suppressAutoHyphens/>
        <w:rPr>
          <w:lang w:val="fr-FR"/>
        </w:rPr>
      </w:pPr>
      <w:r w:rsidRPr="00BF74EB">
        <w:rPr>
          <w:lang w:val="fr-FR"/>
        </w:rPr>
        <w:t xml:space="preserve">EXP </w:t>
      </w:r>
    </w:p>
    <w:p w14:paraId="457F2BA4" w14:textId="77777777" w:rsidR="005058F6" w:rsidRPr="00BF74EB" w:rsidRDefault="005058F6" w:rsidP="005058F6">
      <w:pPr>
        <w:numPr>
          <w:ilvl w:val="12"/>
          <w:numId w:val="0"/>
        </w:numPr>
        <w:tabs>
          <w:tab w:val="left" w:pos="567"/>
        </w:tabs>
        <w:suppressAutoHyphens/>
        <w:rPr>
          <w:lang w:val="fr-FR"/>
        </w:rPr>
      </w:pPr>
    </w:p>
    <w:p w14:paraId="3AB9FB7C" w14:textId="77777777" w:rsidR="005058F6" w:rsidRPr="00BF74EB" w:rsidRDefault="005058F6" w:rsidP="005058F6">
      <w:pPr>
        <w:numPr>
          <w:ilvl w:val="12"/>
          <w:numId w:val="0"/>
        </w:numPr>
        <w:tabs>
          <w:tab w:val="left" w:pos="567"/>
        </w:tabs>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058F6" w:rsidRPr="00BF74EB" w14:paraId="4DBED098" w14:textId="77777777" w:rsidTr="00E50162">
        <w:tc>
          <w:tcPr>
            <w:tcW w:w="9298" w:type="dxa"/>
          </w:tcPr>
          <w:p w14:paraId="0BF193C6" w14:textId="77777777" w:rsidR="005058F6" w:rsidRPr="00BF74EB" w:rsidRDefault="005058F6" w:rsidP="00E50162">
            <w:pPr>
              <w:tabs>
                <w:tab w:val="left" w:pos="567"/>
              </w:tabs>
              <w:ind w:left="567" w:hanging="567"/>
              <w:rPr>
                <w:b/>
                <w:lang w:val="fr-FR"/>
              </w:rPr>
            </w:pPr>
            <w:r w:rsidRPr="00BF74EB">
              <w:rPr>
                <w:b/>
                <w:lang w:val="fr-FR"/>
              </w:rPr>
              <w:lastRenderedPageBreak/>
              <w:t>9.</w:t>
            </w:r>
            <w:r w:rsidRPr="00BF74EB">
              <w:rPr>
                <w:b/>
                <w:lang w:val="fr-FR"/>
              </w:rPr>
              <w:tab/>
              <w:t>PRÉCAUTIONS PARTICULIÈRES DE CONSERVATION</w:t>
            </w:r>
          </w:p>
        </w:tc>
      </w:tr>
    </w:tbl>
    <w:p w14:paraId="2C5543DE" w14:textId="77777777" w:rsidR="005058F6" w:rsidRPr="00BF74EB" w:rsidRDefault="005058F6" w:rsidP="005058F6">
      <w:pPr>
        <w:numPr>
          <w:ilvl w:val="12"/>
          <w:numId w:val="0"/>
        </w:numPr>
        <w:tabs>
          <w:tab w:val="left" w:pos="567"/>
        </w:tabs>
        <w:suppressAutoHyphens/>
        <w:rPr>
          <w:lang w:val="fr-FR"/>
        </w:rPr>
      </w:pPr>
    </w:p>
    <w:p w14:paraId="5E195DA9" w14:textId="77777777" w:rsidR="005058F6" w:rsidRPr="00BF74EB" w:rsidRDefault="005058F6" w:rsidP="005058F6">
      <w:pPr>
        <w:numPr>
          <w:ilvl w:val="12"/>
          <w:numId w:val="0"/>
        </w:numPr>
        <w:tabs>
          <w:tab w:val="left" w:pos="567"/>
        </w:tabs>
        <w:suppressAutoHyphens/>
        <w:rPr>
          <w:lang w:val="fr-FR"/>
        </w:rPr>
      </w:pPr>
      <w:r w:rsidRPr="00BF74EB">
        <w:rPr>
          <w:lang w:val="fr-FR"/>
        </w:rPr>
        <w:t>Ne pas congeler. À conserver dans l’emballage extérieur d</w:t>
      </w:r>
      <w:r w:rsidR="00464F2D">
        <w:rPr>
          <w:lang w:val="fr-FR"/>
        </w:rPr>
        <w:t>’</w:t>
      </w:r>
      <w:r w:rsidRPr="00BF74EB">
        <w:rPr>
          <w:lang w:val="fr-FR"/>
        </w:rPr>
        <w:t>origine.</w:t>
      </w:r>
    </w:p>
    <w:p w14:paraId="0E2AF736" w14:textId="77777777" w:rsidR="005058F6" w:rsidRPr="00BF74EB" w:rsidRDefault="005058F6" w:rsidP="005058F6">
      <w:pPr>
        <w:numPr>
          <w:ilvl w:val="12"/>
          <w:numId w:val="0"/>
        </w:numPr>
        <w:tabs>
          <w:tab w:val="left" w:pos="567"/>
        </w:tabs>
        <w:suppressAutoHyphens/>
        <w:rPr>
          <w:lang w:val="fr-FR"/>
        </w:rPr>
      </w:pPr>
    </w:p>
    <w:p w14:paraId="215A8BCA" w14:textId="77777777" w:rsidR="005058F6" w:rsidRPr="00BF74EB" w:rsidRDefault="005058F6" w:rsidP="005058F6">
      <w:pPr>
        <w:numPr>
          <w:ilvl w:val="12"/>
          <w:numId w:val="0"/>
        </w:numPr>
        <w:tabs>
          <w:tab w:val="left" w:pos="567"/>
        </w:tabs>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058F6" w:rsidRPr="006870BB" w14:paraId="1BB6FD69" w14:textId="77777777" w:rsidTr="00E50162">
        <w:tc>
          <w:tcPr>
            <w:tcW w:w="9298" w:type="dxa"/>
          </w:tcPr>
          <w:p w14:paraId="29B18E90" w14:textId="77777777" w:rsidR="005058F6" w:rsidRPr="00BF74EB" w:rsidRDefault="005058F6" w:rsidP="00E50162">
            <w:pPr>
              <w:tabs>
                <w:tab w:val="left" w:pos="567"/>
              </w:tabs>
              <w:ind w:left="567" w:hanging="567"/>
              <w:rPr>
                <w:b/>
                <w:lang w:val="fr-FR"/>
              </w:rPr>
            </w:pPr>
            <w:r w:rsidRPr="00BF74EB">
              <w:rPr>
                <w:b/>
                <w:lang w:val="fr-FR"/>
              </w:rPr>
              <w:t>10.</w:t>
            </w:r>
            <w:r w:rsidRPr="00BF74EB">
              <w:rPr>
                <w:b/>
                <w:lang w:val="fr-FR"/>
              </w:rPr>
              <w:tab/>
              <w:t>PRÉCAUTIONS PARTICULIÈRES D’ÉLIMINATION DES MÉDICAMENTS NON UTILISÉS OU DES DÉCHETS PROVENANT DE CES MÉDICAMENTS S’IL Y A LIEU</w:t>
            </w:r>
          </w:p>
        </w:tc>
      </w:tr>
    </w:tbl>
    <w:p w14:paraId="5624697A" w14:textId="77777777" w:rsidR="005058F6" w:rsidRPr="00BF74EB" w:rsidRDefault="005058F6" w:rsidP="005058F6">
      <w:pPr>
        <w:numPr>
          <w:ilvl w:val="12"/>
          <w:numId w:val="0"/>
        </w:numPr>
        <w:tabs>
          <w:tab w:val="left" w:pos="567"/>
        </w:tabs>
        <w:suppressAutoHyphens/>
        <w:rPr>
          <w:lang w:val="fr-FR"/>
        </w:rPr>
      </w:pPr>
    </w:p>
    <w:p w14:paraId="4DEF6056" w14:textId="77777777" w:rsidR="005058F6" w:rsidRPr="00BF74EB" w:rsidRDefault="005058F6" w:rsidP="005058F6">
      <w:pPr>
        <w:numPr>
          <w:ilvl w:val="12"/>
          <w:numId w:val="0"/>
        </w:numPr>
        <w:tabs>
          <w:tab w:val="left" w:pos="567"/>
        </w:tabs>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058F6" w:rsidRPr="006870BB" w14:paraId="4F3EAC54" w14:textId="77777777" w:rsidTr="00E50162">
        <w:tc>
          <w:tcPr>
            <w:tcW w:w="9298" w:type="dxa"/>
          </w:tcPr>
          <w:p w14:paraId="734F961C" w14:textId="77777777" w:rsidR="005058F6" w:rsidRPr="00BF74EB" w:rsidRDefault="005058F6" w:rsidP="00E50162">
            <w:pPr>
              <w:tabs>
                <w:tab w:val="left" w:pos="567"/>
              </w:tabs>
              <w:ind w:left="567" w:hanging="567"/>
              <w:rPr>
                <w:b/>
                <w:lang w:val="fr-FR"/>
              </w:rPr>
            </w:pPr>
            <w:r w:rsidRPr="00BF74EB">
              <w:rPr>
                <w:b/>
                <w:lang w:val="fr-FR"/>
              </w:rPr>
              <w:t>11.</w:t>
            </w:r>
            <w:r w:rsidRPr="00BF74EB">
              <w:rPr>
                <w:b/>
                <w:lang w:val="fr-FR"/>
              </w:rPr>
              <w:tab/>
              <w:t>NOM ET ADRESSE DU TITULAIRE DE L’AUTORISATION DE MISE SUR LE MARCHÉ</w:t>
            </w:r>
          </w:p>
        </w:tc>
      </w:tr>
    </w:tbl>
    <w:p w14:paraId="3265EB9B" w14:textId="77777777" w:rsidR="005058F6" w:rsidRPr="00BF74EB" w:rsidRDefault="005058F6" w:rsidP="005058F6">
      <w:pPr>
        <w:numPr>
          <w:ilvl w:val="12"/>
          <w:numId w:val="0"/>
        </w:numPr>
        <w:tabs>
          <w:tab w:val="left" w:pos="567"/>
        </w:tabs>
        <w:suppressAutoHyphens/>
        <w:rPr>
          <w:lang w:val="fr-FR"/>
        </w:rPr>
      </w:pPr>
    </w:p>
    <w:p w14:paraId="0B0C7207" w14:textId="77777777" w:rsidR="00CC3052" w:rsidRPr="00596D04" w:rsidRDefault="00CC3052" w:rsidP="00073219">
      <w:pPr>
        <w:keepNext/>
        <w:rPr>
          <w:lang w:val="nb-NO"/>
        </w:rPr>
      </w:pPr>
      <w:r w:rsidRPr="00596D04">
        <w:rPr>
          <w:lang w:val="nb-NO"/>
        </w:rPr>
        <w:t>N.V. Organon</w:t>
      </w:r>
    </w:p>
    <w:p w14:paraId="777F2C6A" w14:textId="77777777" w:rsidR="00CC3052" w:rsidRPr="00596D04" w:rsidRDefault="00CC3052" w:rsidP="00073219">
      <w:pPr>
        <w:keepNext/>
        <w:rPr>
          <w:lang w:val="nb-NO"/>
        </w:rPr>
      </w:pPr>
      <w:r w:rsidRPr="00596D04">
        <w:rPr>
          <w:lang w:val="nb-NO"/>
        </w:rPr>
        <w:t>Kloosterstraat 6</w:t>
      </w:r>
    </w:p>
    <w:p w14:paraId="64D7CF59" w14:textId="77777777" w:rsidR="00CC3052" w:rsidRPr="00596D04" w:rsidRDefault="00CC3052" w:rsidP="00073219">
      <w:pPr>
        <w:keepNext/>
        <w:rPr>
          <w:lang w:val="nb-NO"/>
        </w:rPr>
      </w:pPr>
      <w:r w:rsidRPr="00596D04">
        <w:rPr>
          <w:lang w:val="nb-NO"/>
        </w:rPr>
        <w:t>5349 AB Oss</w:t>
      </w:r>
    </w:p>
    <w:p w14:paraId="463A7873" w14:textId="77777777" w:rsidR="00CC3052" w:rsidRPr="0019062C" w:rsidRDefault="00CC3052" w:rsidP="00073219">
      <w:pPr>
        <w:keepNext/>
        <w:rPr>
          <w:lang w:val="fr-FR"/>
        </w:rPr>
      </w:pPr>
      <w:r w:rsidRPr="0019062C">
        <w:rPr>
          <w:lang w:val="fr-FR"/>
        </w:rPr>
        <w:t>Pays-Bas</w:t>
      </w:r>
    </w:p>
    <w:p w14:paraId="4C2BBBED" w14:textId="77777777" w:rsidR="005058F6" w:rsidRDefault="005058F6" w:rsidP="0019062C">
      <w:pPr>
        <w:keepNext/>
        <w:rPr>
          <w:lang w:val="fr-FR"/>
        </w:rPr>
      </w:pPr>
    </w:p>
    <w:p w14:paraId="44D55F5E" w14:textId="77777777" w:rsidR="00220675" w:rsidRPr="00BF74EB" w:rsidRDefault="00220675" w:rsidP="005058F6">
      <w:pPr>
        <w:numPr>
          <w:ilvl w:val="12"/>
          <w:numId w:val="0"/>
        </w:numPr>
        <w:tabs>
          <w:tab w:val="left" w:pos="567"/>
        </w:tabs>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058F6" w:rsidRPr="006870BB" w14:paraId="69D4E66A" w14:textId="77777777" w:rsidTr="00E50162">
        <w:tc>
          <w:tcPr>
            <w:tcW w:w="9298" w:type="dxa"/>
          </w:tcPr>
          <w:p w14:paraId="48B8850C" w14:textId="77777777" w:rsidR="005058F6" w:rsidRPr="00BF74EB" w:rsidRDefault="005058F6" w:rsidP="00DD7087">
            <w:pPr>
              <w:tabs>
                <w:tab w:val="left" w:pos="567"/>
              </w:tabs>
              <w:ind w:left="567" w:hanging="567"/>
              <w:rPr>
                <w:b/>
                <w:lang w:val="fr-FR"/>
              </w:rPr>
            </w:pPr>
            <w:r w:rsidRPr="00BF74EB">
              <w:rPr>
                <w:b/>
                <w:lang w:val="fr-FR"/>
              </w:rPr>
              <w:t>12.</w:t>
            </w:r>
            <w:r w:rsidRPr="00BF74EB">
              <w:rPr>
                <w:b/>
                <w:lang w:val="fr-FR"/>
              </w:rPr>
              <w:tab/>
              <w:t>NUMÉRO(S) D’AUTORISATION DE MISE SUR LE MARCHÉ</w:t>
            </w:r>
          </w:p>
        </w:tc>
      </w:tr>
    </w:tbl>
    <w:p w14:paraId="27984E2C" w14:textId="77777777" w:rsidR="005058F6" w:rsidRPr="00BF74EB" w:rsidRDefault="005058F6" w:rsidP="005058F6">
      <w:pPr>
        <w:numPr>
          <w:ilvl w:val="12"/>
          <w:numId w:val="0"/>
        </w:numPr>
        <w:tabs>
          <w:tab w:val="left" w:pos="567"/>
        </w:tabs>
        <w:suppressAutoHyphens/>
        <w:rPr>
          <w:lang w:val="fr-FR"/>
        </w:rPr>
      </w:pPr>
    </w:p>
    <w:p w14:paraId="18FBA369" w14:textId="77777777" w:rsidR="005058F6" w:rsidRPr="00BF74EB" w:rsidRDefault="005058F6" w:rsidP="005058F6">
      <w:pPr>
        <w:pStyle w:val="Header"/>
        <w:numPr>
          <w:ilvl w:val="12"/>
          <w:numId w:val="0"/>
        </w:numPr>
        <w:tabs>
          <w:tab w:val="clear" w:pos="4153"/>
          <w:tab w:val="clear" w:pos="8306"/>
          <w:tab w:val="left" w:pos="567"/>
        </w:tabs>
        <w:suppressAutoHyphens/>
        <w:rPr>
          <w:shd w:val="pct25" w:color="auto" w:fill="FFFFFF"/>
          <w:lang w:val="fr-FR"/>
        </w:rPr>
      </w:pPr>
      <w:r w:rsidRPr="00BF74EB">
        <w:rPr>
          <w:lang w:val="fr-FR"/>
        </w:rPr>
        <w:t>EU/1/00/160/061</w:t>
      </w:r>
      <w:r w:rsidRPr="00BF74EB">
        <w:rPr>
          <w:shd w:val="pct25" w:color="auto" w:fill="FFFFFF"/>
          <w:lang w:val="fr-FR"/>
        </w:rPr>
        <w:tab/>
      </w:r>
      <w:r w:rsidRPr="00BF74EB">
        <w:rPr>
          <w:shd w:val="pct25" w:color="auto" w:fill="FFFFFF"/>
          <w:lang w:val="fr-FR"/>
        </w:rPr>
        <w:tab/>
        <w:t>30 ml avec 1 cuillère</w:t>
      </w:r>
    </w:p>
    <w:p w14:paraId="08B8BA2E" w14:textId="77777777" w:rsidR="005058F6" w:rsidRPr="00BF74EB" w:rsidRDefault="005058F6" w:rsidP="005058F6">
      <w:pPr>
        <w:pStyle w:val="Header"/>
        <w:numPr>
          <w:ilvl w:val="12"/>
          <w:numId w:val="0"/>
        </w:numPr>
        <w:tabs>
          <w:tab w:val="clear" w:pos="4153"/>
          <w:tab w:val="clear" w:pos="8306"/>
          <w:tab w:val="left" w:pos="567"/>
        </w:tabs>
        <w:suppressAutoHyphens/>
        <w:rPr>
          <w:shd w:val="pct25" w:color="auto" w:fill="FFFFFF"/>
          <w:lang w:val="fr-FR"/>
        </w:rPr>
      </w:pPr>
      <w:r w:rsidRPr="00BF74EB">
        <w:rPr>
          <w:shd w:val="pct25" w:color="auto" w:fill="FFFFFF"/>
          <w:lang w:val="fr-FR"/>
        </w:rPr>
        <w:t>EU/1/00/160/062</w:t>
      </w:r>
      <w:r w:rsidRPr="00BF74EB">
        <w:rPr>
          <w:shd w:val="pct25" w:color="auto" w:fill="FFFFFF"/>
          <w:lang w:val="fr-FR"/>
        </w:rPr>
        <w:tab/>
      </w:r>
      <w:r w:rsidRPr="00BF74EB">
        <w:rPr>
          <w:shd w:val="pct25" w:color="auto" w:fill="FFFFFF"/>
          <w:lang w:val="fr-FR"/>
        </w:rPr>
        <w:tab/>
        <w:t>50 ml avec 1 cuillère</w:t>
      </w:r>
    </w:p>
    <w:p w14:paraId="31CB31AE" w14:textId="77777777" w:rsidR="005058F6" w:rsidRPr="00BF74EB" w:rsidRDefault="005058F6" w:rsidP="005058F6">
      <w:pPr>
        <w:numPr>
          <w:ilvl w:val="12"/>
          <w:numId w:val="0"/>
        </w:numPr>
        <w:tabs>
          <w:tab w:val="left" w:pos="567"/>
        </w:tabs>
        <w:suppressAutoHyphens/>
        <w:rPr>
          <w:shd w:val="pct25" w:color="auto" w:fill="FFFFFF"/>
          <w:lang w:val="fr-FR"/>
        </w:rPr>
      </w:pPr>
      <w:r w:rsidRPr="00BF74EB">
        <w:rPr>
          <w:shd w:val="pct25" w:color="auto" w:fill="FFFFFF"/>
          <w:lang w:val="fr-FR"/>
        </w:rPr>
        <w:t>EU/1/00/160/063</w:t>
      </w:r>
      <w:r w:rsidRPr="00BF74EB">
        <w:rPr>
          <w:shd w:val="pct25" w:color="auto" w:fill="FFFFFF"/>
          <w:lang w:val="fr-FR"/>
        </w:rPr>
        <w:tab/>
      </w:r>
      <w:r w:rsidRPr="00BF74EB">
        <w:rPr>
          <w:shd w:val="pct25" w:color="auto" w:fill="FFFFFF"/>
          <w:lang w:val="fr-FR"/>
        </w:rPr>
        <w:tab/>
        <w:t>60 ml avec 1 cuillère</w:t>
      </w:r>
    </w:p>
    <w:p w14:paraId="5B3DB82D" w14:textId="77777777" w:rsidR="005058F6" w:rsidRPr="00BF74EB" w:rsidRDefault="005058F6" w:rsidP="005058F6">
      <w:pPr>
        <w:pStyle w:val="Header"/>
        <w:numPr>
          <w:ilvl w:val="12"/>
          <w:numId w:val="0"/>
        </w:numPr>
        <w:tabs>
          <w:tab w:val="clear" w:pos="4153"/>
          <w:tab w:val="clear" w:pos="8306"/>
          <w:tab w:val="left" w:pos="567"/>
        </w:tabs>
        <w:suppressAutoHyphens/>
        <w:rPr>
          <w:shd w:val="pct25" w:color="auto" w:fill="FFFFFF"/>
          <w:lang w:val="fr-FR"/>
        </w:rPr>
      </w:pPr>
      <w:r w:rsidRPr="00BF74EB">
        <w:rPr>
          <w:shd w:val="pct25" w:color="auto" w:fill="FFFFFF"/>
          <w:lang w:val="fr-FR"/>
        </w:rPr>
        <w:t>EU/1/00/160/064</w:t>
      </w:r>
      <w:r w:rsidRPr="00BF74EB">
        <w:rPr>
          <w:shd w:val="pct25" w:color="auto" w:fill="FFFFFF"/>
          <w:lang w:val="fr-FR"/>
        </w:rPr>
        <w:tab/>
      </w:r>
      <w:r w:rsidRPr="00BF74EB">
        <w:rPr>
          <w:shd w:val="pct25" w:color="auto" w:fill="FFFFFF"/>
          <w:lang w:val="fr-FR"/>
        </w:rPr>
        <w:tab/>
        <w:t>100 ml avec 1 cuillère</w:t>
      </w:r>
    </w:p>
    <w:p w14:paraId="69CF79A0" w14:textId="77777777" w:rsidR="005058F6" w:rsidRPr="00BF74EB" w:rsidRDefault="005058F6" w:rsidP="005058F6">
      <w:pPr>
        <w:pStyle w:val="Header"/>
        <w:numPr>
          <w:ilvl w:val="12"/>
          <w:numId w:val="0"/>
        </w:numPr>
        <w:tabs>
          <w:tab w:val="clear" w:pos="4153"/>
          <w:tab w:val="clear" w:pos="8306"/>
          <w:tab w:val="left" w:pos="567"/>
        </w:tabs>
        <w:suppressAutoHyphens/>
        <w:rPr>
          <w:shd w:val="pct25" w:color="auto" w:fill="FFFFFF"/>
          <w:lang w:val="fr-FR"/>
        </w:rPr>
      </w:pPr>
      <w:r w:rsidRPr="00BF74EB">
        <w:rPr>
          <w:shd w:val="pct25" w:color="auto" w:fill="FFFFFF"/>
          <w:lang w:val="fr-FR"/>
        </w:rPr>
        <w:t>EU/1/00/160/065</w:t>
      </w:r>
      <w:r w:rsidRPr="00BF74EB">
        <w:rPr>
          <w:shd w:val="pct25" w:color="auto" w:fill="FFFFFF"/>
          <w:lang w:val="fr-FR"/>
        </w:rPr>
        <w:tab/>
      </w:r>
      <w:r w:rsidRPr="00BF74EB">
        <w:rPr>
          <w:shd w:val="pct25" w:color="auto" w:fill="FFFFFF"/>
          <w:lang w:val="fr-FR"/>
        </w:rPr>
        <w:tab/>
        <w:t>120 ml avec 1 cuillère</w:t>
      </w:r>
    </w:p>
    <w:p w14:paraId="5779E2D0" w14:textId="77777777" w:rsidR="005058F6" w:rsidRPr="00BF74EB" w:rsidRDefault="005058F6" w:rsidP="005058F6">
      <w:pPr>
        <w:pStyle w:val="Header"/>
        <w:numPr>
          <w:ilvl w:val="12"/>
          <w:numId w:val="0"/>
        </w:numPr>
        <w:tabs>
          <w:tab w:val="clear" w:pos="4153"/>
          <w:tab w:val="clear" w:pos="8306"/>
          <w:tab w:val="left" w:pos="567"/>
        </w:tabs>
        <w:suppressAutoHyphens/>
        <w:rPr>
          <w:shd w:val="pct25" w:color="auto" w:fill="FFFFFF"/>
          <w:lang w:val="fr-FR"/>
        </w:rPr>
      </w:pPr>
      <w:r w:rsidRPr="00BF74EB">
        <w:rPr>
          <w:shd w:val="pct25" w:color="auto" w:fill="FFFFFF"/>
          <w:lang w:val="fr-FR"/>
        </w:rPr>
        <w:t>EU/1/00/160/066</w:t>
      </w:r>
      <w:r w:rsidRPr="00BF74EB">
        <w:rPr>
          <w:shd w:val="pct25" w:color="auto" w:fill="FFFFFF"/>
          <w:lang w:val="fr-FR"/>
        </w:rPr>
        <w:tab/>
      </w:r>
      <w:r w:rsidRPr="00BF74EB">
        <w:rPr>
          <w:shd w:val="pct25" w:color="auto" w:fill="FFFFFF"/>
          <w:lang w:val="fr-FR"/>
        </w:rPr>
        <w:tab/>
        <w:t>150 ml avec 1 cuillère</w:t>
      </w:r>
    </w:p>
    <w:p w14:paraId="79FF30C8" w14:textId="77777777" w:rsidR="005058F6" w:rsidRPr="00BF74EB" w:rsidRDefault="005058F6" w:rsidP="005058F6">
      <w:pPr>
        <w:pStyle w:val="Header"/>
        <w:numPr>
          <w:ilvl w:val="12"/>
          <w:numId w:val="0"/>
        </w:numPr>
        <w:tabs>
          <w:tab w:val="clear" w:pos="4153"/>
          <w:tab w:val="clear" w:pos="8306"/>
          <w:tab w:val="left" w:pos="567"/>
        </w:tabs>
        <w:suppressAutoHyphens/>
        <w:rPr>
          <w:shd w:val="pct25" w:color="auto" w:fill="FFFFFF"/>
          <w:lang w:val="fr-FR"/>
        </w:rPr>
      </w:pPr>
      <w:r w:rsidRPr="00BF74EB">
        <w:rPr>
          <w:shd w:val="pct25" w:color="auto" w:fill="FFFFFF"/>
          <w:lang w:val="fr-FR"/>
        </w:rPr>
        <w:t>EU/1/00/160/069</w:t>
      </w:r>
      <w:r w:rsidRPr="00BF74EB">
        <w:rPr>
          <w:shd w:val="pct25" w:color="auto" w:fill="FFFFFF"/>
          <w:lang w:val="fr-FR"/>
        </w:rPr>
        <w:tab/>
      </w:r>
      <w:r w:rsidRPr="00BF74EB">
        <w:rPr>
          <w:shd w:val="pct25" w:color="auto" w:fill="FFFFFF"/>
          <w:lang w:val="fr-FR"/>
        </w:rPr>
        <w:tab/>
        <w:t>150 ml avec 1 seringue pour administration orale</w:t>
      </w:r>
    </w:p>
    <w:p w14:paraId="4DFF6616" w14:textId="77777777" w:rsidR="005058F6" w:rsidRPr="00BF74EB" w:rsidRDefault="005058F6" w:rsidP="005058F6">
      <w:pPr>
        <w:pStyle w:val="Header"/>
        <w:numPr>
          <w:ilvl w:val="12"/>
          <w:numId w:val="0"/>
        </w:numPr>
        <w:tabs>
          <w:tab w:val="clear" w:pos="4153"/>
          <w:tab w:val="clear" w:pos="8306"/>
          <w:tab w:val="left" w:pos="567"/>
        </w:tabs>
        <w:suppressAutoHyphens/>
        <w:rPr>
          <w:shd w:val="pct25" w:color="auto" w:fill="FFFFFF"/>
          <w:lang w:val="fr-FR"/>
        </w:rPr>
      </w:pPr>
      <w:r w:rsidRPr="00BF74EB">
        <w:rPr>
          <w:shd w:val="pct25" w:color="auto" w:fill="FFFFFF"/>
          <w:lang w:val="fr-FR"/>
        </w:rPr>
        <w:t>EU/1/00/160/067</w:t>
      </w:r>
      <w:r w:rsidRPr="00BF74EB">
        <w:rPr>
          <w:shd w:val="pct25" w:color="auto" w:fill="FFFFFF"/>
          <w:lang w:val="fr-FR"/>
        </w:rPr>
        <w:tab/>
      </w:r>
      <w:r w:rsidRPr="00BF74EB">
        <w:rPr>
          <w:shd w:val="pct25" w:color="auto" w:fill="FFFFFF"/>
          <w:lang w:val="fr-FR"/>
        </w:rPr>
        <w:tab/>
        <w:t>225 ml avec 1 cuillère</w:t>
      </w:r>
    </w:p>
    <w:p w14:paraId="59FC3687" w14:textId="77777777" w:rsidR="005058F6" w:rsidRPr="00BF74EB" w:rsidRDefault="005058F6" w:rsidP="005058F6">
      <w:pPr>
        <w:pStyle w:val="Header"/>
        <w:numPr>
          <w:ilvl w:val="12"/>
          <w:numId w:val="0"/>
        </w:numPr>
        <w:tabs>
          <w:tab w:val="clear" w:pos="4153"/>
          <w:tab w:val="clear" w:pos="8306"/>
          <w:tab w:val="left" w:pos="567"/>
        </w:tabs>
        <w:suppressAutoHyphens/>
        <w:rPr>
          <w:shd w:val="pct25" w:color="auto" w:fill="FFFFFF"/>
          <w:lang w:val="fr-FR"/>
        </w:rPr>
      </w:pPr>
      <w:r w:rsidRPr="00BF74EB">
        <w:rPr>
          <w:shd w:val="pct25" w:color="auto" w:fill="FFFFFF"/>
          <w:lang w:val="fr-FR"/>
        </w:rPr>
        <w:t>EU/1/00/160/068</w:t>
      </w:r>
      <w:r w:rsidRPr="00BF74EB">
        <w:rPr>
          <w:shd w:val="pct25" w:color="auto" w:fill="FFFFFF"/>
          <w:lang w:val="fr-FR"/>
        </w:rPr>
        <w:tab/>
      </w:r>
      <w:r w:rsidRPr="00BF74EB">
        <w:rPr>
          <w:shd w:val="pct25" w:color="auto" w:fill="FFFFFF"/>
          <w:lang w:val="fr-FR"/>
        </w:rPr>
        <w:tab/>
        <w:t>300 ml avec 1 cuillère</w:t>
      </w:r>
    </w:p>
    <w:p w14:paraId="3BC4BF65" w14:textId="77777777" w:rsidR="005058F6" w:rsidRPr="00BF74EB" w:rsidRDefault="005058F6" w:rsidP="005058F6">
      <w:pPr>
        <w:numPr>
          <w:ilvl w:val="12"/>
          <w:numId w:val="0"/>
        </w:numPr>
        <w:tabs>
          <w:tab w:val="left" w:pos="567"/>
        </w:tabs>
        <w:suppressAutoHyphens/>
        <w:rPr>
          <w:lang w:val="fr-FR"/>
        </w:rPr>
      </w:pPr>
    </w:p>
    <w:p w14:paraId="05EF642E" w14:textId="77777777" w:rsidR="005058F6" w:rsidRPr="00BF74EB" w:rsidRDefault="005058F6" w:rsidP="005058F6">
      <w:pPr>
        <w:numPr>
          <w:ilvl w:val="12"/>
          <w:numId w:val="0"/>
        </w:numPr>
        <w:tabs>
          <w:tab w:val="left" w:pos="567"/>
        </w:tabs>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058F6" w:rsidRPr="00BF74EB" w14:paraId="5BD39BE0" w14:textId="77777777" w:rsidTr="00E50162">
        <w:tc>
          <w:tcPr>
            <w:tcW w:w="9298" w:type="dxa"/>
          </w:tcPr>
          <w:p w14:paraId="4BE2EE0F" w14:textId="77777777" w:rsidR="005058F6" w:rsidRPr="00BF74EB" w:rsidRDefault="005058F6" w:rsidP="00E50162">
            <w:pPr>
              <w:tabs>
                <w:tab w:val="left" w:pos="567"/>
              </w:tabs>
              <w:ind w:left="567" w:hanging="567"/>
              <w:rPr>
                <w:b/>
                <w:lang w:val="fr-FR"/>
              </w:rPr>
            </w:pPr>
            <w:r w:rsidRPr="00BF74EB">
              <w:rPr>
                <w:b/>
                <w:lang w:val="fr-FR"/>
              </w:rPr>
              <w:t>13.</w:t>
            </w:r>
            <w:r w:rsidRPr="00BF74EB">
              <w:rPr>
                <w:b/>
                <w:lang w:val="fr-FR"/>
              </w:rPr>
              <w:tab/>
              <w:t>NUMÉRO DU LOT</w:t>
            </w:r>
          </w:p>
        </w:tc>
      </w:tr>
    </w:tbl>
    <w:p w14:paraId="600FC5D4" w14:textId="77777777" w:rsidR="005058F6" w:rsidRPr="00BF74EB" w:rsidRDefault="005058F6" w:rsidP="005058F6">
      <w:pPr>
        <w:numPr>
          <w:ilvl w:val="12"/>
          <w:numId w:val="0"/>
        </w:numPr>
        <w:tabs>
          <w:tab w:val="left" w:pos="567"/>
        </w:tabs>
        <w:suppressAutoHyphens/>
        <w:rPr>
          <w:lang w:val="fr-FR"/>
        </w:rPr>
      </w:pPr>
    </w:p>
    <w:p w14:paraId="58252D9B" w14:textId="77777777" w:rsidR="005058F6" w:rsidRPr="00BF74EB" w:rsidRDefault="005058F6" w:rsidP="005058F6">
      <w:pPr>
        <w:numPr>
          <w:ilvl w:val="12"/>
          <w:numId w:val="0"/>
        </w:numPr>
        <w:tabs>
          <w:tab w:val="left" w:pos="567"/>
        </w:tabs>
        <w:suppressAutoHyphens/>
        <w:rPr>
          <w:lang w:val="fr-FR"/>
        </w:rPr>
      </w:pPr>
      <w:r w:rsidRPr="00BF74EB">
        <w:rPr>
          <w:lang w:val="fr-FR"/>
        </w:rPr>
        <w:t>Lot</w:t>
      </w:r>
    </w:p>
    <w:p w14:paraId="25537A1D" w14:textId="77777777" w:rsidR="005058F6" w:rsidRPr="00BF74EB" w:rsidRDefault="005058F6" w:rsidP="005058F6">
      <w:pPr>
        <w:numPr>
          <w:ilvl w:val="12"/>
          <w:numId w:val="0"/>
        </w:numPr>
        <w:tabs>
          <w:tab w:val="left" w:pos="567"/>
        </w:tabs>
        <w:suppressAutoHyphens/>
        <w:rPr>
          <w:lang w:val="fr-FR"/>
        </w:rPr>
      </w:pPr>
    </w:p>
    <w:p w14:paraId="0E80661B" w14:textId="77777777" w:rsidR="005058F6" w:rsidRPr="00BF74EB" w:rsidRDefault="005058F6" w:rsidP="005058F6">
      <w:pPr>
        <w:numPr>
          <w:ilvl w:val="12"/>
          <w:numId w:val="0"/>
        </w:numPr>
        <w:tabs>
          <w:tab w:val="left" w:pos="567"/>
        </w:tabs>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058F6" w:rsidRPr="006870BB" w14:paraId="36F8406C" w14:textId="77777777" w:rsidTr="00E50162">
        <w:tc>
          <w:tcPr>
            <w:tcW w:w="9298" w:type="dxa"/>
          </w:tcPr>
          <w:p w14:paraId="6ED9DCCB" w14:textId="77777777" w:rsidR="005058F6" w:rsidRPr="00BF74EB" w:rsidRDefault="005058F6" w:rsidP="00E50162">
            <w:pPr>
              <w:tabs>
                <w:tab w:val="left" w:pos="567"/>
              </w:tabs>
              <w:ind w:left="567" w:hanging="567"/>
              <w:rPr>
                <w:b/>
                <w:lang w:val="fr-FR"/>
              </w:rPr>
            </w:pPr>
            <w:r w:rsidRPr="00BF74EB">
              <w:rPr>
                <w:b/>
                <w:lang w:val="fr-FR"/>
              </w:rPr>
              <w:t>14.</w:t>
            </w:r>
            <w:r w:rsidRPr="00BF74EB">
              <w:rPr>
                <w:b/>
                <w:lang w:val="fr-FR"/>
              </w:rPr>
              <w:tab/>
              <w:t>CONDITIONS DE PRESCRIPTION ET DE DÉLIVRANCE</w:t>
            </w:r>
          </w:p>
        </w:tc>
      </w:tr>
    </w:tbl>
    <w:p w14:paraId="6CCC3FA1" w14:textId="77777777" w:rsidR="005058F6" w:rsidRPr="00BF74EB" w:rsidRDefault="005058F6" w:rsidP="005058F6">
      <w:pPr>
        <w:numPr>
          <w:ilvl w:val="12"/>
          <w:numId w:val="0"/>
        </w:numPr>
        <w:tabs>
          <w:tab w:val="left" w:pos="567"/>
        </w:tabs>
        <w:suppressAutoHyphens/>
        <w:rPr>
          <w:lang w:val="fr-FR"/>
        </w:rPr>
      </w:pPr>
    </w:p>
    <w:p w14:paraId="72B1FFDE" w14:textId="77777777" w:rsidR="005058F6" w:rsidRPr="00BF74EB" w:rsidRDefault="005058F6" w:rsidP="005058F6">
      <w:pPr>
        <w:numPr>
          <w:ilvl w:val="12"/>
          <w:numId w:val="0"/>
        </w:numPr>
        <w:tabs>
          <w:tab w:val="left" w:pos="567"/>
        </w:tabs>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058F6" w:rsidRPr="00BF74EB" w14:paraId="0E5B0780" w14:textId="77777777" w:rsidTr="00E50162">
        <w:tc>
          <w:tcPr>
            <w:tcW w:w="9298" w:type="dxa"/>
          </w:tcPr>
          <w:p w14:paraId="31B1D592" w14:textId="77777777" w:rsidR="005058F6" w:rsidRPr="00BF74EB" w:rsidRDefault="005058F6" w:rsidP="00E50162">
            <w:pPr>
              <w:tabs>
                <w:tab w:val="left" w:pos="567"/>
              </w:tabs>
              <w:ind w:left="567" w:hanging="567"/>
              <w:rPr>
                <w:b/>
                <w:lang w:val="fr-FR"/>
              </w:rPr>
            </w:pPr>
            <w:r w:rsidRPr="00BF74EB">
              <w:rPr>
                <w:b/>
                <w:lang w:val="fr-FR"/>
              </w:rPr>
              <w:t>15.</w:t>
            </w:r>
            <w:r w:rsidRPr="00BF74EB">
              <w:rPr>
                <w:b/>
                <w:lang w:val="fr-FR"/>
              </w:rPr>
              <w:tab/>
              <w:t>INDICATIONS D’UTILISATION</w:t>
            </w:r>
          </w:p>
        </w:tc>
      </w:tr>
    </w:tbl>
    <w:p w14:paraId="553B7B96" w14:textId="77777777" w:rsidR="005058F6" w:rsidRPr="00BF74EB" w:rsidRDefault="005058F6" w:rsidP="005058F6">
      <w:pPr>
        <w:numPr>
          <w:ilvl w:val="12"/>
          <w:numId w:val="0"/>
        </w:numPr>
        <w:tabs>
          <w:tab w:val="left" w:pos="567"/>
        </w:tabs>
        <w:suppressAutoHyphens/>
        <w:rPr>
          <w:lang w:val="fr-FR"/>
        </w:rPr>
      </w:pPr>
    </w:p>
    <w:p w14:paraId="66010B46" w14:textId="77777777" w:rsidR="005058F6" w:rsidRPr="00BF74EB" w:rsidRDefault="005058F6" w:rsidP="005058F6">
      <w:pPr>
        <w:numPr>
          <w:ilvl w:val="12"/>
          <w:numId w:val="0"/>
        </w:numPr>
        <w:tabs>
          <w:tab w:val="left" w:pos="567"/>
        </w:tabs>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058F6" w:rsidRPr="00BF74EB" w14:paraId="7AA8C405" w14:textId="77777777" w:rsidTr="00E50162">
        <w:tc>
          <w:tcPr>
            <w:tcW w:w="9298" w:type="dxa"/>
          </w:tcPr>
          <w:p w14:paraId="511A57D7" w14:textId="77777777" w:rsidR="005058F6" w:rsidRPr="00BF74EB" w:rsidRDefault="005058F6" w:rsidP="00E50162">
            <w:pPr>
              <w:tabs>
                <w:tab w:val="left" w:pos="567"/>
              </w:tabs>
              <w:ind w:left="567" w:hanging="567"/>
              <w:rPr>
                <w:b/>
                <w:lang w:val="fr-FR"/>
              </w:rPr>
            </w:pPr>
            <w:r w:rsidRPr="00BF74EB">
              <w:rPr>
                <w:b/>
                <w:lang w:val="fr-FR"/>
              </w:rPr>
              <w:t>16.</w:t>
            </w:r>
            <w:r w:rsidRPr="00BF74EB">
              <w:rPr>
                <w:b/>
                <w:lang w:val="fr-FR"/>
              </w:rPr>
              <w:tab/>
              <w:t>INFORMATIONS EN BRAILLE</w:t>
            </w:r>
          </w:p>
        </w:tc>
      </w:tr>
    </w:tbl>
    <w:p w14:paraId="3774E9C1" w14:textId="77777777" w:rsidR="005058F6" w:rsidRPr="00BF74EB" w:rsidRDefault="005058F6" w:rsidP="005058F6">
      <w:pPr>
        <w:tabs>
          <w:tab w:val="left" w:pos="567"/>
        </w:tabs>
        <w:rPr>
          <w:b/>
          <w:lang w:val="fr-FR"/>
        </w:rPr>
      </w:pPr>
    </w:p>
    <w:p w14:paraId="1B38675C" w14:textId="77777777" w:rsidR="00C90448" w:rsidRDefault="005058F6" w:rsidP="00C90448">
      <w:pPr>
        <w:rPr>
          <w:noProof/>
          <w:shd w:val="clear" w:color="auto" w:fill="CCCCCC"/>
        </w:rPr>
      </w:pPr>
      <w:r w:rsidRPr="00BF74EB">
        <w:rPr>
          <w:lang w:val="fr-FR"/>
        </w:rPr>
        <w:t>Aerius</w:t>
      </w:r>
    </w:p>
    <w:p w14:paraId="5DE1EA85" w14:textId="77777777" w:rsidR="00C90448" w:rsidRDefault="00C90448" w:rsidP="00C90448">
      <w:pPr>
        <w:rPr>
          <w:noProof/>
          <w:shd w:val="clear" w:color="auto" w:fill="CCCCCC"/>
        </w:rPr>
      </w:pPr>
    </w:p>
    <w:p w14:paraId="3EEECFB3" w14:textId="77777777" w:rsidR="00C90448" w:rsidRPr="00067B16" w:rsidRDefault="00C90448" w:rsidP="00C90448">
      <w:pPr>
        <w:rPr>
          <w:noProof/>
          <w:shd w:val="clear" w:color="auto" w:fill="CCCCCC"/>
        </w:rPr>
      </w:pPr>
    </w:p>
    <w:p w14:paraId="6AA2E8A1" w14:textId="77777777" w:rsidR="00C90448" w:rsidRPr="00AB08DE" w:rsidRDefault="00C90448" w:rsidP="008A1C41">
      <w:pPr>
        <w:keepNext/>
        <w:numPr>
          <w:ilvl w:val="0"/>
          <w:numId w:val="10"/>
        </w:numPr>
        <w:pBdr>
          <w:top w:val="single" w:sz="4" w:space="1" w:color="auto"/>
          <w:left w:val="single" w:sz="4" w:space="4" w:color="auto"/>
          <w:bottom w:val="single" w:sz="4" w:space="1" w:color="auto"/>
          <w:right w:val="single" w:sz="4" w:space="4" w:color="auto"/>
        </w:pBdr>
        <w:tabs>
          <w:tab w:val="left" w:pos="567"/>
        </w:tabs>
        <w:ind w:hanging="1650"/>
        <w:rPr>
          <w:i/>
          <w:noProof/>
          <w:lang w:val="fr-FR"/>
        </w:rPr>
      </w:pPr>
      <w:r w:rsidRPr="00AB08DE">
        <w:rPr>
          <w:b/>
          <w:noProof/>
          <w:lang w:val="fr-FR"/>
        </w:rPr>
        <w:t>IDENTIFIANT UNIQUE - CODE-BARRES 2D</w:t>
      </w:r>
    </w:p>
    <w:p w14:paraId="06C36A31" w14:textId="77777777" w:rsidR="00C90448" w:rsidRPr="00AB08DE" w:rsidRDefault="00C90448" w:rsidP="008A1C41">
      <w:pPr>
        <w:rPr>
          <w:noProof/>
          <w:lang w:val="fr-FR"/>
        </w:rPr>
      </w:pPr>
    </w:p>
    <w:p w14:paraId="11CD9D64" w14:textId="77777777" w:rsidR="00C90448" w:rsidRPr="00AB08DE" w:rsidRDefault="00C90448" w:rsidP="008A1C41">
      <w:pPr>
        <w:rPr>
          <w:noProof/>
          <w:shd w:val="clear" w:color="auto" w:fill="CCCCCC"/>
          <w:lang w:val="fr-FR"/>
        </w:rPr>
      </w:pPr>
      <w:r w:rsidRPr="00AB08DE">
        <w:rPr>
          <w:noProof/>
          <w:highlight w:val="lightGray"/>
          <w:lang w:val="fr-FR"/>
        </w:rPr>
        <w:t>code-barres 2D porta</w:t>
      </w:r>
      <w:r>
        <w:rPr>
          <w:noProof/>
          <w:highlight w:val="lightGray"/>
          <w:lang w:val="fr-FR"/>
        </w:rPr>
        <w:t>nt l'identifiant unique inclus.</w:t>
      </w:r>
    </w:p>
    <w:p w14:paraId="181BB2AA" w14:textId="77777777" w:rsidR="00C90448" w:rsidRPr="00C90448" w:rsidRDefault="00C90448" w:rsidP="00C90448">
      <w:pPr>
        <w:rPr>
          <w:noProof/>
          <w:lang w:val="fr-FR"/>
        </w:rPr>
      </w:pPr>
    </w:p>
    <w:p w14:paraId="79A1D31C" w14:textId="77777777" w:rsidR="00C90448" w:rsidRPr="00C90448" w:rsidRDefault="00C90448" w:rsidP="00C90448">
      <w:pPr>
        <w:rPr>
          <w:noProof/>
          <w:lang w:val="fr-FR"/>
        </w:rPr>
      </w:pPr>
    </w:p>
    <w:p w14:paraId="502CD195" w14:textId="77777777" w:rsidR="00C90448" w:rsidRPr="00AB08DE" w:rsidRDefault="00C90448" w:rsidP="008A1C41">
      <w:pPr>
        <w:keepNext/>
        <w:numPr>
          <w:ilvl w:val="0"/>
          <w:numId w:val="10"/>
        </w:numPr>
        <w:pBdr>
          <w:top w:val="single" w:sz="4" w:space="1" w:color="auto"/>
          <w:left w:val="single" w:sz="4" w:space="4" w:color="auto"/>
          <w:bottom w:val="single" w:sz="4" w:space="1" w:color="auto"/>
          <w:right w:val="single" w:sz="4" w:space="4" w:color="auto"/>
        </w:pBdr>
        <w:tabs>
          <w:tab w:val="left" w:pos="567"/>
        </w:tabs>
        <w:ind w:hanging="1650"/>
        <w:rPr>
          <w:i/>
          <w:noProof/>
          <w:lang w:val="fr-FR"/>
        </w:rPr>
      </w:pPr>
      <w:r w:rsidRPr="00AB08DE">
        <w:rPr>
          <w:b/>
          <w:noProof/>
          <w:lang w:val="fr-FR"/>
        </w:rPr>
        <w:t>IDENTIFIANT UNIQUE - DONNÉES LISIBLES PAR LES HUMAINS</w:t>
      </w:r>
    </w:p>
    <w:p w14:paraId="62711712" w14:textId="77777777" w:rsidR="00C90448" w:rsidRPr="00AB08DE" w:rsidRDefault="00C90448" w:rsidP="008A1C41">
      <w:pPr>
        <w:rPr>
          <w:noProof/>
          <w:lang w:val="fr-FR"/>
        </w:rPr>
      </w:pPr>
    </w:p>
    <w:p w14:paraId="278EF47E" w14:textId="77777777" w:rsidR="00C90448" w:rsidRPr="00AB08DE" w:rsidRDefault="00C90448" w:rsidP="008A1C41">
      <w:pPr>
        <w:rPr>
          <w:color w:val="008000"/>
          <w:lang w:val="fr-FR"/>
        </w:rPr>
      </w:pPr>
      <w:r w:rsidRPr="00AB08DE">
        <w:rPr>
          <w:lang w:val="fr-FR"/>
        </w:rPr>
        <w:t>PC</w:t>
      </w:r>
    </w:p>
    <w:p w14:paraId="32464F47" w14:textId="77777777" w:rsidR="00C90448" w:rsidRPr="00AB08DE" w:rsidRDefault="00C90448" w:rsidP="008A1C41">
      <w:pPr>
        <w:rPr>
          <w:lang w:val="fr-FR"/>
        </w:rPr>
      </w:pPr>
      <w:r w:rsidRPr="00AB08DE">
        <w:rPr>
          <w:lang w:val="fr-FR"/>
        </w:rPr>
        <w:lastRenderedPageBreak/>
        <w:t>S</w:t>
      </w:r>
      <w:r>
        <w:rPr>
          <w:lang w:val="fr-FR"/>
        </w:rPr>
        <w:t>N</w:t>
      </w:r>
    </w:p>
    <w:p w14:paraId="4E5C37E6" w14:textId="77777777" w:rsidR="00C90448" w:rsidRPr="00AB08DE" w:rsidRDefault="00C90448" w:rsidP="008A1C41">
      <w:pPr>
        <w:rPr>
          <w:lang w:val="fr-FR"/>
        </w:rPr>
      </w:pPr>
      <w:r>
        <w:rPr>
          <w:lang w:val="fr-FR"/>
        </w:rPr>
        <w:t>NN</w:t>
      </w:r>
    </w:p>
    <w:p w14:paraId="42D95BFB" w14:textId="77777777" w:rsidR="005058F6" w:rsidRPr="00BF74EB" w:rsidRDefault="005058F6" w:rsidP="005058F6">
      <w:pPr>
        <w:tabs>
          <w:tab w:val="left" w:pos="567"/>
        </w:tabs>
        <w:rPr>
          <w:lang w:val="fr-FR"/>
        </w:rPr>
      </w:pPr>
    </w:p>
    <w:p w14:paraId="27AA7577" w14:textId="77777777" w:rsidR="005058F6" w:rsidRPr="00BF74EB" w:rsidRDefault="005058F6" w:rsidP="005058F6">
      <w:pPr>
        <w:pStyle w:val="Header"/>
        <w:numPr>
          <w:ilvl w:val="12"/>
          <w:numId w:val="0"/>
        </w:numPr>
        <w:tabs>
          <w:tab w:val="clear" w:pos="4153"/>
          <w:tab w:val="clear" w:pos="8306"/>
          <w:tab w:val="left" w:pos="567"/>
        </w:tabs>
        <w:suppressAutoHyphens/>
        <w:rPr>
          <w:snapToGrid/>
          <w:lang w:val="fr-FR"/>
        </w:rPr>
      </w:pPr>
      <w:r w:rsidRPr="00BF74EB">
        <w:rPr>
          <w:snapToGrid/>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058F6" w:rsidRPr="006870BB" w14:paraId="395E370D" w14:textId="77777777" w:rsidTr="00E50162">
        <w:trPr>
          <w:trHeight w:val="1040"/>
        </w:trPr>
        <w:tc>
          <w:tcPr>
            <w:tcW w:w="9298" w:type="dxa"/>
            <w:tcBorders>
              <w:bottom w:val="single" w:sz="4" w:space="0" w:color="auto"/>
            </w:tcBorders>
          </w:tcPr>
          <w:p w14:paraId="5169226F" w14:textId="77777777" w:rsidR="005058F6" w:rsidRPr="00BF74EB" w:rsidRDefault="005058F6" w:rsidP="00E50162">
            <w:pPr>
              <w:tabs>
                <w:tab w:val="left" w:pos="567"/>
              </w:tabs>
              <w:suppressAutoHyphens/>
              <w:rPr>
                <w:b/>
                <w:lang w:val="fr-FR"/>
              </w:rPr>
            </w:pPr>
            <w:r w:rsidRPr="00BF74EB">
              <w:rPr>
                <w:b/>
                <w:lang w:val="fr-FR"/>
              </w:rPr>
              <w:lastRenderedPageBreak/>
              <w:t>MENTIONS MINIMALES DEVANT FIGURER SUR LES PETITS CONDITIONNEMENTS PRIMAIRES</w:t>
            </w:r>
          </w:p>
          <w:p w14:paraId="495ACBBF" w14:textId="77777777" w:rsidR="005058F6" w:rsidRPr="00BF74EB" w:rsidRDefault="005058F6" w:rsidP="00E50162">
            <w:pPr>
              <w:tabs>
                <w:tab w:val="left" w:pos="567"/>
              </w:tabs>
              <w:suppressAutoHyphens/>
              <w:rPr>
                <w:b/>
                <w:lang w:val="fr-FR"/>
              </w:rPr>
            </w:pPr>
          </w:p>
          <w:p w14:paraId="3B474CE8" w14:textId="77777777" w:rsidR="005058F6" w:rsidRPr="00BF74EB" w:rsidRDefault="005058F6" w:rsidP="00E50162">
            <w:pPr>
              <w:tabs>
                <w:tab w:val="left" w:pos="567"/>
              </w:tabs>
              <w:rPr>
                <w:b/>
                <w:lang w:val="fr-FR"/>
              </w:rPr>
            </w:pPr>
            <w:r w:rsidRPr="00BF74EB">
              <w:rPr>
                <w:b/>
                <w:lang w:val="fr-FR"/>
              </w:rPr>
              <w:t>FLACON DE 30 </w:t>
            </w:r>
            <w:r w:rsidR="002F2D57">
              <w:rPr>
                <w:b/>
                <w:lang w:val="fr-FR"/>
              </w:rPr>
              <w:t>ml</w:t>
            </w:r>
            <w:r w:rsidRPr="00BF74EB">
              <w:rPr>
                <w:b/>
                <w:lang w:val="fr-FR"/>
              </w:rPr>
              <w:t>, 50 </w:t>
            </w:r>
            <w:r w:rsidR="002F2D57">
              <w:rPr>
                <w:b/>
                <w:lang w:val="fr-FR"/>
              </w:rPr>
              <w:t>ml</w:t>
            </w:r>
            <w:r w:rsidRPr="00BF74EB">
              <w:rPr>
                <w:b/>
                <w:lang w:val="fr-FR"/>
              </w:rPr>
              <w:t>, 60 </w:t>
            </w:r>
            <w:r w:rsidR="002F2D57">
              <w:rPr>
                <w:b/>
                <w:lang w:val="fr-FR"/>
              </w:rPr>
              <w:t>ml</w:t>
            </w:r>
            <w:r w:rsidRPr="00BF74EB">
              <w:rPr>
                <w:b/>
                <w:lang w:val="fr-FR"/>
              </w:rPr>
              <w:t>, 100 </w:t>
            </w:r>
            <w:r w:rsidR="002F2D57">
              <w:rPr>
                <w:b/>
                <w:lang w:val="fr-FR"/>
              </w:rPr>
              <w:t>ml</w:t>
            </w:r>
            <w:r w:rsidRPr="00BF74EB">
              <w:rPr>
                <w:b/>
                <w:lang w:val="fr-FR"/>
              </w:rPr>
              <w:t>, 120 </w:t>
            </w:r>
            <w:r w:rsidR="002F2D57">
              <w:rPr>
                <w:b/>
                <w:lang w:val="fr-FR"/>
              </w:rPr>
              <w:t>ml</w:t>
            </w:r>
            <w:r w:rsidRPr="00BF74EB">
              <w:rPr>
                <w:b/>
                <w:lang w:val="fr-FR"/>
              </w:rPr>
              <w:t>, 150 </w:t>
            </w:r>
            <w:r w:rsidR="002F2D57">
              <w:rPr>
                <w:b/>
                <w:lang w:val="fr-FR"/>
              </w:rPr>
              <w:t>ml</w:t>
            </w:r>
            <w:r w:rsidRPr="00BF74EB">
              <w:rPr>
                <w:b/>
                <w:lang w:val="fr-FR"/>
              </w:rPr>
              <w:t>, 225 </w:t>
            </w:r>
            <w:r w:rsidR="002F2D57">
              <w:rPr>
                <w:b/>
                <w:lang w:val="fr-FR"/>
              </w:rPr>
              <w:t>ml</w:t>
            </w:r>
            <w:r w:rsidRPr="00BF74EB">
              <w:rPr>
                <w:b/>
                <w:lang w:val="fr-FR"/>
              </w:rPr>
              <w:t>, 300 </w:t>
            </w:r>
            <w:r w:rsidR="002F2D57">
              <w:rPr>
                <w:b/>
                <w:lang w:val="fr-FR"/>
              </w:rPr>
              <w:t>ml</w:t>
            </w:r>
            <w:r w:rsidRPr="00BF74EB">
              <w:rPr>
                <w:b/>
                <w:lang w:val="fr-FR"/>
              </w:rPr>
              <w:t xml:space="preserve"> </w:t>
            </w:r>
          </w:p>
        </w:tc>
      </w:tr>
    </w:tbl>
    <w:p w14:paraId="6E72AE3C" w14:textId="77777777" w:rsidR="005058F6" w:rsidRPr="00BF74EB" w:rsidRDefault="005058F6" w:rsidP="005058F6">
      <w:pPr>
        <w:pStyle w:val="BodyText2"/>
        <w:numPr>
          <w:ilvl w:val="12"/>
          <w:numId w:val="0"/>
        </w:numPr>
        <w:tabs>
          <w:tab w:val="clear" w:pos="3969"/>
          <w:tab w:val="left" w:pos="567"/>
        </w:tabs>
        <w:rPr>
          <w:lang w:val="fr-FR"/>
        </w:rPr>
      </w:pPr>
    </w:p>
    <w:p w14:paraId="40931CB2" w14:textId="77777777" w:rsidR="005058F6" w:rsidRPr="0065421C" w:rsidRDefault="005058F6" w:rsidP="005058F6">
      <w:pPr>
        <w:numPr>
          <w:ilvl w:val="12"/>
          <w:numId w:val="0"/>
        </w:numPr>
        <w:tabs>
          <w:tab w:val="left" w:pos="567"/>
        </w:tabs>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058F6" w:rsidRPr="006870BB" w14:paraId="0B41BCE2" w14:textId="77777777" w:rsidTr="00E50162">
        <w:tc>
          <w:tcPr>
            <w:tcW w:w="9298" w:type="dxa"/>
          </w:tcPr>
          <w:p w14:paraId="66C0BDE4" w14:textId="77777777" w:rsidR="005058F6" w:rsidRPr="00BF74EB" w:rsidRDefault="005058F6" w:rsidP="00E50162">
            <w:pPr>
              <w:tabs>
                <w:tab w:val="left" w:pos="567"/>
              </w:tabs>
              <w:ind w:left="567" w:hanging="567"/>
              <w:rPr>
                <w:b/>
                <w:lang w:val="fr-FR"/>
              </w:rPr>
            </w:pPr>
            <w:r w:rsidRPr="00F04C18">
              <w:rPr>
                <w:b/>
                <w:lang w:val="fr-FR"/>
              </w:rPr>
              <w:t>1.</w:t>
            </w:r>
            <w:r w:rsidRPr="00F04C18">
              <w:rPr>
                <w:b/>
                <w:lang w:val="fr-FR"/>
              </w:rPr>
              <w:tab/>
              <w:t xml:space="preserve">DÉNOMINATION DU </w:t>
            </w:r>
            <w:r w:rsidRPr="00EA6D73">
              <w:rPr>
                <w:b/>
                <w:lang w:val="fr-FR"/>
              </w:rPr>
              <w:t>MÉDICAMENT</w:t>
            </w:r>
            <w:r w:rsidRPr="00BF74EB">
              <w:rPr>
                <w:b/>
                <w:lang w:val="fr-FR"/>
              </w:rPr>
              <w:t xml:space="preserve"> ET VOIE(S) D’ADMINISTRATION</w:t>
            </w:r>
          </w:p>
        </w:tc>
      </w:tr>
    </w:tbl>
    <w:p w14:paraId="73F7D089" w14:textId="77777777" w:rsidR="005058F6" w:rsidRPr="00BF74EB" w:rsidRDefault="005058F6" w:rsidP="005058F6">
      <w:pPr>
        <w:numPr>
          <w:ilvl w:val="12"/>
          <w:numId w:val="0"/>
        </w:numPr>
        <w:tabs>
          <w:tab w:val="left" w:pos="567"/>
        </w:tabs>
        <w:suppressAutoHyphens/>
        <w:rPr>
          <w:lang w:val="fr-FR"/>
        </w:rPr>
      </w:pPr>
    </w:p>
    <w:p w14:paraId="05081EF2" w14:textId="77777777" w:rsidR="005058F6" w:rsidRPr="00BF74EB" w:rsidRDefault="005058F6" w:rsidP="005058F6">
      <w:pPr>
        <w:numPr>
          <w:ilvl w:val="12"/>
          <w:numId w:val="0"/>
        </w:numPr>
        <w:tabs>
          <w:tab w:val="left" w:pos="567"/>
        </w:tabs>
        <w:suppressAutoHyphens/>
        <w:rPr>
          <w:lang w:val="fr-FR"/>
        </w:rPr>
      </w:pPr>
      <w:r w:rsidRPr="00BF74EB">
        <w:rPr>
          <w:lang w:val="fr-FR"/>
        </w:rPr>
        <w:t>Aerius 0,5 mg/ml solution buvable</w:t>
      </w:r>
    </w:p>
    <w:p w14:paraId="2397D11B" w14:textId="77777777" w:rsidR="005058F6" w:rsidRPr="00BF74EB" w:rsidRDefault="005058F6" w:rsidP="005058F6">
      <w:pPr>
        <w:numPr>
          <w:ilvl w:val="12"/>
          <w:numId w:val="0"/>
        </w:numPr>
        <w:tabs>
          <w:tab w:val="left" w:pos="567"/>
        </w:tabs>
        <w:suppressAutoHyphens/>
        <w:rPr>
          <w:lang w:val="fr-FR"/>
        </w:rPr>
      </w:pPr>
      <w:proofErr w:type="spellStart"/>
      <w:proofErr w:type="gramStart"/>
      <w:r w:rsidRPr="00BF74EB">
        <w:rPr>
          <w:lang w:val="fr-FR"/>
        </w:rPr>
        <w:t>desloratadine</w:t>
      </w:r>
      <w:proofErr w:type="spellEnd"/>
      <w:proofErr w:type="gramEnd"/>
    </w:p>
    <w:p w14:paraId="123DAC36" w14:textId="77777777" w:rsidR="005058F6" w:rsidRPr="00BF74EB" w:rsidRDefault="005058F6" w:rsidP="005058F6">
      <w:pPr>
        <w:numPr>
          <w:ilvl w:val="12"/>
          <w:numId w:val="0"/>
        </w:numPr>
        <w:tabs>
          <w:tab w:val="left" w:pos="567"/>
        </w:tabs>
        <w:suppressAutoHyphens/>
        <w:rPr>
          <w:lang w:val="fr-FR"/>
        </w:rPr>
      </w:pPr>
    </w:p>
    <w:p w14:paraId="63045E52" w14:textId="77777777" w:rsidR="005058F6" w:rsidRPr="00BF74EB" w:rsidRDefault="005058F6" w:rsidP="005058F6">
      <w:pPr>
        <w:numPr>
          <w:ilvl w:val="12"/>
          <w:numId w:val="0"/>
        </w:numPr>
        <w:tabs>
          <w:tab w:val="left" w:pos="567"/>
        </w:tabs>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058F6" w:rsidRPr="00BF74EB" w14:paraId="48D950D3" w14:textId="77777777" w:rsidTr="00E50162">
        <w:tc>
          <w:tcPr>
            <w:tcW w:w="9298" w:type="dxa"/>
          </w:tcPr>
          <w:p w14:paraId="39A34D4D" w14:textId="77777777" w:rsidR="005058F6" w:rsidRPr="00BF74EB" w:rsidRDefault="005058F6" w:rsidP="00E50162">
            <w:pPr>
              <w:tabs>
                <w:tab w:val="left" w:pos="567"/>
              </w:tabs>
              <w:ind w:left="567" w:hanging="567"/>
              <w:rPr>
                <w:b/>
                <w:lang w:val="fr-FR"/>
              </w:rPr>
            </w:pPr>
            <w:r w:rsidRPr="00BF74EB">
              <w:rPr>
                <w:b/>
                <w:lang w:val="fr-FR"/>
              </w:rPr>
              <w:t>2.</w:t>
            </w:r>
            <w:r w:rsidRPr="00BF74EB">
              <w:rPr>
                <w:b/>
                <w:lang w:val="fr-FR"/>
              </w:rPr>
              <w:tab/>
              <w:t>MODE D’ADMINISTRATION</w:t>
            </w:r>
          </w:p>
        </w:tc>
      </w:tr>
    </w:tbl>
    <w:p w14:paraId="53FE7DED" w14:textId="77777777" w:rsidR="005058F6" w:rsidRPr="00BF74EB" w:rsidRDefault="005058F6" w:rsidP="005058F6">
      <w:pPr>
        <w:numPr>
          <w:ilvl w:val="12"/>
          <w:numId w:val="0"/>
        </w:numPr>
        <w:tabs>
          <w:tab w:val="left" w:pos="567"/>
        </w:tabs>
        <w:suppressAutoHyphens/>
        <w:rPr>
          <w:lang w:val="fr-FR"/>
        </w:rPr>
      </w:pPr>
    </w:p>
    <w:p w14:paraId="6531CDAE" w14:textId="77777777" w:rsidR="005058F6" w:rsidRPr="00BF74EB" w:rsidRDefault="005058F6" w:rsidP="005058F6">
      <w:pPr>
        <w:numPr>
          <w:ilvl w:val="12"/>
          <w:numId w:val="0"/>
        </w:numPr>
        <w:tabs>
          <w:tab w:val="left" w:pos="567"/>
        </w:tabs>
        <w:suppressAutoHyphens/>
        <w:rPr>
          <w:lang w:val="fr-FR"/>
        </w:rPr>
      </w:pPr>
      <w:r w:rsidRPr="00BF74EB">
        <w:rPr>
          <w:lang w:val="fr-FR"/>
        </w:rPr>
        <w:t>Voie orale</w:t>
      </w:r>
    </w:p>
    <w:p w14:paraId="42AC6B38" w14:textId="77777777" w:rsidR="005058F6" w:rsidRPr="00BF74EB" w:rsidRDefault="005058F6" w:rsidP="005058F6">
      <w:pPr>
        <w:numPr>
          <w:ilvl w:val="12"/>
          <w:numId w:val="0"/>
        </w:numPr>
        <w:tabs>
          <w:tab w:val="left" w:pos="567"/>
        </w:tabs>
        <w:suppressAutoHyphens/>
        <w:rPr>
          <w:lang w:val="fr-FR"/>
        </w:rPr>
      </w:pPr>
    </w:p>
    <w:p w14:paraId="6B9A2978" w14:textId="77777777" w:rsidR="005058F6" w:rsidRPr="00BF74EB" w:rsidRDefault="005058F6" w:rsidP="005058F6">
      <w:pPr>
        <w:numPr>
          <w:ilvl w:val="12"/>
          <w:numId w:val="0"/>
        </w:numPr>
        <w:tabs>
          <w:tab w:val="left" w:pos="567"/>
        </w:tabs>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058F6" w:rsidRPr="00BF74EB" w14:paraId="6F8DFFFE" w14:textId="77777777" w:rsidTr="00E50162">
        <w:tc>
          <w:tcPr>
            <w:tcW w:w="9298" w:type="dxa"/>
          </w:tcPr>
          <w:p w14:paraId="1435D08A" w14:textId="77777777" w:rsidR="005058F6" w:rsidRPr="00BF74EB" w:rsidRDefault="005058F6" w:rsidP="00E50162">
            <w:pPr>
              <w:tabs>
                <w:tab w:val="left" w:pos="567"/>
              </w:tabs>
              <w:ind w:left="567" w:hanging="567"/>
              <w:rPr>
                <w:b/>
                <w:lang w:val="fr-FR"/>
              </w:rPr>
            </w:pPr>
            <w:r w:rsidRPr="00BF74EB">
              <w:rPr>
                <w:b/>
                <w:lang w:val="fr-FR"/>
              </w:rPr>
              <w:t>3.</w:t>
            </w:r>
            <w:r w:rsidRPr="00BF74EB">
              <w:rPr>
                <w:b/>
                <w:lang w:val="fr-FR"/>
              </w:rPr>
              <w:tab/>
              <w:t>DATE DE PÉREMPTION</w:t>
            </w:r>
          </w:p>
        </w:tc>
      </w:tr>
    </w:tbl>
    <w:p w14:paraId="35A2A684" w14:textId="77777777" w:rsidR="005058F6" w:rsidRPr="00BF74EB" w:rsidRDefault="005058F6" w:rsidP="005058F6">
      <w:pPr>
        <w:numPr>
          <w:ilvl w:val="12"/>
          <w:numId w:val="0"/>
        </w:numPr>
        <w:tabs>
          <w:tab w:val="left" w:pos="567"/>
        </w:tabs>
        <w:suppressAutoHyphens/>
        <w:rPr>
          <w:lang w:val="fr-FR"/>
        </w:rPr>
      </w:pPr>
    </w:p>
    <w:p w14:paraId="3BDAD784" w14:textId="77777777" w:rsidR="005058F6" w:rsidRPr="00BF74EB" w:rsidRDefault="005058F6" w:rsidP="005058F6">
      <w:pPr>
        <w:numPr>
          <w:ilvl w:val="12"/>
          <w:numId w:val="0"/>
        </w:numPr>
        <w:tabs>
          <w:tab w:val="left" w:pos="567"/>
        </w:tabs>
        <w:suppressAutoHyphens/>
        <w:rPr>
          <w:lang w:val="fr-FR"/>
        </w:rPr>
      </w:pPr>
      <w:r w:rsidRPr="00BF74EB">
        <w:rPr>
          <w:lang w:val="fr-FR"/>
        </w:rPr>
        <w:t xml:space="preserve">EXP </w:t>
      </w:r>
    </w:p>
    <w:p w14:paraId="558ABA52" w14:textId="77777777" w:rsidR="005058F6" w:rsidRPr="00BF74EB" w:rsidRDefault="005058F6" w:rsidP="005058F6">
      <w:pPr>
        <w:numPr>
          <w:ilvl w:val="12"/>
          <w:numId w:val="0"/>
        </w:numPr>
        <w:tabs>
          <w:tab w:val="left" w:pos="567"/>
        </w:tabs>
        <w:suppressAutoHyphens/>
        <w:rPr>
          <w:lang w:val="fr-FR"/>
        </w:rPr>
      </w:pPr>
    </w:p>
    <w:p w14:paraId="461AADB0" w14:textId="77777777" w:rsidR="005058F6" w:rsidRPr="00BF74EB" w:rsidRDefault="005058F6" w:rsidP="005058F6">
      <w:pPr>
        <w:numPr>
          <w:ilvl w:val="12"/>
          <w:numId w:val="0"/>
        </w:numPr>
        <w:tabs>
          <w:tab w:val="left" w:pos="567"/>
        </w:tabs>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058F6" w:rsidRPr="00BF74EB" w14:paraId="17DC2CE0" w14:textId="77777777" w:rsidTr="00E50162">
        <w:tc>
          <w:tcPr>
            <w:tcW w:w="9298" w:type="dxa"/>
          </w:tcPr>
          <w:p w14:paraId="088600DF" w14:textId="77777777" w:rsidR="005058F6" w:rsidRPr="00BF74EB" w:rsidRDefault="005058F6" w:rsidP="00E50162">
            <w:pPr>
              <w:tabs>
                <w:tab w:val="left" w:pos="567"/>
              </w:tabs>
              <w:ind w:left="567" w:hanging="567"/>
              <w:rPr>
                <w:b/>
                <w:lang w:val="fr-FR"/>
              </w:rPr>
            </w:pPr>
            <w:r w:rsidRPr="00BF74EB">
              <w:rPr>
                <w:b/>
                <w:lang w:val="fr-FR"/>
              </w:rPr>
              <w:t>4.</w:t>
            </w:r>
            <w:r w:rsidRPr="00BF74EB">
              <w:rPr>
                <w:b/>
                <w:lang w:val="fr-FR"/>
              </w:rPr>
              <w:tab/>
              <w:t>NUMÉRO DU LOT</w:t>
            </w:r>
          </w:p>
        </w:tc>
      </w:tr>
    </w:tbl>
    <w:p w14:paraId="74B25A40" w14:textId="77777777" w:rsidR="005058F6" w:rsidRPr="00BF74EB" w:rsidRDefault="005058F6" w:rsidP="005058F6">
      <w:pPr>
        <w:numPr>
          <w:ilvl w:val="12"/>
          <w:numId w:val="0"/>
        </w:numPr>
        <w:tabs>
          <w:tab w:val="left" w:pos="567"/>
        </w:tabs>
        <w:suppressAutoHyphens/>
        <w:rPr>
          <w:lang w:val="fr-FR"/>
        </w:rPr>
      </w:pPr>
    </w:p>
    <w:p w14:paraId="793D3106" w14:textId="77777777" w:rsidR="005058F6" w:rsidRPr="00BF74EB" w:rsidRDefault="005058F6" w:rsidP="005058F6">
      <w:pPr>
        <w:numPr>
          <w:ilvl w:val="12"/>
          <w:numId w:val="0"/>
        </w:numPr>
        <w:tabs>
          <w:tab w:val="left" w:pos="567"/>
        </w:tabs>
        <w:suppressAutoHyphens/>
        <w:rPr>
          <w:lang w:val="fr-FR"/>
        </w:rPr>
      </w:pPr>
      <w:r w:rsidRPr="00BF74EB">
        <w:rPr>
          <w:lang w:val="fr-FR"/>
        </w:rPr>
        <w:t>Lot</w:t>
      </w:r>
    </w:p>
    <w:p w14:paraId="3B8EA30C" w14:textId="77777777" w:rsidR="005058F6" w:rsidRPr="00BF74EB" w:rsidRDefault="005058F6" w:rsidP="005058F6">
      <w:pPr>
        <w:numPr>
          <w:ilvl w:val="12"/>
          <w:numId w:val="0"/>
        </w:numPr>
        <w:tabs>
          <w:tab w:val="left" w:pos="567"/>
        </w:tabs>
        <w:suppressAutoHyphens/>
        <w:rPr>
          <w:lang w:val="fr-FR"/>
        </w:rPr>
      </w:pPr>
    </w:p>
    <w:p w14:paraId="6A11E48A" w14:textId="77777777" w:rsidR="005058F6" w:rsidRPr="00BF74EB" w:rsidRDefault="005058F6" w:rsidP="005058F6">
      <w:pPr>
        <w:numPr>
          <w:ilvl w:val="12"/>
          <w:numId w:val="0"/>
        </w:numPr>
        <w:tabs>
          <w:tab w:val="left" w:pos="567"/>
        </w:tabs>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058F6" w:rsidRPr="006870BB" w14:paraId="0D2B6A35" w14:textId="77777777" w:rsidTr="00E50162">
        <w:tc>
          <w:tcPr>
            <w:tcW w:w="9298" w:type="dxa"/>
          </w:tcPr>
          <w:p w14:paraId="4B797286" w14:textId="77777777" w:rsidR="005058F6" w:rsidRPr="00BF74EB" w:rsidRDefault="005058F6" w:rsidP="00E50162">
            <w:pPr>
              <w:tabs>
                <w:tab w:val="left" w:pos="567"/>
              </w:tabs>
              <w:ind w:left="567" w:hanging="567"/>
              <w:rPr>
                <w:b/>
                <w:lang w:val="fr-FR"/>
              </w:rPr>
            </w:pPr>
            <w:r w:rsidRPr="00BF74EB">
              <w:rPr>
                <w:b/>
                <w:lang w:val="fr-FR"/>
              </w:rPr>
              <w:t>5.</w:t>
            </w:r>
            <w:r w:rsidRPr="00BF74EB">
              <w:rPr>
                <w:b/>
                <w:lang w:val="fr-FR"/>
              </w:rPr>
              <w:tab/>
              <w:t>CONTENU EN POIDS, VOLUME OU UNITÉ</w:t>
            </w:r>
          </w:p>
        </w:tc>
      </w:tr>
    </w:tbl>
    <w:p w14:paraId="55961977" w14:textId="77777777" w:rsidR="005058F6" w:rsidRPr="00BF74EB" w:rsidRDefault="005058F6" w:rsidP="005058F6">
      <w:pPr>
        <w:numPr>
          <w:ilvl w:val="12"/>
          <w:numId w:val="0"/>
        </w:numPr>
        <w:tabs>
          <w:tab w:val="left" w:pos="567"/>
        </w:tabs>
        <w:suppressAutoHyphens/>
        <w:rPr>
          <w:lang w:val="fr-FR"/>
        </w:rPr>
      </w:pPr>
    </w:p>
    <w:p w14:paraId="7A5BDC7E" w14:textId="77777777" w:rsidR="005058F6" w:rsidRPr="00BF74EB" w:rsidRDefault="005058F6" w:rsidP="005058F6">
      <w:pPr>
        <w:numPr>
          <w:ilvl w:val="12"/>
          <w:numId w:val="0"/>
        </w:numPr>
        <w:tabs>
          <w:tab w:val="left" w:pos="567"/>
        </w:tabs>
        <w:suppressAutoHyphens/>
        <w:rPr>
          <w:lang w:val="fr-FR"/>
        </w:rPr>
      </w:pPr>
      <w:r w:rsidRPr="00BF74EB">
        <w:rPr>
          <w:lang w:val="fr-FR"/>
        </w:rPr>
        <w:t>30 ml</w:t>
      </w:r>
    </w:p>
    <w:p w14:paraId="3126CE0D" w14:textId="77777777" w:rsidR="005058F6" w:rsidRPr="00BF74EB" w:rsidRDefault="005058F6" w:rsidP="005058F6">
      <w:pPr>
        <w:numPr>
          <w:ilvl w:val="12"/>
          <w:numId w:val="0"/>
        </w:numPr>
        <w:tabs>
          <w:tab w:val="left" w:pos="567"/>
        </w:tabs>
        <w:suppressAutoHyphens/>
        <w:rPr>
          <w:shd w:val="pct25" w:color="auto" w:fill="FFFFFF"/>
          <w:lang w:val="fr-FR"/>
        </w:rPr>
      </w:pPr>
      <w:r w:rsidRPr="00BF74EB">
        <w:rPr>
          <w:shd w:val="pct25" w:color="auto" w:fill="FFFFFF"/>
          <w:lang w:val="fr-FR"/>
        </w:rPr>
        <w:t>50 ml</w:t>
      </w:r>
    </w:p>
    <w:p w14:paraId="38BBA15D" w14:textId="77777777" w:rsidR="005058F6" w:rsidRPr="00BF74EB" w:rsidRDefault="005058F6" w:rsidP="005058F6">
      <w:pPr>
        <w:numPr>
          <w:ilvl w:val="12"/>
          <w:numId w:val="0"/>
        </w:numPr>
        <w:tabs>
          <w:tab w:val="left" w:pos="567"/>
        </w:tabs>
        <w:suppressAutoHyphens/>
        <w:rPr>
          <w:shd w:val="pct25" w:color="auto" w:fill="FFFFFF"/>
          <w:lang w:val="fr-FR"/>
        </w:rPr>
      </w:pPr>
      <w:r w:rsidRPr="00BF74EB">
        <w:rPr>
          <w:shd w:val="pct25" w:color="auto" w:fill="FFFFFF"/>
          <w:lang w:val="fr-FR"/>
        </w:rPr>
        <w:t>60 ml</w:t>
      </w:r>
    </w:p>
    <w:p w14:paraId="112A420F" w14:textId="77777777" w:rsidR="005058F6" w:rsidRPr="00BF74EB" w:rsidRDefault="005058F6" w:rsidP="005058F6">
      <w:pPr>
        <w:numPr>
          <w:ilvl w:val="12"/>
          <w:numId w:val="0"/>
        </w:numPr>
        <w:tabs>
          <w:tab w:val="left" w:pos="567"/>
        </w:tabs>
        <w:suppressAutoHyphens/>
        <w:rPr>
          <w:shd w:val="pct25" w:color="auto" w:fill="FFFFFF"/>
          <w:lang w:val="fr-FR"/>
        </w:rPr>
      </w:pPr>
      <w:r w:rsidRPr="00BF74EB">
        <w:rPr>
          <w:shd w:val="pct25" w:color="auto" w:fill="FFFFFF"/>
          <w:lang w:val="fr-FR"/>
        </w:rPr>
        <w:t>100 ml</w:t>
      </w:r>
    </w:p>
    <w:p w14:paraId="1D34E1B0" w14:textId="77777777" w:rsidR="005058F6" w:rsidRPr="00BF74EB" w:rsidRDefault="005058F6" w:rsidP="005058F6">
      <w:pPr>
        <w:numPr>
          <w:ilvl w:val="12"/>
          <w:numId w:val="0"/>
        </w:numPr>
        <w:tabs>
          <w:tab w:val="left" w:pos="567"/>
        </w:tabs>
        <w:suppressAutoHyphens/>
        <w:rPr>
          <w:shd w:val="pct25" w:color="auto" w:fill="FFFFFF"/>
          <w:lang w:val="fr-FR"/>
        </w:rPr>
      </w:pPr>
      <w:r w:rsidRPr="00BF74EB">
        <w:rPr>
          <w:shd w:val="pct25" w:color="auto" w:fill="FFFFFF"/>
          <w:lang w:val="fr-FR"/>
        </w:rPr>
        <w:t>120 ml</w:t>
      </w:r>
    </w:p>
    <w:p w14:paraId="10C2E52C" w14:textId="77777777" w:rsidR="005058F6" w:rsidRPr="00BF74EB" w:rsidRDefault="005058F6" w:rsidP="005058F6">
      <w:pPr>
        <w:numPr>
          <w:ilvl w:val="12"/>
          <w:numId w:val="0"/>
        </w:numPr>
        <w:tabs>
          <w:tab w:val="left" w:pos="567"/>
        </w:tabs>
        <w:suppressAutoHyphens/>
        <w:rPr>
          <w:shd w:val="pct25" w:color="auto" w:fill="FFFFFF"/>
          <w:lang w:val="fr-FR"/>
        </w:rPr>
      </w:pPr>
      <w:r w:rsidRPr="00BF74EB">
        <w:rPr>
          <w:shd w:val="pct25" w:color="auto" w:fill="FFFFFF"/>
          <w:lang w:val="fr-FR"/>
        </w:rPr>
        <w:t>150 ml</w:t>
      </w:r>
    </w:p>
    <w:p w14:paraId="1FDE805C" w14:textId="77777777" w:rsidR="005058F6" w:rsidRPr="00BF74EB" w:rsidRDefault="005058F6" w:rsidP="005058F6">
      <w:pPr>
        <w:numPr>
          <w:ilvl w:val="12"/>
          <w:numId w:val="0"/>
        </w:numPr>
        <w:tabs>
          <w:tab w:val="left" w:pos="567"/>
        </w:tabs>
        <w:suppressAutoHyphens/>
        <w:rPr>
          <w:shd w:val="pct25" w:color="auto" w:fill="FFFFFF"/>
          <w:lang w:val="fr-FR"/>
        </w:rPr>
      </w:pPr>
      <w:r w:rsidRPr="00BF74EB">
        <w:rPr>
          <w:shd w:val="pct25" w:color="auto" w:fill="FFFFFF"/>
          <w:lang w:val="fr-FR"/>
        </w:rPr>
        <w:t>225 ml</w:t>
      </w:r>
    </w:p>
    <w:p w14:paraId="35EF05D1" w14:textId="77777777" w:rsidR="005058F6" w:rsidRPr="00BF74EB" w:rsidRDefault="005058F6" w:rsidP="005058F6">
      <w:pPr>
        <w:numPr>
          <w:ilvl w:val="12"/>
          <w:numId w:val="0"/>
        </w:numPr>
        <w:tabs>
          <w:tab w:val="left" w:pos="567"/>
        </w:tabs>
        <w:suppressAutoHyphens/>
        <w:rPr>
          <w:lang w:val="fr-FR"/>
        </w:rPr>
      </w:pPr>
      <w:r w:rsidRPr="00BF74EB">
        <w:rPr>
          <w:shd w:val="pct25" w:color="auto" w:fill="FFFFFF"/>
          <w:lang w:val="fr-FR"/>
        </w:rPr>
        <w:t>300 ml</w:t>
      </w:r>
    </w:p>
    <w:p w14:paraId="2DBEE5D7" w14:textId="77777777" w:rsidR="005058F6" w:rsidRPr="00BF74EB" w:rsidRDefault="005058F6" w:rsidP="005058F6">
      <w:pPr>
        <w:numPr>
          <w:ilvl w:val="12"/>
          <w:numId w:val="0"/>
        </w:numPr>
        <w:tabs>
          <w:tab w:val="left" w:pos="567"/>
        </w:tabs>
        <w:suppressAutoHyphens/>
        <w:rPr>
          <w:lang w:val="fr-FR"/>
        </w:rPr>
      </w:pPr>
    </w:p>
    <w:p w14:paraId="0F842474" w14:textId="77777777" w:rsidR="005058F6" w:rsidRPr="00BF74EB" w:rsidRDefault="005058F6" w:rsidP="005058F6">
      <w:pPr>
        <w:numPr>
          <w:ilvl w:val="12"/>
          <w:numId w:val="0"/>
        </w:numPr>
        <w:tabs>
          <w:tab w:val="left" w:pos="567"/>
        </w:tabs>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058F6" w:rsidRPr="00BF74EB" w14:paraId="04B56D63" w14:textId="77777777" w:rsidTr="00E50162">
        <w:tc>
          <w:tcPr>
            <w:tcW w:w="9298" w:type="dxa"/>
          </w:tcPr>
          <w:p w14:paraId="5B772438" w14:textId="77777777" w:rsidR="005058F6" w:rsidRPr="00BF74EB" w:rsidRDefault="005058F6" w:rsidP="00E50162">
            <w:pPr>
              <w:tabs>
                <w:tab w:val="left" w:pos="567"/>
              </w:tabs>
              <w:ind w:left="567" w:hanging="567"/>
              <w:rPr>
                <w:b/>
                <w:lang w:val="fr-FR"/>
              </w:rPr>
            </w:pPr>
            <w:r w:rsidRPr="00BF74EB">
              <w:rPr>
                <w:b/>
                <w:lang w:val="fr-FR"/>
              </w:rPr>
              <w:t>6.</w:t>
            </w:r>
            <w:r w:rsidRPr="00BF74EB">
              <w:rPr>
                <w:b/>
                <w:lang w:val="fr-FR"/>
              </w:rPr>
              <w:tab/>
            </w:r>
            <w:r w:rsidR="002F2D57">
              <w:rPr>
                <w:b/>
                <w:lang w:val="fr-FR"/>
              </w:rPr>
              <w:t>AUTRE</w:t>
            </w:r>
          </w:p>
        </w:tc>
      </w:tr>
    </w:tbl>
    <w:p w14:paraId="3F3217CD" w14:textId="77777777" w:rsidR="005058F6" w:rsidRPr="00BF74EB" w:rsidRDefault="005058F6" w:rsidP="005058F6">
      <w:pPr>
        <w:numPr>
          <w:ilvl w:val="12"/>
          <w:numId w:val="0"/>
        </w:numPr>
        <w:tabs>
          <w:tab w:val="left" w:pos="567"/>
        </w:tabs>
        <w:suppressAutoHyphens/>
        <w:rPr>
          <w:lang w:val="fr-FR"/>
        </w:rPr>
      </w:pPr>
    </w:p>
    <w:p w14:paraId="7FC7ED15" w14:textId="77777777" w:rsidR="005058F6" w:rsidRPr="00BF74EB" w:rsidRDefault="005058F6" w:rsidP="005058F6">
      <w:pPr>
        <w:numPr>
          <w:ilvl w:val="12"/>
          <w:numId w:val="0"/>
        </w:numPr>
        <w:tabs>
          <w:tab w:val="left" w:pos="567"/>
        </w:tabs>
        <w:suppressAutoHyphens/>
        <w:rPr>
          <w:lang w:val="fr-FR"/>
        </w:rPr>
      </w:pPr>
      <w:r w:rsidRPr="00BF74EB">
        <w:rPr>
          <w:lang w:val="fr-FR"/>
        </w:rPr>
        <w:t>Ne pas congeler. À conserver dans l’emballage extérieur d</w:t>
      </w:r>
      <w:r w:rsidR="00464F2D">
        <w:rPr>
          <w:lang w:val="fr-FR"/>
        </w:rPr>
        <w:t>’</w:t>
      </w:r>
      <w:r w:rsidRPr="00BF74EB">
        <w:rPr>
          <w:lang w:val="fr-FR"/>
        </w:rPr>
        <w:t>origine.</w:t>
      </w:r>
    </w:p>
    <w:p w14:paraId="33DF4820" w14:textId="77777777" w:rsidR="005058F6" w:rsidRPr="00BF74EB" w:rsidRDefault="005058F6" w:rsidP="005058F6">
      <w:pPr>
        <w:pStyle w:val="BodyText2"/>
        <w:tabs>
          <w:tab w:val="clear" w:pos="3969"/>
          <w:tab w:val="left" w:pos="567"/>
        </w:tabs>
        <w:suppressAutoHyphens w:val="0"/>
        <w:rPr>
          <w:lang w:val="fr-FR"/>
        </w:rPr>
      </w:pPr>
    </w:p>
    <w:p w14:paraId="17DEB318" w14:textId="77777777" w:rsidR="005058F6" w:rsidRPr="0065421C" w:rsidRDefault="005058F6" w:rsidP="005058F6">
      <w:pPr>
        <w:numPr>
          <w:ilvl w:val="12"/>
          <w:numId w:val="0"/>
        </w:numPr>
        <w:tabs>
          <w:tab w:val="left" w:pos="567"/>
        </w:tabs>
        <w:suppressAutoHyphens/>
        <w:rPr>
          <w:u w:val="single"/>
          <w:lang w:val="fr-FR"/>
        </w:rPr>
      </w:pPr>
      <w:r w:rsidRPr="0065421C">
        <w:rPr>
          <w:u w:val="single"/>
          <w:lang w:val="fr-FR"/>
        </w:rPr>
        <w:br w:type="page"/>
      </w:r>
    </w:p>
    <w:p w14:paraId="55894D6D" w14:textId="77777777" w:rsidR="005058F6" w:rsidRPr="0065421C" w:rsidRDefault="005058F6" w:rsidP="005058F6">
      <w:pPr>
        <w:numPr>
          <w:ilvl w:val="12"/>
          <w:numId w:val="0"/>
        </w:numPr>
        <w:tabs>
          <w:tab w:val="left" w:pos="567"/>
        </w:tabs>
        <w:suppressAutoHyphens/>
        <w:rPr>
          <w:lang w:val="fr-FR"/>
        </w:rPr>
      </w:pPr>
    </w:p>
    <w:p w14:paraId="0F6C20CC" w14:textId="77777777" w:rsidR="005058F6" w:rsidRPr="00F04C18" w:rsidRDefault="005058F6" w:rsidP="005058F6">
      <w:pPr>
        <w:numPr>
          <w:ilvl w:val="12"/>
          <w:numId w:val="0"/>
        </w:numPr>
        <w:tabs>
          <w:tab w:val="left" w:pos="567"/>
        </w:tabs>
        <w:suppressAutoHyphens/>
        <w:rPr>
          <w:lang w:val="fr-FR"/>
        </w:rPr>
      </w:pPr>
    </w:p>
    <w:p w14:paraId="4232EF8D" w14:textId="77777777" w:rsidR="005058F6" w:rsidRPr="00F04C18" w:rsidRDefault="005058F6" w:rsidP="005058F6">
      <w:pPr>
        <w:numPr>
          <w:ilvl w:val="12"/>
          <w:numId w:val="0"/>
        </w:numPr>
        <w:tabs>
          <w:tab w:val="left" w:pos="567"/>
        </w:tabs>
        <w:suppressAutoHyphens/>
        <w:rPr>
          <w:lang w:val="fr-FR"/>
        </w:rPr>
      </w:pPr>
    </w:p>
    <w:p w14:paraId="371CCBF7" w14:textId="77777777" w:rsidR="005058F6" w:rsidRPr="00EA6D73" w:rsidRDefault="005058F6" w:rsidP="005058F6">
      <w:pPr>
        <w:numPr>
          <w:ilvl w:val="12"/>
          <w:numId w:val="0"/>
        </w:numPr>
        <w:tabs>
          <w:tab w:val="left" w:pos="567"/>
        </w:tabs>
        <w:suppressAutoHyphens/>
        <w:rPr>
          <w:lang w:val="fr-FR"/>
        </w:rPr>
      </w:pPr>
    </w:p>
    <w:p w14:paraId="66C9911A" w14:textId="77777777" w:rsidR="005058F6" w:rsidRPr="000E47F3" w:rsidRDefault="005058F6" w:rsidP="005058F6">
      <w:pPr>
        <w:numPr>
          <w:ilvl w:val="12"/>
          <w:numId w:val="0"/>
        </w:numPr>
        <w:tabs>
          <w:tab w:val="left" w:pos="567"/>
        </w:tabs>
        <w:suppressAutoHyphens/>
        <w:rPr>
          <w:lang w:val="fr-FR"/>
        </w:rPr>
      </w:pPr>
    </w:p>
    <w:p w14:paraId="5DD0927F" w14:textId="77777777" w:rsidR="005058F6" w:rsidRPr="00BF74EB" w:rsidRDefault="005058F6" w:rsidP="005058F6">
      <w:pPr>
        <w:numPr>
          <w:ilvl w:val="12"/>
          <w:numId w:val="0"/>
        </w:numPr>
        <w:tabs>
          <w:tab w:val="left" w:pos="567"/>
        </w:tabs>
        <w:suppressAutoHyphens/>
        <w:rPr>
          <w:lang w:val="fr-FR"/>
        </w:rPr>
      </w:pPr>
    </w:p>
    <w:p w14:paraId="2590FC3D" w14:textId="77777777" w:rsidR="005058F6" w:rsidRPr="00BF74EB" w:rsidRDefault="005058F6" w:rsidP="005058F6">
      <w:pPr>
        <w:numPr>
          <w:ilvl w:val="12"/>
          <w:numId w:val="0"/>
        </w:numPr>
        <w:tabs>
          <w:tab w:val="left" w:pos="567"/>
        </w:tabs>
        <w:suppressAutoHyphens/>
        <w:rPr>
          <w:lang w:val="fr-FR"/>
        </w:rPr>
      </w:pPr>
    </w:p>
    <w:p w14:paraId="46296B6E" w14:textId="77777777" w:rsidR="005058F6" w:rsidRPr="00BF74EB" w:rsidRDefault="005058F6" w:rsidP="005058F6">
      <w:pPr>
        <w:numPr>
          <w:ilvl w:val="12"/>
          <w:numId w:val="0"/>
        </w:numPr>
        <w:tabs>
          <w:tab w:val="left" w:pos="567"/>
        </w:tabs>
        <w:suppressAutoHyphens/>
        <w:rPr>
          <w:lang w:val="fr-FR"/>
        </w:rPr>
      </w:pPr>
    </w:p>
    <w:p w14:paraId="3E0B2870" w14:textId="77777777" w:rsidR="005058F6" w:rsidRPr="00BF74EB" w:rsidRDefault="005058F6" w:rsidP="005058F6">
      <w:pPr>
        <w:numPr>
          <w:ilvl w:val="12"/>
          <w:numId w:val="0"/>
        </w:numPr>
        <w:tabs>
          <w:tab w:val="left" w:pos="567"/>
        </w:tabs>
        <w:suppressAutoHyphens/>
        <w:rPr>
          <w:lang w:val="fr-FR"/>
        </w:rPr>
      </w:pPr>
    </w:p>
    <w:p w14:paraId="4D1B237C" w14:textId="77777777" w:rsidR="005058F6" w:rsidRPr="00BF74EB" w:rsidRDefault="005058F6" w:rsidP="005058F6">
      <w:pPr>
        <w:numPr>
          <w:ilvl w:val="12"/>
          <w:numId w:val="0"/>
        </w:numPr>
        <w:tabs>
          <w:tab w:val="left" w:pos="567"/>
        </w:tabs>
        <w:suppressAutoHyphens/>
        <w:rPr>
          <w:lang w:val="fr-FR"/>
        </w:rPr>
      </w:pPr>
    </w:p>
    <w:p w14:paraId="252D1AE0" w14:textId="77777777" w:rsidR="005058F6" w:rsidRPr="00BF74EB" w:rsidRDefault="005058F6" w:rsidP="005058F6">
      <w:pPr>
        <w:numPr>
          <w:ilvl w:val="12"/>
          <w:numId w:val="0"/>
        </w:numPr>
        <w:tabs>
          <w:tab w:val="left" w:pos="567"/>
        </w:tabs>
        <w:suppressAutoHyphens/>
        <w:rPr>
          <w:lang w:val="fr-FR"/>
        </w:rPr>
      </w:pPr>
    </w:p>
    <w:p w14:paraId="4E6CBA26" w14:textId="77777777" w:rsidR="005058F6" w:rsidRPr="00BF74EB" w:rsidRDefault="005058F6" w:rsidP="005058F6">
      <w:pPr>
        <w:numPr>
          <w:ilvl w:val="12"/>
          <w:numId w:val="0"/>
        </w:numPr>
        <w:tabs>
          <w:tab w:val="left" w:pos="567"/>
        </w:tabs>
        <w:suppressAutoHyphens/>
        <w:rPr>
          <w:lang w:val="fr-FR"/>
        </w:rPr>
      </w:pPr>
    </w:p>
    <w:p w14:paraId="3C2E152D" w14:textId="77777777" w:rsidR="005058F6" w:rsidRPr="00BF74EB" w:rsidRDefault="005058F6" w:rsidP="005058F6">
      <w:pPr>
        <w:numPr>
          <w:ilvl w:val="12"/>
          <w:numId w:val="0"/>
        </w:numPr>
        <w:tabs>
          <w:tab w:val="left" w:pos="567"/>
        </w:tabs>
        <w:suppressAutoHyphens/>
        <w:rPr>
          <w:lang w:val="fr-FR"/>
        </w:rPr>
      </w:pPr>
    </w:p>
    <w:p w14:paraId="4EEF433A" w14:textId="77777777" w:rsidR="005058F6" w:rsidRPr="00BF74EB" w:rsidRDefault="005058F6" w:rsidP="005058F6">
      <w:pPr>
        <w:numPr>
          <w:ilvl w:val="12"/>
          <w:numId w:val="0"/>
        </w:numPr>
        <w:tabs>
          <w:tab w:val="left" w:pos="567"/>
        </w:tabs>
        <w:suppressAutoHyphens/>
        <w:rPr>
          <w:lang w:val="fr-FR"/>
        </w:rPr>
      </w:pPr>
    </w:p>
    <w:p w14:paraId="4BF2E6C7" w14:textId="77777777" w:rsidR="005058F6" w:rsidRPr="00BF74EB" w:rsidRDefault="005058F6" w:rsidP="005058F6">
      <w:pPr>
        <w:numPr>
          <w:ilvl w:val="12"/>
          <w:numId w:val="0"/>
        </w:numPr>
        <w:tabs>
          <w:tab w:val="left" w:pos="567"/>
        </w:tabs>
        <w:suppressAutoHyphens/>
        <w:rPr>
          <w:lang w:val="fr-FR"/>
        </w:rPr>
      </w:pPr>
    </w:p>
    <w:p w14:paraId="408C50E9" w14:textId="77777777" w:rsidR="005058F6" w:rsidRPr="00BF74EB" w:rsidRDefault="005058F6" w:rsidP="005058F6">
      <w:pPr>
        <w:numPr>
          <w:ilvl w:val="12"/>
          <w:numId w:val="0"/>
        </w:numPr>
        <w:tabs>
          <w:tab w:val="left" w:pos="567"/>
        </w:tabs>
        <w:suppressAutoHyphens/>
        <w:rPr>
          <w:lang w:val="fr-FR"/>
        </w:rPr>
      </w:pPr>
    </w:p>
    <w:p w14:paraId="6208D4B5" w14:textId="77777777" w:rsidR="005058F6" w:rsidRPr="00BF74EB" w:rsidRDefault="005058F6" w:rsidP="005058F6">
      <w:pPr>
        <w:numPr>
          <w:ilvl w:val="12"/>
          <w:numId w:val="0"/>
        </w:numPr>
        <w:tabs>
          <w:tab w:val="left" w:pos="567"/>
        </w:tabs>
        <w:suppressAutoHyphens/>
        <w:rPr>
          <w:lang w:val="fr-FR"/>
        </w:rPr>
      </w:pPr>
    </w:p>
    <w:p w14:paraId="07D50A56" w14:textId="77777777" w:rsidR="005058F6" w:rsidRPr="00BF74EB" w:rsidRDefault="005058F6" w:rsidP="005058F6">
      <w:pPr>
        <w:numPr>
          <w:ilvl w:val="12"/>
          <w:numId w:val="0"/>
        </w:numPr>
        <w:tabs>
          <w:tab w:val="left" w:pos="567"/>
        </w:tabs>
        <w:suppressAutoHyphens/>
        <w:rPr>
          <w:lang w:val="fr-FR"/>
        </w:rPr>
      </w:pPr>
    </w:p>
    <w:p w14:paraId="12FA2BE9" w14:textId="77777777" w:rsidR="005058F6" w:rsidRPr="00BF74EB" w:rsidRDefault="005058F6" w:rsidP="005058F6">
      <w:pPr>
        <w:numPr>
          <w:ilvl w:val="12"/>
          <w:numId w:val="0"/>
        </w:numPr>
        <w:tabs>
          <w:tab w:val="left" w:pos="567"/>
        </w:tabs>
        <w:suppressAutoHyphens/>
        <w:rPr>
          <w:lang w:val="fr-FR"/>
        </w:rPr>
      </w:pPr>
    </w:p>
    <w:p w14:paraId="227332A2" w14:textId="77777777" w:rsidR="005058F6" w:rsidRPr="00BF74EB" w:rsidDel="00EC39F0" w:rsidRDefault="005058F6" w:rsidP="005058F6">
      <w:pPr>
        <w:numPr>
          <w:ilvl w:val="12"/>
          <w:numId w:val="0"/>
        </w:numPr>
        <w:tabs>
          <w:tab w:val="left" w:pos="567"/>
        </w:tabs>
        <w:suppressAutoHyphens/>
        <w:rPr>
          <w:del w:id="46" w:author="Author"/>
          <w:lang w:val="fr-FR"/>
        </w:rPr>
      </w:pPr>
    </w:p>
    <w:p w14:paraId="386A320A" w14:textId="77777777" w:rsidR="005058F6" w:rsidRPr="00BF74EB" w:rsidRDefault="005058F6" w:rsidP="005058F6">
      <w:pPr>
        <w:numPr>
          <w:ilvl w:val="12"/>
          <w:numId w:val="0"/>
        </w:numPr>
        <w:tabs>
          <w:tab w:val="left" w:pos="567"/>
        </w:tabs>
        <w:suppressAutoHyphens/>
        <w:rPr>
          <w:lang w:val="fr-FR"/>
        </w:rPr>
      </w:pPr>
    </w:p>
    <w:p w14:paraId="5D0E8485" w14:textId="77777777" w:rsidR="005058F6" w:rsidRPr="00BF74EB" w:rsidRDefault="005058F6" w:rsidP="005058F6">
      <w:pPr>
        <w:numPr>
          <w:ilvl w:val="12"/>
          <w:numId w:val="0"/>
        </w:numPr>
        <w:tabs>
          <w:tab w:val="left" w:pos="567"/>
        </w:tabs>
        <w:suppressAutoHyphens/>
        <w:rPr>
          <w:lang w:val="fr-FR"/>
        </w:rPr>
      </w:pPr>
    </w:p>
    <w:p w14:paraId="10FEC8D2" w14:textId="68949F44" w:rsidR="005058F6" w:rsidRPr="00BF74EB" w:rsidRDefault="005058F6" w:rsidP="00AE1B79">
      <w:pPr>
        <w:pStyle w:val="TitleA"/>
        <w:outlineLvl w:val="0"/>
      </w:pPr>
      <w:r w:rsidRPr="00BF74EB">
        <w:t>B. NOTICE</w:t>
      </w:r>
      <w:fldSimple w:instr=" DOCVARIABLE VAULT_ND_33063efa-902d-47e5-bc3f-a6f60a2d5e93 \* MERGEFORMAT ">
        <w:r w:rsidR="0020001C">
          <w:t xml:space="preserve"> </w:t>
        </w:r>
      </w:fldSimple>
    </w:p>
    <w:p w14:paraId="196AE65A" w14:textId="77777777" w:rsidR="005058F6" w:rsidRPr="00BF74EB" w:rsidRDefault="005058F6" w:rsidP="005058F6">
      <w:pPr>
        <w:numPr>
          <w:ilvl w:val="12"/>
          <w:numId w:val="0"/>
        </w:numPr>
        <w:tabs>
          <w:tab w:val="left" w:pos="567"/>
        </w:tabs>
        <w:suppressAutoHyphens/>
        <w:rPr>
          <w:lang w:val="fr-FR"/>
        </w:rPr>
      </w:pPr>
    </w:p>
    <w:p w14:paraId="3513B7CE" w14:textId="77777777" w:rsidR="005058F6" w:rsidRPr="00BF74EB" w:rsidRDefault="005058F6" w:rsidP="005058F6">
      <w:pPr>
        <w:numPr>
          <w:ilvl w:val="12"/>
          <w:numId w:val="0"/>
        </w:numPr>
        <w:tabs>
          <w:tab w:val="left" w:pos="567"/>
        </w:tabs>
        <w:suppressAutoHyphens/>
        <w:ind w:left="-142" w:firstLine="142"/>
        <w:jc w:val="center"/>
        <w:rPr>
          <w:b/>
          <w:lang w:val="fr-FR"/>
        </w:rPr>
      </w:pPr>
      <w:r w:rsidRPr="00BF74EB">
        <w:rPr>
          <w:b/>
          <w:lang w:val="fr-FR"/>
        </w:rPr>
        <w:br w:type="page"/>
      </w:r>
      <w:r w:rsidRPr="00BF74EB">
        <w:rPr>
          <w:b/>
          <w:lang w:val="fr-FR"/>
        </w:rPr>
        <w:lastRenderedPageBreak/>
        <w:t>Notice : Information du patient</w:t>
      </w:r>
    </w:p>
    <w:p w14:paraId="507F1AA6" w14:textId="77777777" w:rsidR="005058F6" w:rsidRPr="00BF74EB" w:rsidRDefault="005058F6" w:rsidP="005058F6">
      <w:pPr>
        <w:numPr>
          <w:ilvl w:val="12"/>
          <w:numId w:val="0"/>
        </w:numPr>
        <w:tabs>
          <w:tab w:val="left" w:pos="567"/>
        </w:tabs>
        <w:suppressAutoHyphens/>
        <w:ind w:left="-142" w:firstLine="142"/>
        <w:jc w:val="center"/>
        <w:rPr>
          <w:b/>
          <w:lang w:val="fr-FR"/>
        </w:rPr>
      </w:pPr>
    </w:p>
    <w:p w14:paraId="372E30B7" w14:textId="77777777" w:rsidR="005058F6" w:rsidRPr="00BF74EB" w:rsidRDefault="005058F6" w:rsidP="005058F6">
      <w:pPr>
        <w:numPr>
          <w:ilvl w:val="12"/>
          <w:numId w:val="0"/>
        </w:numPr>
        <w:tabs>
          <w:tab w:val="left" w:pos="567"/>
        </w:tabs>
        <w:suppressAutoHyphens/>
        <w:ind w:left="-142" w:firstLine="142"/>
        <w:jc w:val="center"/>
        <w:rPr>
          <w:lang w:val="fr-FR"/>
        </w:rPr>
      </w:pPr>
      <w:r w:rsidRPr="00BF74EB">
        <w:rPr>
          <w:b/>
          <w:lang w:val="fr-FR"/>
        </w:rPr>
        <w:t>Aerius 5 mg comprimés pelliculés</w:t>
      </w:r>
    </w:p>
    <w:p w14:paraId="020FB13A" w14:textId="77777777" w:rsidR="005058F6" w:rsidRPr="00BF74EB" w:rsidRDefault="005058F6" w:rsidP="005058F6">
      <w:pPr>
        <w:numPr>
          <w:ilvl w:val="12"/>
          <w:numId w:val="0"/>
        </w:numPr>
        <w:tabs>
          <w:tab w:val="left" w:pos="567"/>
        </w:tabs>
        <w:suppressAutoHyphens/>
        <w:ind w:left="-142" w:firstLine="142"/>
        <w:jc w:val="center"/>
        <w:rPr>
          <w:b/>
          <w:lang w:val="fr-FR"/>
        </w:rPr>
      </w:pPr>
      <w:proofErr w:type="spellStart"/>
      <w:proofErr w:type="gramStart"/>
      <w:r w:rsidRPr="00BF74EB">
        <w:rPr>
          <w:lang w:val="fr-FR"/>
        </w:rPr>
        <w:t>desloratadine</w:t>
      </w:r>
      <w:proofErr w:type="spellEnd"/>
      <w:proofErr w:type="gramEnd"/>
    </w:p>
    <w:p w14:paraId="2F0EC242" w14:textId="77777777" w:rsidR="005058F6" w:rsidRPr="00BF74EB" w:rsidRDefault="005058F6" w:rsidP="005058F6">
      <w:pPr>
        <w:numPr>
          <w:ilvl w:val="12"/>
          <w:numId w:val="0"/>
        </w:numPr>
        <w:tabs>
          <w:tab w:val="left" w:pos="567"/>
        </w:tabs>
        <w:suppressAutoHyphens/>
        <w:rPr>
          <w:lang w:val="fr-FR"/>
        </w:rPr>
      </w:pPr>
    </w:p>
    <w:tbl>
      <w:tblPr>
        <w:tblW w:w="0" w:type="auto"/>
        <w:tblLayout w:type="fixed"/>
        <w:tblLook w:val="0000" w:firstRow="0" w:lastRow="0" w:firstColumn="0" w:lastColumn="0" w:noHBand="0" w:noVBand="0"/>
      </w:tblPr>
      <w:tblGrid>
        <w:gridCol w:w="9180"/>
      </w:tblGrid>
      <w:tr w:rsidR="005058F6" w:rsidRPr="00BF74EB" w14:paraId="2C35C7A5" w14:textId="77777777" w:rsidTr="00E50162">
        <w:tc>
          <w:tcPr>
            <w:tcW w:w="9180" w:type="dxa"/>
          </w:tcPr>
          <w:p w14:paraId="643F1CB1" w14:textId="77777777" w:rsidR="005058F6" w:rsidRPr="00BF74EB" w:rsidRDefault="005058F6" w:rsidP="00E50162">
            <w:pPr>
              <w:numPr>
                <w:ilvl w:val="12"/>
                <w:numId w:val="0"/>
              </w:numPr>
              <w:tabs>
                <w:tab w:val="left" w:pos="567"/>
              </w:tabs>
              <w:ind w:right="-2"/>
              <w:rPr>
                <w:b/>
                <w:lang w:val="fr-FR"/>
              </w:rPr>
            </w:pPr>
            <w:r w:rsidRPr="00BF74EB">
              <w:rPr>
                <w:b/>
                <w:lang w:val="fr-FR"/>
              </w:rPr>
              <w:t>Veuillez lire attentivement cette notice avant de prendre ce médicament car elle contient des informations importantes pour vous.</w:t>
            </w:r>
          </w:p>
          <w:p w14:paraId="643CA46A" w14:textId="77777777" w:rsidR="005058F6" w:rsidRPr="00BF74EB" w:rsidRDefault="005058F6" w:rsidP="005058F6">
            <w:pPr>
              <w:numPr>
                <w:ilvl w:val="0"/>
                <w:numId w:val="4"/>
              </w:numPr>
              <w:tabs>
                <w:tab w:val="left" w:pos="567"/>
              </w:tabs>
              <w:ind w:left="567" w:right="-2" w:hanging="567"/>
              <w:rPr>
                <w:lang w:val="fr-FR"/>
              </w:rPr>
            </w:pPr>
            <w:r w:rsidRPr="00BF74EB">
              <w:rPr>
                <w:lang w:val="fr-FR"/>
              </w:rPr>
              <w:t>Gardez cette notice. Vous pourriez avoir besoin de la relire.</w:t>
            </w:r>
          </w:p>
          <w:p w14:paraId="057C68DA" w14:textId="77777777" w:rsidR="005058F6" w:rsidRPr="00BF74EB" w:rsidRDefault="005058F6" w:rsidP="005058F6">
            <w:pPr>
              <w:numPr>
                <w:ilvl w:val="0"/>
                <w:numId w:val="4"/>
              </w:numPr>
              <w:tabs>
                <w:tab w:val="left" w:pos="567"/>
              </w:tabs>
              <w:ind w:left="567" w:right="-2" w:hanging="567"/>
              <w:rPr>
                <w:lang w:val="fr-FR"/>
              </w:rPr>
            </w:pPr>
            <w:r w:rsidRPr="00BF74EB">
              <w:rPr>
                <w:lang w:val="fr-FR"/>
              </w:rPr>
              <w:t xml:space="preserve">Si vous avez d’autres questions, interrogez votre médecin, votre pharmacien ou votre </w:t>
            </w:r>
            <w:r w:rsidR="000B1A7A" w:rsidRPr="00BF74EB">
              <w:rPr>
                <w:lang w:val="fr-FR"/>
              </w:rPr>
              <w:t>infirmier/ère</w:t>
            </w:r>
            <w:r w:rsidRPr="00BF74EB">
              <w:rPr>
                <w:lang w:val="fr-FR"/>
              </w:rPr>
              <w:t>.</w:t>
            </w:r>
          </w:p>
          <w:p w14:paraId="10CF2DB8" w14:textId="77777777" w:rsidR="005058F6" w:rsidRPr="00DD7087" w:rsidRDefault="005058F6" w:rsidP="005058F6">
            <w:pPr>
              <w:numPr>
                <w:ilvl w:val="0"/>
                <w:numId w:val="4"/>
              </w:numPr>
              <w:tabs>
                <w:tab w:val="left" w:pos="567"/>
              </w:tabs>
              <w:ind w:left="567" w:right="-2" w:hanging="567"/>
              <w:rPr>
                <w:lang w:val="fr-FR"/>
              </w:rPr>
            </w:pPr>
            <w:r w:rsidRPr="00BF74EB">
              <w:rPr>
                <w:lang w:val="fr-FR"/>
              </w:rPr>
              <w:t>Ce médicament vous a été personnellement prescrit. Ne le donnez pas à d’autres personnes. Il pourrait leur être nocif, même si les signes de leur maladie sont identiques aux vôtres.</w:t>
            </w:r>
          </w:p>
          <w:p w14:paraId="771999FF" w14:textId="77777777" w:rsidR="005058F6" w:rsidRPr="0065421C" w:rsidRDefault="005058F6" w:rsidP="005058F6">
            <w:pPr>
              <w:numPr>
                <w:ilvl w:val="0"/>
                <w:numId w:val="4"/>
              </w:numPr>
              <w:tabs>
                <w:tab w:val="left" w:pos="567"/>
              </w:tabs>
              <w:ind w:left="567" w:right="-2" w:hanging="567"/>
              <w:rPr>
                <w:b/>
                <w:lang w:val="fr-FR"/>
              </w:rPr>
            </w:pPr>
            <w:r w:rsidRPr="00BF74EB">
              <w:rPr>
                <w:lang w:val="fr-FR"/>
              </w:rPr>
              <w:t xml:space="preserve">Si vous ressentez un quelconque effet indésirable, qu’il soit mentionné ou non dans cette notice, parlez-en à votre médecin, votre pharmacien ou votre </w:t>
            </w:r>
            <w:r w:rsidRPr="00F04C18">
              <w:rPr>
                <w:lang w:val="fr-FR"/>
              </w:rPr>
              <w:t>infirmi</w:t>
            </w:r>
            <w:r w:rsidR="00B90DF0">
              <w:rPr>
                <w:lang w:val="fr-FR"/>
              </w:rPr>
              <w:t>er/</w:t>
            </w:r>
            <w:r w:rsidRPr="00F04C18">
              <w:rPr>
                <w:lang w:val="fr-FR"/>
              </w:rPr>
              <w:t xml:space="preserve">ère. </w:t>
            </w:r>
            <w:r w:rsidRPr="00BF74EB">
              <w:rPr>
                <w:lang w:val="fr-FR"/>
              </w:rPr>
              <w:t>Voir rubrique 4.</w:t>
            </w:r>
          </w:p>
        </w:tc>
      </w:tr>
    </w:tbl>
    <w:p w14:paraId="2638D019" w14:textId="77777777" w:rsidR="005058F6" w:rsidRPr="00BF74EB" w:rsidRDefault="005058F6" w:rsidP="005058F6">
      <w:pPr>
        <w:numPr>
          <w:ilvl w:val="12"/>
          <w:numId w:val="0"/>
        </w:numPr>
        <w:tabs>
          <w:tab w:val="left" w:pos="567"/>
        </w:tabs>
        <w:ind w:right="-2"/>
        <w:rPr>
          <w:lang w:val="fr-FR"/>
        </w:rPr>
      </w:pPr>
    </w:p>
    <w:p w14:paraId="6C9409AC" w14:textId="77777777" w:rsidR="005058F6" w:rsidRPr="00BF74EB" w:rsidRDefault="005058F6" w:rsidP="005058F6">
      <w:pPr>
        <w:numPr>
          <w:ilvl w:val="12"/>
          <w:numId w:val="0"/>
        </w:numPr>
        <w:tabs>
          <w:tab w:val="left" w:pos="567"/>
        </w:tabs>
        <w:ind w:right="-2"/>
        <w:rPr>
          <w:lang w:val="fr-FR"/>
        </w:rPr>
      </w:pPr>
      <w:r w:rsidRPr="00BF74EB">
        <w:rPr>
          <w:b/>
          <w:lang w:val="fr-FR"/>
        </w:rPr>
        <w:t xml:space="preserve">Que contient cette notice ? </w:t>
      </w:r>
      <w:r w:rsidRPr="00BF74EB">
        <w:rPr>
          <w:lang w:val="fr-FR"/>
        </w:rPr>
        <w:t xml:space="preserve">: </w:t>
      </w:r>
    </w:p>
    <w:p w14:paraId="06440D57" w14:textId="77777777" w:rsidR="005058F6" w:rsidRPr="00BF74EB" w:rsidRDefault="005058F6" w:rsidP="005058F6">
      <w:pPr>
        <w:numPr>
          <w:ilvl w:val="12"/>
          <w:numId w:val="0"/>
        </w:numPr>
        <w:tabs>
          <w:tab w:val="left" w:pos="567"/>
        </w:tabs>
        <w:ind w:left="567" w:right="-29" w:hanging="567"/>
        <w:rPr>
          <w:lang w:val="fr-FR"/>
        </w:rPr>
      </w:pPr>
      <w:r w:rsidRPr="00BF74EB">
        <w:rPr>
          <w:lang w:val="fr-FR"/>
        </w:rPr>
        <w:t>1.</w:t>
      </w:r>
      <w:r w:rsidRPr="00BF74EB">
        <w:rPr>
          <w:lang w:val="fr-FR"/>
        </w:rPr>
        <w:tab/>
        <w:t>Qu</w:t>
      </w:r>
      <w:r w:rsidR="00464F2D">
        <w:rPr>
          <w:lang w:val="fr-FR"/>
        </w:rPr>
        <w:t>’</w:t>
      </w:r>
      <w:r w:rsidRPr="00BF74EB">
        <w:rPr>
          <w:lang w:val="fr-FR"/>
        </w:rPr>
        <w:t>est-ce que Aerius et dans quel cas est-il utilisé</w:t>
      </w:r>
    </w:p>
    <w:p w14:paraId="7BC06DD6" w14:textId="77777777" w:rsidR="005058F6" w:rsidRPr="00BF74EB" w:rsidRDefault="005058F6" w:rsidP="005058F6">
      <w:pPr>
        <w:numPr>
          <w:ilvl w:val="12"/>
          <w:numId w:val="0"/>
        </w:numPr>
        <w:tabs>
          <w:tab w:val="left" w:pos="567"/>
        </w:tabs>
        <w:ind w:left="567" w:right="-29" w:hanging="567"/>
        <w:rPr>
          <w:lang w:val="fr-FR"/>
        </w:rPr>
      </w:pPr>
      <w:r w:rsidRPr="00BF74EB">
        <w:rPr>
          <w:lang w:val="fr-FR"/>
        </w:rPr>
        <w:t>2.</w:t>
      </w:r>
      <w:r w:rsidRPr="00BF74EB">
        <w:rPr>
          <w:lang w:val="fr-FR"/>
        </w:rPr>
        <w:tab/>
        <w:t>Quelles sont les informations à connaître avant de prendre Aerius</w:t>
      </w:r>
    </w:p>
    <w:p w14:paraId="2042A387" w14:textId="77777777" w:rsidR="005058F6" w:rsidRPr="00BF74EB" w:rsidRDefault="005058F6" w:rsidP="005058F6">
      <w:pPr>
        <w:numPr>
          <w:ilvl w:val="12"/>
          <w:numId w:val="0"/>
        </w:numPr>
        <w:tabs>
          <w:tab w:val="left" w:pos="567"/>
        </w:tabs>
        <w:ind w:left="567" w:right="-29" w:hanging="567"/>
        <w:rPr>
          <w:lang w:val="fr-FR"/>
        </w:rPr>
      </w:pPr>
      <w:r w:rsidRPr="00BF74EB">
        <w:rPr>
          <w:lang w:val="fr-FR"/>
        </w:rPr>
        <w:t>3.</w:t>
      </w:r>
      <w:r w:rsidRPr="00BF74EB">
        <w:rPr>
          <w:lang w:val="fr-FR"/>
        </w:rPr>
        <w:tab/>
        <w:t>Comment prendre Aerius</w:t>
      </w:r>
    </w:p>
    <w:p w14:paraId="37884464" w14:textId="77777777" w:rsidR="005058F6" w:rsidRPr="00BF74EB" w:rsidRDefault="005058F6" w:rsidP="005058F6">
      <w:pPr>
        <w:numPr>
          <w:ilvl w:val="12"/>
          <w:numId w:val="0"/>
        </w:numPr>
        <w:tabs>
          <w:tab w:val="left" w:pos="567"/>
        </w:tabs>
        <w:ind w:left="567" w:right="-29" w:hanging="567"/>
        <w:rPr>
          <w:lang w:val="fr-FR"/>
        </w:rPr>
      </w:pPr>
      <w:r w:rsidRPr="00BF74EB">
        <w:rPr>
          <w:lang w:val="fr-FR"/>
        </w:rPr>
        <w:t>4.</w:t>
      </w:r>
      <w:r w:rsidRPr="00BF74EB">
        <w:rPr>
          <w:lang w:val="fr-FR"/>
        </w:rPr>
        <w:tab/>
        <w:t>Quels sont les effets indésirables éventuels</w:t>
      </w:r>
    </w:p>
    <w:p w14:paraId="01B47BB6" w14:textId="77777777" w:rsidR="005058F6" w:rsidRPr="00BF74EB" w:rsidRDefault="005058F6" w:rsidP="005058F6">
      <w:pPr>
        <w:numPr>
          <w:ilvl w:val="12"/>
          <w:numId w:val="0"/>
        </w:numPr>
        <w:tabs>
          <w:tab w:val="left" w:pos="567"/>
        </w:tabs>
        <w:ind w:left="567" w:right="-29" w:hanging="567"/>
        <w:rPr>
          <w:lang w:val="fr-FR"/>
        </w:rPr>
      </w:pPr>
      <w:r w:rsidRPr="00BF74EB">
        <w:rPr>
          <w:lang w:val="fr-FR"/>
        </w:rPr>
        <w:t>5.</w:t>
      </w:r>
      <w:r w:rsidRPr="00BF74EB">
        <w:rPr>
          <w:lang w:val="fr-FR"/>
        </w:rPr>
        <w:tab/>
        <w:t>Comment conserver Aerius</w:t>
      </w:r>
    </w:p>
    <w:p w14:paraId="03FA9E42" w14:textId="77777777" w:rsidR="005058F6" w:rsidRPr="00BF74EB" w:rsidRDefault="005058F6" w:rsidP="005058F6">
      <w:pPr>
        <w:tabs>
          <w:tab w:val="left" w:pos="567"/>
        </w:tabs>
        <w:suppressAutoHyphens/>
        <w:ind w:left="567" w:hanging="567"/>
        <w:rPr>
          <w:lang w:val="fr-FR"/>
        </w:rPr>
      </w:pPr>
      <w:r w:rsidRPr="00BF74EB">
        <w:rPr>
          <w:lang w:val="fr-FR"/>
        </w:rPr>
        <w:t>6.</w:t>
      </w:r>
      <w:r w:rsidRPr="00BF74EB">
        <w:rPr>
          <w:lang w:val="fr-FR"/>
        </w:rPr>
        <w:tab/>
        <w:t xml:space="preserve">Contenu de l’emballage et autres informations </w:t>
      </w:r>
    </w:p>
    <w:p w14:paraId="4095F2BD" w14:textId="77777777" w:rsidR="005058F6" w:rsidRPr="00BF74EB" w:rsidRDefault="005058F6" w:rsidP="005058F6">
      <w:pPr>
        <w:numPr>
          <w:ilvl w:val="12"/>
          <w:numId w:val="0"/>
        </w:numPr>
        <w:tabs>
          <w:tab w:val="left" w:pos="567"/>
        </w:tabs>
        <w:suppressAutoHyphens/>
        <w:rPr>
          <w:lang w:val="fr-FR"/>
        </w:rPr>
      </w:pPr>
    </w:p>
    <w:p w14:paraId="538E264C" w14:textId="77777777" w:rsidR="005058F6" w:rsidRPr="00BF74EB" w:rsidRDefault="005058F6" w:rsidP="005058F6">
      <w:pPr>
        <w:tabs>
          <w:tab w:val="left" w:pos="567"/>
        </w:tabs>
        <w:suppressAutoHyphens/>
        <w:rPr>
          <w:lang w:val="fr-FR"/>
        </w:rPr>
      </w:pPr>
    </w:p>
    <w:p w14:paraId="0F6026E0" w14:textId="77777777" w:rsidR="005058F6" w:rsidRPr="00BF74EB" w:rsidRDefault="005058F6" w:rsidP="00523123">
      <w:pPr>
        <w:tabs>
          <w:tab w:val="left" w:pos="567"/>
        </w:tabs>
        <w:suppressAutoHyphens/>
        <w:rPr>
          <w:b/>
          <w:lang w:val="fr-FR"/>
        </w:rPr>
      </w:pPr>
      <w:r w:rsidRPr="00BF74EB">
        <w:rPr>
          <w:b/>
          <w:lang w:val="fr-FR"/>
        </w:rPr>
        <w:t>1.</w:t>
      </w:r>
      <w:r w:rsidRPr="00BF74EB">
        <w:rPr>
          <w:b/>
          <w:lang w:val="fr-FR"/>
        </w:rPr>
        <w:tab/>
        <w:t>Qu’est-ce que Aerius et dans quel cas est-il utilisé ?</w:t>
      </w:r>
    </w:p>
    <w:p w14:paraId="76C01D1D" w14:textId="77777777" w:rsidR="005058F6" w:rsidRPr="00BF74EB" w:rsidRDefault="005058F6" w:rsidP="005058F6">
      <w:pPr>
        <w:pStyle w:val="BodyText2"/>
        <w:tabs>
          <w:tab w:val="clear" w:pos="3969"/>
          <w:tab w:val="left" w:pos="567"/>
        </w:tabs>
        <w:rPr>
          <w:lang w:val="fr-FR"/>
        </w:rPr>
      </w:pPr>
    </w:p>
    <w:p w14:paraId="4329D526" w14:textId="77777777" w:rsidR="005058F6" w:rsidRPr="00BF74EB" w:rsidRDefault="005058F6" w:rsidP="005058F6">
      <w:pPr>
        <w:pStyle w:val="BodyText2"/>
        <w:tabs>
          <w:tab w:val="clear" w:pos="3969"/>
          <w:tab w:val="left" w:pos="567"/>
        </w:tabs>
        <w:rPr>
          <w:b/>
          <w:lang w:val="fr-FR"/>
        </w:rPr>
      </w:pPr>
      <w:r w:rsidRPr="00BF74EB">
        <w:rPr>
          <w:b/>
          <w:lang w:val="fr-FR"/>
        </w:rPr>
        <w:t>Qu’est-ce que Aerius ?</w:t>
      </w:r>
    </w:p>
    <w:p w14:paraId="36E2F722" w14:textId="77777777" w:rsidR="005058F6" w:rsidRPr="00BF74EB" w:rsidRDefault="005058F6" w:rsidP="005058F6">
      <w:pPr>
        <w:pStyle w:val="BodyText2"/>
        <w:tabs>
          <w:tab w:val="clear" w:pos="3969"/>
          <w:tab w:val="left" w:pos="567"/>
        </w:tabs>
        <w:rPr>
          <w:lang w:val="fr-FR"/>
        </w:rPr>
      </w:pPr>
      <w:r w:rsidRPr="00BF74EB">
        <w:rPr>
          <w:lang w:val="fr-FR"/>
        </w:rPr>
        <w:t xml:space="preserve">Aerius contient de la </w:t>
      </w:r>
      <w:proofErr w:type="spellStart"/>
      <w:r w:rsidRPr="00BF74EB">
        <w:rPr>
          <w:lang w:val="fr-FR"/>
        </w:rPr>
        <w:t>desloratadine</w:t>
      </w:r>
      <w:proofErr w:type="spellEnd"/>
      <w:r w:rsidRPr="00BF74EB">
        <w:rPr>
          <w:lang w:val="fr-FR"/>
        </w:rPr>
        <w:t xml:space="preserve"> qui est un antihistaminique.</w:t>
      </w:r>
    </w:p>
    <w:p w14:paraId="3C2FB582" w14:textId="77777777" w:rsidR="005058F6" w:rsidRPr="00BF74EB" w:rsidRDefault="005058F6" w:rsidP="005058F6">
      <w:pPr>
        <w:pStyle w:val="BodyText2"/>
        <w:tabs>
          <w:tab w:val="clear" w:pos="3969"/>
          <w:tab w:val="left" w:pos="567"/>
        </w:tabs>
        <w:rPr>
          <w:lang w:val="fr-FR"/>
        </w:rPr>
      </w:pPr>
    </w:p>
    <w:p w14:paraId="0D53141F" w14:textId="77777777" w:rsidR="005058F6" w:rsidRPr="00BF74EB" w:rsidRDefault="005058F6" w:rsidP="005058F6">
      <w:pPr>
        <w:pStyle w:val="BodyText2"/>
        <w:tabs>
          <w:tab w:val="clear" w:pos="3969"/>
          <w:tab w:val="left" w:pos="567"/>
        </w:tabs>
        <w:rPr>
          <w:b/>
          <w:lang w:val="fr-FR"/>
        </w:rPr>
      </w:pPr>
      <w:r w:rsidRPr="00BF74EB">
        <w:rPr>
          <w:b/>
          <w:lang w:val="fr-FR"/>
        </w:rPr>
        <w:t>Comment agit Aerius ?</w:t>
      </w:r>
    </w:p>
    <w:p w14:paraId="47379F36" w14:textId="7BB64507" w:rsidR="005058F6" w:rsidRPr="00BF74EB" w:rsidRDefault="005058F6" w:rsidP="005058F6">
      <w:pPr>
        <w:pStyle w:val="BodyText2"/>
        <w:tabs>
          <w:tab w:val="clear" w:pos="3969"/>
          <w:tab w:val="left" w:pos="567"/>
        </w:tabs>
        <w:rPr>
          <w:lang w:val="fr-FR"/>
        </w:rPr>
      </w:pPr>
      <w:r w:rsidRPr="00BF74EB">
        <w:rPr>
          <w:lang w:val="fr-FR"/>
        </w:rPr>
        <w:t>Aerius est un médicament contre l’allergie</w:t>
      </w:r>
      <w:del w:id="47" w:author="Author">
        <w:r w:rsidRPr="00BF74EB" w:rsidDel="0093668F">
          <w:rPr>
            <w:lang w:val="fr-FR"/>
          </w:rPr>
          <w:delText xml:space="preserve"> qui ne vous rend pas somnolent</w:delText>
        </w:r>
      </w:del>
      <w:r w:rsidRPr="00BF74EB">
        <w:rPr>
          <w:lang w:val="fr-FR"/>
        </w:rPr>
        <w:t>. Il aide à contrôler votre réaction allergique et ses symptômes.</w:t>
      </w:r>
    </w:p>
    <w:p w14:paraId="3BE3AC11" w14:textId="77777777" w:rsidR="005058F6" w:rsidRPr="00BF74EB" w:rsidRDefault="005058F6" w:rsidP="005058F6">
      <w:pPr>
        <w:pStyle w:val="BodyText2"/>
        <w:tabs>
          <w:tab w:val="clear" w:pos="3969"/>
          <w:tab w:val="left" w:pos="567"/>
        </w:tabs>
        <w:rPr>
          <w:lang w:val="fr-FR"/>
        </w:rPr>
      </w:pPr>
    </w:p>
    <w:p w14:paraId="284CCCA9" w14:textId="77777777" w:rsidR="005058F6" w:rsidRPr="00BF74EB" w:rsidRDefault="005058F6" w:rsidP="005058F6">
      <w:pPr>
        <w:pStyle w:val="BodyText2"/>
        <w:tabs>
          <w:tab w:val="clear" w:pos="3969"/>
          <w:tab w:val="left" w:pos="567"/>
        </w:tabs>
        <w:rPr>
          <w:b/>
          <w:lang w:val="fr-FR"/>
        </w:rPr>
      </w:pPr>
      <w:r w:rsidRPr="00BF74EB">
        <w:rPr>
          <w:b/>
          <w:lang w:val="fr-FR"/>
        </w:rPr>
        <w:t>Quand Aerius doit-il être utilisé ?</w:t>
      </w:r>
    </w:p>
    <w:p w14:paraId="255449FC" w14:textId="77777777" w:rsidR="005058F6" w:rsidRPr="00F04C18" w:rsidRDefault="005058F6" w:rsidP="005058F6">
      <w:pPr>
        <w:tabs>
          <w:tab w:val="left" w:pos="567"/>
        </w:tabs>
        <w:suppressAutoHyphens/>
        <w:rPr>
          <w:lang w:val="fr-FR"/>
        </w:rPr>
      </w:pPr>
      <w:r w:rsidRPr="0065421C">
        <w:rPr>
          <w:lang w:val="fr-FR"/>
        </w:rPr>
        <w:t>Aerius soulage les symptômes associés à la rhinite allergique (inflammation nasale provoquée par une allergie, par exemple, le rhume des foins ou l’allergie aux acariens) chez les adultes et les adolescents de 12 ans et plus. Ces symp</w:t>
      </w:r>
      <w:r w:rsidRPr="00F04C18">
        <w:rPr>
          <w:lang w:val="fr-FR"/>
        </w:rPr>
        <w:t>tômes comprennent les éternuements, le nez qui coule ou qui démange, les démangeaisons du palais, les yeux qui démangent, qui sont rouges ou larmoyants.</w:t>
      </w:r>
    </w:p>
    <w:p w14:paraId="2DA7132D" w14:textId="77777777" w:rsidR="005058F6" w:rsidRPr="00F04C18" w:rsidRDefault="005058F6" w:rsidP="005058F6">
      <w:pPr>
        <w:tabs>
          <w:tab w:val="left" w:pos="567"/>
        </w:tabs>
        <w:suppressAutoHyphens/>
        <w:rPr>
          <w:lang w:val="fr-FR"/>
        </w:rPr>
      </w:pPr>
    </w:p>
    <w:p w14:paraId="7D977BE3" w14:textId="77777777" w:rsidR="005058F6" w:rsidRPr="00BF74EB" w:rsidRDefault="005058F6" w:rsidP="005058F6">
      <w:pPr>
        <w:pStyle w:val="BodyText2"/>
        <w:tabs>
          <w:tab w:val="clear" w:pos="3969"/>
          <w:tab w:val="left" w:pos="567"/>
        </w:tabs>
        <w:rPr>
          <w:lang w:val="fr-FR"/>
        </w:rPr>
      </w:pPr>
      <w:r w:rsidRPr="00BF74EB">
        <w:rPr>
          <w:lang w:val="fr-FR"/>
        </w:rPr>
        <w:t>Aerius est aussi utilisé pour soulager les symptômes associés à l</w:t>
      </w:r>
      <w:r w:rsidR="00464F2D">
        <w:rPr>
          <w:lang w:val="fr-FR"/>
        </w:rPr>
        <w:t>’</w:t>
      </w:r>
      <w:r w:rsidRPr="00BF74EB">
        <w:rPr>
          <w:lang w:val="fr-FR"/>
        </w:rPr>
        <w:t>urticaire (atteinte cutanée provoquée par une allergie). Ces symptômes comprennent les démangeaisons et éruptions urticariennes.</w:t>
      </w:r>
    </w:p>
    <w:p w14:paraId="3778ABCD" w14:textId="77777777" w:rsidR="005058F6" w:rsidRPr="0065421C" w:rsidRDefault="005058F6" w:rsidP="005058F6">
      <w:pPr>
        <w:tabs>
          <w:tab w:val="left" w:pos="567"/>
        </w:tabs>
        <w:suppressAutoHyphens/>
        <w:rPr>
          <w:lang w:val="fr-FR"/>
        </w:rPr>
      </w:pPr>
    </w:p>
    <w:p w14:paraId="2B63A686" w14:textId="77777777" w:rsidR="005058F6" w:rsidRPr="00F04C18" w:rsidRDefault="005058F6" w:rsidP="005058F6">
      <w:pPr>
        <w:tabs>
          <w:tab w:val="left" w:pos="567"/>
        </w:tabs>
        <w:suppressAutoHyphens/>
        <w:rPr>
          <w:lang w:val="fr-FR"/>
        </w:rPr>
      </w:pPr>
      <w:r w:rsidRPr="00F04C18">
        <w:rPr>
          <w:lang w:val="fr-FR"/>
        </w:rPr>
        <w:t xml:space="preserve">Le soulagement de ces symptômes dure </w:t>
      </w:r>
      <w:r w:rsidR="00382144">
        <w:rPr>
          <w:lang w:val="fr-FR"/>
        </w:rPr>
        <w:t>toute la journée</w:t>
      </w:r>
      <w:r w:rsidRPr="00F04C18">
        <w:rPr>
          <w:lang w:val="fr-FR"/>
        </w:rPr>
        <w:t xml:space="preserve"> et vous aide à poursuivre vos activités quotidiennes normales et préserve votre sommeil.</w:t>
      </w:r>
    </w:p>
    <w:p w14:paraId="28F82E5C" w14:textId="77777777" w:rsidR="005058F6" w:rsidRPr="00EA6D73" w:rsidRDefault="005058F6" w:rsidP="005058F6">
      <w:pPr>
        <w:tabs>
          <w:tab w:val="left" w:pos="567"/>
        </w:tabs>
        <w:suppressAutoHyphens/>
        <w:rPr>
          <w:lang w:val="fr-FR"/>
        </w:rPr>
      </w:pPr>
    </w:p>
    <w:p w14:paraId="5417446E" w14:textId="77777777" w:rsidR="005058F6" w:rsidRPr="000E47F3" w:rsidRDefault="005058F6" w:rsidP="005058F6">
      <w:pPr>
        <w:tabs>
          <w:tab w:val="left" w:pos="567"/>
        </w:tabs>
        <w:suppressAutoHyphens/>
        <w:rPr>
          <w:lang w:val="fr-FR"/>
        </w:rPr>
      </w:pPr>
    </w:p>
    <w:p w14:paraId="1BA914F8" w14:textId="77777777" w:rsidR="005058F6" w:rsidRPr="00BF74EB" w:rsidRDefault="005058F6" w:rsidP="005058F6">
      <w:pPr>
        <w:tabs>
          <w:tab w:val="left" w:pos="567"/>
        </w:tabs>
        <w:suppressAutoHyphens/>
        <w:rPr>
          <w:b/>
          <w:lang w:val="fr-FR"/>
        </w:rPr>
      </w:pPr>
      <w:r w:rsidRPr="00BF74EB">
        <w:rPr>
          <w:b/>
          <w:lang w:val="fr-FR"/>
        </w:rPr>
        <w:t>2.</w:t>
      </w:r>
      <w:r w:rsidRPr="00BF74EB">
        <w:rPr>
          <w:b/>
          <w:lang w:val="fr-FR"/>
        </w:rPr>
        <w:tab/>
        <w:t>Quelles sont les informations à connaître avant de prendre Aerius ?</w:t>
      </w:r>
    </w:p>
    <w:p w14:paraId="40961BE0" w14:textId="77777777" w:rsidR="005058F6" w:rsidRPr="00BF74EB" w:rsidRDefault="005058F6" w:rsidP="005058F6">
      <w:pPr>
        <w:tabs>
          <w:tab w:val="left" w:pos="567"/>
        </w:tabs>
        <w:suppressAutoHyphens/>
        <w:ind w:left="567" w:hanging="567"/>
        <w:rPr>
          <w:lang w:val="fr-FR"/>
        </w:rPr>
      </w:pPr>
    </w:p>
    <w:p w14:paraId="59B8398A" w14:textId="77777777" w:rsidR="005058F6" w:rsidRPr="00BF74EB" w:rsidRDefault="005058F6" w:rsidP="005058F6">
      <w:pPr>
        <w:tabs>
          <w:tab w:val="left" w:pos="567"/>
        </w:tabs>
        <w:suppressAutoHyphens/>
        <w:ind w:left="900" w:hanging="900"/>
        <w:rPr>
          <w:lang w:val="fr-FR"/>
        </w:rPr>
      </w:pPr>
      <w:r w:rsidRPr="00BF74EB">
        <w:rPr>
          <w:b/>
          <w:lang w:val="fr-FR"/>
        </w:rPr>
        <w:t>Ne prenez jamais Aerius</w:t>
      </w:r>
    </w:p>
    <w:p w14:paraId="0B8442D2" w14:textId="77777777" w:rsidR="005058F6" w:rsidRPr="00BF74EB" w:rsidRDefault="005058F6" w:rsidP="005058F6">
      <w:pPr>
        <w:pStyle w:val="BodyText2"/>
        <w:numPr>
          <w:ilvl w:val="0"/>
          <w:numId w:val="4"/>
        </w:numPr>
        <w:tabs>
          <w:tab w:val="clear" w:pos="3969"/>
          <w:tab w:val="left" w:pos="567"/>
        </w:tabs>
        <w:ind w:left="567" w:hanging="567"/>
        <w:rPr>
          <w:lang w:val="fr-FR"/>
        </w:rPr>
      </w:pPr>
      <w:proofErr w:type="gramStart"/>
      <w:r w:rsidRPr="00BF74EB">
        <w:rPr>
          <w:lang w:val="fr-FR"/>
        </w:rPr>
        <w:t>si</w:t>
      </w:r>
      <w:proofErr w:type="gramEnd"/>
      <w:r w:rsidRPr="00BF74EB">
        <w:rPr>
          <w:lang w:val="fr-FR"/>
        </w:rPr>
        <w:t xml:space="preserve"> vous êtes allergique à la </w:t>
      </w:r>
      <w:proofErr w:type="spellStart"/>
      <w:r w:rsidRPr="00BF74EB">
        <w:rPr>
          <w:lang w:val="fr-FR"/>
        </w:rPr>
        <w:t>desloratadine</w:t>
      </w:r>
      <w:proofErr w:type="spellEnd"/>
      <w:r w:rsidRPr="00BF74EB">
        <w:rPr>
          <w:lang w:val="fr-FR"/>
        </w:rPr>
        <w:t>, ou à l’un des autres composants contenus dans ce médicament (</w:t>
      </w:r>
      <w:r w:rsidRPr="0065421C">
        <w:rPr>
          <w:lang w:val="fr-FR"/>
        </w:rPr>
        <w:t>mentionnés dans la</w:t>
      </w:r>
      <w:r w:rsidRPr="00BF74EB">
        <w:rPr>
          <w:lang w:val="fr-FR"/>
        </w:rPr>
        <w:t xml:space="preserve"> rubrique 6) ou à la </w:t>
      </w:r>
      <w:proofErr w:type="spellStart"/>
      <w:r w:rsidRPr="00BF74EB">
        <w:rPr>
          <w:lang w:val="fr-FR"/>
        </w:rPr>
        <w:t>loratadine</w:t>
      </w:r>
      <w:proofErr w:type="spellEnd"/>
      <w:r w:rsidRPr="00BF74EB">
        <w:rPr>
          <w:lang w:val="fr-FR"/>
        </w:rPr>
        <w:t>.</w:t>
      </w:r>
    </w:p>
    <w:p w14:paraId="6C04240A" w14:textId="77777777" w:rsidR="005058F6" w:rsidRPr="0065421C" w:rsidRDefault="005058F6" w:rsidP="005058F6">
      <w:pPr>
        <w:tabs>
          <w:tab w:val="left" w:pos="567"/>
        </w:tabs>
        <w:suppressAutoHyphens/>
        <w:rPr>
          <w:lang w:val="fr-FR"/>
        </w:rPr>
      </w:pPr>
    </w:p>
    <w:p w14:paraId="75E784D9" w14:textId="77777777" w:rsidR="005058F6" w:rsidRPr="00F04C18" w:rsidRDefault="005058F6" w:rsidP="005058F6">
      <w:pPr>
        <w:tabs>
          <w:tab w:val="left" w:pos="567"/>
        </w:tabs>
        <w:suppressAutoHyphens/>
        <w:rPr>
          <w:b/>
          <w:lang w:val="fr-FR"/>
        </w:rPr>
      </w:pPr>
      <w:r w:rsidRPr="00F04C18">
        <w:rPr>
          <w:b/>
          <w:lang w:val="fr-FR"/>
        </w:rPr>
        <w:t>Avertissements et précautions</w:t>
      </w:r>
    </w:p>
    <w:p w14:paraId="4DE0645B" w14:textId="77777777" w:rsidR="005058F6" w:rsidRPr="00BF74EB" w:rsidRDefault="005058F6" w:rsidP="005058F6">
      <w:pPr>
        <w:tabs>
          <w:tab w:val="left" w:pos="567"/>
        </w:tabs>
        <w:suppressAutoHyphens/>
        <w:rPr>
          <w:lang w:val="fr-FR"/>
        </w:rPr>
      </w:pPr>
      <w:r w:rsidRPr="00F04C18">
        <w:rPr>
          <w:lang w:val="fr-FR"/>
        </w:rPr>
        <w:t xml:space="preserve">Adressez-vous à votre médecin, </w:t>
      </w:r>
      <w:r w:rsidRPr="000E47F3">
        <w:rPr>
          <w:lang w:val="fr-FR"/>
        </w:rPr>
        <w:t xml:space="preserve">pharmacien ou </w:t>
      </w:r>
      <w:r w:rsidRPr="00BF74EB">
        <w:rPr>
          <w:lang w:val="fr-FR"/>
        </w:rPr>
        <w:t>infirmier/ère avant de prendre Aerius :</w:t>
      </w:r>
    </w:p>
    <w:p w14:paraId="3476C3B6" w14:textId="77777777" w:rsidR="005058F6" w:rsidRDefault="005058F6" w:rsidP="005058F6">
      <w:pPr>
        <w:tabs>
          <w:tab w:val="left" w:pos="567"/>
        </w:tabs>
        <w:suppressAutoHyphens/>
        <w:rPr>
          <w:snapToGrid/>
          <w:lang w:val="fr-FR"/>
        </w:rPr>
      </w:pPr>
      <w:r w:rsidRPr="00BF74EB">
        <w:rPr>
          <w:snapToGrid/>
          <w:lang w:val="fr-FR"/>
        </w:rPr>
        <w:t>-</w:t>
      </w:r>
      <w:r w:rsidRPr="00BF74EB">
        <w:rPr>
          <w:snapToGrid/>
          <w:lang w:val="fr-FR"/>
        </w:rPr>
        <w:tab/>
        <w:t>si vous présentez une maladie des reins.</w:t>
      </w:r>
    </w:p>
    <w:p w14:paraId="4B3EEFFD" w14:textId="77777777" w:rsidR="005E25D9" w:rsidRDefault="005E25D9" w:rsidP="002A58FA">
      <w:pPr>
        <w:pStyle w:val="EndnoteText"/>
        <w:ind w:left="600" w:hanging="600"/>
        <w:rPr>
          <w:lang w:val="fr-FR"/>
        </w:rPr>
      </w:pPr>
      <w:r>
        <w:rPr>
          <w:lang w:val="fr-FR"/>
        </w:rPr>
        <w:t>-</w:t>
      </w:r>
      <w:r>
        <w:rPr>
          <w:lang w:val="fr-FR"/>
        </w:rPr>
        <w:tab/>
        <w:t xml:space="preserve">si vous avez des antécédents </w:t>
      </w:r>
      <w:r w:rsidR="00964E81">
        <w:rPr>
          <w:lang w:val="fr-FR"/>
        </w:rPr>
        <w:t>personnels</w:t>
      </w:r>
      <w:r>
        <w:rPr>
          <w:lang w:val="fr-FR"/>
        </w:rPr>
        <w:t xml:space="preserve"> ou familiaux de convulsions</w:t>
      </w:r>
    </w:p>
    <w:p w14:paraId="488992B4" w14:textId="77777777" w:rsidR="005E25D9" w:rsidRPr="00BF74EB" w:rsidRDefault="005E25D9" w:rsidP="005058F6">
      <w:pPr>
        <w:tabs>
          <w:tab w:val="left" w:pos="567"/>
        </w:tabs>
        <w:suppressAutoHyphens/>
        <w:rPr>
          <w:snapToGrid/>
          <w:lang w:val="fr-FR"/>
        </w:rPr>
      </w:pPr>
    </w:p>
    <w:p w14:paraId="60CDDC67" w14:textId="77777777" w:rsidR="005058F6" w:rsidRPr="00BF74EB" w:rsidRDefault="005058F6" w:rsidP="005058F6">
      <w:pPr>
        <w:tabs>
          <w:tab w:val="left" w:pos="567"/>
        </w:tabs>
        <w:suppressAutoHyphens/>
        <w:rPr>
          <w:lang w:val="fr-FR"/>
        </w:rPr>
      </w:pPr>
    </w:p>
    <w:p w14:paraId="548D5387" w14:textId="77777777" w:rsidR="005058F6" w:rsidRPr="00BF74EB" w:rsidRDefault="00ED1C87" w:rsidP="00DD7087">
      <w:pPr>
        <w:keepNext/>
        <w:tabs>
          <w:tab w:val="left" w:pos="567"/>
        </w:tabs>
        <w:suppressAutoHyphens/>
        <w:rPr>
          <w:b/>
          <w:lang w:val="fr-FR"/>
        </w:rPr>
      </w:pPr>
      <w:r>
        <w:rPr>
          <w:b/>
          <w:lang w:val="fr-FR"/>
        </w:rPr>
        <w:t>E</w:t>
      </w:r>
      <w:r w:rsidR="005058F6" w:rsidRPr="00BF74EB">
        <w:rPr>
          <w:b/>
          <w:lang w:val="fr-FR"/>
        </w:rPr>
        <w:t>nfants et les adolescents</w:t>
      </w:r>
    </w:p>
    <w:p w14:paraId="4CCA4266" w14:textId="77777777" w:rsidR="005058F6" w:rsidRPr="00BF74EB" w:rsidRDefault="005058F6" w:rsidP="00DD7087">
      <w:pPr>
        <w:keepNext/>
        <w:tabs>
          <w:tab w:val="left" w:pos="567"/>
        </w:tabs>
        <w:suppressAutoHyphens/>
        <w:rPr>
          <w:lang w:val="fr-FR"/>
        </w:rPr>
      </w:pPr>
      <w:r w:rsidRPr="00BF74EB">
        <w:rPr>
          <w:lang w:val="fr-FR"/>
        </w:rPr>
        <w:t>Ne donnez pas ce médicament à des enfants de moins de 12 ans.</w:t>
      </w:r>
    </w:p>
    <w:p w14:paraId="06623387" w14:textId="77777777" w:rsidR="005058F6" w:rsidRPr="00BF74EB" w:rsidRDefault="005058F6" w:rsidP="005058F6">
      <w:pPr>
        <w:tabs>
          <w:tab w:val="left" w:pos="567"/>
        </w:tabs>
        <w:suppressAutoHyphens/>
        <w:rPr>
          <w:lang w:val="fr-FR"/>
        </w:rPr>
      </w:pPr>
    </w:p>
    <w:p w14:paraId="005F67D0" w14:textId="77777777" w:rsidR="005058F6" w:rsidRPr="00BF74EB" w:rsidRDefault="005058F6" w:rsidP="005058F6">
      <w:pPr>
        <w:tabs>
          <w:tab w:val="left" w:pos="567"/>
        </w:tabs>
        <w:suppressAutoHyphens/>
        <w:rPr>
          <w:b/>
          <w:lang w:val="fr-FR"/>
        </w:rPr>
      </w:pPr>
      <w:r w:rsidRPr="00BF74EB">
        <w:rPr>
          <w:b/>
          <w:lang w:val="fr-FR"/>
        </w:rPr>
        <w:t>Autres médicaments et Aerius</w:t>
      </w:r>
    </w:p>
    <w:p w14:paraId="671E38A7" w14:textId="77777777" w:rsidR="005058F6" w:rsidRPr="00BF74EB" w:rsidRDefault="005058F6" w:rsidP="005058F6">
      <w:pPr>
        <w:tabs>
          <w:tab w:val="left" w:pos="567"/>
        </w:tabs>
        <w:suppressAutoHyphens/>
        <w:rPr>
          <w:lang w:val="fr-FR"/>
        </w:rPr>
      </w:pPr>
      <w:r w:rsidRPr="00BF74EB">
        <w:rPr>
          <w:lang w:val="fr-FR"/>
        </w:rPr>
        <w:t>Il n’y a pas d’interactions connues d’Aerius avec d’autres médicaments.</w:t>
      </w:r>
    </w:p>
    <w:p w14:paraId="0D705150" w14:textId="77777777" w:rsidR="005058F6" w:rsidRPr="00BF74EB" w:rsidRDefault="005058F6" w:rsidP="005058F6">
      <w:pPr>
        <w:tabs>
          <w:tab w:val="left" w:pos="567"/>
        </w:tabs>
        <w:suppressAutoHyphens/>
        <w:rPr>
          <w:lang w:val="fr-FR"/>
        </w:rPr>
      </w:pPr>
      <w:r w:rsidRPr="00BF74EB">
        <w:rPr>
          <w:lang w:val="fr-FR"/>
        </w:rPr>
        <w:t xml:space="preserve">Informez votre médecin ou </w:t>
      </w:r>
      <w:r w:rsidR="00382144">
        <w:rPr>
          <w:lang w:val="fr-FR"/>
        </w:rPr>
        <w:t xml:space="preserve">votre </w:t>
      </w:r>
      <w:r w:rsidRPr="00BF74EB">
        <w:rPr>
          <w:lang w:val="fr-FR"/>
        </w:rPr>
        <w:t>pharmacien si vous prenez, avez récemment pris ou pourriez prendre tout autre médicament.</w:t>
      </w:r>
    </w:p>
    <w:p w14:paraId="28EC287B" w14:textId="77777777" w:rsidR="005058F6" w:rsidRPr="00BF74EB" w:rsidRDefault="005058F6" w:rsidP="005058F6">
      <w:pPr>
        <w:tabs>
          <w:tab w:val="left" w:pos="567"/>
        </w:tabs>
        <w:suppressAutoHyphens/>
        <w:rPr>
          <w:lang w:val="fr-FR"/>
        </w:rPr>
      </w:pPr>
    </w:p>
    <w:p w14:paraId="06D9B5ED" w14:textId="77777777" w:rsidR="005058F6" w:rsidRPr="00BF74EB" w:rsidRDefault="005058F6" w:rsidP="005058F6">
      <w:pPr>
        <w:tabs>
          <w:tab w:val="left" w:pos="567"/>
        </w:tabs>
        <w:suppressAutoHyphens/>
        <w:ind w:left="-142" w:firstLine="142"/>
        <w:rPr>
          <w:b/>
          <w:lang w:val="fr-FR"/>
        </w:rPr>
      </w:pPr>
      <w:r w:rsidRPr="00BF74EB">
        <w:rPr>
          <w:b/>
          <w:lang w:val="fr-FR"/>
        </w:rPr>
        <w:t>Aerius avec des aliments</w:t>
      </w:r>
      <w:r w:rsidR="001C4C13">
        <w:rPr>
          <w:b/>
          <w:lang w:val="fr-FR"/>
        </w:rPr>
        <w:t>,</w:t>
      </w:r>
      <w:r w:rsidRPr="00BF74EB">
        <w:rPr>
          <w:b/>
          <w:lang w:val="fr-FR"/>
        </w:rPr>
        <w:t xml:space="preserve"> </w:t>
      </w:r>
      <w:r w:rsidR="00A00582">
        <w:rPr>
          <w:b/>
          <w:lang w:val="fr-FR"/>
        </w:rPr>
        <w:t xml:space="preserve">des </w:t>
      </w:r>
      <w:r w:rsidRPr="00BF74EB">
        <w:rPr>
          <w:b/>
          <w:lang w:val="fr-FR"/>
        </w:rPr>
        <w:t>boissons</w:t>
      </w:r>
      <w:r w:rsidR="001C4C13">
        <w:rPr>
          <w:b/>
          <w:lang w:val="fr-FR"/>
        </w:rPr>
        <w:t xml:space="preserve"> et de l’alcool</w:t>
      </w:r>
    </w:p>
    <w:p w14:paraId="69250443" w14:textId="77777777" w:rsidR="005058F6" w:rsidRDefault="005058F6" w:rsidP="005058F6">
      <w:pPr>
        <w:tabs>
          <w:tab w:val="left" w:pos="567"/>
        </w:tabs>
        <w:suppressAutoHyphens/>
        <w:rPr>
          <w:lang w:val="fr-FR"/>
        </w:rPr>
      </w:pPr>
      <w:r w:rsidRPr="00BF74EB">
        <w:rPr>
          <w:lang w:val="fr-FR"/>
        </w:rPr>
        <w:t>Aerius peut être pris pendant ou en dehors des repas.</w:t>
      </w:r>
    </w:p>
    <w:p w14:paraId="4C215CE6" w14:textId="77777777" w:rsidR="00710336" w:rsidRDefault="00710336" w:rsidP="00710336">
      <w:pPr>
        <w:tabs>
          <w:tab w:val="left" w:pos="567"/>
        </w:tabs>
        <w:suppressAutoHyphens/>
        <w:rPr>
          <w:lang w:val="fr-FR"/>
        </w:rPr>
      </w:pPr>
      <w:r>
        <w:rPr>
          <w:lang w:val="fr-FR"/>
        </w:rPr>
        <w:t>La plus grande prudence est recommandée si vous prenez de l</w:t>
      </w:r>
      <w:r w:rsidR="00F77424">
        <w:rPr>
          <w:lang w:val="fr-FR"/>
        </w:rPr>
        <w:t>’</w:t>
      </w:r>
      <w:r>
        <w:rPr>
          <w:lang w:val="fr-FR"/>
        </w:rPr>
        <w:t>alcool en même temps que votre traitement par Aerius.</w:t>
      </w:r>
    </w:p>
    <w:p w14:paraId="36F5C63C" w14:textId="77777777" w:rsidR="005058F6" w:rsidRPr="00BF74EB" w:rsidRDefault="005058F6" w:rsidP="005058F6">
      <w:pPr>
        <w:tabs>
          <w:tab w:val="left" w:pos="567"/>
        </w:tabs>
        <w:suppressAutoHyphens/>
        <w:rPr>
          <w:lang w:val="fr-FR"/>
        </w:rPr>
      </w:pPr>
    </w:p>
    <w:p w14:paraId="0DC2CE1B" w14:textId="77777777" w:rsidR="005058F6" w:rsidRPr="00BF74EB" w:rsidRDefault="005058F6" w:rsidP="005058F6">
      <w:pPr>
        <w:tabs>
          <w:tab w:val="left" w:pos="567"/>
        </w:tabs>
        <w:suppressAutoHyphens/>
        <w:rPr>
          <w:b/>
          <w:lang w:val="fr-FR"/>
        </w:rPr>
      </w:pPr>
      <w:r w:rsidRPr="00BF74EB">
        <w:rPr>
          <w:b/>
          <w:lang w:val="fr-FR"/>
        </w:rPr>
        <w:t>Grossesse, allaitement et fertilité</w:t>
      </w:r>
    </w:p>
    <w:p w14:paraId="0569A147" w14:textId="77777777" w:rsidR="005058F6" w:rsidRPr="00BF74EB" w:rsidRDefault="005058F6" w:rsidP="005058F6">
      <w:pPr>
        <w:tabs>
          <w:tab w:val="left" w:pos="567"/>
        </w:tabs>
        <w:suppressAutoHyphens/>
        <w:rPr>
          <w:lang w:val="fr-FR"/>
        </w:rPr>
      </w:pPr>
      <w:r w:rsidRPr="00BF74EB">
        <w:rPr>
          <w:lang w:val="fr-FR"/>
        </w:rPr>
        <w:t>Si vous êtes enceinte ou que vous allaitez, si vous pensez être enceinte ou si vous envisagez une grossesse, demandez conseil à votre médecin ou</w:t>
      </w:r>
      <w:r w:rsidR="00382144">
        <w:rPr>
          <w:lang w:val="fr-FR"/>
        </w:rPr>
        <w:t xml:space="preserve"> à votre</w:t>
      </w:r>
      <w:r w:rsidRPr="00BF74EB">
        <w:rPr>
          <w:lang w:val="fr-FR"/>
        </w:rPr>
        <w:t xml:space="preserve"> pharmacien avant de prendre ce médicament.</w:t>
      </w:r>
    </w:p>
    <w:p w14:paraId="405CCE80" w14:textId="77777777" w:rsidR="005058F6" w:rsidRPr="00BF74EB" w:rsidRDefault="005058F6" w:rsidP="005058F6">
      <w:pPr>
        <w:tabs>
          <w:tab w:val="left" w:pos="567"/>
        </w:tabs>
        <w:suppressAutoHyphens/>
        <w:rPr>
          <w:lang w:val="fr-FR"/>
        </w:rPr>
      </w:pPr>
      <w:r w:rsidRPr="00BF74EB">
        <w:rPr>
          <w:lang w:val="fr-FR"/>
        </w:rPr>
        <w:t>La prise d</w:t>
      </w:r>
      <w:r w:rsidR="00464F2D">
        <w:rPr>
          <w:lang w:val="fr-FR"/>
        </w:rPr>
        <w:t>’</w:t>
      </w:r>
      <w:r w:rsidRPr="00BF74EB">
        <w:rPr>
          <w:lang w:val="fr-FR"/>
        </w:rPr>
        <w:t>Aerius n</w:t>
      </w:r>
      <w:r w:rsidR="00464F2D">
        <w:rPr>
          <w:lang w:val="fr-FR"/>
        </w:rPr>
        <w:t>’</w:t>
      </w:r>
      <w:r w:rsidRPr="00BF74EB">
        <w:rPr>
          <w:lang w:val="fr-FR"/>
        </w:rPr>
        <w:t>est pas recommandée si vous êtes enceinte ou si vous allaitez.</w:t>
      </w:r>
    </w:p>
    <w:p w14:paraId="436AD6B2" w14:textId="77777777" w:rsidR="005058F6" w:rsidRPr="00BF74EB" w:rsidRDefault="005058F6" w:rsidP="005058F6">
      <w:pPr>
        <w:pStyle w:val="BodyText2"/>
        <w:tabs>
          <w:tab w:val="clear" w:pos="3969"/>
          <w:tab w:val="left" w:pos="567"/>
        </w:tabs>
        <w:rPr>
          <w:lang w:val="fr-FR"/>
        </w:rPr>
      </w:pPr>
      <w:r w:rsidRPr="00BF74EB">
        <w:rPr>
          <w:lang w:val="fr-FR"/>
        </w:rPr>
        <w:t>Aucune donnée n’est disponible sur la fertilité chez l’humain.</w:t>
      </w:r>
    </w:p>
    <w:p w14:paraId="74BB4E77" w14:textId="77777777" w:rsidR="005058F6" w:rsidRPr="0065421C" w:rsidRDefault="005058F6" w:rsidP="005058F6">
      <w:pPr>
        <w:tabs>
          <w:tab w:val="left" w:pos="567"/>
        </w:tabs>
        <w:suppressAutoHyphens/>
        <w:rPr>
          <w:lang w:val="fr-FR"/>
        </w:rPr>
      </w:pPr>
    </w:p>
    <w:p w14:paraId="50BE2956" w14:textId="77777777" w:rsidR="005058F6" w:rsidRPr="00F04C18" w:rsidRDefault="005058F6" w:rsidP="005058F6">
      <w:pPr>
        <w:tabs>
          <w:tab w:val="left" w:pos="567"/>
        </w:tabs>
        <w:suppressAutoHyphens/>
        <w:rPr>
          <w:b/>
          <w:lang w:val="fr-FR"/>
        </w:rPr>
      </w:pPr>
      <w:r w:rsidRPr="00F04C18">
        <w:rPr>
          <w:b/>
          <w:lang w:val="fr-FR"/>
        </w:rPr>
        <w:t>Conduite de véhicules et utilisation de machines </w:t>
      </w:r>
    </w:p>
    <w:p w14:paraId="2A4496B2" w14:textId="77777777" w:rsidR="005058F6" w:rsidRPr="00BF74EB" w:rsidRDefault="005058F6" w:rsidP="005058F6">
      <w:pPr>
        <w:tabs>
          <w:tab w:val="left" w:pos="567"/>
        </w:tabs>
        <w:suppressAutoHyphens/>
        <w:rPr>
          <w:lang w:val="fr-FR"/>
        </w:rPr>
      </w:pPr>
      <w:r w:rsidRPr="00F04C18">
        <w:rPr>
          <w:lang w:val="fr-FR"/>
        </w:rPr>
        <w:t>À</w:t>
      </w:r>
      <w:r w:rsidRPr="000E47F3">
        <w:rPr>
          <w:lang w:val="fr-FR"/>
        </w:rPr>
        <w:t xml:space="preserve"> la dose recommandée, il est peu probable que ce médicament affecte votre capacité à conduire des véhicules ou à utiliser des machines. Bien que la plupart </w:t>
      </w:r>
      <w:r w:rsidRPr="00BF74EB">
        <w:rPr>
          <w:lang w:val="fr-FR"/>
        </w:rPr>
        <w:t>des personnes ne ressentent pas de somnolence, il est néanmoins recommandé de tester votre réponse à ce médicament avant d’accomplir des activités exigeant une vigilance, telles que conduire des véhicules ou utiliser des machines.</w:t>
      </w:r>
    </w:p>
    <w:p w14:paraId="2455E4F6" w14:textId="77777777" w:rsidR="005058F6" w:rsidRPr="00BF74EB" w:rsidRDefault="005058F6" w:rsidP="005058F6">
      <w:pPr>
        <w:tabs>
          <w:tab w:val="left" w:pos="567"/>
        </w:tabs>
        <w:suppressAutoHyphens/>
        <w:rPr>
          <w:lang w:val="fr-FR"/>
        </w:rPr>
      </w:pPr>
    </w:p>
    <w:p w14:paraId="0E3D70FC" w14:textId="77777777" w:rsidR="005058F6" w:rsidRPr="00BF74EB" w:rsidRDefault="005058F6" w:rsidP="005058F6">
      <w:pPr>
        <w:tabs>
          <w:tab w:val="left" w:pos="567"/>
        </w:tabs>
        <w:rPr>
          <w:b/>
          <w:lang w:val="fr-FR"/>
        </w:rPr>
      </w:pPr>
      <w:r w:rsidRPr="00BF74EB">
        <w:rPr>
          <w:b/>
          <w:lang w:val="fr-FR"/>
        </w:rPr>
        <w:t xml:space="preserve">Aerius </w:t>
      </w:r>
      <w:r w:rsidR="00ED1C87">
        <w:rPr>
          <w:b/>
          <w:lang w:val="fr-FR"/>
        </w:rPr>
        <w:t>comprimé</w:t>
      </w:r>
      <w:r w:rsidR="00ED1C87" w:rsidRPr="00BF74EB">
        <w:rPr>
          <w:b/>
          <w:lang w:val="fr-FR"/>
        </w:rPr>
        <w:t xml:space="preserve"> </w:t>
      </w:r>
      <w:r w:rsidRPr="00BF74EB">
        <w:rPr>
          <w:b/>
          <w:lang w:val="fr-FR"/>
        </w:rPr>
        <w:t>contient du lactose</w:t>
      </w:r>
    </w:p>
    <w:p w14:paraId="66242F30" w14:textId="77777777" w:rsidR="005058F6" w:rsidRPr="00BF74EB" w:rsidRDefault="005058F6" w:rsidP="005058F6">
      <w:pPr>
        <w:tabs>
          <w:tab w:val="left" w:pos="567"/>
        </w:tabs>
        <w:rPr>
          <w:lang w:val="fr-FR"/>
        </w:rPr>
      </w:pPr>
      <w:r w:rsidRPr="00BF74EB">
        <w:rPr>
          <w:lang w:val="fr-FR"/>
        </w:rPr>
        <w:t>Si votre médecin vous a informé que vous présentez une intolérance à certains sucres, contactez votre médecin avant de prendre ce médicament.</w:t>
      </w:r>
    </w:p>
    <w:p w14:paraId="153334C2" w14:textId="77777777" w:rsidR="005058F6" w:rsidRPr="00BF74EB" w:rsidRDefault="005058F6" w:rsidP="005058F6">
      <w:pPr>
        <w:tabs>
          <w:tab w:val="left" w:pos="567"/>
        </w:tabs>
        <w:suppressAutoHyphens/>
        <w:rPr>
          <w:lang w:val="fr-FR"/>
        </w:rPr>
      </w:pPr>
    </w:p>
    <w:p w14:paraId="687BB4AA" w14:textId="77777777" w:rsidR="005058F6" w:rsidRPr="00BF74EB" w:rsidRDefault="005058F6" w:rsidP="005058F6">
      <w:pPr>
        <w:tabs>
          <w:tab w:val="left" w:pos="567"/>
        </w:tabs>
        <w:suppressAutoHyphens/>
        <w:rPr>
          <w:lang w:val="fr-FR"/>
        </w:rPr>
      </w:pPr>
    </w:p>
    <w:p w14:paraId="6CCED4D1" w14:textId="77777777" w:rsidR="005058F6" w:rsidRPr="00BF74EB" w:rsidRDefault="005058F6" w:rsidP="005058F6">
      <w:pPr>
        <w:tabs>
          <w:tab w:val="left" w:pos="567"/>
        </w:tabs>
        <w:suppressAutoHyphens/>
        <w:rPr>
          <w:b/>
          <w:lang w:val="fr-FR"/>
        </w:rPr>
      </w:pPr>
      <w:r w:rsidRPr="00BF74EB">
        <w:rPr>
          <w:b/>
          <w:lang w:val="fr-FR"/>
        </w:rPr>
        <w:t>3.</w:t>
      </w:r>
      <w:r w:rsidRPr="00BF74EB">
        <w:rPr>
          <w:b/>
          <w:lang w:val="fr-FR"/>
        </w:rPr>
        <w:tab/>
        <w:t>Comment prendre Aerius ?</w:t>
      </w:r>
    </w:p>
    <w:p w14:paraId="55C747D1" w14:textId="77777777" w:rsidR="005058F6" w:rsidRPr="00BF74EB" w:rsidRDefault="005058F6" w:rsidP="005058F6">
      <w:pPr>
        <w:tabs>
          <w:tab w:val="left" w:pos="567"/>
        </w:tabs>
        <w:suppressAutoHyphens/>
        <w:rPr>
          <w:lang w:val="fr-FR"/>
        </w:rPr>
      </w:pPr>
    </w:p>
    <w:p w14:paraId="591AFA5C" w14:textId="77777777" w:rsidR="005058F6" w:rsidRPr="00BF74EB" w:rsidRDefault="005058F6" w:rsidP="005058F6">
      <w:pPr>
        <w:tabs>
          <w:tab w:val="left" w:pos="567"/>
        </w:tabs>
        <w:suppressAutoHyphens/>
        <w:rPr>
          <w:lang w:val="fr-FR"/>
        </w:rPr>
      </w:pPr>
      <w:r w:rsidRPr="00BF74EB">
        <w:rPr>
          <w:lang w:val="fr-FR"/>
        </w:rPr>
        <w:t>Veillez à toujours prendre ce médicament en suivant exactement les indications de votre médecin ou pharmacien. Vérifiez auprès de votre médecin ou pharmacien en cas de doute.</w:t>
      </w:r>
    </w:p>
    <w:p w14:paraId="7B0388AA" w14:textId="77777777" w:rsidR="005058F6" w:rsidRPr="00BF74EB" w:rsidRDefault="005058F6" w:rsidP="005058F6">
      <w:pPr>
        <w:tabs>
          <w:tab w:val="left" w:pos="567"/>
        </w:tabs>
        <w:suppressAutoHyphens/>
        <w:rPr>
          <w:lang w:val="fr-FR"/>
        </w:rPr>
      </w:pPr>
    </w:p>
    <w:p w14:paraId="519EDB84" w14:textId="77777777" w:rsidR="005058F6" w:rsidRPr="00BF74EB" w:rsidRDefault="00ED1C87" w:rsidP="005058F6">
      <w:pPr>
        <w:tabs>
          <w:tab w:val="left" w:pos="567"/>
        </w:tabs>
        <w:suppressAutoHyphens/>
        <w:rPr>
          <w:b/>
          <w:lang w:val="fr-FR"/>
        </w:rPr>
      </w:pPr>
      <w:r>
        <w:rPr>
          <w:b/>
          <w:lang w:val="fr-FR"/>
        </w:rPr>
        <w:t>Utilisation chez les a</w:t>
      </w:r>
      <w:r w:rsidR="005058F6" w:rsidRPr="00BF74EB">
        <w:rPr>
          <w:b/>
          <w:lang w:val="fr-FR"/>
        </w:rPr>
        <w:t>dultes et</w:t>
      </w:r>
      <w:r>
        <w:rPr>
          <w:b/>
          <w:lang w:val="fr-FR"/>
        </w:rPr>
        <w:t xml:space="preserve"> les</w:t>
      </w:r>
      <w:r w:rsidR="005058F6" w:rsidRPr="00BF74EB">
        <w:rPr>
          <w:b/>
          <w:lang w:val="fr-FR"/>
        </w:rPr>
        <w:t xml:space="preserve"> adolescents de 12 ans et plus</w:t>
      </w:r>
    </w:p>
    <w:p w14:paraId="5658373C" w14:textId="77777777" w:rsidR="005058F6" w:rsidRPr="00BF74EB" w:rsidRDefault="005058F6" w:rsidP="005058F6">
      <w:pPr>
        <w:tabs>
          <w:tab w:val="left" w:pos="567"/>
        </w:tabs>
        <w:suppressAutoHyphens/>
        <w:rPr>
          <w:lang w:val="fr-FR"/>
        </w:rPr>
      </w:pPr>
      <w:r w:rsidRPr="00BF74EB">
        <w:rPr>
          <w:lang w:val="fr-FR"/>
        </w:rPr>
        <w:t>La dose recommandée est d’un comprimé une fois par jour avec de l’eau, au moment ou en dehors des repas.</w:t>
      </w:r>
    </w:p>
    <w:p w14:paraId="114BE24D" w14:textId="77777777" w:rsidR="005058F6" w:rsidRPr="00BF74EB" w:rsidRDefault="005058F6" w:rsidP="005058F6">
      <w:pPr>
        <w:tabs>
          <w:tab w:val="left" w:pos="567"/>
        </w:tabs>
        <w:suppressAutoHyphens/>
        <w:rPr>
          <w:lang w:val="fr-FR"/>
        </w:rPr>
      </w:pPr>
    </w:p>
    <w:p w14:paraId="27354DDC" w14:textId="77777777" w:rsidR="005058F6" w:rsidRPr="00BF74EB" w:rsidRDefault="005058F6" w:rsidP="005058F6">
      <w:pPr>
        <w:tabs>
          <w:tab w:val="left" w:pos="567"/>
        </w:tabs>
        <w:suppressAutoHyphens/>
        <w:rPr>
          <w:lang w:val="fr-FR"/>
        </w:rPr>
      </w:pPr>
      <w:r w:rsidRPr="00BF74EB">
        <w:rPr>
          <w:lang w:val="fr-FR"/>
        </w:rPr>
        <w:t>Ce médicament est destiné à la voie orale.</w:t>
      </w:r>
    </w:p>
    <w:p w14:paraId="42F8B901" w14:textId="77777777" w:rsidR="005058F6" w:rsidRPr="00BF74EB" w:rsidRDefault="005058F6" w:rsidP="005058F6">
      <w:pPr>
        <w:tabs>
          <w:tab w:val="left" w:pos="567"/>
        </w:tabs>
        <w:suppressAutoHyphens/>
        <w:rPr>
          <w:lang w:val="fr-FR"/>
        </w:rPr>
      </w:pPr>
      <w:r w:rsidRPr="00BF74EB">
        <w:rPr>
          <w:lang w:val="fr-FR"/>
        </w:rPr>
        <w:t>Avalez le comprimé en entier.</w:t>
      </w:r>
    </w:p>
    <w:p w14:paraId="5ADE2B29" w14:textId="77777777" w:rsidR="005058F6" w:rsidRPr="00BF74EB" w:rsidRDefault="005058F6" w:rsidP="005058F6">
      <w:pPr>
        <w:pStyle w:val="EndnoteText"/>
        <w:suppressAutoHyphens/>
        <w:rPr>
          <w:snapToGrid/>
          <w:lang w:val="fr-FR"/>
        </w:rPr>
      </w:pPr>
    </w:p>
    <w:p w14:paraId="182AAEE5" w14:textId="77777777" w:rsidR="005058F6" w:rsidRPr="00BF74EB" w:rsidRDefault="005058F6" w:rsidP="005058F6">
      <w:pPr>
        <w:rPr>
          <w:lang w:val="fr-FR"/>
        </w:rPr>
      </w:pPr>
      <w:r w:rsidRPr="00BF74EB">
        <w:rPr>
          <w:lang w:val="fr-FR"/>
        </w:rPr>
        <w:t>Concernant la durée du traitement, votre médecin déterminera le type de rhinite allergique dont vous souffrez et déterminera la durée pendant laquelle vous devrez prendre Aerius.</w:t>
      </w:r>
    </w:p>
    <w:p w14:paraId="3884495B" w14:textId="77777777" w:rsidR="005058F6" w:rsidRPr="00BF74EB" w:rsidRDefault="005058F6" w:rsidP="005058F6">
      <w:pPr>
        <w:rPr>
          <w:lang w:val="fr-FR"/>
        </w:rPr>
      </w:pPr>
      <w:r w:rsidRPr="00BF74EB">
        <w:rPr>
          <w:lang w:val="fr-FR"/>
        </w:rPr>
        <w:t>Si votre rhinite allergique est intermittente (présence de symptômes sur une période de moins de 4 jours par semaine ou sur une période inférieure à 4 semaines), votre médecin vous recommandera ce traitement pour une durée qui dépendra de l’évaluation des antécédents de votre maladie.</w:t>
      </w:r>
    </w:p>
    <w:p w14:paraId="45FEEA72" w14:textId="77777777" w:rsidR="005058F6" w:rsidRPr="00BF74EB" w:rsidRDefault="005058F6" w:rsidP="005058F6">
      <w:pPr>
        <w:rPr>
          <w:lang w:val="fr-FR"/>
        </w:rPr>
      </w:pPr>
      <w:r w:rsidRPr="00BF74EB">
        <w:rPr>
          <w:lang w:val="fr-FR"/>
        </w:rPr>
        <w:t>Si votre rhinite allergique est persistante (présence de symptômes sur une période de 4 jours ou plus par semaine et pendant plus de 4 semaines), votre médecin peut vous recommander ce traitement pour une durée plus longue.</w:t>
      </w:r>
    </w:p>
    <w:p w14:paraId="5F74EEB4" w14:textId="77777777" w:rsidR="005058F6" w:rsidRPr="00BF74EB" w:rsidRDefault="005058F6" w:rsidP="005058F6">
      <w:pPr>
        <w:rPr>
          <w:lang w:val="fr-FR"/>
        </w:rPr>
      </w:pPr>
    </w:p>
    <w:p w14:paraId="23F660AF" w14:textId="77777777" w:rsidR="005058F6" w:rsidRPr="00BF74EB" w:rsidRDefault="005058F6" w:rsidP="005058F6">
      <w:pPr>
        <w:rPr>
          <w:lang w:val="fr-FR"/>
        </w:rPr>
      </w:pPr>
      <w:r w:rsidRPr="00BF74EB">
        <w:rPr>
          <w:lang w:val="fr-FR"/>
        </w:rPr>
        <w:t>Concernant l’urticaire, la durée de traitement peut être variable d’un patient à l’autre et vous devez donc suivre les instructions de votre médecin.</w:t>
      </w:r>
    </w:p>
    <w:p w14:paraId="3DE7E5A0" w14:textId="77777777" w:rsidR="005058F6" w:rsidRPr="00BF74EB" w:rsidRDefault="005058F6" w:rsidP="005058F6">
      <w:pPr>
        <w:tabs>
          <w:tab w:val="left" w:pos="567"/>
        </w:tabs>
        <w:suppressAutoHyphens/>
        <w:rPr>
          <w:lang w:val="fr-FR"/>
        </w:rPr>
      </w:pPr>
    </w:p>
    <w:p w14:paraId="046112FB" w14:textId="77777777" w:rsidR="005058F6" w:rsidRPr="00BF74EB" w:rsidRDefault="005058F6" w:rsidP="005058F6">
      <w:pPr>
        <w:keepNext/>
        <w:tabs>
          <w:tab w:val="left" w:pos="567"/>
        </w:tabs>
        <w:suppressAutoHyphens/>
        <w:ind w:left="900" w:hanging="900"/>
        <w:rPr>
          <w:lang w:val="fr-FR"/>
        </w:rPr>
      </w:pPr>
      <w:r w:rsidRPr="00BF74EB">
        <w:rPr>
          <w:b/>
          <w:lang w:val="fr-FR"/>
        </w:rPr>
        <w:lastRenderedPageBreak/>
        <w:t>Si vous avez pris plus d’Aerius que vous n’auriez dû</w:t>
      </w:r>
    </w:p>
    <w:p w14:paraId="1B21D139" w14:textId="77777777" w:rsidR="005058F6" w:rsidRPr="00BF74EB" w:rsidRDefault="005058F6" w:rsidP="005058F6">
      <w:pPr>
        <w:keepNext/>
        <w:tabs>
          <w:tab w:val="left" w:pos="567"/>
        </w:tabs>
        <w:suppressAutoHyphens/>
        <w:rPr>
          <w:lang w:val="fr-FR"/>
        </w:rPr>
      </w:pPr>
      <w:r w:rsidRPr="00BF74EB">
        <w:rPr>
          <w:lang w:val="fr-FR"/>
        </w:rPr>
        <w:t>Prenez Aerius uniquement comme il vous a été prescrit. Aucun problème sérieux n’est attendu lors d’un surdosage accidentel. Cependant, si vous avez pris plus d’Aerius que vous n’auriez dû, prévenez immédiatement votre médecin, votre pharmacien ou votre infirmier/ère.</w:t>
      </w:r>
    </w:p>
    <w:p w14:paraId="7B64275C" w14:textId="77777777" w:rsidR="005058F6" w:rsidRPr="00BF74EB" w:rsidRDefault="005058F6" w:rsidP="005058F6">
      <w:pPr>
        <w:tabs>
          <w:tab w:val="left" w:pos="567"/>
        </w:tabs>
        <w:suppressAutoHyphens/>
        <w:ind w:left="900" w:hanging="900"/>
        <w:rPr>
          <w:lang w:val="fr-FR"/>
        </w:rPr>
      </w:pPr>
    </w:p>
    <w:p w14:paraId="4C46E257" w14:textId="77777777" w:rsidR="005058F6" w:rsidRPr="00BF74EB" w:rsidRDefault="005058F6" w:rsidP="005058F6">
      <w:pPr>
        <w:tabs>
          <w:tab w:val="left" w:pos="567"/>
        </w:tabs>
        <w:suppressAutoHyphens/>
        <w:ind w:left="900" w:hanging="900"/>
        <w:rPr>
          <w:b/>
          <w:lang w:val="fr-FR"/>
        </w:rPr>
      </w:pPr>
      <w:r w:rsidRPr="00BF74EB">
        <w:rPr>
          <w:b/>
          <w:lang w:val="fr-FR"/>
        </w:rPr>
        <w:t>Si vous oubliez de prendre Aerius</w:t>
      </w:r>
    </w:p>
    <w:p w14:paraId="56660F6D" w14:textId="77777777" w:rsidR="005058F6" w:rsidRPr="00BF74EB" w:rsidRDefault="005058F6" w:rsidP="005058F6">
      <w:pPr>
        <w:pStyle w:val="BodyText2"/>
        <w:tabs>
          <w:tab w:val="clear" w:pos="3969"/>
          <w:tab w:val="left" w:pos="567"/>
        </w:tabs>
        <w:rPr>
          <w:lang w:val="fr-FR"/>
        </w:rPr>
      </w:pPr>
      <w:r w:rsidRPr="00BF74EB">
        <w:rPr>
          <w:lang w:val="fr-FR"/>
        </w:rPr>
        <w:t>Si vous oubliez de prendre votre dose à temps, prenez-la dès que possible, puis continuez votre traitement normalement. Ne prenez pas de dose double pour compenser la dose que vous avez oublié de prendre.</w:t>
      </w:r>
    </w:p>
    <w:p w14:paraId="246AB10D" w14:textId="77777777" w:rsidR="005058F6" w:rsidRPr="00BF74EB" w:rsidRDefault="005058F6" w:rsidP="005058F6">
      <w:pPr>
        <w:suppressAutoHyphens/>
        <w:rPr>
          <w:lang w:val="fr-FR"/>
        </w:rPr>
      </w:pPr>
    </w:p>
    <w:p w14:paraId="2C16FB24" w14:textId="77777777" w:rsidR="005058F6" w:rsidRPr="00BF74EB" w:rsidRDefault="005058F6" w:rsidP="005058F6">
      <w:pPr>
        <w:suppressAutoHyphens/>
        <w:rPr>
          <w:b/>
          <w:lang w:val="fr-FR"/>
        </w:rPr>
      </w:pPr>
      <w:r w:rsidRPr="00BF74EB">
        <w:rPr>
          <w:b/>
          <w:lang w:val="fr-FR"/>
        </w:rPr>
        <w:t>Si vous arrêtez de prendre Aerius</w:t>
      </w:r>
    </w:p>
    <w:p w14:paraId="08AD6F7F" w14:textId="77777777" w:rsidR="005058F6" w:rsidRPr="00BF74EB" w:rsidRDefault="005058F6" w:rsidP="005058F6">
      <w:pPr>
        <w:tabs>
          <w:tab w:val="left" w:pos="567"/>
        </w:tabs>
        <w:suppressAutoHyphens/>
        <w:rPr>
          <w:lang w:val="fr-FR"/>
        </w:rPr>
      </w:pPr>
      <w:r w:rsidRPr="00BF74EB">
        <w:rPr>
          <w:lang w:val="fr-FR"/>
        </w:rPr>
        <w:t>Si vous avez d</w:t>
      </w:r>
      <w:r w:rsidR="00464F2D">
        <w:rPr>
          <w:lang w:val="fr-FR"/>
        </w:rPr>
        <w:t>’</w:t>
      </w:r>
      <w:r w:rsidRPr="00BF74EB">
        <w:rPr>
          <w:lang w:val="fr-FR"/>
        </w:rPr>
        <w:t>autres questions sur l</w:t>
      </w:r>
      <w:r w:rsidR="00464F2D">
        <w:rPr>
          <w:lang w:val="fr-FR"/>
        </w:rPr>
        <w:t>’</w:t>
      </w:r>
      <w:r w:rsidRPr="00BF74EB">
        <w:rPr>
          <w:lang w:val="fr-FR"/>
        </w:rPr>
        <w:t>utilisation de ce médicament, demandez plus d’informations à votre médecin, à votre pharmacien ou à votre infirmier/ère.</w:t>
      </w:r>
    </w:p>
    <w:p w14:paraId="009AFF55" w14:textId="77777777" w:rsidR="006D6A98" w:rsidRDefault="006D6A98" w:rsidP="005058F6">
      <w:pPr>
        <w:tabs>
          <w:tab w:val="left" w:pos="567"/>
        </w:tabs>
        <w:suppressAutoHyphens/>
        <w:rPr>
          <w:lang w:val="fr-FR"/>
        </w:rPr>
      </w:pPr>
    </w:p>
    <w:p w14:paraId="55420917" w14:textId="77777777" w:rsidR="0023016B" w:rsidRPr="00BF74EB" w:rsidRDefault="0023016B" w:rsidP="005058F6">
      <w:pPr>
        <w:tabs>
          <w:tab w:val="left" w:pos="567"/>
        </w:tabs>
        <w:suppressAutoHyphens/>
        <w:rPr>
          <w:lang w:val="fr-FR"/>
        </w:rPr>
      </w:pPr>
    </w:p>
    <w:p w14:paraId="61638D73" w14:textId="77777777" w:rsidR="005058F6" w:rsidRPr="00BF74EB" w:rsidRDefault="005058F6" w:rsidP="00523123">
      <w:pPr>
        <w:tabs>
          <w:tab w:val="left" w:pos="567"/>
        </w:tabs>
        <w:suppressAutoHyphens/>
        <w:rPr>
          <w:b/>
          <w:lang w:val="fr-FR"/>
        </w:rPr>
      </w:pPr>
      <w:r w:rsidRPr="00BF74EB">
        <w:rPr>
          <w:b/>
          <w:lang w:val="fr-FR"/>
        </w:rPr>
        <w:t>4.</w:t>
      </w:r>
      <w:r w:rsidRPr="00BF74EB">
        <w:rPr>
          <w:b/>
          <w:lang w:val="fr-FR"/>
        </w:rPr>
        <w:tab/>
        <w:t>Quels sont les effets indésirables éventuels ?</w:t>
      </w:r>
    </w:p>
    <w:p w14:paraId="43364EC4" w14:textId="77777777" w:rsidR="005058F6" w:rsidRPr="00BF74EB" w:rsidRDefault="005058F6" w:rsidP="005058F6">
      <w:pPr>
        <w:pStyle w:val="BodyText2"/>
        <w:tabs>
          <w:tab w:val="clear" w:pos="3969"/>
          <w:tab w:val="left" w:pos="567"/>
        </w:tabs>
        <w:rPr>
          <w:lang w:val="fr-FR"/>
        </w:rPr>
      </w:pPr>
    </w:p>
    <w:p w14:paraId="157894D1" w14:textId="77777777" w:rsidR="005058F6" w:rsidRDefault="005058F6" w:rsidP="005058F6">
      <w:pPr>
        <w:rPr>
          <w:lang w:val="fr-FR"/>
        </w:rPr>
      </w:pPr>
      <w:r w:rsidRPr="0065421C">
        <w:rPr>
          <w:lang w:val="fr-FR"/>
        </w:rPr>
        <w:t>Comme tous les médicaments, ce médicament peut provoquer des effets indésirables, mais ils ne surviennent pas systématiquement chez tout le monde.</w:t>
      </w:r>
    </w:p>
    <w:p w14:paraId="4DF1C0B6" w14:textId="77777777" w:rsidR="00A162CF" w:rsidRDefault="00A162CF" w:rsidP="005058F6">
      <w:pPr>
        <w:rPr>
          <w:lang w:val="fr-FR"/>
        </w:rPr>
      </w:pPr>
    </w:p>
    <w:p w14:paraId="4E7AD517" w14:textId="77777777" w:rsidR="00A162CF" w:rsidRDefault="00A162CF" w:rsidP="005058F6">
      <w:pPr>
        <w:rPr>
          <w:spacing w:val="-3"/>
          <w:lang w:val="fr-FR"/>
        </w:rPr>
      </w:pPr>
      <w:r w:rsidRPr="00BF74EB">
        <w:rPr>
          <w:spacing w:val="-3"/>
          <w:lang w:val="fr-FR"/>
        </w:rPr>
        <w:t>Depuis la commercialisation d</w:t>
      </w:r>
      <w:r w:rsidR="0054021D">
        <w:rPr>
          <w:spacing w:val="-3"/>
          <w:lang w:val="fr-FR"/>
        </w:rPr>
        <w:t>’</w:t>
      </w:r>
      <w:r w:rsidRPr="00BF74EB">
        <w:rPr>
          <w:spacing w:val="-3"/>
          <w:lang w:val="fr-FR"/>
        </w:rPr>
        <w:t>Aerius, des cas de réactions allergiques sévères (</w:t>
      </w:r>
      <w:r w:rsidR="004B4AF9">
        <w:rPr>
          <w:spacing w:val="-3"/>
          <w:lang w:val="fr-FR"/>
        </w:rPr>
        <w:t>difficulté à respirer</w:t>
      </w:r>
      <w:r w:rsidRPr="00BF74EB">
        <w:rPr>
          <w:spacing w:val="-3"/>
          <w:lang w:val="fr-FR"/>
        </w:rPr>
        <w:t>, sifflements bronchiques, démangeaisons, urticaire et gonflements) ont été très rarement rapportés.</w:t>
      </w:r>
      <w:r w:rsidR="00C11192" w:rsidRPr="00C11192">
        <w:rPr>
          <w:lang w:val="fr-FR"/>
        </w:rPr>
        <w:t xml:space="preserve"> </w:t>
      </w:r>
      <w:r w:rsidR="00C11192">
        <w:rPr>
          <w:lang w:val="fr-FR"/>
        </w:rPr>
        <w:t>Si vous r</w:t>
      </w:r>
      <w:r w:rsidR="0078537B">
        <w:rPr>
          <w:lang w:val="fr-FR"/>
        </w:rPr>
        <w:t>essentez</w:t>
      </w:r>
      <w:r w:rsidR="00C11192">
        <w:rPr>
          <w:lang w:val="fr-FR"/>
        </w:rPr>
        <w:t xml:space="preserve"> </w:t>
      </w:r>
      <w:r w:rsidR="004B4AF9">
        <w:rPr>
          <w:lang w:val="fr-FR"/>
        </w:rPr>
        <w:t>l’</w:t>
      </w:r>
      <w:r w:rsidR="00C11192">
        <w:rPr>
          <w:lang w:val="fr-FR"/>
        </w:rPr>
        <w:t>un de ces effets</w:t>
      </w:r>
      <w:r w:rsidR="0078537B">
        <w:rPr>
          <w:lang w:val="fr-FR"/>
        </w:rPr>
        <w:t xml:space="preserve"> indésirables</w:t>
      </w:r>
      <w:r w:rsidR="00C11192">
        <w:rPr>
          <w:lang w:val="fr-FR"/>
        </w:rPr>
        <w:t xml:space="preserve"> graves, arrêtez de prendre le médicament et consulte</w:t>
      </w:r>
      <w:r w:rsidR="0078537B">
        <w:rPr>
          <w:lang w:val="fr-FR"/>
        </w:rPr>
        <w:t>z</w:t>
      </w:r>
      <w:r w:rsidR="00C11192">
        <w:rPr>
          <w:lang w:val="fr-FR"/>
        </w:rPr>
        <w:t xml:space="preserve"> </w:t>
      </w:r>
      <w:r w:rsidR="004B4AF9">
        <w:rPr>
          <w:lang w:val="fr-FR"/>
        </w:rPr>
        <w:t xml:space="preserve">d’urgence </w:t>
      </w:r>
      <w:r w:rsidR="00410888">
        <w:rPr>
          <w:lang w:val="fr-FR"/>
        </w:rPr>
        <w:t xml:space="preserve">un </w:t>
      </w:r>
      <w:r w:rsidR="00C11192">
        <w:rPr>
          <w:lang w:val="fr-FR"/>
        </w:rPr>
        <w:t>médecin.</w:t>
      </w:r>
    </w:p>
    <w:p w14:paraId="594DBE6D" w14:textId="77777777" w:rsidR="00A162CF" w:rsidRPr="0065421C" w:rsidRDefault="00A162CF" w:rsidP="005058F6">
      <w:pPr>
        <w:rPr>
          <w:lang w:val="fr-FR"/>
        </w:rPr>
      </w:pPr>
    </w:p>
    <w:p w14:paraId="168F4B18" w14:textId="77777777" w:rsidR="005058F6" w:rsidRPr="000E47F3" w:rsidRDefault="004C4F45" w:rsidP="005058F6">
      <w:pPr>
        <w:rPr>
          <w:lang w:val="fr-FR"/>
        </w:rPr>
      </w:pPr>
      <w:r>
        <w:rPr>
          <w:lang w:val="fr-FR"/>
        </w:rPr>
        <w:t>Lors d</w:t>
      </w:r>
      <w:r w:rsidR="004B4AF9">
        <w:rPr>
          <w:lang w:val="fr-FR"/>
        </w:rPr>
        <w:t xml:space="preserve">es </w:t>
      </w:r>
      <w:r>
        <w:rPr>
          <w:lang w:val="fr-FR"/>
        </w:rPr>
        <w:t>essais cliniques c</w:t>
      </w:r>
      <w:r w:rsidR="005058F6" w:rsidRPr="00F04C18">
        <w:rPr>
          <w:lang w:val="fr-FR"/>
        </w:rPr>
        <w:t>hez l</w:t>
      </w:r>
      <w:r>
        <w:rPr>
          <w:lang w:val="fr-FR"/>
        </w:rPr>
        <w:t xml:space="preserve">es </w:t>
      </w:r>
      <w:r w:rsidR="005058F6" w:rsidRPr="00F04C18">
        <w:rPr>
          <w:lang w:val="fr-FR"/>
        </w:rPr>
        <w:t>adulte</w:t>
      </w:r>
      <w:r>
        <w:rPr>
          <w:lang w:val="fr-FR"/>
        </w:rPr>
        <w:t>s</w:t>
      </w:r>
      <w:r w:rsidR="005058F6" w:rsidRPr="00F04C18">
        <w:rPr>
          <w:lang w:val="fr-FR"/>
        </w:rPr>
        <w:t>, les effets indésirables étaient</w:t>
      </w:r>
      <w:r w:rsidR="005058F6" w:rsidRPr="00EA6D73">
        <w:rPr>
          <w:lang w:val="fr-FR"/>
        </w:rPr>
        <w:t xml:space="preserve"> à peu près les mêmes que ceux observés avec un comprimé</w:t>
      </w:r>
      <w:r w:rsidR="005058F6" w:rsidRPr="000E47F3">
        <w:rPr>
          <w:lang w:val="fr-FR"/>
        </w:rPr>
        <w:t xml:space="preserve"> placebo. Cependant, la fatigue, la sécheresse de la bouche et le mal de tête ont été rapportés plus souvent qu’avec un comprimé placebo. Chez les adolescents, le mal de tête était l’effet indésirable le plus fréquemment rapporté.</w:t>
      </w:r>
    </w:p>
    <w:p w14:paraId="124095FD" w14:textId="77777777" w:rsidR="005058F6" w:rsidRDefault="005058F6" w:rsidP="005058F6">
      <w:pPr>
        <w:tabs>
          <w:tab w:val="left" w:pos="567"/>
        </w:tabs>
        <w:suppressAutoHyphens/>
        <w:rPr>
          <w:lang w:val="fr-FR"/>
        </w:rPr>
      </w:pPr>
    </w:p>
    <w:p w14:paraId="52C6BC36" w14:textId="77777777" w:rsidR="00770145" w:rsidRPr="00BF74EB" w:rsidRDefault="00770145" w:rsidP="00770145">
      <w:pPr>
        <w:tabs>
          <w:tab w:val="left" w:pos="567"/>
        </w:tabs>
        <w:suppressAutoHyphens/>
        <w:rPr>
          <w:spacing w:val="-3"/>
          <w:lang w:val="fr-FR"/>
        </w:rPr>
      </w:pPr>
      <w:r>
        <w:rPr>
          <w:spacing w:val="-3"/>
          <w:lang w:val="fr-FR"/>
        </w:rPr>
        <w:t xml:space="preserve">Dans les essais cliniques avec </w:t>
      </w:r>
      <w:r w:rsidRPr="00BF74EB">
        <w:rPr>
          <w:spacing w:val="-3"/>
          <w:lang w:val="fr-FR"/>
        </w:rPr>
        <w:t>Aerius, les effets indésirables suivants ont été rapportés :</w:t>
      </w:r>
    </w:p>
    <w:p w14:paraId="2D2F5163" w14:textId="77777777" w:rsidR="00770145" w:rsidRDefault="00770145" w:rsidP="005058F6">
      <w:pPr>
        <w:tabs>
          <w:tab w:val="left" w:pos="567"/>
        </w:tabs>
        <w:suppressAutoHyphens/>
        <w:rPr>
          <w:lang w:val="fr-FR"/>
        </w:rPr>
      </w:pPr>
    </w:p>
    <w:p w14:paraId="0B5220C7" w14:textId="77777777" w:rsidR="0075281C" w:rsidRDefault="0075281C" w:rsidP="005058F6">
      <w:pPr>
        <w:tabs>
          <w:tab w:val="left" w:pos="567"/>
        </w:tabs>
        <w:suppressAutoHyphens/>
        <w:rPr>
          <w:spacing w:val="-3"/>
          <w:lang w:val="fr-FR"/>
        </w:rPr>
      </w:pPr>
      <w:r>
        <w:rPr>
          <w:lang w:val="fr-FR"/>
        </w:rPr>
        <w:t xml:space="preserve">Fréquent : </w:t>
      </w:r>
      <w:r w:rsidRPr="00BF74EB">
        <w:rPr>
          <w:spacing w:val="-3"/>
          <w:lang w:val="fr-FR"/>
        </w:rPr>
        <w:t>pouvant aff</w:t>
      </w:r>
      <w:r>
        <w:rPr>
          <w:spacing w:val="-3"/>
          <w:lang w:val="fr-FR"/>
        </w:rPr>
        <w:t>ecter jusqu’à 1 personne sur 10</w:t>
      </w:r>
    </w:p>
    <w:p w14:paraId="68C035A7" w14:textId="77777777" w:rsidR="00F73B68" w:rsidRDefault="00F73B68" w:rsidP="00A94DE3">
      <w:pPr>
        <w:numPr>
          <w:ilvl w:val="0"/>
          <w:numId w:val="3"/>
        </w:numPr>
        <w:suppressAutoHyphens/>
        <w:ind w:left="567" w:hanging="567"/>
        <w:rPr>
          <w:spacing w:val="-3"/>
          <w:lang w:val="fr-FR"/>
        </w:rPr>
      </w:pPr>
      <w:proofErr w:type="gramStart"/>
      <w:r>
        <w:rPr>
          <w:spacing w:val="-3"/>
          <w:lang w:val="fr-FR"/>
        </w:rPr>
        <w:t>fatigue</w:t>
      </w:r>
      <w:proofErr w:type="gramEnd"/>
    </w:p>
    <w:p w14:paraId="30D72CD3" w14:textId="77777777" w:rsidR="00F73B68" w:rsidRDefault="00F73B68" w:rsidP="00A94DE3">
      <w:pPr>
        <w:numPr>
          <w:ilvl w:val="0"/>
          <w:numId w:val="3"/>
        </w:numPr>
        <w:suppressAutoHyphens/>
        <w:ind w:left="567" w:hanging="567"/>
        <w:rPr>
          <w:spacing w:val="-3"/>
          <w:lang w:val="fr-FR"/>
        </w:rPr>
      </w:pPr>
      <w:proofErr w:type="gramStart"/>
      <w:r>
        <w:rPr>
          <w:spacing w:val="-3"/>
          <w:lang w:val="fr-FR"/>
        </w:rPr>
        <w:t>sécheresse</w:t>
      </w:r>
      <w:proofErr w:type="gramEnd"/>
      <w:r>
        <w:rPr>
          <w:spacing w:val="-3"/>
          <w:lang w:val="fr-FR"/>
        </w:rPr>
        <w:t xml:space="preserve"> de la bouche</w:t>
      </w:r>
    </w:p>
    <w:p w14:paraId="49DF565F" w14:textId="77777777" w:rsidR="00F73B68" w:rsidRDefault="00F73B68" w:rsidP="00A94DE3">
      <w:pPr>
        <w:numPr>
          <w:ilvl w:val="0"/>
          <w:numId w:val="3"/>
        </w:numPr>
        <w:suppressAutoHyphens/>
        <w:ind w:left="567" w:hanging="567"/>
        <w:rPr>
          <w:lang w:val="fr-FR"/>
        </w:rPr>
      </w:pPr>
      <w:proofErr w:type="gramStart"/>
      <w:r>
        <w:rPr>
          <w:spacing w:val="-3"/>
          <w:lang w:val="fr-FR"/>
        </w:rPr>
        <w:t>ma</w:t>
      </w:r>
      <w:r w:rsidR="00E50FE0">
        <w:rPr>
          <w:spacing w:val="-3"/>
          <w:lang w:val="fr-FR"/>
        </w:rPr>
        <w:t>ux</w:t>
      </w:r>
      <w:proofErr w:type="gramEnd"/>
      <w:r>
        <w:rPr>
          <w:spacing w:val="-3"/>
          <w:lang w:val="fr-FR"/>
        </w:rPr>
        <w:t xml:space="preserve"> de tête</w:t>
      </w:r>
    </w:p>
    <w:p w14:paraId="18014B70" w14:textId="77777777" w:rsidR="00F12723" w:rsidRPr="00BF74EB" w:rsidRDefault="00F12723" w:rsidP="00DD7087">
      <w:pPr>
        <w:tabs>
          <w:tab w:val="left" w:pos="176"/>
        </w:tabs>
        <w:suppressAutoHyphens/>
        <w:ind w:left="34"/>
        <w:rPr>
          <w:lang w:val="fr-FR"/>
        </w:rPr>
      </w:pPr>
    </w:p>
    <w:p w14:paraId="04B7C1C3" w14:textId="77777777" w:rsidR="005058F6" w:rsidRPr="00BF74EB" w:rsidRDefault="005058F6" w:rsidP="00DD7087">
      <w:pPr>
        <w:keepNext/>
        <w:tabs>
          <w:tab w:val="left" w:pos="567"/>
        </w:tabs>
        <w:suppressAutoHyphens/>
        <w:rPr>
          <w:spacing w:val="-3"/>
          <w:lang w:val="fr-FR"/>
        </w:rPr>
      </w:pPr>
      <w:r w:rsidRPr="00BF74EB">
        <w:rPr>
          <w:spacing w:val="-3"/>
          <w:lang w:val="fr-FR"/>
        </w:rPr>
        <w:t>Depuis la commercialisation d</w:t>
      </w:r>
      <w:r w:rsidR="0054021D">
        <w:rPr>
          <w:spacing w:val="-3"/>
          <w:lang w:val="fr-FR"/>
        </w:rPr>
        <w:t>’</w:t>
      </w:r>
      <w:r w:rsidRPr="00BF74EB">
        <w:rPr>
          <w:spacing w:val="-3"/>
          <w:lang w:val="fr-FR"/>
        </w:rPr>
        <w:t>Aerius, les effets indésirables suivants ont été rapportés :</w:t>
      </w:r>
    </w:p>
    <w:p w14:paraId="1891008D" w14:textId="77777777" w:rsidR="005058F6" w:rsidRPr="00BF74EB" w:rsidRDefault="005058F6" w:rsidP="00DD7087">
      <w:pPr>
        <w:keepNext/>
        <w:tabs>
          <w:tab w:val="left" w:pos="567"/>
        </w:tabs>
        <w:suppressAutoHyphens/>
        <w:rPr>
          <w:spacing w:val="-3"/>
          <w:lang w:val="fr-FR"/>
        </w:rPr>
      </w:pPr>
    </w:p>
    <w:p w14:paraId="0DCEE93B" w14:textId="77777777" w:rsidR="005058F6" w:rsidRPr="00BF74EB" w:rsidRDefault="005058F6" w:rsidP="00531231">
      <w:pPr>
        <w:rPr>
          <w:lang w:val="fr-FR"/>
        </w:rPr>
      </w:pPr>
      <w:r w:rsidRPr="00BF74EB">
        <w:rPr>
          <w:lang w:val="fr-FR"/>
        </w:rPr>
        <w:t>Très rares : pouvant affecter jusqu’à 1 personne sur 10 000</w:t>
      </w:r>
    </w:p>
    <w:p w14:paraId="55D64543" w14:textId="77777777" w:rsidR="00ED1C87" w:rsidRDefault="00ED1C87" w:rsidP="00A94DE3">
      <w:pPr>
        <w:numPr>
          <w:ilvl w:val="0"/>
          <w:numId w:val="14"/>
        </w:numPr>
        <w:ind w:left="567" w:hanging="567"/>
        <w:rPr>
          <w:lang w:val="fr-FR"/>
        </w:rPr>
      </w:pPr>
      <w:proofErr w:type="gramStart"/>
      <w:r>
        <w:rPr>
          <w:lang w:val="fr-FR"/>
        </w:rPr>
        <w:t>réactions</w:t>
      </w:r>
      <w:proofErr w:type="gramEnd"/>
      <w:r>
        <w:rPr>
          <w:lang w:val="fr-FR"/>
        </w:rPr>
        <w:t xml:space="preserve"> allergiques sévères</w:t>
      </w:r>
    </w:p>
    <w:p w14:paraId="182C0A76" w14:textId="77777777" w:rsidR="00ED1C87" w:rsidRDefault="00ED1C87" w:rsidP="00A94DE3">
      <w:pPr>
        <w:numPr>
          <w:ilvl w:val="0"/>
          <w:numId w:val="14"/>
        </w:numPr>
        <w:ind w:left="567" w:hanging="567"/>
        <w:rPr>
          <w:lang w:val="fr-FR"/>
        </w:rPr>
      </w:pPr>
      <w:proofErr w:type="gramStart"/>
      <w:r>
        <w:rPr>
          <w:lang w:val="fr-FR"/>
        </w:rPr>
        <w:t>éruption</w:t>
      </w:r>
      <w:proofErr w:type="gramEnd"/>
      <w:r>
        <w:rPr>
          <w:lang w:val="fr-FR"/>
        </w:rPr>
        <w:t xml:space="preserve"> cutanée</w:t>
      </w:r>
    </w:p>
    <w:p w14:paraId="6C9A12A7" w14:textId="77777777" w:rsidR="00ED1C87" w:rsidRDefault="00ED1C87" w:rsidP="00A94DE3">
      <w:pPr>
        <w:numPr>
          <w:ilvl w:val="0"/>
          <w:numId w:val="14"/>
        </w:numPr>
        <w:ind w:left="567" w:hanging="567"/>
        <w:rPr>
          <w:lang w:val="fr-FR"/>
        </w:rPr>
      </w:pPr>
      <w:proofErr w:type="gramStart"/>
      <w:r>
        <w:rPr>
          <w:lang w:val="fr-FR"/>
        </w:rPr>
        <w:t>battements</w:t>
      </w:r>
      <w:proofErr w:type="gramEnd"/>
      <w:r>
        <w:rPr>
          <w:lang w:val="fr-FR"/>
        </w:rPr>
        <w:t xml:space="preserve"> du cœur irréguliers ou plus intenses</w:t>
      </w:r>
    </w:p>
    <w:p w14:paraId="6DCA7CF0" w14:textId="77777777" w:rsidR="00ED1C87" w:rsidRDefault="00ED1C87" w:rsidP="00A94DE3">
      <w:pPr>
        <w:numPr>
          <w:ilvl w:val="0"/>
          <w:numId w:val="14"/>
        </w:numPr>
        <w:ind w:left="567" w:hanging="567"/>
        <w:rPr>
          <w:lang w:val="fr-FR"/>
        </w:rPr>
      </w:pPr>
      <w:proofErr w:type="gramStart"/>
      <w:r>
        <w:rPr>
          <w:lang w:val="fr-FR"/>
        </w:rPr>
        <w:t>battements</w:t>
      </w:r>
      <w:proofErr w:type="gramEnd"/>
      <w:r>
        <w:rPr>
          <w:lang w:val="fr-FR"/>
        </w:rPr>
        <w:t xml:space="preserve"> du cœur rapides</w:t>
      </w:r>
    </w:p>
    <w:p w14:paraId="0C27EF2A" w14:textId="77777777" w:rsidR="00ED1C87" w:rsidRDefault="00ED1C87" w:rsidP="00A94DE3">
      <w:pPr>
        <w:numPr>
          <w:ilvl w:val="0"/>
          <w:numId w:val="14"/>
        </w:numPr>
        <w:ind w:left="567" w:hanging="567"/>
        <w:rPr>
          <w:lang w:val="fr-FR"/>
        </w:rPr>
      </w:pPr>
      <w:proofErr w:type="gramStart"/>
      <w:r>
        <w:rPr>
          <w:lang w:val="fr-FR"/>
        </w:rPr>
        <w:t>douleur</w:t>
      </w:r>
      <w:proofErr w:type="gramEnd"/>
      <w:r>
        <w:rPr>
          <w:lang w:val="fr-FR"/>
        </w:rPr>
        <w:t xml:space="preserve"> d’estomac</w:t>
      </w:r>
    </w:p>
    <w:p w14:paraId="730EC7FD" w14:textId="77777777" w:rsidR="00ED1C87" w:rsidRDefault="00ED1C87" w:rsidP="00A94DE3">
      <w:pPr>
        <w:numPr>
          <w:ilvl w:val="0"/>
          <w:numId w:val="14"/>
        </w:numPr>
        <w:ind w:left="567" w:hanging="567"/>
        <w:rPr>
          <w:lang w:val="fr-FR"/>
        </w:rPr>
      </w:pPr>
      <w:proofErr w:type="gramStart"/>
      <w:r>
        <w:rPr>
          <w:lang w:val="fr-FR"/>
        </w:rPr>
        <w:t>nausées</w:t>
      </w:r>
      <w:proofErr w:type="gramEnd"/>
    </w:p>
    <w:p w14:paraId="191B3BC9" w14:textId="77777777" w:rsidR="00ED1C87" w:rsidRDefault="00ED1C87" w:rsidP="00A94DE3">
      <w:pPr>
        <w:numPr>
          <w:ilvl w:val="0"/>
          <w:numId w:val="14"/>
        </w:numPr>
        <w:ind w:left="567" w:hanging="567"/>
        <w:rPr>
          <w:lang w:val="fr-FR"/>
        </w:rPr>
      </w:pPr>
      <w:proofErr w:type="gramStart"/>
      <w:r>
        <w:rPr>
          <w:lang w:val="fr-FR"/>
        </w:rPr>
        <w:t>vomissements</w:t>
      </w:r>
      <w:proofErr w:type="gramEnd"/>
    </w:p>
    <w:p w14:paraId="44D13FB2" w14:textId="77777777" w:rsidR="00ED1C87" w:rsidRDefault="00ED1C87" w:rsidP="00A94DE3">
      <w:pPr>
        <w:numPr>
          <w:ilvl w:val="0"/>
          <w:numId w:val="14"/>
        </w:numPr>
        <w:ind w:left="567" w:hanging="567"/>
        <w:rPr>
          <w:lang w:val="fr-FR"/>
        </w:rPr>
      </w:pPr>
      <w:proofErr w:type="gramStart"/>
      <w:r>
        <w:rPr>
          <w:lang w:val="fr-FR"/>
        </w:rPr>
        <w:t>pesanteur</w:t>
      </w:r>
      <w:proofErr w:type="gramEnd"/>
      <w:r>
        <w:rPr>
          <w:lang w:val="fr-FR"/>
        </w:rPr>
        <w:t xml:space="preserve"> d’estomac</w:t>
      </w:r>
    </w:p>
    <w:p w14:paraId="2A8579EA" w14:textId="77777777" w:rsidR="00ED1C87" w:rsidRDefault="00ED1C87" w:rsidP="00A94DE3">
      <w:pPr>
        <w:numPr>
          <w:ilvl w:val="0"/>
          <w:numId w:val="14"/>
        </w:numPr>
        <w:ind w:left="567" w:hanging="567"/>
        <w:rPr>
          <w:lang w:val="fr-FR"/>
        </w:rPr>
      </w:pPr>
      <w:proofErr w:type="gramStart"/>
      <w:r>
        <w:rPr>
          <w:lang w:val="fr-FR"/>
        </w:rPr>
        <w:t>diarrhées</w:t>
      </w:r>
      <w:proofErr w:type="gramEnd"/>
    </w:p>
    <w:p w14:paraId="5DA2CF36" w14:textId="77777777" w:rsidR="00ED1C87" w:rsidRDefault="00ED1C87" w:rsidP="00A94DE3">
      <w:pPr>
        <w:numPr>
          <w:ilvl w:val="0"/>
          <w:numId w:val="14"/>
        </w:numPr>
        <w:ind w:left="567" w:hanging="567"/>
        <w:rPr>
          <w:lang w:val="fr-FR"/>
        </w:rPr>
      </w:pPr>
      <w:proofErr w:type="gramStart"/>
      <w:r>
        <w:rPr>
          <w:lang w:val="fr-FR"/>
        </w:rPr>
        <w:t>vertige</w:t>
      </w:r>
      <w:proofErr w:type="gramEnd"/>
    </w:p>
    <w:p w14:paraId="49F43637" w14:textId="77777777" w:rsidR="00ED1C87" w:rsidRDefault="00ED1C87" w:rsidP="00A94DE3">
      <w:pPr>
        <w:numPr>
          <w:ilvl w:val="0"/>
          <w:numId w:val="14"/>
        </w:numPr>
        <w:ind w:left="567" w:hanging="567"/>
        <w:rPr>
          <w:lang w:val="fr-FR"/>
        </w:rPr>
      </w:pPr>
      <w:proofErr w:type="gramStart"/>
      <w:r>
        <w:rPr>
          <w:lang w:val="fr-FR"/>
        </w:rPr>
        <w:t>somnolence</w:t>
      </w:r>
      <w:proofErr w:type="gramEnd"/>
    </w:p>
    <w:p w14:paraId="38D0AF87" w14:textId="77777777" w:rsidR="00ED1C87" w:rsidRDefault="00ED1C87" w:rsidP="00A94DE3">
      <w:pPr>
        <w:numPr>
          <w:ilvl w:val="0"/>
          <w:numId w:val="14"/>
        </w:numPr>
        <w:ind w:left="567" w:hanging="567"/>
        <w:rPr>
          <w:lang w:val="fr-FR"/>
        </w:rPr>
      </w:pPr>
      <w:proofErr w:type="gramStart"/>
      <w:r>
        <w:rPr>
          <w:lang w:val="fr-FR"/>
        </w:rPr>
        <w:t>insomnie</w:t>
      </w:r>
      <w:proofErr w:type="gramEnd"/>
    </w:p>
    <w:p w14:paraId="38EA95D3" w14:textId="77777777" w:rsidR="00ED1C87" w:rsidRDefault="00ED1C87" w:rsidP="00A94DE3">
      <w:pPr>
        <w:numPr>
          <w:ilvl w:val="0"/>
          <w:numId w:val="14"/>
        </w:numPr>
        <w:ind w:left="567" w:hanging="567"/>
        <w:rPr>
          <w:lang w:val="fr-FR"/>
        </w:rPr>
      </w:pPr>
      <w:proofErr w:type="gramStart"/>
      <w:r>
        <w:rPr>
          <w:lang w:val="fr-FR"/>
        </w:rPr>
        <w:t>douleur</w:t>
      </w:r>
      <w:proofErr w:type="gramEnd"/>
      <w:r>
        <w:rPr>
          <w:lang w:val="fr-FR"/>
        </w:rPr>
        <w:t xml:space="preserve"> musculaire</w:t>
      </w:r>
    </w:p>
    <w:p w14:paraId="1A8299F2" w14:textId="77777777" w:rsidR="00ED1C87" w:rsidRDefault="00ED1C87" w:rsidP="00A94DE3">
      <w:pPr>
        <w:numPr>
          <w:ilvl w:val="0"/>
          <w:numId w:val="14"/>
        </w:numPr>
        <w:ind w:left="567" w:hanging="567"/>
        <w:rPr>
          <w:lang w:val="fr-FR"/>
        </w:rPr>
      </w:pPr>
      <w:proofErr w:type="gramStart"/>
      <w:r>
        <w:rPr>
          <w:lang w:val="fr-FR"/>
        </w:rPr>
        <w:t>hallucinations</w:t>
      </w:r>
      <w:proofErr w:type="gramEnd"/>
    </w:p>
    <w:p w14:paraId="1F5887AC" w14:textId="77777777" w:rsidR="00ED1C87" w:rsidRDefault="00ED1C87" w:rsidP="00A94DE3">
      <w:pPr>
        <w:numPr>
          <w:ilvl w:val="0"/>
          <w:numId w:val="14"/>
        </w:numPr>
        <w:ind w:left="567" w:hanging="567"/>
        <w:rPr>
          <w:lang w:val="fr-FR"/>
        </w:rPr>
      </w:pPr>
      <w:proofErr w:type="gramStart"/>
      <w:r>
        <w:rPr>
          <w:lang w:val="fr-FR"/>
        </w:rPr>
        <w:t>convulsions</w:t>
      </w:r>
      <w:proofErr w:type="gramEnd"/>
    </w:p>
    <w:p w14:paraId="22599226" w14:textId="77777777" w:rsidR="00ED1C87" w:rsidRDefault="00ED1C87" w:rsidP="00A94DE3">
      <w:pPr>
        <w:numPr>
          <w:ilvl w:val="0"/>
          <w:numId w:val="14"/>
        </w:numPr>
        <w:ind w:left="567" w:hanging="567"/>
        <w:rPr>
          <w:lang w:val="fr-FR"/>
        </w:rPr>
      </w:pPr>
      <w:proofErr w:type="gramStart"/>
      <w:r>
        <w:rPr>
          <w:lang w:val="fr-FR"/>
        </w:rPr>
        <w:t>agitation</w:t>
      </w:r>
      <w:proofErr w:type="gramEnd"/>
      <w:r>
        <w:rPr>
          <w:lang w:val="fr-FR"/>
        </w:rPr>
        <w:t xml:space="preserve"> avec mouvements corporels augmentés</w:t>
      </w:r>
    </w:p>
    <w:p w14:paraId="61488C47" w14:textId="77777777" w:rsidR="00ED1C87" w:rsidRDefault="00ED1C87" w:rsidP="00A94DE3">
      <w:pPr>
        <w:numPr>
          <w:ilvl w:val="0"/>
          <w:numId w:val="15"/>
        </w:numPr>
        <w:ind w:left="567" w:hanging="567"/>
        <w:rPr>
          <w:lang w:val="fr-FR"/>
        </w:rPr>
      </w:pPr>
      <w:proofErr w:type="gramStart"/>
      <w:r>
        <w:rPr>
          <w:lang w:val="fr-FR"/>
        </w:rPr>
        <w:lastRenderedPageBreak/>
        <w:t>inflammation</w:t>
      </w:r>
      <w:proofErr w:type="gramEnd"/>
      <w:r>
        <w:rPr>
          <w:lang w:val="fr-FR"/>
        </w:rPr>
        <w:t xml:space="preserve"> du foie</w:t>
      </w:r>
    </w:p>
    <w:p w14:paraId="373A5CC8" w14:textId="77777777" w:rsidR="00ED1C87" w:rsidRPr="003B4ED7" w:rsidRDefault="00ED1C87" w:rsidP="00A94DE3">
      <w:pPr>
        <w:numPr>
          <w:ilvl w:val="0"/>
          <w:numId w:val="15"/>
        </w:numPr>
        <w:ind w:left="567" w:hanging="567"/>
        <w:rPr>
          <w:lang w:val="fr-FR"/>
        </w:rPr>
      </w:pPr>
      <w:proofErr w:type="gramStart"/>
      <w:r>
        <w:rPr>
          <w:lang w:val="fr-FR"/>
        </w:rPr>
        <w:t>anomalie</w:t>
      </w:r>
      <w:proofErr w:type="gramEnd"/>
      <w:r>
        <w:rPr>
          <w:lang w:val="fr-FR"/>
        </w:rPr>
        <w:t xml:space="preserve"> du bilan hépatique sanguin</w:t>
      </w:r>
    </w:p>
    <w:p w14:paraId="55062817" w14:textId="77777777" w:rsidR="005058F6" w:rsidRDefault="005058F6" w:rsidP="005058F6">
      <w:pPr>
        <w:tabs>
          <w:tab w:val="left" w:pos="567"/>
        </w:tabs>
        <w:suppressAutoHyphens/>
        <w:rPr>
          <w:lang w:val="fr-FR"/>
        </w:rPr>
      </w:pPr>
    </w:p>
    <w:p w14:paraId="683CE67A" w14:textId="77777777" w:rsidR="00D80A1E" w:rsidRDefault="00D80A1E" w:rsidP="00DD7087">
      <w:pPr>
        <w:keepNext/>
        <w:tabs>
          <w:tab w:val="left" w:pos="567"/>
        </w:tabs>
        <w:suppressAutoHyphens/>
        <w:rPr>
          <w:lang w:val="fr-FR"/>
        </w:rPr>
      </w:pPr>
      <w:r>
        <w:rPr>
          <w:lang w:val="fr-FR"/>
        </w:rPr>
        <w:t xml:space="preserve">Fréquence indéterminée : </w:t>
      </w:r>
      <w:r w:rsidR="00E50FE0">
        <w:rPr>
          <w:lang w:val="fr-FR"/>
        </w:rPr>
        <w:t xml:space="preserve">la fréquence de survenue </w:t>
      </w:r>
      <w:r>
        <w:rPr>
          <w:lang w:val="fr-FR"/>
        </w:rPr>
        <w:t>ne peut être estimée sur la base des données disponibles</w:t>
      </w:r>
    </w:p>
    <w:p w14:paraId="0362B449" w14:textId="77777777" w:rsidR="00ED1C87" w:rsidRDefault="00ED1C87" w:rsidP="00A94DE3">
      <w:pPr>
        <w:keepNext/>
        <w:numPr>
          <w:ilvl w:val="0"/>
          <w:numId w:val="3"/>
        </w:numPr>
        <w:tabs>
          <w:tab w:val="left" w:pos="709"/>
        </w:tabs>
        <w:suppressAutoHyphens/>
        <w:ind w:left="567" w:hanging="567"/>
        <w:rPr>
          <w:lang w:val="fr-FR"/>
        </w:rPr>
      </w:pPr>
      <w:proofErr w:type="gramStart"/>
      <w:r>
        <w:rPr>
          <w:lang w:val="fr-FR"/>
        </w:rPr>
        <w:t>faiblesse</w:t>
      </w:r>
      <w:proofErr w:type="gramEnd"/>
      <w:r>
        <w:rPr>
          <w:lang w:val="fr-FR"/>
        </w:rPr>
        <w:t xml:space="preserve"> inhabituelle</w:t>
      </w:r>
    </w:p>
    <w:p w14:paraId="61C82556" w14:textId="77777777" w:rsidR="00A94DE3" w:rsidRDefault="00ED1C87" w:rsidP="00A94DE3">
      <w:pPr>
        <w:keepNext/>
        <w:numPr>
          <w:ilvl w:val="0"/>
          <w:numId w:val="3"/>
        </w:numPr>
        <w:tabs>
          <w:tab w:val="left" w:pos="709"/>
        </w:tabs>
        <w:suppressAutoHyphens/>
        <w:ind w:left="567" w:hanging="567"/>
        <w:rPr>
          <w:lang w:val="fr-FR"/>
        </w:rPr>
      </w:pPr>
      <w:proofErr w:type="gramStart"/>
      <w:r>
        <w:rPr>
          <w:lang w:val="fr-FR"/>
        </w:rPr>
        <w:t>coloration</w:t>
      </w:r>
      <w:proofErr w:type="gramEnd"/>
      <w:r>
        <w:rPr>
          <w:lang w:val="fr-FR"/>
        </w:rPr>
        <w:t xml:space="preserve"> jaune de la peau et/ou des yeux</w:t>
      </w:r>
    </w:p>
    <w:p w14:paraId="4716E20D" w14:textId="78514B71" w:rsidR="00D80A1E" w:rsidRPr="00A94DE3" w:rsidRDefault="00154579" w:rsidP="00A94DE3">
      <w:pPr>
        <w:keepNext/>
        <w:numPr>
          <w:ilvl w:val="0"/>
          <w:numId w:val="3"/>
        </w:numPr>
        <w:tabs>
          <w:tab w:val="left" w:pos="709"/>
        </w:tabs>
        <w:suppressAutoHyphens/>
        <w:ind w:left="567" w:hanging="567"/>
        <w:rPr>
          <w:lang w:val="fr-FR"/>
        </w:rPr>
      </w:pPr>
      <w:proofErr w:type="gramStart"/>
      <w:r w:rsidRPr="00A94DE3">
        <w:rPr>
          <w:spacing w:val="-3"/>
          <w:lang w:val="fr-FR"/>
        </w:rPr>
        <w:t>augment</w:t>
      </w:r>
      <w:r w:rsidR="000C463D" w:rsidRPr="00A94DE3">
        <w:rPr>
          <w:spacing w:val="-3"/>
          <w:lang w:val="fr-FR"/>
        </w:rPr>
        <w:t>ation</w:t>
      </w:r>
      <w:proofErr w:type="gramEnd"/>
      <w:r w:rsidR="000C463D" w:rsidRPr="00A94DE3">
        <w:rPr>
          <w:lang w:val="fr-FR"/>
        </w:rPr>
        <w:t xml:space="preserve"> de</w:t>
      </w:r>
      <w:r w:rsidRPr="00A94DE3">
        <w:rPr>
          <w:lang w:val="fr-FR"/>
        </w:rPr>
        <w:t xml:space="preserve"> la sensibilité de la peau au soleil</w:t>
      </w:r>
      <w:r w:rsidR="00BB118B" w:rsidRPr="00A94DE3">
        <w:rPr>
          <w:lang w:val="fr-FR"/>
        </w:rPr>
        <w:t xml:space="preserve">, </w:t>
      </w:r>
      <w:r w:rsidR="00EE0F0A" w:rsidRPr="00A94DE3">
        <w:rPr>
          <w:lang w:val="fr-FR"/>
        </w:rPr>
        <w:t>y compris en cas de</w:t>
      </w:r>
      <w:r w:rsidR="00BB118B" w:rsidRPr="00A94DE3">
        <w:rPr>
          <w:lang w:val="fr-FR"/>
        </w:rPr>
        <w:t xml:space="preserve"> soleil voilé, </w:t>
      </w:r>
      <w:r w:rsidR="00EE0F0A" w:rsidRPr="00A94DE3">
        <w:rPr>
          <w:lang w:val="fr-FR"/>
        </w:rPr>
        <w:t>ainsi qu</w:t>
      </w:r>
      <w:r w:rsidR="009A6630" w:rsidRPr="00A94DE3">
        <w:rPr>
          <w:lang w:val="fr-FR"/>
        </w:rPr>
        <w:t>’</w:t>
      </w:r>
      <w:r w:rsidR="00BB118B" w:rsidRPr="00A94DE3">
        <w:rPr>
          <w:lang w:val="fr-FR"/>
        </w:rPr>
        <w:t xml:space="preserve">au rayonnement </w:t>
      </w:r>
      <w:r w:rsidR="00EE0F0A" w:rsidRPr="00A94DE3">
        <w:rPr>
          <w:lang w:val="fr-FR"/>
        </w:rPr>
        <w:t>ultraviolet (</w:t>
      </w:r>
      <w:r w:rsidR="00BB118B" w:rsidRPr="00A94DE3">
        <w:rPr>
          <w:lang w:val="fr-FR"/>
        </w:rPr>
        <w:t>UV</w:t>
      </w:r>
      <w:r w:rsidR="00EE0F0A" w:rsidRPr="00A94DE3">
        <w:rPr>
          <w:lang w:val="fr-FR"/>
        </w:rPr>
        <w:t>)</w:t>
      </w:r>
      <w:r w:rsidR="00BB118B" w:rsidRPr="00A94DE3">
        <w:rPr>
          <w:lang w:val="fr-FR"/>
        </w:rPr>
        <w:t xml:space="preserve"> par exemple aux lampes UV d’un solarium.</w:t>
      </w:r>
    </w:p>
    <w:p w14:paraId="53EAEF8D" w14:textId="77777777" w:rsidR="0066720E" w:rsidRDefault="0066720E" w:rsidP="00A94DE3">
      <w:pPr>
        <w:numPr>
          <w:ilvl w:val="0"/>
          <w:numId w:val="16"/>
        </w:numPr>
        <w:tabs>
          <w:tab w:val="left" w:pos="709"/>
        </w:tabs>
        <w:ind w:left="567" w:hanging="567"/>
        <w:rPr>
          <w:lang w:val="fr-FR"/>
        </w:rPr>
      </w:pPr>
      <w:proofErr w:type="gramStart"/>
      <w:r w:rsidRPr="0066720E">
        <w:rPr>
          <w:lang w:val="fr-FR"/>
        </w:rPr>
        <w:t>modification</w:t>
      </w:r>
      <w:r w:rsidR="005E25D9">
        <w:rPr>
          <w:lang w:val="fr-FR"/>
        </w:rPr>
        <w:t>s</w:t>
      </w:r>
      <w:proofErr w:type="gramEnd"/>
      <w:r w:rsidRPr="0066720E">
        <w:rPr>
          <w:lang w:val="fr-FR"/>
        </w:rPr>
        <w:t xml:space="preserve"> </w:t>
      </w:r>
      <w:r w:rsidR="009176DF">
        <w:rPr>
          <w:lang w:val="fr-FR"/>
        </w:rPr>
        <w:t xml:space="preserve">du rythme </w:t>
      </w:r>
      <w:r w:rsidRPr="0066720E">
        <w:rPr>
          <w:lang w:val="fr-FR"/>
        </w:rPr>
        <w:t xml:space="preserve">des battements du </w:t>
      </w:r>
      <w:r w:rsidR="001F1DF8">
        <w:rPr>
          <w:lang w:val="fr-FR"/>
        </w:rPr>
        <w:t>cœur</w:t>
      </w:r>
    </w:p>
    <w:p w14:paraId="76F4E476" w14:textId="77777777" w:rsidR="005E25D9" w:rsidRDefault="00964E81" w:rsidP="00A94DE3">
      <w:pPr>
        <w:numPr>
          <w:ilvl w:val="0"/>
          <w:numId w:val="16"/>
        </w:numPr>
        <w:tabs>
          <w:tab w:val="left" w:pos="709"/>
        </w:tabs>
        <w:ind w:left="567" w:hanging="567"/>
        <w:rPr>
          <w:lang w:val="fr-FR"/>
        </w:rPr>
      </w:pPr>
      <w:proofErr w:type="gramStart"/>
      <w:r>
        <w:rPr>
          <w:lang w:val="fr-FR"/>
        </w:rPr>
        <w:t>anomalie</w:t>
      </w:r>
      <w:proofErr w:type="gramEnd"/>
      <w:r>
        <w:rPr>
          <w:lang w:val="fr-FR"/>
        </w:rPr>
        <w:t xml:space="preserve"> du comportement</w:t>
      </w:r>
    </w:p>
    <w:p w14:paraId="2BED86D1" w14:textId="77777777" w:rsidR="005E25D9" w:rsidRDefault="005E25D9" w:rsidP="00A94DE3">
      <w:pPr>
        <w:numPr>
          <w:ilvl w:val="0"/>
          <w:numId w:val="16"/>
        </w:numPr>
        <w:tabs>
          <w:tab w:val="left" w:pos="709"/>
        </w:tabs>
        <w:ind w:left="567" w:hanging="567"/>
        <w:rPr>
          <w:lang w:val="fr-FR"/>
        </w:rPr>
      </w:pPr>
      <w:proofErr w:type="gramStart"/>
      <w:r>
        <w:rPr>
          <w:lang w:val="fr-FR"/>
        </w:rPr>
        <w:t>agressivité</w:t>
      </w:r>
      <w:proofErr w:type="gramEnd"/>
    </w:p>
    <w:p w14:paraId="5259D4D2" w14:textId="77777777" w:rsidR="00FA0B79" w:rsidRDefault="00FA0B79" w:rsidP="00A94DE3">
      <w:pPr>
        <w:numPr>
          <w:ilvl w:val="0"/>
          <w:numId w:val="16"/>
        </w:numPr>
        <w:tabs>
          <w:tab w:val="left" w:pos="709"/>
        </w:tabs>
        <w:ind w:left="567" w:hanging="567"/>
        <w:rPr>
          <w:lang w:val="fr-FR"/>
        </w:rPr>
      </w:pPr>
      <w:r w:rsidRPr="00FA0B79">
        <w:rPr>
          <w:noProof/>
          <w:lang w:val="fr-FR"/>
        </w:rPr>
        <w:t>prise de poids, augmentation de l’appétit</w:t>
      </w:r>
    </w:p>
    <w:p w14:paraId="5B464E69" w14:textId="77777777" w:rsidR="00AD34AB" w:rsidRDefault="00AD34AB" w:rsidP="00A94DE3">
      <w:pPr>
        <w:numPr>
          <w:ilvl w:val="0"/>
          <w:numId w:val="16"/>
        </w:numPr>
        <w:tabs>
          <w:tab w:val="left" w:pos="709"/>
        </w:tabs>
        <w:ind w:left="567" w:hanging="567"/>
        <w:rPr>
          <w:lang w:val="fr-FR"/>
        </w:rPr>
      </w:pPr>
      <w:r>
        <w:rPr>
          <w:noProof/>
          <w:lang w:val="fr-FR"/>
        </w:rPr>
        <w:t xml:space="preserve">humeur dépressive </w:t>
      </w:r>
    </w:p>
    <w:p w14:paraId="333AEEFB" w14:textId="77777777" w:rsidR="00AD34AB" w:rsidRDefault="00AD34AB" w:rsidP="00A94DE3">
      <w:pPr>
        <w:numPr>
          <w:ilvl w:val="0"/>
          <w:numId w:val="16"/>
        </w:numPr>
        <w:tabs>
          <w:tab w:val="left" w:pos="709"/>
        </w:tabs>
        <w:ind w:left="567" w:hanging="567"/>
        <w:rPr>
          <w:lang w:val="fr-FR"/>
        </w:rPr>
      </w:pPr>
      <w:r>
        <w:rPr>
          <w:noProof/>
          <w:lang w:val="fr-FR"/>
        </w:rPr>
        <w:t xml:space="preserve">yeux secs </w:t>
      </w:r>
    </w:p>
    <w:p w14:paraId="76EEEF0B" w14:textId="77777777" w:rsidR="00AD34AB" w:rsidRDefault="00AD34AB" w:rsidP="00864A81">
      <w:pPr>
        <w:ind w:left="567"/>
        <w:rPr>
          <w:lang w:val="fr-FR"/>
        </w:rPr>
      </w:pPr>
    </w:p>
    <w:p w14:paraId="47556D5C" w14:textId="77777777" w:rsidR="001F1DF8" w:rsidRDefault="001F1DF8" w:rsidP="00151D20">
      <w:pPr>
        <w:keepNext/>
        <w:tabs>
          <w:tab w:val="left" w:pos="176"/>
        </w:tabs>
        <w:suppressAutoHyphens/>
        <w:ind w:left="284"/>
        <w:rPr>
          <w:lang w:val="fr-FR"/>
        </w:rPr>
      </w:pPr>
    </w:p>
    <w:p w14:paraId="33513FB5" w14:textId="77777777" w:rsidR="00AD0148" w:rsidRDefault="001F1DF8" w:rsidP="00151D20">
      <w:pPr>
        <w:keepNext/>
        <w:tabs>
          <w:tab w:val="left" w:pos="176"/>
        </w:tabs>
        <w:suppressAutoHyphens/>
        <w:rPr>
          <w:u w:val="single"/>
          <w:lang w:val="fr-FR"/>
        </w:rPr>
      </w:pPr>
      <w:r w:rsidRPr="00151D20">
        <w:rPr>
          <w:u w:val="single"/>
          <w:lang w:val="fr-FR"/>
        </w:rPr>
        <w:t>Enfants</w:t>
      </w:r>
    </w:p>
    <w:p w14:paraId="4F05E210" w14:textId="77777777" w:rsidR="001F1DF8" w:rsidRPr="00151D20" w:rsidRDefault="001F1DF8" w:rsidP="00151D20">
      <w:pPr>
        <w:keepNext/>
        <w:tabs>
          <w:tab w:val="left" w:pos="176"/>
        </w:tabs>
        <w:suppressAutoHyphens/>
        <w:rPr>
          <w:u w:val="single"/>
          <w:lang w:val="fr-FR"/>
        </w:rPr>
      </w:pPr>
      <w:r w:rsidRPr="00151D20">
        <w:rPr>
          <w:lang w:val="fr-FR"/>
        </w:rPr>
        <w:t>Fréquence indéterminée</w:t>
      </w:r>
      <w:r w:rsidR="0054021D">
        <w:rPr>
          <w:lang w:val="fr-FR"/>
        </w:rPr>
        <w:t> :</w:t>
      </w:r>
      <w:r w:rsidRPr="00151D20">
        <w:rPr>
          <w:lang w:val="fr-FR"/>
        </w:rPr>
        <w:t xml:space="preserve"> </w:t>
      </w:r>
      <w:r w:rsidR="00AD0148">
        <w:rPr>
          <w:lang w:val="fr-FR"/>
        </w:rPr>
        <w:t>la fréquence de survenue ne peut être estimée sur la base des données disponibles</w:t>
      </w:r>
    </w:p>
    <w:p w14:paraId="2FBE5B73" w14:textId="77777777" w:rsidR="00ED1C87" w:rsidRDefault="00ED1C87" w:rsidP="00A94DE3">
      <w:pPr>
        <w:numPr>
          <w:ilvl w:val="0"/>
          <w:numId w:val="17"/>
        </w:numPr>
        <w:ind w:left="567" w:hanging="567"/>
        <w:rPr>
          <w:lang w:val="fr-FR"/>
        </w:rPr>
      </w:pPr>
      <w:proofErr w:type="gramStart"/>
      <w:r>
        <w:rPr>
          <w:lang w:val="fr-FR"/>
        </w:rPr>
        <w:t>rythme</w:t>
      </w:r>
      <w:proofErr w:type="gramEnd"/>
      <w:r>
        <w:rPr>
          <w:lang w:val="fr-FR"/>
        </w:rPr>
        <w:t xml:space="preserve"> lent des </w:t>
      </w:r>
      <w:r w:rsidRPr="001F1DF8">
        <w:rPr>
          <w:lang w:val="fr-FR"/>
        </w:rPr>
        <w:t>battement</w:t>
      </w:r>
      <w:r>
        <w:rPr>
          <w:lang w:val="fr-FR"/>
        </w:rPr>
        <w:t>s du</w:t>
      </w:r>
      <w:r w:rsidRPr="001F1DF8">
        <w:rPr>
          <w:lang w:val="fr-FR"/>
        </w:rPr>
        <w:t xml:space="preserve"> cœur</w:t>
      </w:r>
    </w:p>
    <w:p w14:paraId="34C72A3D" w14:textId="77777777" w:rsidR="00ED1C87" w:rsidRDefault="00ED1C87" w:rsidP="00A94DE3">
      <w:pPr>
        <w:numPr>
          <w:ilvl w:val="0"/>
          <w:numId w:val="17"/>
        </w:numPr>
        <w:ind w:left="567" w:hanging="567"/>
        <w:rPr>
          <w:lang w:val="fr-FR"/>
        </w:rPr>
      </w:pPr>
      <w:proofErr w:type="gramStart"/>
      <w:r w:rsidRPr="0066720E">
        <w:rPr>
          <w:lang w:val="fr-FR"/>
        </w:rPr>
        <w:t>modification</w:t>
      </w:r>
      <w:proofErr w:type="gramEnd"/>
      <w:r w:rsidRPr="0066720E">
        <w:rPr>
          <w:lang w:val="fr-FR"/>
        </w:rPr>
        <w:t xml:space="preserve"> </w:t>
      </w:r>
      <w:r>
        <w:rPr>
          <w:lang w:val="fr-FR"/>
        </w:rPr>
        <w:t xml:space="preserve">du rythme </w:t>
      </w:r>
      <w:r w:rsidRPr="0066720E">
        <w:rPr>
          <w:lang w:val="fr-FR"/>
        </w:rPr>
        <w:t xml:space="preserve">des battements du </w:t>
      </w:r>
      <w:r>
        <w:rPr>
          <w:lang w:val="fr-FR"/>
        </w:rPr>
        <w:t>cœur</w:t>
      </w:r>
    </w:p>
    <w:p w14:paraId="57AC295F" w14:textId="77777777" w:rsidR="00ED1C87" w:rsidRDefault="00ED1C87" w:rsidP="00A94DE3">
      <w:pPr>
        <w:numPr>
          <w:ilvl w:val="0"/>
          <w:numId w:val="17"/>
        </w:numPr>
        <w:ind w:left="567" w:hanging="567"/>
        <w:rPr>
          <w:lang w:val="fr-FR"/>
        </w:rPr>
      </w:pPr>
      <w:proofErr w:type="gramStart"/>
      <w:r>
        <w:rPr>
          <w:lang w:val="fr-FR"/>
        </w:rPr>
        <w:t>anomalie</w:t>
      </w:r>
      <w:proofErr w:type="gramEnd"/>
      <w:r>
        <w:rPr>
          <w:lang w:val="fr-FR"/>
        </w:rPr>
        <w:t xml:space="preserve"> du comportement</w:t>
      </w:r>
      <w:r w:rsidRPr="00ED1C87">
        <w:rPr>
          <w:lang w:val="fr-FR"/>
        </w:rPr>
        <w:t xml:space="preserve"> </w:t>
      </w:r>
    </w:p>
    <w:p w14:paraId="02BBF8BB" w14:textId="77777777" w:rsidR="00ED1C87" w:rsidRDefault="00ED1C87" w:rsidP="00A94DE3">
      <w:pPr>
        <w:numPr>
          <w:ilvl w:val="0"/>
          <w:numId w:val="17"/>
        </w:numPr>
        <w:ind w:left="567" w:hanging="567"/>
        <w:rPr>
          <w:lang w:val="fr-FR"/>
        </w:rPr>
      </w:pPr>
      <w:proofErr w:type="gramStart"/>
      <w:r>
        <w:rPr>
          <w:lang w:val="fr-FR"/>
        </w:rPr>
        <w:t>agressivité</w:t>
      </w:r>
      <w:proofErr w:type="gramEnd"/>
    </w:p>
    <w:p w14:paraId="0041E1E6" w14:textId="77777777" w:rsidR="00ED1C87" w:rsidRPr="00ED1C87" w:rsidRDefault="00ED1C87" w:rsidP="008A1C41">
      <w:pPr>
        <w:tabs>
          <w:tab w:val="left" w:pos="567"/>
        </w:tabs>
        <w:suppressAutoHyphens/>
        <w:rPr>
          <w:lang w:val="fr-FR"/>
        </w:rPr>
      </w:pPr>
    </w:p>
    <w:p w14:paraId="7A83DE5D" w14:textId="77777777" w:rsidR="005058F6" w:rsidRPr="00531231" w:rsidRDefault="005058F6" w:rsidP="00531231">
      <w:pPr>
        <w:rPr>
          <w:b/>
          <w:bCs/>
          <w:lang w:val="fr-FR"/>
        </w:rPr>
      </w:pPr>
      <w:r w:rsidRPr="00531231">
        <w:rPr>
          <w:b/>
          <w:bCs/>
          <w:lang w:val="fr-FR"/>
        </w:rPr>
        <w:t>Déclaration des effets secondaires</w:t>
      </w:r>
    </w:p>
    <w:p w14:paraId="2FF69443" w14:textId="52279261" w:rsidR="005058F6" w:rsidRPr="00BF74EB" w:rsidRDefault="005058F6" w:rsidP="008A1C41">
      <w:pPr>
        <w:pStyle w:val="BodytextAgency"/>
        <w:keepNext/>
        <w:spacing w:after="0"/>
        <w:rPr>
          <w:lang w:val="fr-FR"/>
        </w:rPr>
      </w:pPr>
      <w:r w:rsidRPr="0065421C">
        <w:rPr>
          <w:rFonts w:ascii="Times New Roman" w:hAnsi="Times New Roman"/>
          <w:sz w:val="22"/>
          <w:lang w:val="fr-FR"/>
        </w:rPr>
        <w:t xml:space="preserve">Si vous ressentez un quelconque effet indésirable, parlez-en à votre médecin, votre pharmacien ou à votre </w:t>
      </w:r>
      <w:r w:rsidRPr="00F04C18">
        <w:rPr>
          <w:rFonts w:ascii="Times New Roman" w:hAnsi="Times New Roman"/>
          <w:sz w:val="22"/>
          <w:lang w:val="fr-FR"/>
        </w:rPr>
        <w:t>infirmier/ère. Ceci s’applique aussi à tout effet indésirable qui ne serait pas mentionné dans cette notice.</w:t>
      </w:r>
      <w:r w:rsidRPr="00BF74EB">
        <w:rPr>
          <w:rFonts w:ascii="Times New Roman" w:hAnsi="Times New Roman"/>
          <w:sz w:val="22"/>
          <w:szCs w:val="22"/>
          <w:lang w:val="fr-FR"/>
        </w:rPr>
        <w:t xml:space="preserve"> </w:t>
      </w:r>
      <w:r w:rsidRPr="0065421C">
        <w:rPr>
          <w:rFonts w:ascii="Times New Roman" w:hAnsi="Times New Roman"/>
          <w:sz w:val="22"/>
          <w:szCs w:val="22"/>
          <w:lang w:val="fr-FR"/>
        </w:rPr>
        <w:t xml:space="preserve">Vous pouvez également déclarer les effets indésirables directement via </w:t>
      </w:r>
      <w:r w:rsidRPr="00C54EBE">
        <w:rPr>
          <w:rFonts w:ascii="Times New Roman" w:hAnsi="Times New Roman"/>
          <w:sz w:val="22"/>
          <w:szCs w:val="22"/>
          <w:shd w:val="clear" w:color="auto" w:fill="BFBFBF"/>
          <w:lang w:val="fr-FR"/>
        </w:rPr>
        <w:t>le système na</w:t>
      </w:r>
      <w:r w:rsidR="007317EB" w:rsidRPr="00C54EBE">
        <w:rPr>
          <w:rFonts w:ascii="Times New Roman" w:hAnsi="Times New Roman"/>
          <w:sz w:val="22"/>
          <w:szCs w:val="22"/>
          <w:shd w:val="clear" w:color="auto" w:fill="BFBFBF"/>
          <w:lang w:val="fr-FR"/>
        </w:rPr>
        <w:t xml:space="preserve">tional de déclaration décrit en </w:t>
      </w:r>
      <w:hyperlink r:id="rId14" w:history="1">
        <w:r w:rsidR="00E41DAE" w:rsidRPr="00C54EBE">
          <w:rPr>
            <w:rFonts w:ascii="Times New Roman" w:hAnsi="Times New Roman"/>
            <w:sz w:val="22"/>
            <w:szCs w:val="22"/>
            <w:u w:val="single"/>
            <w:shd w:val="clear" w:color="auto" w:fill="BFBFBF"/>
            <w:lang w:val="fr-FR"/>
          </w:rPr>
          <w:t>Annexe V</w:t>
        </w:r>
      </w:hyperlink>
      <w:r w:rsidRPr="00BF74EB">
        <w:rPr>
          <w:rFonts w:ascii="Times New Roman" w:hAnsi="Times New Roman"/>
          <w:sz w:val="22"/>
          <w:szCs w:val="22"/>
          <w:lang w:val="fr-FR"/>
        </w:rPr>
        <w:t xml:space="preserve">. </w:t>
      </w:r>
      <w:r w:rsidRPr="0065421C">
        <w:rPr>
          <w:rFonts w:ascii="Times New Roman" w:hAnsi="Times New Roman"/>
          <w:sz w:val="22"/>
          <w:szCs w:val="22"/>
          <w:lang w:val="fr-FR"/>
        </w:rPr>
        <w:t>En signalant les effets indésirables, vous contribuez à fournir davantage d’informations sur la sécurité du médicament.</w:t>
      </w:r>
    </w:p>
    <w:p w14:paraId="21A28903" w14:textId="77777777" w:rsidR="005058F6" w:rsidRPr="0065421C" w:rsidRDefault="005058F6" w:rsidP="005058F6">
      <w:pPr>
        <w:tabs>
          <w:tab w:val="left" w:pos="567"/>
        </w:tabs>
        <w:suppressAutoHyphens/>
        <w:rPr>
          <w:lang w:val="fr-FR"/>
        </w:rPr>
      </w:pPr>
    </w:p>
    <w:p w14:paraId="736EF42E" w14:textId="77777777" w:rsidR="005058F6" w:rsidRPr="00F04C18" w:rsidRDefault="005058F6" w:rsidP="005058F6">
      <w:pPr>
        <w:tabs>
          <w:tab w:val="left" w:pos="567"/>
        </w:tabs>
        <w:suppressAutoHyphens/>
        <w:rPr>
          <w:lang w:val="fr-FR"/>
        </w:rPr>
      </w:pPr>
    </w:p>
    <w:p w14:paraId="029A7C7B" w14:textId="77777777" w:rsidR="005058F6" w:rsidRPr="000E47F3" w:rsidRDefault="005058F6" w:rsidP="00523123">
      <w:pPr>
        <w:tabs>
          <w:tab w:val="left" w:pos="567"/>
        </w:tabs>
        <w:suppressAutoHyphens/>
        <w:rPr>
          <w:b/>
          <w:lang w:val="fr-FR"/>
        </w:rPr>
      </w:pPr>
      <w:r w:rsidRPr="00F04C18">
        <w:rPr>
          <w:b/>
          <w:lang w:val="fr-FR"/>
        </w:rPr>
        <w:t>5.</w:t>
      </w:r>
      <w:r w:rsidRPr="00F04C18">
        <w:rPr>
          <w:b/>
          <w:lang w:val="fr-FR"/>
        </w:rPr>
        <w:tab/>
        <w:t>Comment conserver Aerius</w:t>
      </w:r>
    </w:p>
    <w:p w14:paraId="7BA62038" w14:textId="77777777" w:rsidR="005058F6" w:rsidRPr="00BF74EB" w:rsidRDefault="005058F6" w:rsidP="005058F6">
      <w:pPr>
        <w:tabs>
          <w:tab w:val="left" w:pos="567"/>
        </w:tabs>
        <w:suppressAutoHyphens/>
        <w:rPr>
          <w:lang w:val="fr-FR"/>
        </w:rPr>
      </w:pPr>
    </w:p>
    <w:p w14:paraId="2F2F04A0" w14:textId="77777777" w:rsidR="005058F6" w:rsidRPr="00BF74EB" w:rsidRDefault="005058F6" w:rsidP="005058F6">
      <w:pPr>
        <w:tabs>
          <w:tab w:val="left" w:pos="567"/>
        </w:tabs>
        <w:suppressAutoHyphens/>
        <w:rPr>
          <w:lang w:val="fr-FR"/>
        </w:rPr>
      </w:pPr>
      <w:r w:rsidRPr="00BF74EB">
        <w:rPr>
          <w:lang w:val="fr-FR"/>
        </w:rPr>
        <w:t>Tenir ce médicament hors de la vue et de la portée des enfants.</w:t>
      </w:r>
    </w:p>
    <w:p w14:paraId="39D1377B" w14:textId="77777777" w:rsidR="005058F6" w:rsidRPr="00BF74EB" w:rsidRDefault="005058F6" w:rsidP="005058F6">
      <w:pPr>
        <w:tabs>
          <w:tab w:val="left" w:pos="567"/>
        </w:tabs>
        <w:suppressAutoHyphens/>
        <w:rPr>
          <w:lang w:val="fr-FR"/>
        </w:rPr>
      </w:pPr>
    </w:p>
    <w:p w14:paraId="2A4A3CDB" w14:textId="77777777" w:rsidR="005058F6" w:rsidRPr="00BF74EB" w:rsidRDefault="005058F6" w:rsidP="005058F6">
      <w:pPr>
        <w:tabs>
          <w:tab w:val="left" w:pos="567"/>
        </w:tabs>
        <w:suppressAutoHyphens/>
        <w:rPr>
          <w:lang w:val="fr-FR"/>
        </w:rPr>
      </w:pPr>
      <w:r w:rsidRPr="00BF74EB">
        <w:rPr>
          <w:lang w:val="fr-FR"/>
        </w:rPr>
        <w:t xml:space="preserve">N’utilisez pas </w:t>
      </w:r>
      <w:r w:rsidRPr="00BF74EB">
        <w:rPr>
          <w:spacing w:val="-3"/>
          <w:lang w:val="fr-FR"/>
        </w:rPr>
        <w:t>ce médicament</w:t>
      </w:r>
      <w:r w:rsidRPr="00BF74EB">
        <w:rPr>
          <w:lang w:val="fr-FR"/>
        </w:rPr>
        <w:t xml:space="preserve"> après la date de péremption indiquée sur la boîte et la plaquette thermoformée après EXP. La date de péremption fait référence au dernier jour de ce mois.</w:t>
      </w:r>
    </w:p>
    <w:p w14:paraId="7D0D68DC" w14:textId="77777777" w:rsidR="005058F6" w:rsidRPr="00BF74EB" w:rsidRDefault="005058F6" w:rsidP="005058F6">
      <w:pPr>
        <w:tabs>
          <w:tab w:val="left" w:pos="567"/>
        </w:tabs>
        <w:suppressAutoHyphens/>
        <w:rPr>
          <w:lang w:val="fr-FR"/>
        </w:rPr>
      </w:pPr>
    </w:p>
    <w:p w14:paraId="067CAED2" w14:textId="77777777" w:rsidR="005058F6" w:rsidRPr="00BF74EB" w:rsidRDefault="005058F6" w:rsidP="005058F6">
      <w:pPr>
        <w:tabs>
          <w:tab w:val="left" w:pos="567"/>
        </w:tabs>
        <w:suppressAutoHyphens/>
        <w:rPr>
          <w:lang w:val="fr-FR"/>
        </w:rPr>
      </w:pPr>
      <w:r w:rsidRPr="00BF74EB">
        <w:rPr>
          <w:lang w:val="fr-FR"/>
        </w:rPr>
        <w:t>À conserver à une température ne dépassant pas 30°C. À conserver dans l’emballage extérieur d’origine.</w:t>
      </w:r>
    </w:p>
    <w:p w14:paraId="784B5B2B" w14:textId="77777777" w:rsidR="005058F6" w:rsidRPr="00BF74EB" w:rsidRDefault="005058F6" w:rsidP="005058F6">
      <w:pPr>
        <w:tabs>
          <w:tab w:val="left" w:pos="567"/>
        </w:tabs>
        <w:suppressAutoHyphens/>
        <w:rPr>
          <w:lang w:val="fr-FR"/>
        </w:rPr>
      </w:pPr>
    </w:p>
    <w:p w14:paraId="7DF57941" w14:textId="77777777" w:rsidR="005058F6" w:rsidRPr="00BF74EB" w:rsidRDefault="005058F6" w:rsidP="005058F6">
      <w:pPr>
        <w:tabs>
          <w:tab w:val="left" w:pos="567"/>
        </w:tabs>
        <w:suppressAutoHyphens/>
        <w:rPr>
          <w:lang w:val="fr-FR"/>
        </w:rPr>
      </w:pPr>
      <w:r w:rsidRPr="00BF74EB">
        <w:rPr>
          <w:lang w:val="fr-FR"/>
        </w:rPr>
        <w:t>N’utilisez pas ce médicament si</w:t>
      </w:r>
      <w:r w:rsidRPr="00BF74EB">
        <w:rPr>
          <w:b/>
          <w:lang w:val="fr-FR"/>
        </w:rPr>
        <w:t xml:space="preserve"> </w:t>
      </w:r>
      <w:r w:rsidRPr="00BF74EB">
        <w:rPr>
          <w:lang w:val="fr-FR"/>
        </w:rPr>
        <w:t>vous remarquez un changement de l’aspect des comprimés.</w:t>
      </w:r>
    </w:p>
    <w:p w14:paraId="4D399D89" w14:textId="77777777" w:rsidR="005058F6" w:rsidRPr="00BF74EB" w:rsidRDefault="005058F6" w:rsidP="005058F6">
      <w:pPr>
        <w:tabs>
          <w:tab w:val="left" w:pos="567"/>
        </w:tabs>
        <w:suppressAutoHyphens/>
        <w:rPr>
          <w:lang w:val="fr-FR"/>
        </w:rPr>
      </w:pPr>
    </w:p>
    <w:p w14:paraId="365D7267" w14:textId="77777777" w:rsidR="005058F6" w:rsidRPr="00BF74EB" w:rsidRDefault="005058F6" w:rsidP="005058F6">
      <w:pPr>
        <w:tabs>
          <w:tab w:val="left" w:pos="567"/>
        </w:tabs>
        <w:suppressAutoHyphens/>
        <w:rPr>
          <w:lang w:val="fr-FR"/>
        </w:rPr>
      </w:pPr>
      <w:r w:rsidRPr="00BF74EB">
        <w:rPr>
          <w:lang w:val="fr-FR"/>
        </w:rPr>
        <w:t>Ne jetez aucun médicament au tout-à-l’égout ou avec les ordures ménagères. Demandez à votre pharmacien d’éliminer les médicaments que vous n’utilisez plus. Ces mesures contribueront à protéger l’environnement.</w:t>
      </w:r>
    </w:p>
    <w:p w14:paraId="39FAA6E5" w14:textId="77777777" w:rsidR="005058F6" w:rsidRPr="00BF74EB" w:rsidRDefault="005058F6" w:rsidP="005058F6">
      <w:pPr>
        <w:tabs>
          <w:tab w:val="left" w:pos="567"/>
        </w:tabs>
        <w:suppressAutoHyphens/>
        <w:rPr>
          <w:lang w:val="fr-FR"/>
        </w:rPr>
      </w:pPr>
    </w:p>
    <w:p w14:paraId="5FE171FC" w14:textId="77777777" w:rsidR="005058F6" w:rsidRPr="00BF74EB" w:rsidRDefault="005058F6" w:rsidP="005058F6">
      <w:pPr>
        <w:tabs>
          <w:tab w:val="left" w:pos="567"/>
        </w:tabs>
        <w:suppressAutoHyphens/>
        <w:rPr>
          <w:lang w:val="fr-FR"/>
        </w:rPr>
      </w:pPr>
    </w:p>
    <w:p w14:paraId="66DEC5BC" w14:textId="77777777" w:rsidR="005058F6" w:rsidRPr="00BF74EB" w:rsidRDefault="005058F6" w:rsidP="005058F6">
      <w:pPr>
        <w:keepNext/>
        <w:tabs>
          <w:tab w:val="left" w:pos="567"/>
        </w:tabs>
        <w:suppressAutoHyphens/>
        <w:rPr>
          <w:b/>
          <w:lang w:val="fr-FR"/>
        </w:rPr>
      </w:pPr>
      <w:r w:rsidRPr="00BF74EB">
        <w:rPr>
          <w:b/>
          <w:lang w:val="fr-FR"/>
        </w:rPr>
        <w:lastRenderedPageBreak/>
        <w:t>6.</w:t>
      </w:r>
      <w:r w:rsidRPr="00BF74EB">
        <w:rPr>
          <w:b/>
          <w:lang w:val="fr-FR"/>
        </w:rPr>
        <w:tab/>
      </w:r>
      <w:r w:rsidRPr="00BF74EB">
        <w:rPr>
          <w:b/>
          <w:bCs/>
          <w:lang w:val="fr-FR"/>
        </w:rPr>
        <w:t>Contenu de l’emballage et autres informations</w:t>
      </w:r>
    </w:p>
    <w:p w14:paraId="0B549A70" w14:textId="77777777" w:rsidR="005058F6" w:rsidRPr="00BF74EB" w:rsidRDefault="005058F6" w:rsidP="005058F6">
      <w:pPr>
        <w:keepNext/>
        <w:tabs>
          <w:tab w:val="left" w:pos="567"/>
        </w:tabs>
        <w:suppressAutoHyphens/>
        <w:rPr>
          <w:lang w:val="fr-FR"/>
        </w:rPr>
      </w:pPr>
    </w:p>
    <w:p w14:paraId="47B565B2" w14:textId="77777777" w:rsidR="005058F6" w:rsidRPr="00BF74EB" w:rsidRDefault="005058F6" w:rsidP="005058F6">
      <w:pPr>
        <w:keepNext/>
        <w:tabs>
          <w:tab w:val="left" w:pos="567"/>
        </w:tabs>
        <w:suppressAutoHyphens/>
        <w:rPr>
          <w:b/>
          <w:lang w:val="fr-FR"/>
        </w:rPr>
      </w:pPr>
      <w:r w:rsidRPr="00BF74EB">
        <w:rPr>
          <w:b/>
          <w:lang w:val="fr-FR"/>
        </w:rPr>
        <w:t>Ce que contient Aerius</w:t>
      </w:r>
    </w:p>
    <w:p w14:paraId="150B418C" w14:textId="77777777" w:rsidR="005058F6" w:rsidRPr="00BF74EB" w:rsidRDefault="005058F6" w:rsidP="005058F6">
      <w:pPr>
        <w:keepNext/>
        <w:tabs>
          <w:tab w:val="left" w:pos="567"/>
        </w:tabs>
        <w:suppressAutoHyphens/>
        <w:rPr>
          <w:lang w:val="fr-FR"/>
        </w:rPr>
      </w:pPr>
    </w:p>
    <w:p w14:paraId="6BDE5034" w14:textId="77777777" w:rsidR="005058F6" w:rsidRPr="00BF74EB" w:rsidRDefault="005058F6" w:rsidP="005058F6">
      <w:pPr>
        <w:pStyle w:val="BodyText2"/>
        <w:keepNext/>
        <w:numPr>
          <w:ilvl w:val="0"/>
          <w:numId w:val="4"/>
        </w:numPr>
        <w:tabs>
          <w:tab w:val="clear" w:pos="3969"/>
          <w:tab w:val="left" w:pos="567"/>
        </w:tabs>
        <w:ind w:left="567" w:hanging="567"/>
        <w:rPr>
          <w:lang w:val="fr-FR"/>
        </w:rPr>
      </w:pPr>
      <w:r w:rsidRPr="00BF74EB">
        <w:rPr>
          <w:lang w:val="fr-FR"/>
        </w:rPr>
        <w:t xml:space="preserve">La substance active est la </w:t>
      </w:r>
      <w:proofErr w:type="spellStart"/>
      <w:r w:rsidRPr="00BF74EB">
        <w:rPr>
          <w:lang w:val="fr-FR"/>
        </w:rPr>
        <w:t>desloratadine</w:t>
      </w:r>
      <w:proofErr w:type="spellEnd"/>
      <w:r w:rsidRPr="00BF74EB">
        <w:rPr>
          <w:lang w:val="fr-FR"/>
        </w:rPr>
        <w:t xml:space="preserve"> 5 mg.</w:t>
      </w:r>
    </w:p>
    <w:p w14:paraId="4AB7CB82" w14:textId="77777777" w:rsidR="005058F6" w:rsidRPr="00BF74EB" w:rsidRDefault="005058F6" w:rsidP="005058F6">
      <w:pPr>
        <w:numPr>
          <w:ilvl w:val="0"/>
          <w:numId w:val="4"/>
        </w:numPr>
        <w:tabs>
          <w:tab w:val="left" w:pos="567"/>
        </w:tabs>
        <w:suppressAutoHyphens/>
        <w:ind w:left="567" w:hanging="567"/>
        <w:rPr>
          <w:lang w:val="fr-FR"/>
        </w:rPr>
      </w:pPr>
      <w:r w:rsidRPr="0065421C">
        <w:rPr>
          <w:lang w:val="fr-FR"/>
        </w:rPr>
        <w:t xml:space="preserve">Les autres composants </w:t>
      </w:r>
      <w:r w:rsidRPr="00F04C18">
        <w:rPr>
          <w:lang w:val="fr-FR"/>
        </w:rPr>
        <w:t>du comprimé sont l’</w:t>
      </w:r>
      <w:proofErr w:type="spellStart"/>
      <w:r w:rsidRPr="00F04C18">
        <w:rPr>
          <w:lang w:val="fr-FR"/>
        </w:rPr>
        <w:t>hydrogénophosphate</w:t>
      </w:r>
      <w:proofErr w:type="spellEnd"/>
      <w:r w:rsidRPr="00F04C18">
        <w:rPr>
          <w:lang w:val="fr-FR"/>
        </w:rPr>
        <w:t xml:space="preserve"> de calcium </w:t>
      </w:r>
      <w:proofErr w:type="spellStart"/>
      <w:r w:rsidRPr="00F04C18">
        <w:rPr>
          <w:lang w:val="fr-FR"/>
        </w:rPr>
        <w:t>dihydraté</w:t>
      </w:r>
      <w:proofErr w:type="spellEnd"/>
      <w:r w:rsidRPr="00F04C18">
        <w:rPr>
          <w:lang w:val="fr-FR"/>
        </w:rPr>
        <w:t xml:space="preserve">, la cellulose </w:t>
      </w:r>
      <w:r w:rsidRPr="00EA6D73">
        <w:rPr>
          <w:lang w:val="fr-FR"/>
        </w:rPr>
        <w:t>microcristalline</w:t>
      </w:r>
      <w:r w:rsidRPr="00BF74EB">
        <w:rPr>
          <w:lang w:val="fr-FR"/>
        </w:rPr>
        <w:t>, l’amidon de maïs, le talc. Le pelliculage du comprimé contient un film d’enrobage (contenant du lactose monohydraté</w:t>
      </w:r>
      <w:r w:rsidR="00C25DF9">
        <w:rPr>
          <w:lang w:val="fr-FR"/>
        </w:rPr>
        <w:t xml:space="preserve"> (voir rubrique 2 « Aerius comprimé contient du lactose »)</w:t>
      </w:r>
      <w:r w:rsidRPr="00BF74EB">
        <w:rPr>
          <w:lang w:val="fr-FR"/>
        </w:rPr>
        <w:t>, de l’</w:t>
      </w:r>
      <w:proofErr w:type="spellStart"/>
      <w:r w:rsidRPr="00BF74EB">
        <w:rPr>
          <w:lang w:val="fr-FR"/>
        </w:rPr>
        <w:t>hypromellose</w:t>
      </w:r>
      <w:proofErr w:type="spellEnd"/>
      <w:r w:rsidRPr="00BF74EB">
        <w:rPr>
          <w:lang w:val="fr-FR"/>
        </w:rPr>
        <w:t>, du dioxyde de titane, du macrogol 400, de l’indigotine (E 132)), un enrobage clair (contenant de l’</w:t>
      </w:r>
      <w:proofErr w:type="spellStart"/>
      <w:r w:rsidRPr="00BF74EB">
        <w:rPr>
          <w:lang w:val="fr-FR"/>
        </w:rPr>
        <w:t>hypromellose</w:t>
      </w:r>
      <w:proofErr w:type="spellEnd"/>
      <w:r w:rsidRPr="00BF74EB">
        <w:rPr>
          <w:lang w:val="fr-FR"/>
        </w:rPr>
        <w:t>, du macrogol 400), de la cire de carnauba, de la cire blanche.</w:t>
      </w:r>
    </w:p>
    <w:p w14:paraId="0807145E" w14:textId="77777777" w:rsidR="005058F6" w:rsidRPr="00BF74EB" w:rsidRDefault="005058F6" w:rsidP="005058F6">
      <w:pPr>
        <w:tabs>
          <w:tab w:val="left" w:pos="567"/>
        </w:tabs>
        <w:suppressAutoHyphens/>
        <w:rPr>
          <w:lang w:val="fr-FR"/>
        </w:rPr>
      </w:pPr>
    </w:p>
    <w:p w14:paraId="12A52155" w14:textId="77777777" w:rsidR="005058F6" w:rsidRPr="00BF74EB" w:rsidRDefault="005058F6" w:rsidP="005058F6">
      <w:pPr>
        <w:tabs>
          <w:tab w:val="left" w:pos="567"/>
        </w:tabs>
        <w:suppressAutoHyphens/>
        <w:rPr>
          <w:b/>
          <w:lang w:val="fr-FR"/>
        </w:rPr>
      </w:pPr>
      <w:r w:rsidRPr="00BF74EB">
        <w:rPr>
          <w:b/>
          <w:lang w:val="fr-FR"/>
        </w:rPr>
        <w:t>Qu’est-ce qu’Aerius et contenu de l’emballage extérieur</w:t>
      </w:r>
    </w:p>
    <w:p w14:paraId="63FC82C8" w14:textId="648271EA" w:rsidR="005058F6" w:rsidRPr="00BF74EB" w:rsidRDefault="00CD68B8" w:rsidP="005058F6">
      <w:pPr>
        <w:tabs>
          <w:tab w:val="left" w:pos="567"/>
        </w:tabs>
        <w:suppressAutoHyphens/>
        <w:rPr>
          <w:lang w:val="fr-FR"/>
        </w:rPr>
      </w:pPr>
      <w:r>
        <w:rPr>
          <w:lang w:val="fr-FR"/>
        </w:rPr>
        <w:t>Aerius 5 mg comp</w:t>
      </w:r>
      <w:r w:rsidR="001A65E5">
        <w:rPr>
          <w:lang w:val="fr-FR"/>
        </w:rPr>
        <w:t>r</w:t>
      </w:r>
      <w:r>
        <w:rPr>
          <w:lang w:val="fr-FR"/>
        </w:rPr>
        <w:t xml:space="preserve">imés </w:t>
      </w:r>
      <w:proofErr w:type="spellStart"/>
      <w:r>
        <w:rPr>
          <w:lang w:val="fr-FR"/>
        </w:rPr>
        <w:t>pélliculés</w:t>
      </w:r>
      <w:proofErr w:type="spellEnd"/>
      <w:r>
        <w:rPr>
          <w:lang w:val="fr-FR"/>
        </w:rPr>
        <w:t xml:space="preserve"> est bleu clair, rond </w:t>
      </w:r>
      <w:proofErr w:type="gramStart"/>
      <w:r>
        <w:rPr>
          <w:lang w:val="fr-FR"/>
        </w:rPr>
        <w:t xml:space="preserve">avec </w:t>
      </w:r>
      <w:r w:rsidR="000B1E10">
        <w:rPr>
          <w:lang w:val="fr-FR"/>
        </w:rPr>
        <w:t xml:space="preserve"> </w:t>
      </w:r>
      <w:r w:rsidR="00D23087">
        <w:rPr>
          <w:lang w:val="fr-FR"/>
        </w:rPr>
        <w:t>«</w:t>
      </w:r>
      <w:proofErr w:type="gramEnd"/>
      <w:r w:rsidR="00D23087">
        <w:rPr>
          <w:lang w:val="fr-FR"/>
        </w:rPr>
        <w:t> </w:t>
      </w:r>
      <w:r w:rsidR="000B1E10">
        <w:rPr>
          <w:lang w:val="fr-FR"/>
        </w:rPr>
        <w:t>C5</w:t>
      </w:r>
      <w:r w:rsidR="00D23087">
        <w:rPr>
          <w:lang w:val="fr-FR"/>
        </w:rPr>
        <w:t> »</w:t>
      </w:r>
      <w:r w:rsidR="000B1E10">
        <w:rPr>
          <w:lang w:val="fr-FR"/>
        </w:rPr>
        <w:t xml:space="preserve"> </w:t>
      </w:r>
      <w:r>
        <w:rPr>
          <w:lang w:val="fr-FR"/>
        </w:rPr>
        <w:t>gravées sur une face</w:t>
      </w:r>
      <w:r w:rsidR="001A65E5">
        <w:rPr>
          <w:lang w:val="fr-FR"/>
        </w:rPr>
        <w:t xml:space="preserve">, </w:t>
      </w:r>
      <w:r>
        <w:rPr>
          <w:lang w:val="fr-FR"/>
        </w:rPr>
        <w:t xml:space="preserve">l’autre face étant lisse. </w:t>
      </w:r>
    </w:p>
    <w:p w14:paraId="693228BE" w14:textId="77777777" w:rsidR="005058F6" w:rsidRPr="00BF74EB" w:rsidRDefault="005058F6" w:rsidP="005058F6">
      <w:pPr>
        <w:pStyle w:val="BodyText2"/>
        <w:tabs>
          <w:tab w:val="clear" w:pos="3969"/>
          <w:tab w:val="left" w:pos="567"/>
        </w:tabs>
        <w:rPr>
          <w:lang w:val="fr-FR"/>
        </w:rPr>
      </w:pPr>
      <w:r w:rsidRPr="00BF74EB">
        <w:rPr>
          <w:lang w:val="fr-FR"/>
        </w:rPr>
        <w:t xml:space="preserve">Aerius 5 mg comprimés pelliculés est conditionné </w:t>
      </w:r>
      <w:r w:rsidR="003735E2">
        <w:rPr>
          <w:lang w:val="fr-FR"/>
        </w:rPr>
        <w:t>en</w:t>
      </w:r>
      <w:r w:rsidR="003735E2" w:rsidRPr="00BF74EB">
        <w:rPr>
          <w:lang w:val="fr-FR"/>
        </w:rPr>
        <w:t xml:space="preserve"> </w:t>
      </w:r>
      <w:r w:rsidRPr="00BF74EB">
        <w:rPr>
          <w:lang w:val="fr-FR"/>
        </w:rPr>
        <w:t>plaquettes thermoformées dans des étuis de 1, 2, 3, 5, 7, 10, 14, 15, 20, 21, 30, 50, 90 ou 100 comprimés.</w:t>
      </w:r>
    </w:p>
    <w:p w14:paraId="4451E50E" w14:textId="77777777" w:rsidR="005058F6" w:rsidRPr="0065421C" w:rsidRDefault="005058F6" w:rsidP="005058F6">
      <w:pPr>
        <w:tabs>
          <w:tab w:val="left" w:pos="567"/>
        </w:tabs>
        <w:suppressAutoHyphens/>
        <w:rPr>
          <w:lang w:val="fr-FR"/>
        </w:rPr>
      </w:pPr>
      <w:r w:rsidRPr="0065421C">
        <w:rPr>
          <w:lang w:val="fr-FR"/>
        </w:rPr>
        <w:t>Toutes les présentations peuvent ne pas être commercialisées.</w:t>
      </w:r>
    </w:p>
    <w:p w14:paraId="14CD105F" w14:textId="77777777" w:rsidR="005058F6" w:rsidRPr="00F04C18" w:rsidRDefault="005058F6" w:rsidP="005058F6">
      <w:pPr>
        <w:tabs>
          <w:tab w:val="left" w:pos="567"/>
        </w:tabs>
        <w:suppressAutoHyphens/>
        <w:rPr>
          <w:lang w:val="fr-FR"/>
        </w:rPr>
      </w:pPr>
    </w:p>
    <w:p w14:paraId="19F9CE87" w14:textId="77777777" w:rsidR="005058F6" w:rsidRPr="00EA6D73" w:rsidRDefault="005058F6" w:rsidP="005058F6">
      <w:pPr>
        <w:tabs>
          <w:tab w:val="left" w:pos="567"/>
        </w:tabs>
        <w:suppressAutoHyphens/>
        <w:rPr>
          <w:b/>
          <w:lang w:val="fr-FR"/>
        </w:rPr>
      </w:pPr>
      <w:r w:rsidRPr="00F04C18">
        <w:rPr>
          <w:b/>
          <w:lang w:val="fr-FR"/>
        </w:rPr>
        <w:t>Titulaire de l’Autorisation de mi</w:t>
      </w:r>
      <w:r w:rsidRPr="00EA6D73">
        <w:rPr>
          <w:b/>
          <w:lang w:val="fr-FR"/>
        </w:rPr>
        <w:t>se sur le marché et fabricant</w:t>
      </w:r>
    </w:p>
    <w:p w14:paraId="1F74C57F" w14:textId="77777777" w:rsidR="00073219" w:rsidRPr="0019062C" w:rsidRDefault="005058F6" w:rsidP="00073219">
      <w:pPr>
        <w:keepNext/>
        <w:rPr>
          <w:lang w:val="fr-FR"/>
        </w:rPr>
      </w:pPr>
      <w:r w:rsidRPr="00BF74EB">
        <w:rPr>
          <w:lang w:val="fr-FR"/>
        </w:rPr>
        <w:t xml:space="preserve">Titulaire de l’Autorisation de mise sur le marché : </w:t>
      </w:r>
    </w:p>
    <w:p w14:paraId="5DC9524E" w14:textId="77777777" w:rsidR="00CC3052" w:rsidRPr="00596D04" w:rsidRDefault="00CC3052" w:rsidP="00073219">
      <w:pPr>
        <w:keepNext/>
        <w:rPr>
          <w:lang w:val="nb-NO"/>
        </w:rPr>
      </w:pPr>
      <w:r w:rsidRPr="00596D04">
        <w:rPr>
          <w:lang w:val="nb-NO"/>
        </w:rPr>
        <w:t>N.V. Organon</w:t>
      </w:r>
    </w:p>
    <w:p w14:paraId="0F676AE2" w14:textId="77777777" w:rsidR="00CC3052" w:rsidRPr="00596D04" w:rsidRDefault="00CC3052" w:rsidP="00073219">
      <w:pPr>
        <w:keepNext/>
        <w:rPr>
          <w:lang w:val="nb-NO"/>
        </w:rPr>
      </w:pPr>
      <w:r w:rsidRPr="00596D04">
        <w:rPr>
          <w:lang w:val="nb-NO"/>
        </w:rPr>
        <w:t>Kloosterstraat 6</w:t>
      </w:r>
    </w:p>
    <w:p w14:paraId="0D7C0CD6" w14:textId="77777777" w:rsidR="00CC3052" w:rsidRPr="00596D04" w:rsidRDefault="00CC3052" w:rsidP="00073219">
      <w:pPr>
        <w:keepNext/>
        <w:rPr>
          <w:lang w:val="nb-NO"/>
        </w:rPr>
      </w:pPr>
      <w:r w:rsidRPr="00596D04">
        <w:rPr>
          <w:lang w:val="nb-NO"/>
        </w:rPr>
        <w:t>5349 AB Oss</w:t>
      </w:r>
    </w:p>
    <w:p w14:paraId="6B053213" w14:textId="77777777" w:rsidR="00CC3052" w:rsidRPr="0019062C" w:rsidRDefault="00CC3052" w:rsidP="00073219">
      <w:pPr>
        <w:keepNext/>
        <w:rPr>
          <w:lang w:val="fr-FR"/>
        </w:rPr>
      </w:pPr>
      <w:r w:rsidRPr="0019062C">
        <w:rPr>
          <w:lang w:val="fr-FR"/>
        </w:rPr>
        <w:t>Pays-Bas</w:t>
      </w:r>
    </w:p>
    <w:p w14:paraId="415EF5EB" w14:textId="77777777" w:rsidR="005058F6" w:rsidRPr="00BF74EB" w:rsidRDefault="005058F6" w:rsidP="0019062C">
      <w:pPr>
        <w:keepNext/>
        <w:rPr>
          <w:lang w:val="fr-FR"/>
        </w:rPr>
      </w:pPr>
    </w:p>
    <w:p w14:paraId="730D0B50" w14:textId="3CE1E70E" w:rsidR="005058F6" w:rsidRPr="00840A75" w:rsidRDefault="005058F6" w:rsidP="005058F6">
      <w:pPr>
        <w:tabs>
          <w:tab w:val="left" w:pos="567"/>
        </w:tabs>
        <w:suppressAutoHyphens/>
        <w:rPr>
          <w:lang w:val="nl-NL"/>
        </w:rPr>
      </w:pPr>
      <w:r w:rsidRPr="00840A75">
        <w:rPr>
          <w:lang w:val="nl-NL"/>
        </w:rPr>
        <w:t xml:space="preserve">Fabricant : </w:t>
      </w:r>
      <w:r w:rsidR="00D573F2">
        <w:rPr>
          <w:lang w:val="nl-NL"/>
        </w:rPr>
        <w:t>Organon Heist bv</w:t>
      </w:r>
      <w:r w:rsidRPr="00840A75">
        <w:rPr>
          <w:lang w:val="nl-NL"/>
        </w:rPr>
        <w:t>, Industriepark 30, 2220 Heist</w:t>
      </w:r>
      <w:r w:rsidRPr="00840A75">
        <w:rPr>
          <w:lang w:val="nl-NL"/>
        </w:rPr>
        <w:noBreakHyphen/>
        <w:t>op</w:t>
      </w:r>
      <w:r w:rsidRPr="00840A75">
        <w:rPr>
          <w:lang w:val="nl-NL"/>
        </w:rPr>
        <w:noBreakHyphen/>
        <w:t>den</w:t>
      </w:r>
      <w:r w:rsidRPr="00840A75">
        <w:rPr>
          <w:lang w:val="nl-NL"/>
        </w:rPr>
        <w:noBreakHyphen/>
        <w:t>Berg, Belgique.</w:t>
      </w:r>
    </w:p>
    <w:p w14:paraId="5677FF30" w14:textId="77777777" w:rsidR="005058F6" w:rsidRPr="00840A75" w:rsidRDefault="005058F6" w:rsidP="005058F6">
      <w:pPr>
        <w:tabs>
          <w:tab w:val="left" w:pos="567"/>
        </w:tabs>
        <w:suppressAutoHyphens/>
        <w:rPr>
          <w:lang w:val="nl-NL"/>
        </w:rPr>
      </w:pPr>
    </w:p>
    <w:p w14:paraId="5485A97B" w14:textId="77777777" w:rsidR="005058F6" w:rsidRPr="00BF74EB" w:rsidRDefault="005058F6" w:rsidP="005058F6">
      <w:pPr>
        <w:tabs>
          <w:tab w:val="left" w:pos="567"/>
        </w:tabs>
        <w:suppressAutoHyphens/>
        <w:rPr>
          <w:lang w:val="fr-FR"/>
        </w:rPr>
      </w:pPr>
      <w:r w:rsidRPr="00BF74EB">
        <w:rPr>
          <w:lang w:val="fr-FR"/>
        </w:rPr>
        <w:t>Pour toute information complémentaire concernant ce médicament, veuillez prendre contact avec le représentant local du titulaire de l’autorisation de mise sur le marché :</w:t>
      </w:r>
    </w:p>
    <w:p w14:paraId="26C3B3BE" w14:textId="77777777" w:rsidR="005058F6" w:rsidRPr="00BF74EB" w:rsidRDefault="005058F6" w:rsidP="005058F6">
      <w:pPr>
        <w:tabs>
          <w:tab w:val="left" w:pos="567"/>
        </w:tabs>
        <w:rPr>
          <w:lang w:val="fr-FR"/>
        </w:rPr>
      </w:pPr>
    </w:p>
    <w:tbl>
      <w:tblPr>
        <w:tblW w:w="5000" w:type="pct"/>
        <w:jc w:val="center"/>
        <w:tblLayout w:type="fixed"/>
        <w:tblLook w:val="0000" w:firstRow="0" w:lastRow="0" w:firstColumn="0" w:lastColumn="0" w:noHBand="0" w:noVBand="0"/>
      </w:tblPr>
      <w:tblGrid>
        <w:gridCol w:w="4536"/>
        <w:gridCol w:w="4551"/>
      </w:tblGrid>
      <w:tr w:rsidR="005058F6" w:rsidRPr="00BF74EB" w14:paraId="07D7440D" w14:textId="77777777" w:rsidTr="003F5D38">
        <w:trPr>
          <w:cantSplit/>
          <w:jc w:val="center"/>
        </w:trPr>
        <w:tc>
          <w:tcPr>
            <w:tcW w:w="2496" w:type="pct"/>
          </w:tcPr>
          <w:p w14:paraId="3CD3549E" w14:textId="77777777" w:rsidR="005058F6" w:rsidRPr="00BF74EB" w:rsidRDefault="005058F6" w:rsidP="00E50162">
            <w:pPr>
              <w:tabs>
                <w:tab w:val="left" w:pos="567"/>
              </w:tabs>
              <w:rPr>
                <w:b/>
                <w:bCs/>
                <w:lang w:val="fr-FR"/>
              </w:rPr>
            </w:pPr>
            <w:proofErr w:type="spellStart"/>
            <w:r w:rsidRPr="00BF74EB">
              <w:rPr>
                <w:b/>
                <w:bCs/>
                <w:lang w:val="fr-FR"/>
              </w:rPr>
              <w:t>België</w:t>
            </w:r>
            <w:proofErr w:type="spellEnd"/>
            <w:r w:rsidRPr="00BF74EB">
              <w:rPr>
                <w:b/>
                <w:bCs/>
                <w:lang w:val="fr-FR"/>
              </w:rPr>
              <w:t>/Belgique/</w:t>
            </w:r>
            <w:proofErr w:type="spellStart"/>
            <w:r w:rsidRPr="00BF74EB">
              <w:rPr>
                <w:b/>
                <w:bCs/>
                <w:lang w:val="fr-FR"/>
              </w:rPr>
              <w:t>Belgien</w:t>
            </w:r>
            <w:proofErr w:type="spellEnd"/>
          </w:p>
          <w:p w14:paraId="12620E03" w14:textId="77777777" w:rsidR="00C30912" w:rsidRDefault="00CC3052" w:rsidP="00E50162">
            <w:pPr>
              <w:rPr>
                <w:bCs/>
                <w:lang w:val="fr-FR"/>
              </w:rPr>
            </w:pPr>
            <w:r>
              <w:rPr>
                <w:bCs/>
                <w:lang w:val="fr-FR"/>
              </w:rPr>
              <w:t xml:space="preserve">Organon </w:t>
            </w:r>
            <w:proofErr w:type="spellStart"/>
            <w:r w:rsidR="00C30912">
              <w:rPr>
                <w:bCs/>
                <w:lang w:val="fr-FR"/>
              </w:rPr>
              <w:t>Belgium</w:t>
            </w:r>
            <w:proofErr w:type="spellEnd"/>
          </w:p>
          <w:p w14:paraId="56C0500C" w14:textId="77777777" w:rsidR="00C30912" w:rsidRDefault="00C30912" w:rsidP="00E50162">
            <w:pPr>
              <w:rPr>
                <w:bCs/>
                <w:lang w:val="fr-FR"/>
              </w:rPr>
            </w:pPr>
            <w:r>
              <w:rPr>
                <w:bCs/>
                <w:lang w:val="fr-FR"/>
              </w:rPr>
              <w:t>Tél/</w:t>
            </w:r>
            <w:proofErr w:type="gramStart"/>
            <w:r>
              <w:rPr>
                <w:bCs/>
                <w:lang w:val="fr-FR"/>
              </w:rPr>
              <w:t>Tel:</w:t>
            </w:r>
            <w:proofErr w:type="gramEnd"/>
            <w:r>
              <w:rPr>
                <w:bCs/>
                <w:lang w:val="fr-FR"/>
              </w:rPr>
              <w:t xml:space="preserve"> 0080066550123 (+32 2 2418100)</w:t>
            </w:r>
          </w:p>
          <w:p w14:paraId="2ACBB6B9" w14:textId="77777777" w:rsidR="005058F6" w:rsidRPr="00E41DAE" w:rsidRDefault="00C30912" w:rsidP="001E5379">
            <w:pPr>
              <w:autoSpaceDE w:val="0"/>
              <w:autoSpaceDN w:val="0"/>
              <w:adjustRightInd w:val="0"/>
              <w:rPr>
                <w:lang w:val="fr-FR"/>
              </w:rPr>
            </w:pPr>
            <w:r>
              <w:rPr>
                <w:bCs/>
                <w:lang w:val="fr-FR"/>
              </w:rPr>
              <w:t>dpoc.benelux@organon.com</w:t>
            </w:r>
          </w:p>
        </w:tc>
        <w:tc>
          <w:tcPr>
            <w:tcW w:w="2504" w:type="pct"/>
          </w:tcPr>
          <w:p w14:paraId="642DB34B" w14:textId="77777777" w:rsidR="005058F6" w:rsidRPr="009D36EB" w:rsidRDefault="005058F6" w:rsidP="00E50162">
            <w:pPr>
              <w:tabs>
                <w:tab w:val="left" w:pos="567"/>
              </w:tabs>
              <w:rPr>
                <w:b/>
                <w:bCs/>
                <w:lang w:val="en-US"/>
              </w:rPr>
            </w:pPr>
            <w:r w:rsidRPr="009D36EB">
              <w:rPr>
                <w:b/>
                <w:bCs/>
                <w:lang w:val="en-US"/>
              </w:rPr>
              <w:t>Lietuva</w:t>
            </w:r>
          </w:p>
          <w:p w14:paraId="48442727" w14:textId="77777777" w:rsidR="008A7FB0" w:rsidRDefault="008A7FB0" w:rsidP="00E50162">
            <w:pPr>
              <w:pStyle w:val="BodyText"/>
              <w:numPr>
                <w:ilvl w:val="12"/>
                <w:numId w:val="0"/>
              </w:numPr>
              <w:spacing w:line="240" w:lineRule="auto"/>
              <w:rPr>
                <w:b w:val="0"/>
                <w:i w:val="0"/>
                <w:lang w:val="en-US"/>
              </w:rPr>
            </w:pPr>
            <w:r w:rsidRPr="008A7FB0">
              <w:rPr>
                <w:b w:val="0"/>
                <w:i w:val="0"/>
                <w:lang w:val="en-US"/>
              </w:rPr>
              <w:t xml:space="preserve">Organon Pharma B.V. Lithuania </w:t>
            </w:r>
            <w:proofErr w:type="spellStart"/>
            <w:r w:rsidRPr="008A7FB0">
              <w:rPr>
                <w:b w:val="0"/>
                <w:i w:val="0"/>
                <w:lang w:val="en-US"/>
              </w:rPr>
              <w:t>atstovybė</w:t>
            </w:r>
            <w:proofErr w:type="spellEnd"/>
          </w:p>
          <w:p w14:paraId="799ED403" w14:textId="77777777" w:rsidR="00C30912" w:rsidRDefault="00C30912" w:rsidP="00E50162">
            <w:pPr>
              <w:pStyle w:val="BodyText"/>
              <w:numPr>
                <w:ilvl w:val="12"/>
                <w:numId w:val="0"/>
              </w:numPr>
              <w:spacing w:line="240" w:lineRule="auto"/>
              <w:rPr>
                <w:b w:val="0"/>
                <w:i w:val="0"/>
                <w:lang w:val="en-US"/>
              </w:rPr>
            </w:pPr>
            <w:proofErr w:type="gramStart"/>
            <w:r>
              <w:rPr>
                <w:b w:val="0"/>
                <w:i w:val="0"/>
                <w:lang w:val="en-US"/>
              </w:rPr>
              <w:t>Tel.:+</w:t>
            </w:r>
            <w:proofErr w:type="gramEnd"/>
            <w:r>
              <w:rPr>
                <w:b w:val="0"/>
                <w:i w:val="0"/>
                <w:lang w:val="en-US"/>
              </w:rPr>
              <w:t>370 52041693</w:t>
            </w:r>
          </w:p>
          <w:p w14:paraId="5D3876EB" w14:textId="77777777" w:rsidR="00C30912" w:rsidRDefault="00C30912" w:rsidP="00E50162">
            <w:pPr>
              <w:pStyle w:val="BodyText"/>
              <w:numPr>
                <w:ilvl w:val="12"/>
                <w:numId w:val="0"/>
              </w:numPr>
              <w:spacing w:line="240" w:lineRule="auto"/>
              <w:rPr>
                <w:b w:val="0"/>
                <w:i w:val="0"/>
                <w:lang w:val="en-US"/>
              </w:rPr>
            </w:pPr>
            <w:r>
              <w:rPr>
                <w:b w:val="0"/>
                <w:i w:val="0"/>
                <w:lang w:val="en-US"/>
              </w:rPr>
              <w:t>dpoc.lithuania@organon.com</w:t>
            </w:r>
          </w:p>
          <w:p w14:paraId="5A36EAB7" w14:textId="77777777" w:rsidR="005058F6" w:rsidRPr="00BF74EB" w:rsidRDefault="005058F6" w:rsidP="0019062C">
            <w:pPr>
              <w:pStyle w:val="BodyText"/>
              <w:numPr>
                <w:ilvl w:val="12"/>
                <w:numId w:val="0"/>
              </w:numPr>
              <w:spacing w:line="240" w:lineRule="auto"/>
              <w:rPr>
                <w:lang w:val="fr-FR"/>
              </w:rPr>
            </w:pPr>
          </w:p>
        </w:tc>
      </w:tr>
      <w:tr w:rsidR="005058F6" w:rsidRPr="006870BB" w14:paraId="3CEBB946" w14:textId="77777777" w:rsidTr="003F5D38">
        <w:trPr>
          <w:cantSplit/>
          <w:jc w:val="center"/>
        </w:trPr>
        <w:tc>
          <w:tcPr>
            <w:tcW w:w="2496" w:type="pct"/>
          </w:tcPr>
          <w:p w14:paraId="685A6AD5" w14:textId="77777777" w:rsidR="005058F6" w:rsidRPr="0033522F" w:rsidRDefault="005058F6" w:rsidP="00E50162">
            <w:pPr>
              <w:tabs>
                <w:tab w:val="left" w:pos="567"/>
              </w:tabs>
              <w:rPr>
                <w:b/>
                <w:bCs/>
              </w:rPr>
            </w:pPr>
            <w:proofErr w:type="spellStart"/>
            <w:r w:rsidRPr="00BF74EB">
              <w:rPr>
                <w:b/>
                <w:bCs/>
                <w:lang w:val="fr-FR"/>
              </w:rPr>
              <w:t>България</w:t>
            </w:r>
            <w:proofErr w:type="spellEnd"/>
          </w:p>
          <w:p w14:paraId="6FC14B7C" w14:textId="77777777" w:rsidR="00C30912" w:rsidRDefault="00C30912" w:rsidP="00E50162">
            <w:pPr>
              <w:rPr>
                <w:lang w:val="ru-RU"/>
              </w:rPr>
            </w:pPr>
            <w:r w:rsidRPr="00640CF3">
              <w:rPr>
                <w:lang w:val="ru-RU"/>
              </w:rPr>
              <w:t>Органон (И.А.) Б.В. -клон България</w:t>
            </w:r>
          </w:p>
          <w:p w14:paraId="6579D9A4" w14:textId="77777777" w:rsidR="00B45780" w:rsidRPr="00640CF3" w:rsidRDefault="00B45780" w:rsidP="00B45780">
            <w:pPr>
              <w:rPr>
                <w:lang w:val="ru-RU"/>
              </w:rPr>
            </w:pPr>
            <w:r w:rsidRPr="00640CF3">
              <w:rPr>
                <w:lang w:val="ru-RU"/>
              </w:rPr>
              <w:t>Тел.: +359 2 806 3030</w:t>
            </w:r>
          </w:p>
          <w:p w14:paraId="0E9F63B0" w14:textId="77777777" w:rsidR="005058F6" w:rsidRPr="00D55943" w:rsidRDefault="008A7FB0" w:rsidP="001E5379">
            <w:pPr>
              <w:rPr>
                <w:lang w:val="ru-RU"/>
              </w:rPr>
            </w:pPr>
            <w:proofErr w:type="spellStart"/>
            <w:r w:rsidRPr="00975305">
              <w:t>dpoc</w:t>
            </w:r>
            <w:proofErr w:type="spellEnd"/>
            <w:r w:rsidRPr="00D55943">
              <w:rPr>
                <w:lang w:val="ru-RU"/>
              </w:rPr>
              <w:t>.</w:t>
            </w:r>
            <w:proofErr w:type="spellStart"/>
            <w:r w:rsidRPr="00975305">
              <w:t>bulgaria</w:t>
            </w:r>
            <w:proofErr w:type="spellEnd"/>
            <w:r w:rsidRPr="00D55943">
              <w:rPr>
                <w:lang w:val="ru-RU"/>
              </w:rPr>
              <w:t>@</w:t>
            </w:r>
            <w:r w:rsidRPr="00975305">
              <w:t>organon</w:t>
            </w:r>
            <w:r w:rsidRPr="00D55943">
              <w:rPr>
                <w:lang w:val="ru-RU"/>
              </w:rPr>
              <w:t>.</w:t>
            </w:r>
            <w:r w:rsidRPr="00975305">
              <w:t>com</w:t>
            </w:r>
          </w:p>
        </w:tc>
        <w:tc>
          <w:tcPr>
            <w:tcW w:w="2504" w:type="pct"/>
          </w:tcPr>
          <w:p w14:paraId="13C01B20" w14:textId="77777777" w:rsidR="005058F6" w:rsidRPr="00BF74EB" w:rsidRDefault="005058F6" w:rsidP="00E50162">
            <w:pPr>
              <w:tabs>
                <w:tab w:val="left" w:pos="567"/>
              </w:tabs>
              <w:rPr>
                <w:b/>
                <w:bCs/>
                <w:lang w:val="de-DE"/>
              </w:rPr>
            </w:pPr>
            <w:r w:rsidRPr="00BF74EB">
              <w:rPr>
                <w:b/>
                <w:bCs/>
                <w:lang w:val="de-DE"/>
              </w:rPr>
              <w:t>Luxembourg/Luxemburg</w:t>
            </w:r>
          </w:p>
          <w:p w14:paraId="4BDD5957" w14:textId="77777777" w:rsidR="00B45780" w:rsidRDefault="00B45780" w:rsidP="00E50162">
            <w:pPr>
              <w:rPr>
                <w:bCs/>
                <w:lang w:val="de-DE"/>
              </w:rPr>
            </w:pPr>
            <w:r>
              <w:rPr>
                <w:bCs/>
                <w:lang w:val="de-DE"/>
              </w:rPr>
              <w:t>Organon Belgium</w:t>
            </w:r>
          </w:p>
          <w:p w14:paraId="05B939B9" w14:textId="1D4DB3BF" w:rsidR="00B45780" w:rsidRPr="00F838D3" w:rsidRDefault="00B45780" w:rsidP="00B45780">
            <w:pPr>
              <w:rPr>
                <w:bCs/>
                <w:lang w:val="fr-FR"/>
              </w:rPr>
            </w:pPr>
            <w:r w:rsidRPr="00F838D3">
              <w:rPr>
                <w:bCs/>
                <w:lang w:val="fr-FR"/>
              </w:rPr>
              <w:t>Tél/</w:t>
            </w:r>
            <w:proofErr w:type="gramStart"/>
            <w:r w:rsidRPr="00F838D3">
              <w:rPr>
                <w:bCs/>
                <w:lang w:val="fr-FR"/>
              </w:rPr>
              <w:t>Tel:</w:t>
            </w:r>
            <w:proofErr w:type="gramEnd"/>
            <w:r w:rsidRPr="00F838D3">
              <w:rPr>
                <w:bCs/>
                <w:lang w:val="fr-FR"/>
              </w:rPr>
              <w:t xml:space="preserve"> 0080066550123 (+32 2 2418100) </w:t>
            </w:r>
          </w:p>
          <w:p w14:paraId="2DE81CE4" w14:textId="77777777" w:rsidR="00B45780" w:rsidRPr="0019062C" w:rsidRDefault="00B45780" w:rsidP="00B45780">
            <w:pPr>
              <w:rPr>
                <w:bCs/>
                <w:lang w:val="fr-FR"/>
              </w:rPr>
            </w:pPr>
            <w:r w:rsidRPr="0019062C">
              <w:rPr>
                <w:lang w:val="fr-FR"/>
              </w:rPr>
              <w:t>dpoc.benelux@organon.com</w:t>
            </w:r>
          </w:p>
          <w:p w14:paraId="3CA91086" w14:textId="77777777" w:rsidR="005058F6" w:rsidRPr="00E41DAE" w:rsidRDefault="005058F6" w:rsidP="0019062C">
            <w:pPr>
              <w:rPr>
                <w:lang w:val="fr-FR"/>
              </w:rPr>
            </w:pPr>
          </w:p>
        </w:tc>
      </w:tr>
      <w:tr w:rsidR="005058F6" w:rsidRPr="0019062C" w14:paraId="2945CFC6" w14:textId="77777777" w:rsidTr="003F5D38">
        <w:trPr>
          <w:cantSplit/>
          <w:jc w:val="center"/>
        </w:trPr>
        <w:tc>
          <w:tcPr>
            <w:tcW w:w="2496" w:type="pct"/>
          </w:tcPr>
          <w:p w14:paraId="3A2F8F0B" w14:textId="77777777" w:rsidR="005058F6" w:rsidRPr="00381644" w:rsidRDefault="005058F6" w:rsidP="00E50162">
            <w:pPr>
              <w:tabs>
                <w:tab w:val="left" w:pos="567"/>
              </w:tabs>
              <w:rPr>
                <w:b/>
                <w:bCs/>
                <w:lang w:val="pl-PL"/>
              </w:rPr>
            </w:pPr>
            <w:r w:rsidRPr="00381644">
              <w:rPr>
                <w:b/>
                <w:bCs/>
                <w:lang w:val="pl-PL"/>
              </w:rPr>
              <w:t>Česká republika</w:t>
            </w:r>
          </w:p>
          <w:p w14:paraId="4D8F5FF4" w14:textId="77777777" w:rsidR="00B45780" w:rsidRPr="00381644" w:rsidRDefault="00B45780" w:rsidP="00B45780">
            <w:pPr>
              <w:rPr>
                <w:bCs/>
                <w:lang w:val="pl-PL"/>
              </w:rPr>
            </w:pPr>
            <w:r w:rsidRPr="00381644">
              <w:rPr>
                <w:bCs/>
                <w:lang w:val="pl-PL"/>
              </w:rPr>
              <w:t>Organon Czech Republic s.r.o.</w:t>
            </w:r>
          </w:p>
          <w:p w14:paraId="1060EE02" w14:textId="47EB14B4" w:rsidR="00B45780" w:rsidRPr="0019062C" w:rsidRDefault="00B45780" w:rsidP="00B45780">
            <w:pPr>
              <w:rPr>
                <w:bCs/>
                <w:lang w:val="en-US"/>
              </w:rPr>
            </w:pPr>
            <w:proofErr w:type="gramStart"/>
            <w:r w:rsidRPr="0019062C">
              <w:rPr>
                <w:bCs/>
                <w:lang w:val="en-US"/>
              </w:rPr>
              <w:t>Tel:</w:t>
            </w:r>
            <w:r w:rsidR="00250107">
              <w:rPr>
                <w:bCs/>
                <w:lang w:val="en-US"/>
              </w:rPr>
              <w:t>+</w:t>
            </w:r>
            <w:proofErr w:type="gramEnd"/>
            <w:r w:rsidR="00250107">
              <w:rPr>
                <w:bCs/>
                <w:lang w:val="en-US"/>
              </w:rPr>
              <w:t>420</w:t>
            </w:r>
            <w:r w:rsidR="00B252DE">
              <w:rPr>
                <w:bCs/>
                <w:lang w:val="en-US"/>
              </w:rPr>
              <w:t xml:space="preserve"> </w:t>
            </w:r>
            <w:del w:id="48" w:author="Author">
              <w:r w:rsidR="00B252DE" w:rsidDel="006C47E4">
                <w:rPr>
                  <w:bCs/>
                  <w:lang w:val="en-US"/>
                </w:rPr>
                <w:delText>233 010</w:delText>
              </w:r>
              <w:r w:rsidRPr="0019062C" w:rsidDel="006C47E4">
                <w:rPr>
                  <w:bCs/>
                  <w:lang w:val="en-US"/>
                </w:rPr>
                <w:delText xml:space="preserve"> </w:delText>
              </w:r>
              <w:r w:rsidR="00B252DE" w:rsidDel="006C47E4">
                <w:rPr>
                  <w:bCs/>
                  <w:lang w:val="en-US"/>
                </w:rPr>
                <w:delText>300</w:delText>
              </w:r>
            </w:del>
            <w:ins w:id="49" w:author="Author">
              <w:r w:rsidR="006C47E4">
                <w:rPr>
                  <w:bCs/>
                  <w:lang w:val="en-US"/>
                </w:rPr>
                <w:t>277 051 010</w:t>
              </w:r>
            </w:ins>
          </w:p>
          <w:p w14:paraId="71977873" w14:textId="77777777" w:rsidR="00B45780" w:rsidRPr="0019062C" w:rsidRDefault="00B45780" w:rsidP="00B45780">
            <w:pPr>
              <w:rPr>
                <w:bCs/>
                <w:lang w:val="fr-FR"/>
              </w:rPr>
            </w:pPr>
            <w:r w:rsidRPr="0019062C">
              <w:rPr>
                <w:lang w:val="fr-FR"/>
              </w:rPr>
              <w:t>dpoc.</w:t>
            </w:r>
            <w:r w:rsidR="00B252DE">
              <w:rPr>
                <w:lang w:val="fr-FR"/>
              </w:rPr>
              <w:t>czech</w:t>
            </w:r>
            <w:r w:rsidRPr="0019062C">
              <w:rPr>
                <w:lang w:val="fr-FR"/>
              </w:rPr>
              <w:t>@organon.com</w:t>
            </w:r>
          </w:p>
          <w:p w14:paraId="5AF4B6AE" w14:textId="77777777" w:rsidR="005058F6" w:rsidRPr="00BF74EB" w:rsidRDefault="005058F6" w:rsidP="0019062C">
            <w:pPr>
              <w:autoSpaceDE w:val="0"/>
              <w:autoSpaceDN w:val="0"/>
              <w:adjustRightInd w:val="0"/>
              <w:rPr>
                <w:lang w:val="fr-FR"/>
              </w:rPr>
            </w:pPr>
          </w:p>
        </w:tc>
        <w:tc>
          <w:tcPr>
            <w:tcW w:w="2504" w:type="pct"/>
          </w:tcPr>
          <w:p w14:paraId="7911286B" w14:textId="77777777" w:rsidR="005058F6" w:rsidRPr="009D36EB" w:rsidRDefault="005058F6" w:rsidP="00E50162">
            <w:pPr>
              <w:tabs>
                <w:tab w:val="left" w:pos="567"/>
              </w:tabs>
              <w:rPr>
                <w:b/>
                <w:bCs/>
                <w:lang w:val="en-US"/>
              </w:rPr>
            </w:pPr>
            <w:proofErr w:type="spellStart"/>
            <w:r w:rsidRPr="009D36EB">
              <w:rPr>
                <w:b/>
                <w:bCs/>
                <w:lang w:val="en-US"/>
              </w:rPr>
              <w:t>Magyarország</w:t>
            </w:r>
            <w:proofErr w:type="spellEnd"/>
          </w:p>
          <w:p w14:paraId="224890B3" w14:textId="77777777" w:rsidR="00B135F0" w:rsidRPr="00640CF3" w:rsidRDefault="00B135F0" w:rsidP="00B135F0">
            <w:pPr>
              <w:keepNext/>
              <w:keepLines/>
              <w:tabs>
                <w:tab w:val="left" w:pos="567"/>
              </w:tabs>
            </w:pPr>
            <w:r w:rsidRPr="00640CF3">
              <w:t>Organon Hungary Kft.</w:t>
            </w:r>
          </w:p>
          <w:p w14:paraId="54E3F85F" w14:textId="77777777" w:rsidR="00B135F0" w:rsidRPr="00640CF3" w:rsidRDefault="00B135F0" w:rsidP="00B135F0">
            <w:pPr>
              <w:keepNext/>
              <w:keepLines/>
              <w:tabs>
                <w:tab w:val="left" w:pos="567"/>
              </w:tabs>
            </w:pPr>
            <w:r w:rsidRPr="00640CF3">
              <w:t xml:space="preserve">Tel.: </w:t>
            </w:r>
            <w:r w:rsidR="008A7FB0">
              <w:rPr>
                <w:noProof/>
              </w:rPr>
              <w:t>+36 1 766 1963</w:t>
            </w:r>
          </w:p>
          <w:p w14:paraId="48BC2A14" w14:textId="77777777" w:rsidR="00B135F0" w:rsidRDefault="00B135F0" w:rsidP="00B135F0">
            <w:pPr>
              <w:keepNext/>
              <w:keepLines/>
              <w:tabs>
                <w:tab w:val="left" w:pos="567"/>
              </w:tabs>
            </w:pPr>
            <w:r w:rsidRPr="00356AB8">
              <w:t>dpoc.hungary@organon.com</w:t>
            </w:r>
          </w:p>
          <w:p w14:paraId="75A72BBC" w14:textId="77777777" w:rsidR="005058F6" w:rsidRPr="0019062C" w:rsidRDefault="005058F6" w:rsidP="0019062C">
            <w:pPr>
              <w:keepNext/>
              <w:keepLines/>
              <w:tabs>
                <w:tab w:val="left" w:pos="567"/>
              </w:tabs>
              <w:rPr>
                <w:lang w:val="en-US"/>
              </w:rPr>
            </w:pPr>
          </w:p>
        </w:tc>
      </w:tr>
      <w:tr w:rsidR="000B1CCE" w:rsidRPr="00BF74EB" w14:paraId="2502E388" w14:textId="77777777" w:rsidTr="003F5D38">
        <w:trPr>
          <w:cantSplit/>
          <w:jc w:val="center"/>
        </w:trPr>
        <w:tc>
          <w:tcPr>
            <w:tcW w:w="2496" w:type="pct"/>
          </w:tcPr>
          <w:p w14:paraId="764097CC" w14:textId="77777777" w:rsidR="000B1CCE" w:rsidRPr="00596D04" w:rsidRDefault="000B1CCE" w:rsidP="000B1CCE">
            <w:pPr>
              <w:tabs>
                <w:tab w:val="left" w:pos="567"/>
              </w:tabs>
              <w:rPr>
                <w:b/>
                <w:bCs/>
                <w:lang w:val="nb-NO"/>
              </w:rPr>
            </w:pPr>
            <w:r w:rsidRPr="00596D04">
              <w:rPr>
                <w:b/>
                <w:bCs/>
                <w:lang w:val="nb-NO"/>
              </w:rPr>
              <w:t>Danmark</w:t>
            </w:r>
          </w:p>
          <w:p w14:paraId="270C6825" w14:textId="77777777" w:rsidR="000B1CCE" w:rsidRPr="00596D04" w:rsidRDefault="000B1CCE" w:rsidP="00D06B87">
            <w:pPr>
              <w:autoSpaceDE w:val="0"/>
              <w:autoSpaceDN w:val="0"/>
              <w:adjustRightInd w:val="0"/>
              <w:rPr>
                <w:lang w:val="nb-NO"/>
              </w:rPr>
            </w:pPr>
            <w:r w:rsidRPr="00596D04">
              <w:rPr>
                <w:lang w:val="nb-NO"/>
              </w:rPr>
              <w:t>Organon D</w:t>
            </w:r>
            <w:r w:rsidR="00017A9F" w:rsidRPr="00596D04">
              <w:rPr>
                <w:lang w:val="nb-NO"/>
              </w:rPr>
              <w:t>e</w:t>
            </w:r>
            <w:r w:rsidRPr="00596D04">
              <w:rPr>
                <w:lang w:val="nb-NO"/>
              </w:rPr>
              <w:t xml:space="preserve">nmark ApS </w:t>
            </w:r>
          </w:p>
          <w:p w14:paraId="220410CF" w14:textId="77777777" w:rsidR="000B1CCE" w:rsidRPr="00596D04" w:rsidRDefault="000B1CCE" w:rsidP="00D06B87">
            <w:pPr>
              <w:spacing w:line="260" w:lineRule="exact"/>
              <w:rPr>
                <w:szCs w:val="20"/>
                <w:lang w:val="nb-NO"/>
              </w:rPr>
            </w:pPr>
            <w:r w:rsidRPr="00596D04">
              <w:rPr>
                <w:lang w:val="nb-NO"/>
              </w:rPr>
              <w:t>Tlf: + 45 4484 6800</w:t>
            </w:r>
          </w:p>
          <w:p w14:paraId="1105A5FA" w14:textId="3F01F387" w:rsidR="000B1CCE" w:rsidRPr="006C47E4" w:rsidRDefault="000B1CCE" w:rsidP="000B1CCE">
            <w:pPr>
              <w:autoSpaceDE w:val="0"/>
              <w:autoSpaceDN w:val="0"/>
              <w:adjustRightInd w:val="0"/>
              <w:rPr>
                <w:lang w:val="nb-NO"/>
              </w:rPr>
            </w:pPr>
            <w:del w:id="50" w:author="Author">
              <w:r w:rsidRPr="006C47E4" w:rsidDel="006C47E4">
                <w:rPr>
                  <w:lang w:val="nb-NO"/>
                </w:rPr>
                <w:delText>info.denmark</w:delText>
              </w:r>
            </w:del>
            <w:ins w:id="51" w:author="Author">
              <w:r w:rsidR="006C47E4" w:rsidRPr="006C47E4">
                <w:rPr>
                  <w:lang w:val="nb-NO"/>
                </w:rPr>
                <w:t>dpoc.dk.is</w:t>
              </w:r>
            </w:ins>
            <w:r w:rsidRPr="006C47E4">
              <w:rPr>
                <w:lang w:val="nb-NO"/>
              </w:rPr>
              <w:t>@organon.com</w:t>
            </w:r>
          </w:p>
          <w:p w14:paraId="20BD13F5" w14:textId="77777777" w:rsidR="000B1CCE" w:rsidRPr="006C47E4" w:rsidRDefault="000B1CCE" w:rsidP="000B1CCE">
            <w:pPr>
              <w:tabs>
                <w:tab w:val="left" w:pos="567"/>
              </w:tabs>
              <w:rPr>
                <w:lang w:val="nb-NO"/>
              </w:rPr>
            </w:pPr>
          </w:p>
        </w:tc>
        <w:tc>
          <w:tcPr>
            <w:tcW w:w="2504" w:type="pct"/>
          </w:tcPr>
          <w:p w14:paraId="10B350F5" w14:textId="77777777" w:rsidR="000B1CCE" w:rsidRPr="00974449" w:rsidRDefault="000B1CCE" w:rsidP="000B1CCE">
            <w:pPr>
              <w:tabs>
                <w:tab w:val="left" w:pos="567"/>
              </w:tabs>
              <w:rPr>
                <w:b/>
                <w:bCs/>
              </w:rPr>
            </w:pPr>
            <w:r w:rsidRPr="00974449">
              <w:rPr>
                <w:b/>
                <w:bCs/>
              </w:rPr>
              <w:t>Malta</w:t>
            </w:r>
          </w:p>
          <w:p w14:paraId="4A358E43" w14:textId="77777777" w:rsidR="00B135F0" w:rsidRPr="00640CF3" w:rsidRDefault="00B135F0" w:rsidP="00B135F0">
            <w:pPr>
              <w:autoSpaceDE w:val="0"/>
              <w:autoSpaceDN w:val="0"/>
              <w:adjustRightInd w:val="0"/>
            </w:pPr>
            <w:r w:rsidRPr="00640CF3">
              <w:t>Organon Pharma B</w:t>
            </w:r>
            <w:r>
              <w:t>.</w:t>
            </w:r>
            <w:r w:rsidRPr="00640CF3">
              <w:t>V</w:t>
            </w:r>
            <w:r>
              <w:t>.</w:t>
            </w:r>
            <w:r w:rsidRPr="00640CF3">
              <w:t>, Cyprus branch</w:t>
            </w:r>
          </w:p>
          <w:p w14:paraId="039F7038" w14:textId="77777777" w:rsidR="00B135F0" w:rsidRPr="00640CF3" w:rsidRDefault="00B135F0" w:rsidP="00B135F0">
            <w:pPr>
              <w:autoSpaceDE w:val="0"/>
              <w:autoSpaceDN w:val="0"/>
              <w:adjustRightInd w:val="0"/>
            </w:pPr>
            <w:r w:rsidRPr="00640CF3">
              <w:t>Tel: +356 2277 8116</w:t>
            </w:r>
          </w:p>
          <w:p w14:paraId="16A0B996" w14:textId="77777777" w:rsidR="00B135F0" w:rsidRDefault="00B135F0" w:rsidP="00B135F0">
            <w:pPr>
              <w:autoSpaceDE w:val="0"/>
              <w:autoSpaceDN w:val="0"/>
              <w:adjustRightInd w:val="0"/>
            </w:pPr>
            <w:r w:rsidRPr="00356AB8">
              <w:t>dpoc.cyprus@organon.com</w:t>
            </w:r>
          </w:p>
          <w:p w14:paraId="2EFC6D89" w14:textId="77777777" w:rsidR="000B1CCE" w:rsidRPr="00974449" w:rsidRDefault="000B1CCE" w:rsidP="0019062C">
            <w:pPr>
              <w:autoSpaceDE w:val="0"/>
              <w:autoSpaceDN w:val="0"/>
              <w:adjustRightInd w:val="0"/>
            </w:pPr>
          </w:p>
        </w:tc>
      </w:tr>
      <w:tr w:rsidR="005058F6" w:rsidRPr="00BF74EB" w14:paraId="44D20B08" w14:textId="77777777" w:rsidTr="003F5D38">
        <w:trPr>
          <w:cantSplit/>
          <w:jc w:val="center"/>
        </w:trPr>
        <w:tc>
          <w:tcPr>
            <w:tcW w:w="2496" w:type="pct"/>
          </w:tcPr>
          <w:p w14:paraId="7ADFAC2C" w14:textId="77777777" w:rsidR="005058F6" w:rsidRPr="00BF74EB" w:rsidRDefault="005058F6" w:rsidP="00E50162">
            <w:pPr>
              <w:tabs>
                <w:tab w:val="left" w:pos="567"/>
              </w:tabs>
              <w:rPr>
                <w:b/>
                <w:bCs/>
                <w:lang w:val="de-DE"/>
              </w:rPr>
            </w:pPr>
            <w:r w:rsidRPr="00BF74EB">
              <w:rPr>
                <w:b/>
                <w:bCs/>
                <w:lang w:val="de-DE"/>
              </w:rPr>
              <w:t>Deutschland</w:t>
            </w:r>
          </w:p>
          <w:p w14:paraId="71DD1708" w14:textId="77777777" w:rsidR="00B135F0" w:rsidRPr="00640CF3" w:rsidRDefault="00B135F0" w:rsidP="00B135F0">
            <w:pPr>
              <w:autoSpaceDE w:val="0"/>
              <w:autoSpaceDN w:val="0"/>
              <w:adjustRightInd w:val="0"/>
            </w:pPr>
            <w:r w:rsidRPr="00640CF3">
              <w:t>Organon Healthcare GmbH</w:t>
            </w:r>
          </w:p>
          <w:p w14:paraId="49C98245" w14:textId="77777777" w:rsidR="00B135F0" w:rsidRDefault="00B135F0" w:rsidP="00B135F0">
            <w:pPr>
              <w:autoSpaceDE w:val="0"/>
              <w:autoSpaceDN w:val="0"/>
              <w:adjustRightInd w:val="0"/>
            </w:pPr>
            <w:r w:rsidRPr="00640CF3">
              <w:t>Tel: 0800 3384 726 (+49</w:t>
            </w:r>
            <w:r w:rsidR="008A7FB0">
              <w:t xml:space="preserve"> </w:t>
            </w:r>
            <w:r w:rsidR="008A7FB0">
              <w:rPr>
                <w:noProof/>
                <w:lang w:val="en-US"/>
              </w:rPr>
              <w:t>(0) 89 2040022 10</w:t>
            </w:r>
            <w:r w:rsidRPr="00640CF3">
              <w:t xml:space="preserve">) </w:t>
            </w:r>
          </w:p>
          <w:p w14:paraId="52976E5A" w14:textId="77777777" w:rsidR="008A7FB0" w:rsidRDefault="008A7FB0" w:rsidP="00B135F0">
            <w:pPr>
              <w:autoSpaceDE w:val="0"/>
              <w:autoSpaceDN w:val="0"/>
              <w:adjustRightInd w:val="0"/>
            </w:pPr>
            <w:r w:rsidRPr="00333E6D">
              <w:rPr>
                <w:noProof/>
                <w:lang w:val="en-US"/>
              </w:rPr>
              <w:t>dpoc.germany@organon.com</w:t>
            </w:r>
          </w:p>
          <w:p w14:paraId="16715202" w14:textId="77777777" w:rsidR="005058F6" w:rsidRPr="0019062C" w:rsidRDefault="005058F6" w:rsidP="0019062C">
            <w:pPr>
              <w:autoSpaceDE w:val="0"/>
              <w:autoSpaceDN w:val="0"/>
              <w:adjustRightInd w:val="0"/>
              <w:rPr>
                <w:lang w:val="en-US"/>
              </w:rPr>
            </w:pPr>
          </w:p>
        </w:tc>
        <w:tc>
          <w:tcPr>
            <w:tcW w:w="2504" w:type="pct"/>
          </w:tcPr>
          <w:p w14:paraId="1463CC01" w14:textId="77777777" w:rsidR="005058F6" w:rsidRPr="00596D04" w:rsidRDefault="005058F6" w:rsidP="00E50162">
            <w:pPr>
              <w:rPr>
                <w:b/>
                <w:lang w:val="nb-NO"/>
              </w:rPr>
            </w:pPr>
            <w:r w:rsidRPr="00596D04">
              <w:rPr>
                <w:b/>
                <w:lang w:val="nb-NO"/>
              </w:rPr>
              <w:t>Nederland</w:t>
            </w:r>
          </w:p>
          <w:p w14:paraId="5395FB75" w14:textId="77777777" w:rsidR="00B135F0" w:rsidRPr="00596D04" w:rsidRDefault="00B135F0" w:rsidP="00B135F0">
            <w:pPr>
              <w:rPr>
                <w:rFonts w:eastAsia="PMingLiU"/>
                <w:bCs/>
                <w:lang w:val="nb-NO" w:eastAsia="zh-TW"/>
              </w:rPr>
            </w:pPr>
            <w:r w:rsidRPr="00596D04">
              <w:rPr>
                <w:rFonts w:eastAsia="PMingLiU"/>
                <w:bCs/>
                <w:lang w:val="nb-NO" w:eastAsia="zh-TW"/>
              </w:rPr>
              <w:t>N.V. Organon</w:t>
            </w:r>
          </w:p>
          <w:p w14:paraId="1A1C537C" w14:textId="25931355" w:rsidR="00B135F0" w:rsidRPr="003F5D38" w:rsidRDefault="00B135F0" w:rsidP="00B135F0">
            <w:pPr>
              <w:rPr>
                <w:rFonts w:eastAsia="PMingLiU"/>
                <w:bCs/>
                <w:lang w:val="nb-NO" w:eastAsia="zh-TW"/>
              </w:rPr>
            </w:pPr>
            <w:r w:rsidRPr="00596D04">
              <w:rPr>
                <w:rFonts w:eastAsia="PMingLiU"/>
                <w:bCs/>
                <w:lang w:val="nb-NO" w:eastAsia="zh-TW"/>
              </w:rPr>
              <w:t>Tel.: 00800 66550123</w:t>
            </w:r>
            <w:r w:rsidR="003F5D38">
              <w:rPr>
                <w:rFonts w:eastAsia="PMingLiU"/>
                <w:bCs/>
                <w:lang w:val="nb-NO" w:eastAsia="zh-TW"/>
              </w:rPr>
              <w:t xml:space="preserve"> </w:t>
            </w:r>
            <w:r w:rsidRPr="00D776E2">
              <w:rPr>
                <w:rFonts w:eastAsia="PMingLiU"/>
                <w:bCs/>
                <w:lang w:eastAsia="zh-TW"/>
              </w:rPr>
              <w:t>(+</w:t>
            </w:r>
            <w:r w:rsidR="008A7FB0">
              <w:rPr>
                <w:noProof/>
              </w:rPr>
              <w:t>32 2 2418100</w:t>
            </w:r>
            <w:r w:rsidRPr="00D776E2">
              <w:rPr>
                <w:rFonts w:eastAsia="PMingLiU"/>
                <w:bCs/>
                <w:lang w:eastAsia="zh-TW"/>
              </w:rPr>
              <w:t>)</w:t>
            </w:r>
          </w:p>
          <w:p w14:paraId="4BBB8002" w14:textId="77777777" w:rsidR="00CF03DE" w:rsidRPr="00D776E2" w:rsidRDefault="00CF03DE" w:rsidP="00B135F0">
            <w:pPr>
              <w:rPr>
                <w:rFonts w:eastAsia="PMingLiU"/>
                <w:bCs/>
                <w:lang w:eastAsia="zh-TW"/>
              </w:rPr>
            </w:pPr>
            <w:r>
              <w:rPr>
                <w:rFonts w:eastAsia="PMingLiU"/>
                <w:bCs/>
                <w:lang w:eastAsia="zh-TW"/>
              </w:rPr>
              <w:t>dpoc.benelux@organon.com</w:t>
            </w:r>
          </w:p>
          <w:p w14:paraId="732A9CE6" w14:textId="77777777" w:rsidR="005058F6" w:rsidRPr="00BF74EB" w:rsidRDefault="005058F6" w:rsidP="0019062C">
            <w:pPr>
              <w:rPr>
                <w:lang w:val="fr-FR"/>
              </w:rPr>
            </w:pPr>
          </w:p>
        </w:tc>
      </w:tr>
      <w:tr w:rsidR="005058F6" w:rsidRPr="00BF74EB" w14:paraId="060B9AFB" w14:textId="77777777" w:rsidTr="003F5D38">
        <w:trPr>
          <w:cantSplit/>
          <w:jc w:val="center"/>
        </w:trPr>
        <w:tc>
          <w:tcPr>
            <w:tcW w:w="2496" w:type="pct"/>
          </w:tcPr>
          <w:p w14:paraId="48FE05E7" w14:textId="77777777" w:rsidR="005058F6" w:rsidRPr="009D36EB" w:rsidRDefault="005058F6" w:rsidP="00E50162">
            <w:pPr>
              <w:rPr>
                <w:b/>
                <w:lang w:val="en-US"/>
              </w:rPr>
            </w:pPr>
            <w:r w:rsidRPr="009D36EB">
              <w:rPr>
                <w:b/>
                <w:lang w:val="en-US"/>
              </w:rPr>
              <w:lastRenderedPageBreak/>
              <w:t>Eesti</w:t>
            </w:r>
          </w:p>
          <w:p w14:paraId="54353A25" w14:textId="77777777" w:rsidR="00B135F0" w:rsidRPr="00D776E2" w:rsidRDefault="00B135F0" w:rsidP="00B135F0">
            <w:r w:rsidRPr="00D776E2">
              <w:t>Organon Pharma B.V. Estonian RO</w:t>
            </w:r>
          </w:p>
          <w:p w14:paraId="1904855F" w14:textId="77777777" w:rsidR="00B135F0" w:rsidRDefault="00B135F0" w:rsidP="00B135F0">
            <w:r w:rsidRPr="00D96DF9">
              <w:t>Tel: +372 66 61 300</w:t>
            </w:r>
          </w:p>
          <w:p w14:paraId="5D7D3E83" w14:textId="77777777" w:rsidR="00B135F0" w:rsidRDefault="00B135F0" w:rsidP="00B135F0">
            <w:r w:rsidRPr="00356AB8">
              <w:t>dpoc.estonia@organon.com</w:t>
            </w:r>
          </w:p>
          <w:p w14:paraId="28D41FDA" w14:textId="77777777" w:rsidR="005058F6" w:rsidRPr="00BF74EB" w:rsidRDefault="005058F6" w:rsidP="0019062C">
            <w:pPr>
              <w:autoSpaceDE w:val="0"/>
              <w:autoSpaceDN w:val="0"/>
              <w:adjustRightInd w:val="0"/>
              <w:rPr>
                <w:lang w:val="fr-FR"/>
              </w:rPr>
            </w:pPr>
          </w:p>
        </w:tc>
        <w:tc>
          <w:tcPr>
            <w:tcW w:w="2504" w:type="pct"/>
          </w:tcPr>
          <w:p w14:paraId="6CD6B620" w14:textId="77777777" w:rsidR="005058F6" w:rsidRPr="00596D04" w:rsidRDefault="005058F6" w:rsidP="00E50162">
            <w:pPr>
              <w:tabs>
                <w:tab w:val="left" w:pos="567"/>
              </w:tabs>
              <w:rPr>
                <w:b/>
                <w:bCs/>
                <w:lang w:val="en-US"/>
              </w:rPr>
            </w:pPr>
            <w:r w:rsidRPr="00596D04">
              <w:rPr>
                <w:b/>
                <w:bCs/>
                <w:lang w:val="en-US"/>
              </w:rPr>
              <w:t>Norge</w:t>
            </w:r>
          </w:p>
          <w:p w14:paraId="0415D1DB" w14:textId="77777777" w:rsidR="00B135F0" w:rsidRPr="00D776E2" w:rsidRDefault="00B135F0" w:rsidP="00B135F0">
            <w:pPr>
              <w:autoSpaceDE w:val="0"/>
              <w:autoSpaceDN w:val="0"/>
              <w:adjustRightInd w:val="0"/>
              <w:rPr>
                <w:bCs/>
              </w:rPr>
            </w:pPr>
            <w:r w:rsidRPr="00D776E2">
              <w:rPr>
                <w:bCs/>
              </w:rPr>
              <w:t>Organon Norway AS</w:t>
            </w:r>
          </w:p>
          <w:p w14:paraId="54206525" w14:textId="77777777" w:rsidR="00B135F0" w:rsidRPr="00D776E2" w:rsidRDefault="00B135F0" w:rsidP="00B135F0">
            <w:pPr>
              <w:autoSpaceDE w:val="0"/>
              <w:autoSpaceDN w:val="0"/>
              <w:adjustRightInd w:val="0"/>
              <w:rPr>
                <w:bCs/>
              </w:rPr>
            </w:pPr>
            <w:proofErr w:type="spellStart"/>
            <w:r w:rsidRPr="00D776E2">
              <w:rPr>
                <w:bCs/>
              </w:rPr>
              <w:t>Tlf</w:t>
            </w:r>
            <w:proofErr w:type="spellEnd"/>
            <w:r w:rsidRPr="00D776E2">
              <w:rPr>
                <w:bCs/>
              </w:rPr>
              <w:t>: +47 24 14 56 60</w:t>
            </w:r>
          </w:p>
          <w:p w14:paraId="79D52B2F" w14:textId="733FFBDC" w:rsidR="00B135F0" w:rsidRDefault="00B135F0" w:rsidP="00B135F0">
            <w:pPr>
              <w:autoSpaceDE w:val="0"/>
              <w:autoSpaceDN w:val="0"/>
              <w:adjustRightInd w:val="0"/>
              <w:rPr>
                <w:bCs/>
              </w:rPr>
            </w:pPr>
            <w:del w:id="52" w:author="Author">
              <w:r w:rsidRPr="00356AB8" w:rsidDel="006C47E4">
                <w:delText>info</w:delText>
              </w:r>
            </w:del>
            <w:ins w:id="53" w:author="Author">
              <w:r w:rsidR="006C47E4">
                <w:t>dpoc</w:t>
              </w:r>
            </w:ins>
            <w:r w:rsidRPr="00356AB8">
              <w:t>.norway@organon.com</w:t>
            </w:r>
          </w:p>
          <w:p w14:paraId="01E695C0" w14:textId="77777777" w:rsidR="005058F6" w:rsidRPr="00BF74EB" w:rsidRDefault="005058F6" w:rsidP="0019062C">
            <w:pPr>
              <w:autoSpaceDE w:val="0"/>
              <w:autoSpaceDN w:val="0"/>
              <w:adjustRightInd w:val="0"/>
              <w:rPr>
                <w:lang w:val="fr-FR"/>
              </w:rPr>
            </w:pPr>
          </w:p>
        </w:tc>
      </w:tr>
      <w:tr w:rsidR="005058F6" w:rsidRPr="00BF74EB" w14:paraId="11DE38C3" w14:textId="77777777" w:rsidTr="003F5D38">
        <w:trPr>
          <w:cantSplit/>
          <w:jc w:val="center"/>
        </w:trPr>
        <w:tc>
          <w:tcPr>
            <w:tcW w:w="2496" w:type="pct"/>
          </w:tcPr>
          <w:p w14:paraId="06453375" w14:textId="77777777" w:rsidR="005058F6" w:rsidRPr="00BF74EB" w:rsidRDefault="005058F6" w:rsidP="00E50162">
            <w:pPr>
              <w:tabs>
                <w:tab w:val="left" w:pos="567"/>
              </w:tabs>
              <w:rPr>
                <w:b/>
                <w:bCs/>
                <w:lang w:val="el-GR"/>
              </w:rPr>
            </w:pPr>
            <w:r w:rsidRPr="00BF74EB">
              <w:rPr>
                <w:b/>
                <w:bCs/>
                <w:lang w:val="el-GR"/>
              </w:rPr>
              <w:t>Ελλάδα</w:t>
            </w:r>
          </w:p>
          <w:p w14:paraId="27D3B051" w14:textId="77777777" w:rsidR="00CD4476" w:rsidRPr="0019062C" w:rsidRDefault="00CD4476" w:rsidP="00CD4476">
            <w:pPr>
              <w:rPr>
                <w:lang w:val="el-GR"/>
              </w:rPr>
            </w:pPr>
            <w:r w:rsidRPr="0033522F">
              <w:t>BIANE</w:t>
            </w:r>
            <w:r w:rsidRPr="0019062C">
              <w:rPr>
                <w:lang w:val="el-GR"/>
              </w:rPr>
              <w:t>Ξ Α.Ε</w:t>
            </w:r>
          </w:p>
          <w:p w14:paraId="7F1FCD12" w14:textId="77777777" w:rsidR="00CD4476" w:rsidRPr="0019062C" w:rsidRDefault="00CD4476" w:rsidP="00CD4476">
            <w:pPr>
              <w:rPr>
                <w:lang w:val="el-GR"/>
              </w:rPr>
            </w:pPr>
            <w:r w:rsidRPr="0019062C">
              <w:rPr>
                <w:lang w:val="el-GR"/>
              </w:rPr>
              <w:t>Τηλ: +30 210 80091 11</w:t>
            </w:r>
          </w:p>
          <w:p w14:paraId="020B26F3" w14:textId="1E00A7D0" w:rsidR="005058F6" w:rsidRPr="0019062C" w:rsidRDefault="00CD4476" w:rsidP="0019062C">
            <w:pPr>
              <w:pStyle w:val="NormalWeb"/>
              <w:spacing w:before="0" w:beforeAutospacing="0" w:after="0" w:afterAutospacing="0"/>
              <w:rPr>
                <w:rFonts w:ascii="Times New Roman" w:hAnsi="Times New Roman" w:cs="Times New Roman"/>
                <w:lang w:val="el-GR"/>
              </w:rPr>
            </w:pPr>
            <w:r w:rsidRPr="0019062C">
              <w:rPr>
                <w:rFonts w:ascii="Times New Roman" w:hAnsi="Times New Roman" w:cs="Times New Roman"/>
                <w:sz w:val="22"/>
                <w:szCs w:val="22"/>
              </w:rPr>
              <w:t>Mailbox</w:t>
            </w:r>
            <w:r w:rsidRPr="0019062C">
              <w:rPr>
                <w:rFonts w:ascii="Times New Roman" w:hAnsi="Times New Roman" w:cs="Times New Roman"/>
                <w:sz w:val="22"/>
                <w:szCs w:val="22"/>
                <w:lang w:val="el-GR"/>
              </w:rPr>
              <w:t>@</w:t>
            </w:r>
            <w:proofErr w:type="spellStart"/>
            <w:r w:rsidRPr="0019062C">
              <w:rPr>
                <w:rFonts w:ascii="Times New Roman" w:hAnsi="Times New Roman" w:cs="Times New Roman"/>
                <w:sz w:val="22"/>
                <w:szCs w:val="22"/>
              </w:rPr>
              <w:t>vianex</w:t>
            </w:r>
            <w:proofErr w:type="spellEnd"/>
            <w:r w:rsidRPr="0019062C">
              <w:rPr>
                <w:rFonts w:ascii="Times New Roman" w:hAnsi="Times New Roman" w:cs="Times New Roman"/>
                <w:sz w:val="22"/>
                <w:szCs w:val="22"/>
                <w:lang w:val="el-GR"/>
              </w:rPr>
              <w:t>.</w:t>
            </w:r>
            <w:r w:rsidRPr="0019062C">
              <w:rPr>
                <w:rFonts w:ascii="Times New Roman" w:hAnsi="Times New Roman" w:cs="Times New Roman"/>
                <w:sz w:val="22"/>
                <w:szCs w:val="22"/>
              </w:rPr>
              <w:t>gr</w:t>
            </w:r>
          </w:p>
        </w:tc>
        <w:tc>
          <w:tcPr>
            <w:tcW w:w="2504" w:type="pct"/>
          </w:tcPr>
          <w:p w14:paraId="00E1F20D" w14:textId="77777777" w:rsidR="005058F6" w:rsidRPr="00840A75" w:rsidRDefault="005058F6" w:rsidP="00E50162">
            <w:pPr>
              <w:tabs>
                <w:tab w:val="left" w:pos="567"/>
              </w:tabs>
              <w:rPr>
                <w:b/>
                <w:bCs/>
                <w:lang w:val="el-GR"/>
              </w:rPr>
            </w:pPr>
            <w:r w:rsidRPr="00840A75">
              <w:rPr>
                <w:b/>
                <w:bCs/>
                <w:lang w:val="el-GR"/>
              </w:rPr>
              <w:t>Ö</w:t>
            </w:r>
            <w:r w:rsidRPr="00BF74EB">
              <w:rPr>
                <w:b/>
                <w:bCs/>
                <w:lang w:val="de-DE"/>
              </w:rPr>
              <w:t>sterreich</w:t>
            </w:r>
          </w:p>
          <w:p w14:paraId="04154C5D" w14:textId="77777777" w:rsidR="00414910" w:rsidRDefault="00414910" w:rsidP="00414910">
            <w:r w:rsidRPr="002051ED">
              <w:t>Organon Healthcare GmbH</w:t>
            </w:r>
          </w:p>
          <w:p w14:paraId="401F3179" w14:textId="77777777" w:rsidR="00414910" w:rsidRDefault="00414910" w:rsidP="00414910">
            <w:r w:rsidRPr="002051ED">
              <w:t>Tel: +49 (0) 89 2040022 10</w:t>
            </w:r>
          </w:p>
          <w:p w14:paraId="48D1541C" w14:textId="070A6375" w:rsidR="0033522F" w:rsidRDefault="00E41DAE" w:rsidP="0033522F">
            <w:r w:rsidRPr="00E41DAE">
              <w:t>dpoc.austria@organon.com</w:t>
            </w:r>
          </w:p>
          <w:p w14:paraId="4F552E4E" w14:textId="06A48DDD" w:rsidR="0033522F" w:rsidRPr="00BF74EB" w:rsidRDefault="0033522F" w:rsidP="0019062C">
            <w:pPr>
              <w:rPr>
                <w:lang w:val="fr-FR"/>
              </w:rPr>
            </w:pPr>
          </w:p>
        </w:tc>
      </w:tr>
      <w:tr w:rsidR="00ED42EE" w:rsidRPr="00BF74EB" w14:paraId="52F56E72" w14:textId="77777777" w:rsidTr="003F5D38">
        <w:trPr>
          <w:cantSplit/>
          <w:jc w:val="center"/>
        </w:trPr>
        <w:tc>
          <w:tcPr>
            <w:tcW w:w="2496" w:type="pct"/>
          </w:tcPr>
          <w:p w14:paraId="100E3609" w14:textId="77777777" w:rsidR="00ED42EE" w:rsidRPr="00D06B87" w:rsidRDefault="00ED42EE" w:rsidP="00ED42EE">
            <w:pPr>
              <w:rPr>
                <w:b/>
                <w:lang w:val="fr-FR"/>
              </w:rPr>
            </w:pPr>
            <w:r w:rsidRPr="00D06B87">
              <w:rPr>
                <w:b/>
                <w:lang w:val="fr-FR"/>
              </w:rPr>
              <w:t>España</w:t>
            </w:r>
          </w:p>
          <w:p w14:paraId="0C3BA069" w14:textId="77777777" w:rsidR="00ED42EE" w:rsidRPr="00D06B87" w:rsidRDefault="00ED42EE" w:rsidP="00D06B87">
            <w:pPr>
              <w:rPr>
                <w:lang w:val="fr-FR"/>
              </w:rPr>
            </w:pPr>
            <w:r w:rsidRPr="00D06B87">
              <w:rPr>
                <w:lang w:val="fr-FR"/>
              </w:rPr>
              <w:t>Organon Salud, S.L.</w:t>
            </w:r>
          </w:p>
          <w:p w14:paraId="668584E7" w14:textId="77777777" w:rsidR="00ED42EE" w:rsidRPr="00974449" w:rsidRDefault="00ED42EE" w:rsidP="00ED42EE">
            <w:r w:rsidRPr="00974449">
              <w:t xml:space="preserve">Tel: </w:t>
            </w:r>
            <w:r w:rsidRPr="00487FC9">
              <w:t>+34 91 591 12 79</w:t>
            </w:r>
          </w:p>
          <w:p w14:paraId="2B488AEE" w14:textId="77777777" w:rsidR="00ED42EE" w:rsidRPr="00974449" w:rsidRDefault="008A7FB0" w:rsidP="00D06B87">
            <w:r w:rsidRPr="00761EA8">
              <w:t>organon_info@organon.com</w:t>
            </w:r>
          </w:p>
        </w:tc>
        <w:tc>
          <w:tcPr>
            <w:tcW w:w="2504" w:type="pct"/>
          </w:tcPr>
          <w:p w14:paraId="19068D5A" w14:textId="77777777" w:rsidR="00ED42EE" w:rsidRPr="00381644" w:rsidRDefault="00ED42EE" w:rsidP="00ED42EE">
            <w:pPr>
              <w:tabs>
                <w:tab w:val="left" w:pos="567"/>
              </w:tabs>
              <w:rPr>
                <w:b/>
                <w:bCs/>
                <w:lang w:val="pl-PL"/>
              </w:rPr>
            </w:pPr>
            <w:r w:rsidRPr="00381644">
              <w:rPr>
                <w:b/>
                <w:bCs/>
                <w:lang w:val="pl-PL"/>
              </w:rPr>
              <w:t>Polska</w:t>
            </w:r>
          </w:p>
          <w:p w14:paraId="2B6974B6" w14:textId="77777777" w:rsidR="00CD4476" w:rsidRPr="00381644" w:rsidRDefault="00CD4476" w:rsidP="00CD4476">
            <w:pPr>
              <w:rPr>
                <w:lang w:val="pl-PL"/>
              </w:rPr>
            </w:pPr>
            <w:r w:rsidRPr="00381644">
              <w:rPr>
                <w:lang w:val="pl-PL"/>
              </w:rPr>
              <w:t>Organon Polska Sp. z o.o.</w:t>
            </w:r>
          </w:p>
          <w:p w14:paraId="07AF3ABE" w14:textId="6018619A" w:rsidR="00CD4476" w:rsidRPr="00D776E2" w:rsidRDefault="00CD4476" w:rsidP="00CD4476">
            <w:r w:rsidRPr="00D776E2">
              <w:t xml:space="preserve">Tel.: </w:t>
            </w:r>
            <w:del w:id="54" w:author="Author">
              <w:r w:rsidRPr="00D776E2" w:rsidDel="006C47E4">
                <w:delText>+ 48 22 105 50 01</w:delText>
              </w:r>
            </w:del>
            <w:ins w:id="55" w:author="Author">
              <w:r w:rsidR="006C47E4">
                <w:t>+48 22 306 57 64</w:t>
              </w:r>
            </w:ins>
          </w:p>
          <w:p w14:paraId="686D4F95" w14:textId="2A7EE3D9" w:rsidR="00CD4476" w:rsidRDefault="00CD4476" w:rsidP="00CD4476">
            <w:del w:id="56" w:author="Author">
              <w:r w:rsidRPr="00356AB8" w:rsidDel="006C47E4">
                <w:delText>organonpolska@organon.com</w:delText>
              </w:r>
            </w:del>
            <w:ins w:id="57" w:author="Author">
              <w:r w:rsidR="006C47E4">
                <w:t>dpoc.poland@organon.com</w:t>
              </w:r>
            </w:ins>
          </w:p>
          <w:p w14:paraId="4492E8B0" w14:textId="77777777" w:rsidR="00ED42EE" w:rsidRPr="00974449" w:rsidRDefault="00ED42EE" w:rsidP="000B1E17"/>
        </w:tc>
      </w:tr>
      <w:tr w:rsidR="005058F6" w:rsidRPr="0019062C" w14:paraId="4C8D7642" w14:textId="77777777" w:rsidTr="003F5D38">
        <w:trPr>
          <w:cantSplit/>
          <w:jc w:val="center"/>
        </w:trPr>
        <w:tc>
          <w:tcPr>
            <w:tcW w:w="2496" w:type="pct"/>
          </w:tcPr>
          <w:p w14:paraId="4CE9A554" w14:textId="77777777" w:rsidR="005058F6" w:rsidRPr="00BF74EB" w:rsidRDefault="005058F6" w:rsidP="00E50162">
            <w:pPr>
              <w:tabs>
                <w:tab w:val="left" w:pos="567"/>
              </w:tabs>
              <w:rPr>
                <w:b/>
                <w:bCs/>
                <w:lang w:val="fr-FR"/>
              </w:rPr>
            </w:pPr>
            <w:r w:rsidRPr="00BF74EB">
              <w:rPr>
                <w:b/>
                <w:bCs/>
                <w:lang w:val="fr-FR"/>
              </w:rPr>
              <w:t>France</w:t>
            </w:r>
          </w:p>
          <w:p w14:paraId="3A78682C" w14:textId="77777777" w:rsidR="00017A9F" w:rsidRPr="00017A9F" w:rsidRDefault="00017A9F" w:rsidP="00017A9F">
            <w:pPr>
              <w:tabs>
                <w:tab w:val="left" w:pos="-720"/>
                <w:tab w:val="left" w:pos="4536"/>
              </w:tabs>
              <w:suppressAutoHyphens/>
              <w:jc w:val="both"/>
              <w:rPr>
                <w:noProof/>
                <w:lang w:val="fr-FR"/>
              </w:rPr>
            </w:pPr>
            <w:r w:rsidRPr="00017A9F">
              <w:rPr>
                <w:noProof/>
                <w:lang w:val="fr-FR"/>
              </w:rPr>
              <w:t>Organon France</w:t>
            </w:r>
          </w:p>
          <w:p w14:paraId="384145F6" w14:textId="62608262" w:rsidR="00017A9F" w:rsidRPr="00017A9F" w:rsidRDefault="00017A9F" w:rsidP="00017A9F">
            <w:pPr>
              <w:tabs>
                <w:tab w:val="left" w:pos="-720"/>
                <w:tab w:val="left" w:pos="4536"/>
              </w:tabs>
              <w:suppressAutoHyphens/>
              <w:jc w:val="both"/>
              <w:rPr>
                <w:noProof/>
                <w:lang w:val="fr-FR"/>
              </w:rPr>
            </w:pPr>
            <w:r w:rsidRPr="00017A9F">
              <w:rPr>
                <w:noProof/>
                <w:lang w:val="fr-FR"/>
              </w:rPr>
              <w:t>Tél: +33 (0) 1 57 77 32 00</w:t>
            </w:r>
          </w:p>
          <w:p w14:paraId="3B25D060" w14:textId="77777777" w:rsidR="005058F6" w:rsidRPr="00BF74EB" w:rsidRDefault="005058F6" w:rsidP="009261C4">
            <w:pPr>
              <w:tabs>
                <w:tab w:val="left" w:pos="-720"/>
                <w:tab w:val="left" w:pos="4536"/>
              </w:tabs>
              <w:suppressAutoHyphens/>
              <w:jc w:val="both"/>
              <w:rPr>
                <w:lang w:val="fr-FR"/>
              </w:rPr>
            </w:pPr>
          </w:p>
        </w:tc>
        <w:tc>
          <w:tcPr>
            <w:tcW w:w="2504" w:type="pct"/>
          </w:tcPr>
          <w:p w14:paraId="34B7BCD5" w14:textId="77777777" w:rsidR="005058F6" w:rsidRPr="00BF74EB" w:rsidRDefault="005058F6" w:rsidP="00E50162">
            <w:pPr>
              <w:tabs>
                <w:tab w:val="left" w:pos="567"/>
              </w:tabs>
              <w:rPr>
                <w:b/>
                <w:bCs/>
                <w:lang w:val="pt-PT"/>
              </w:rPr>
            </w:pPr>
            <w:r w:rsidRPr="00BF74EB">
              <w:rPr>
                <w:b/>
                <w:bCs/>
                <w:lang w:val="pt-PT"/>
              </w:rPr>
              <w:t>Portugal</w:t>
            </w:r>
          </w:p>
          <w:p w14:paraId="07D3F593" w14:textId="77777777" w:rsidR="00CD4476" w:rsidRPr="00E247E8" w:rsidRDefault="00CD4476" w:rsidP="00CD4476">
            <w:pPr>
              <w:tabs>
                <w:tab w:val="left" w:pos="567"/>
              </w:tabs>
              <w:rPr>
                <w:lang w:val="fr-FR"/>
              </w:rPr>
            </w:pPr>
            <w:r w:rsidRPr="00E247E8">
              <w:rPr>
                <w:lang w:val="fr-FR"/>
              </w:rPr>
              <w:t xml:space="preserve">Organon Portugal, </w:t>
            </w:r>
            <w:proofErr w:type="spellStart"/>
            <w:r w:rsidRPr="00E247E8">
              <w:rPr>
                <w:lang w:val="fr-FR"/>
              </w:rPr>
              <w:t>Sociedade</w:t>
            </w:r>
            <w:proofErr w:type="spellEnd"/>
            <w:r w:rsidRPr="00E247E8">
              <w:rPr>
                <w:lang w:val="fr-FR"/>
              </w:rPr>
              <w:t xml:space="preserve"> </w:t>
            </w:r>
            <w:proofErr w:type="spellStart"/>
            <w:r w:rsidRPr="00E247E8">
              <w:rPr>
                <w:lang w:val="fr-FR"/>
              </w:rPr>
              <w:t>Unipessoal</w:t>
            </w:r>
            <w:proofErr w:type="spellEnd"/>
            <w:r w:rsidRPr="00E247E8">
              <w:rPr>
                <w:lang w:val="fr-FR"/>
              </w:rPr>
              <w:t xml:space="preserve"> </w:t>
            </w:r>
            <w:proofErr w:type="spellStart"/>
            <w:r w:rsidRPr="00E247E8">
              <w:rPr>
                <w:lang w:val="fr-FR"/>
              </w:rPr>
              <w:t>Lda</w:t>
            </w:r>
            <w:proofErr w:type="spellEnd"/>
            <w:r w:rsidRPr="00E247E8">
              <w:rPr>
                <w:lang w:val="fr-FR"/>
              </w:rPr>
              <w:t>.</w:t>
            </w:r>
          </w:p>
          <w:p w14:paraId="6980B2BC" w14:textId="77777777" w:rsidR="00CD4476" w:rsidRPr="00D776E2" w:rsidRDefault="00CD4476" w:rsidP="00CD4476">
            <w:pPr>
              <w:tabs>
                <w:tab w:val="left" w:pos="567"/>
              </w:tabs>
            </w:pPr>
            <w:r w:rsidRPr="00D776E2">
              <w:t>Tel: +351 21 8705500</w:t>
            </w:r>
          </w:p>
          <w:p w14:paraId="0955C831" w14:textId="77777777" w:rsidR="00CD4476" w:rsidRDefault="00CD4476" w:rsidP="00CD4476">
            <w:pPr>
              <w:tabs>
                <w:tab w:val="left" w:pos="567"/>
              </w:tabs>
            </w:pPr>
            <w:r w:rsidRPr="00356AB8">
              <w:t>geral_pt@organon.com</w:t>
            </w:r>
          </w:p>
          <w:p w14:paraId="3AEDB6E0" w14:textId="77777777" w:rsidR="005058F6" w:rsidRPr="0019062C" w:rsidRDefault="005058F6" w:rsidP="000B1E17">
            <w:pPr>
              <w:tabs>
                <w:tab w:val="left" w:pos="567"/>
              </w:tabs>
              <w:rPr>
                <w:lang w:val="en-US"/>
              </w:rPr>
            </w:pPr>
          </w:p>
        </w:tc>
      </w:tr>
      <w:tr w:rsidR="005058F6" w:rsidRPr="00BF74EB" w14:paraId="3312BA6E" w14:textId="77777777" w:rsidTr="003F5D38">
        <w:trPr>
          <w:cantSplit/>
          <w:jc w:val="center"/>
        </w:trPr>
        <w:tc>
          <w:tcPr>
            <w:tcW w:w="2496" w:type="pct"/>
          </w:tcPr>
          <w:p w14:paraId="69FE955F" w14:textId="77777777" w:rsidR="005058F6" w:rsidRPr="009D36EB" w:rsidRDefault="005058F6" w:rsidP="00E50162">
            <w:pPr>
              <w:tabs>
                <w:tab w:val="left" w:pos="567"/>
              </w:tabs>
              <w:rPr>
                <w:b/>
                <w:lang w:val="en-US"/>
              </w:rPr>
            </w:pPr>
            <w:r w:rsidRPr="009D36EB">
              <w:rPr>
                <w:b/>
                <w:lang w:val="en-US"/>
              </w:rPr>
              <w:t>Hrvatska</w:t>
            </w:r>
          </w:p>
          <w:p w14:paraId="66B53DB8" w14:textId="77777777" w:rsidR="002F63F3" w:rsidRPr="00D776E2" w:rsidRDefault="002F63F3" w:rsidP="002F63F3">
            <w:pPr>
              <w:tabs>
                <w:tab w:val="left" w:pos="567"/>
              </w:tabs>
            </w:pPr>
            <w:r w:rsidRPr="00D776E2">
              <w:t>Organon Pharma d.o.o.</w:t>
            </w:r>
          </w:p>
          <w:p w14:paraId="520D9E60" w14:textId="77777777" w:rsidR="002F63F3" w:rsidRPr="00D776E2" w:rsidRDefault="002F63F3" w:rsidP="002F63F3">
            <w:pPr>
              <w:tabs>
                <w:tab w:val="left" w:pos="567"/>
              </w:tabs>
            </w:pPr>
            <w:r w:rsidRPr="00D776E2">
              <w:t>Tel: + 385 1 638 4530</w:t>
            </w:r>
          </w:p>
          <w:p w14:paraId="5A7A4198" w14:textId="577DFFE3" w:rsidR="005058F6" w:rsidRPr="00BF74EB" w:rsidRDefault="002F63F3" w:rsidP="000B1E17">
            <w:pPr>
              <w:tabs>
                <w:tab w:val="left" w:pos="567"/>
              </w:tabs>
              <w:rPr>
                <w:lang w:val="fr-FR"/>
              </w:rPr>
            </w:pPr>
            <w:r w:rsidRPr="00356AB8">
              <w:t>dpoc.croatia@organon.com</w:t>
            </w:r>
          </w:p>
        </w:tc>
        <w:tc>
          <w:tcPr>
            <w:tcW w:w="2504" w:type="pct"/>
          </w:tcPr>
          <w:p w14:paraId="1F33379E" w14:textId="77777777" w:rsidR="005058F6" w:rsidRPr="009D36EB" w:rsidRDefault="005058F6" w:rsidP="00E50162">
            <w:pPr>
              <w:tabs>
                <w:tab w:val="left" w:pos="567"/>
              </w:tabs>
              <w:rPr>
                <w:b/>
                <w:bCs/>
                <w:lang w:val="en-US"/>
              </w:rPr>
            </w:pPr>
            <w:proofErr w:type="spellStart"/>
            <w:r w:rsidRPr="009D36EB">
              <w:rPr>
                <w:b/>
                <w:bCs/>
                <w:lang w:val="en-US"/>
              </w:rPr>
              <w:t>România</w:t>
            </w:r>
            <w:proofErr w:type="spellEnd"/>
          </w:p>
          <w:p w14:paraId="0AE9623F" w14:textId="77777777" w:rsidR="002F63F3" w:rsidRPr="00D776E2" w:rsidRDefault="002F63F3" w:rsidP="002F63F3">
            <w:pPr>
              <w:tabs>
                <w:tab w:val="left" w:pos="567"/>
              </w:tabs>
            </w:pPr>
            <w:r w:rsidRPr="00D776E2">
              <w:t>Organon Biosciences S.R.L.</w:t>
            </w:r>
          </w:p>
          <w:p w14:paraId="366AC70E" w14:textId="77777777" w:rsidR="002F63F3" w:rsidRPr="00D776E2" w:rsidRDefault="002F63F3" w:rsidP="002F63F3">
            <w:pPr>
              <w:tabs>
                <w:tab w:val="left" w:pos="567"/>
              </w:tabs>
            </w:pPr>
            <w:r w:rsidRPr="00D776E2">
              <w:t>Tel:  +40 21 527 29 90</w:t>
            </w:r>
          </w:p>
          <w:p w14:paraId="2E79A836" w14:textId="17CE87FA" w:rsidR="005058F6" w:rsidRDefault="0033522F" w:rsidP="00BC5E29">
            <w:pPr>
              <w:tabs>
                <w:tab w:val="left" w:pos="567"/>
              </w:tabs>
              <w:rPr>
                <w:lang w:val="fr-FR"/>
              </w:rPr>
            </w:pPr>
            <w:r w:rsidRPr="00C92B4C">
              <w:t xml:space="preserve">dpoc.romania@organon.com </w:t>
            </w:r>
          </w:p>
          <w:p w14:paraId="0C36F2F1" w14:textId="77777777" w:rsidR="002F63F3" w:rsidRPr="00BF74EB" w:rsidRDefault="002F63F3" w:rsidP="000B1E17">
            <w:pPr>
              <w:tabs>
                <w:tab w:val="left" w:pos="567"/>
              </w:tabs>
              <w:rPr>
                <w:lang w:val="fr-FR"/>
              </w:rPr>
            </w:pPr>
          </w:p>
        </w:tc>
      </w:tr>
      <w:tr w:rsidR="005058F6" w:rsidRPr="0019062C" w14:paraId="715FCFE9" w14:textId="77777777" w:rsidTr="003F5D38">
        <w:trPr>
          <w:cantSplit/>
          <w:jc w:val="center"/>
        </w:trPr>
        <w:tc>
          <w:tcPr>
            <w:tcW w:w="2496" w:type="pct"/>
          </w:tcPr>
          <w:p w14:paraId="7086CE3F" w14:textId="77777777" w:rsidR="005058F6" w:rsidRPr="00BF74EB" w:rsidRDefault="005058F6" w:rsidP="00E50162">
            <w:pPr>
              <w:tabs>
                <w:tab w:val="left" w:pos="567"/>
              </w:tabs>
              <w:rPr>
                <w:b/>
                <w:bCs/>
                <w:lang w:val="en-US"/>
              </w:rPr>
            </w:pPr>
            <w:r w:rsidRPr="00BF74EB">
              <w:rPr>
                <w:b/>
                <w:bCs/>
                <w:lang w:val="en-US"/>
              </w:rPr>
              <w:t>Ireland</w:t>
            </w:r>
          </w:p>
          <w:p w14:paraId="7EA3413E" w14:textId="77777777" w:rsidR="002F63F3" w:rsidRPr="00D776E2" w:rsidRDefault="002F63F3" w:rsidP="002F63F3">
            <w:pPr>
              <w:autoSpaceDE w:val="0"/>
              <w:autoSpaceDN w:val="0"/>
              <w:adjustRightInd w:val="0"/>
            </w:pPr>
            <w:r w:rsidRPr="00D776E2">
              <w:t>Organon Pharma (Ireland) Limited</w:t>
            </w:r>
          </w:p>
          <w:p w14:paraId="580AD930" w14:textId="77777777" w:rsidR="002F63F3" w:rsidRPr="00D776E2" w:rsidRDefault="001E5379" w:rsidP="002F63F3">
            <w:pPr>
              <w:autoSpaceDE w:val="0"/>
              <w:autoSpaceDN w:val="0"/>
              <w:adjustRightInd w:val="0"/>
            </w:pPr>
            <w:r w:rsidRPr="00156716">
              <w:rPr>
                <w:noProof/>
              </w:rPr>
              <w:t xml:space="preserve">Tel: +353 </w:t>
            </w:r>
            <w:r w:rsidRPr="00975305">
              <w:rPr>
                <w:noProof/>
              </w:rPr>
              <w:t>15828260</w:t>
            </w:r>
          </w:p>
          <w:p w14:paraId="333AF568" w14:textId="77777777" w:rsidR="002F63F3" w:rsidRDefault="002F63F3" w:rsidP="002F63F3">
            <w:pPr>
              <w:autoSpaceDE w:val="0"/>
              <w:autoSpaceDN w:val="0"/>
              <w:adjustRightInd w:val="0"/>
            </w:pPr>
            <w:r w:rsidRPr="00356AB8">
              <w:t>medinfo.ROI@organon.com</w:t>
            </w:r>
          </w:p>
          <w:p w14:paraId="77E570FE" w14:textId="77777777" w:rsidR="005058F6" w:rsidRPr="00BF74EB" w:rsidRDefault="005058F6" w:rsidP="0019062C">
            <w:pPr>
              <w:autoSpaceDE w:val="0"/>
              <w:autoSpaceDN w:val="0"/>
              <w:adjustRightInd w:val="0"/>
              <w:rPr>
                <w:lang w:val="fr-FR"/>
              </w:rPr>
            </w:pPr>
          </w:p>
        </w:tc>
        <w:tc>
          <w:tcPr>
            <w:tcW w:w="2504" w:type="pct"/>
          </w:tcPr>
          <w:p w14:paraId="382CB4CA" w14:textId="77777777" w:rsidR="005058F6" w:rsidRPr="00064398" w:rsidRDefault="005058F6" w:rsidP="00E50162">
            <w:pPr>
              <w:tabs>
                <w:tab w:val="left" w:pos="567"/>
              </w:tabs>
              <w:rPr>
                <w:b/>
                <w:bCs/>
                <w:lang w:val="en-US"/>
              </w:rPr>
            </w:pPr>
            <w:r w:rsidRPr="00064398">
              <w:rPr>
                <w:b/>
                <w:bCs/>
                <w:lang w:val="en-US"/>
              </w:rPr>
              <w:t>Slovenija</w:t>
            </w:r>
          </w:p>
          <w:p w14:paraId="26206E3E" w14:textId="77777777" w:rsidR="002F63F3" w:rsidRPr="00064398" w:rsidRDefault="002F63F3" w:rsidP="002F63F3">
            <w:pPr>
              <w:autoSpaceDE w:val="0"/>
              <w:autoSpaceDN w:val="0"/>
              <w:adjustRightInd w:val="0"/>
              <w:rPr>
                <w:lang w:val="en-US"/>
              </w:rPr>
            </w:pPr>
            <w:r w:rsidRPr="00064398">
              <w:rPr>
                <w:lang w:val="en-US"/>
              </w:rPr>
              <w:t xml:space="preserve">Organon Pharma B.V., Oss, </w:t>
            </w:r>
            <w:proofErr w:type="spellStart"/>
            <w:r w:rsidRPr="00064398">
              <w:rPr>
                <w:lang w:val="en-US"/>
              </w:rPr>
              <w:t>podružnica</w:t>
            </w:r>
            <w:proofErr w:type="spellEnd"/>
            <w:r w:rsidRPr="00064398">
              <w:rPr>
                <w:lang w:val="en-US"/>
              </w:rPr>
              <w:t xml:space="preserve"> Ljubljana</w:t>
            </w:r>
          </w:p>
          <w:p w14:paraId="45321797" w14:textId="77777777" w:rsidR="002F63F3" w:rsidRPr="00D776E2" w:rsidRDefault="002F63F3" w:rsidP="002F63F3">
            <w:pPr>
              <w:autoSpaceDE w:val="0"/>
              <w:autoSpaceDN w:val="0"/>
              <w:adjustRightInd w:val="0"/>
            </w:pPr>
            <w:r w:rsidRPr="00D776E2">
              <w:t>Tel: +386 1 300 10 80</w:t>
            </w:r>
          </w:p>
          <w:p w14:paraId="463BE96E" w14:textId="77777777" w:rsidR="00441956" w:rsidRDefault="00441956" w:rsidP="00441956">
            <w:pPr>
              <w:autoSpaceDE w:val="0"/>
              <w:autoSpaceDN w:val="0"/>
              <w:adjustRightInd w:val="0"/>
            </w:pPr>
            <w:r w:rsidRPr="00C92B4C">
              <w:t>dpoc.slovenia@organon.com</w:t>
            </w:r>
            <w:r w:rsidRPr="00356AB8">
              <w:t xml:space="preserve"> </w:t>
            </w:r>
          </w:p>
          <w:p w14:paraId="33D79AF1" w14:textId="77777777" w:rsidR="005058F6" w:rsidRPr="0019062C" w:rsidRDefault="005058F6" w:rsidP="0019062C">
            <w:pPr>
              <w:autoSpaceDE w:val="0"/>
              <w:autoSpaceDN w:val="0"/>
              <w:adjustRightInd w:val="0"/>
              <w:rPr>
                <w:lang w:val="en-US"/>
              </w:rPr>
            </w:pPr>
          </w:p>
        </w:tc>
      </w:tr>
      <w:tr w:rsidR="005058F6" w:rsidRPr="00BF74EB" w14:paraId="176B865D" w14:textId="77777777" w:rsidTr="003F5D38">
        <w:trPr>
          <w:cantSplit/>
          <w:jc w:val="center"/>
        </w:trPr>
        <w:tc>
          <w:tcPr>
            <w:tcW w:w="2496" w:type="pct"/>
          </w:tcPr>
          <w:p w14:paraId="03B81EFA" w14:textId="77777777" w:rsidR="005058F6" w:rsidRPr="00BF74EB" w:rsidRDefault="005058F6" w:rsidP="00E50162">
            <w:pPr>
              <w:tabs>
                <w:tab w:val="left" w:pos="567"/>
              </w:tabs>
              <w:rPr>
                <w:b/>
                <w:bCs/>
                <w:lang w:val="fr-FR"/>
              </w:rPr>
            </w:pPr>
            <w:proofErr w:type="spellStart"/>
            <w:r w:rsidRPr="00BF74EB">
              <w:rPr>
                <w:b/>
                <w:bCs/>
                <w:lang w:val="fr-FR"/>
              </w:rPr>
              <w:t>Ísland</w:t>
            </w:r>
            <w:proofErr w:type="spellEnd"/>
          </w:p>
          <w:p w14:paraId="4988FDB7" w14:textId="16C370FC" w:rsidR="005058F6" w:rsidRPr="00BF74EB" w:rsidRDefault="005058F6" w:rsidP="00E50162">
            <w:pPr>
              <w:tabs>
                <w:tab w:val="left" w:pos="-720"/>
                <w:tab w:val="left" w:pos="4536"/>
              </w:tabs>
              <w:suppressAutoHyphens/>
              <w:rPr>
                <w:lang w:val="fr-FR"/>
              </w:rPr>
            </w:pPr>
            <w:proofErr w:type="spellStart"/>
            <w:r w:rsidRPr="00BF74EB">
              <w:rPr>
                <w:lang w:val="fr-FR"/>
              </w:rPr>
              <w:t>Vistor</w:t>
            </w:r>
            <w:proofErr w:type="spellEnd"/>
            <w:r w:rsidRPr="00BF74EB">
              <w:rPr>
                <w:lang w:val="fr-FR"/>
              </w:rPr>
              <w:t xml:space="preserve"> </w:t>
            </w:r>
            <w:proofErr w:type="spellStart"/>
            <w:ins w:id="58" w:author="Author">
              <w:r w:rsidR="006C47E4">
                <w:rPr>
                  <w:lang w:val="fr-FR"/>
                </w:rPr>
                <w:t>e</w:t>
              </w:r>
            </w:ins>
            <w:r w:rsidRPr="00BF74EB">
              <w:rPr>
                <w:lang w:val="fr-FR"/>
              </w:rPr>
              <w:t>hf</w:t>
            </w:r>
            <w:proofErr w:type="spellEnd"/>
            <w:r w:rsidRPr="00BF74EB">
              <w:rPr>
                <w:lang w:val="fr-FR"/>
              </w:rPr>
              <w:t>.</w:t>
            </w:r>
          </w:p>
          <w:p w14:paraId="277A255B" w14:textId="77777777" w:rsidR="005058F6" w:rsidRPr="00BF74EB" w:rsidRDefault="005058F6" w:rsidP="00E50162">
            <w:pPr>
              <w:tabs>
                <w:tab w:val="left" w:pos="567"/>
              </w:tabs>
              <w:rPr>
                <w:lang w:val="fr-FR"/>
              </w:rPr>
            </w:pPr>
            <w:proofErr w:type="spellStart"/>
            <w:proofErr w:type="gramStart"/>
            <w:r w:rsidRPr="00BF74EB">
              <w:rPr>
                <w:lang w:val="fr-FR"/>
              </w:rPr>
              <w:t>Sími</w:t>
            </w:r>
            <w:proofErr w:type="spellEnd"/>
            <w:r w:rsidRPr="00BF74EB">
              <w:rPr>
                <w:lang w:val="fr-FR"/>
              </w:rPr>
              <w:t>:</w:t>
            </w:r>
            <w:proofErr w:type="gramEnd"/>
            <w:r w:rsidRPr="00BF74EB">
              <w:rPr>
                <w:lang w:val="fr-FR"/>
              </w:rPr>
              <w:t xml:space="preserve"> + 354 535 7000</w:t>
            </w:r>
          </w:p>
          <w:p w14:paraId="13F7DFAA" w14:textId="77777777" w:rsidR="005058F6" w:rsidRPr="00BF74EB" w:rsidRDefault="005058F6" w:rsidP="00E50162">
            <w:pPr>
              <w:tabs>
                <w:tab w:val="left" w:pos="567"/>
              </w:tabs>
              <w:rPr>
                <w:lang w:val="fr-FR"/>
              </w:rPr>
            </w:pPr>
          </w:p>
        </w:tc>
        <w:tc>
          <w:tcPr>
            <w:tcW w:w="2504" w:type="pct"/>
          </w:tcPr>
          <w:p w14:paraId="274C3ACD" w14:textId="77777777" w:rsidR="005058F6" w:rsidRPr="00596D04" w:rsidRDefault="005058F6" w:rsidP="00E50162">
            <w:pPr>
              <w:tabs>
                <w:tab w:val="left" w:pos="567"/>
              </w:tabs>
              <w:rPr>
                <w:b/>
                <w:bCs/>
                <w:lang w:val="nb-NO"/>
              </w:rPr>
            </w:pPr>
            <w:r w:rsidRPr="00596D04">
              <w:rPr>
                <w:b/>
                <w:bCs/>
                <w:lang w:val="nb-NO"/>
              </w:rPr>
              <w:t>Slovenská republika</w:t>
            </w:r>
          </w:p>
          <w:p w14:paraId="32788D3C" w14:textId="77777777" w:rsidR="002F63F3" w:rsidRPr="00596D04" w:rsidRDefault="002F63F3" w:rsidP="002F63F3">
            <w:pPr>
              <w:autoSpaceDE w:val="0"/>
              <w:autoSpaceDN w:val="0"/>
              <w:adjustRightInd w:val="0"/>
              <w:rPr>
                <w:bCs/>
                <w:lang w:val="nb-NO"/>
              </w:rPr>
            </w:pPr>
            <w:r w:rsidRPr="00596D04">
              <w:rPr>
                <w:bCs/>
                <w:lang w:val="nb-NO"/>
              </w:rPr>
              <w:t>Organon Slovakia s. r. o.</w:t>
            </w:r>
          </w:p>
          <w:p w14:paraId="55CF0A91" w14:textId="77777777" w:rsidR="002F63F3" w:rsidRPr="00D776E2" w:rsidRDefault="002F63F3" w:rsidP="002F63F3">
            <w:pPr>
              <w:autoSpaceDE w:val="0"/>
              <w:autoSpaceDN w:val="0"/>
              <w:adjustRightInd w:val="0"/>
              <w:rPr>
                <w:bCs/>
              </w:rPr>
            </w:pPr>
            <w:r w:rsidRPr="00D776E2">
              <w:rPr>
                <w:bCs/>
              </w:rPr>
              <w:t>Tel: +421 2 44 88 98 88</w:t>
            </w:r>
          </w:p>
          <w:p w14:paraId="02D5395E" w14:textId="77777777" w:rsidR="002F63F3" w:rsidRDefault="002F63F3" w:rsidP="002F63F3">
            <w:pPr>
              <w:autoSpaceDE w:val="0"/>
              <w:autoSpaceDN w:val="0"/>
              <w:adjustRightInd w:val="0"/>
              <w:rPr>
                <w:bCs/>
              </w:rPr>
            </w:pPr>
            <w:r w:rsidRPr="00D776E2">
              <w:rPr>
                <w:bCs/>
              </w:rPr>
              <w:t>dpoc.slovakia@organon.com</w:t>
            </w:r>
            <w:r w:rsidRPr="00D776E2" w:rsidDel="00D776E2">
              <w:rPr>
                <w:bCs/>
              </w:rPr>
              <w:t xml:space="preserve"> </w:t>
            </w:r>
          </w:p>
          <w:p w14:paraId="490672B6" w14:textId="77777777" w:rsidR="005058F6" w:rsidRPr="00BF74EB" w:rsidRDefault="005058F6" w:rsidP="0019062C">
            <w:pPr>
              <w:autoSpaceDE w:val="0"/>
              <w:autoSpaceDN w:val="0"/>
              <w:adjustRightInd w:val="0"/>
              <w:rPr>
                <w:lang w:val="fr-FR"/>
              </w:rPr>
            </w:pPr>
          </w:p>
        </w:tc>
      </w:tr>
      <w:tr w:rsidR="005058F6" w:rsidRPr="0019062C" w14:paraId="45C0CC5A" w14:textId="77777777" w:rsidTr="003F5D38">
        <w:trPr>
          <w:cantSplit/>
          <w:jc w:val="center"/>
        </w:trPr>
        <w:tc>
          <w:tcPr>
            <w:tcW w:w="2496" w:type="pct"/>
          </w:tcPr>
          <w:p w14:paraId="130E6AE4" w14:textId="77777777" w:rsidR="005058F6" w:rsidRPr="00D971AA" w:rsidRDefault="005058F6" w:rsidP="00E50162">
            <w:pPr>
              <w:tabs>
                <w:tab w:val="left" w:pos="567"/>
              </w:tabs>
              <w:rPr>
                <w:b/>
                <w:bCs/>
                <w:lang w:val="en-US"/>
              </w:rPr>
            </w:pPr>
            <w:r w:rsidRPr="00D971AA">
              <w:rPr>
                <w:b/>
                <w:bCs/>
                <w:lang w:val="en-US"/>
              </w:rPr>
              <w:t>Italia</w:t>
            </w:r>
          </w:p>
          <w:p w14:paraId="2B275CC9" w14:textId="77777777" w:rsidR="002F63F3" w:rsidRPr="00D776E2" w:rsidRDefault="002F63F3" w:rsidP="002F63F3">
            <w:pPr>
              <w:autoSpaceDE w:val="0"/>
              <w:autoSpaceDN w:val="0"/>
              <w:adjustRightInd w:val="0"/>
              <w:rPr>
                <w:lang w:val="fi-FI"/>
              </w:rPr>
            </w:pPr>
            <w:r w:rsidRPr="00D776E2">
              <w:rPr>
                <w:lang w:val="fi-FI"/>
              </w:rPr>
              <w:t>Organon Italia S.r.l.</w:t>
            </w:r>
          </w:p>
          <w:p w14:paraId="201F4817" w14:textId="61D22FBB" w:rsidR="002F63F3" w:rsidRPr="00D776E2" w:rsidRDefault="002F63F3" w:rsidP="002F63F3">
            <w:pPr>
              <w:autoSpaceDE w:val="0"/>
              <w:autoSpaceDN w:val="0"/>
              <w:adjustRightInd w:val="0"/>
              <w:rPr>
                <w:lang w:val="fi-FI"/>
              </w:rPr>
            </w:pPr>
            <w:r w:rsidRPr="00D776E2">
              <w:rPr>
                <w:lang w:val="fi-FI"/>
              </w:rPr>
              <w:t xml:space="preserve">Tel: </w:t>
            </w:r>
            <w:r w:rsidR="00441956" w:rsidRPr="00C92B4C">
              <w:rPr>
                <w:lang w:val="fi-FI"/>
              </w:rPr>
              <w:t>+39 06 90259059</w:t>
            </w:r>
          </w:p>
          <w:p w14:paraId="6B1D4F41" w14:textId="77777777" w:rsidR="005058F6" w:rsidRPr="00BF74EB" w:rsidRDefault="008A7FB0" w:rsidP="001E5379">
            <w:pPr>
              <w:autoSpaceDE w:val="0"/>
              <w:autoSpaceDN w:val="0"/>
              <w:adjustRightInd w:val="0"/>
              <w:rPr>
                <w:lang w:val="fr-FR"/>
              </w:rPr>
            </w:pPr>
            <w:r w:rsidRPr="00761EA8">
              <w:rPr>
                <w:noProof/>
              </w:rPr>
              <w:t>dpoc.italy@organon.com</w:t>
            </w:r>
          </w:p>
        </w:tc>
        <w:tc>
          <w:tcPr>
            <w:tcW w:w="2504" w:type="pct"/>
          </w:tcPr>
          <w:p w14:paraId="5E765398" w14:textId="77777777" w:rsidR="005058F6" w:rsidRPr="00BF74EB" w:rsidRDefault="005058F6" w:rsidP="00E50162">
            <w:pPr>
              <w:rPr>
                <w:b/>
                <w:lang w:val="sv-SE"/>
              </w:rPr>
            </w:pPr>
            <w:r w:rsidRPr="00BF74EB">
              <w:rPr>
                <w:b/>
                <w:lang w:val="sv-SE"/>
              </w:rPr>
              <w:t>Suomi/Finland</w:t>
            </w:r>
          </w:p>
          <w:p w14:paraId="7C71C61B" w14:textId="77777777" w:rsidR="002F63F3" w:rsidRPr="00F95742" w:rsidRDefault="002F63F3" w:rsidP="002F63F3">
            <w:pPr>
              <w:rPr>
                <w:noProof/>
              </w:rPr>
            </w:pPr>
            <w:r w:rsidRPr="00F95742">
              <w:rPr>
                <w:noProof/>
              </w:rPr>
              <w:t>Organon Finland Oy</w:t>
            </w:r>
          </w:p>
          <w:p w14:paraId="33C9FC7C" w14:textId="77777777" w:rsidR="002F63F3" w:rsidRPr="00F95742" w:rsidRDefault="002F63F3" w:rsidP="002F63F3">
            <w:pPr>
              <w:rPr>
                <w:noProof/>
              </w:rPr>
            </w:pPr>
            <w:r w:rsidRPr="00F95742">
              <w:rPr>
                <w:noProof/>
              </w:rPr>
              <w:t>Puh/Tel: +358 (0) 29 170 3520</w:t>
            </w:r>
          </w:p>
          <w:p w14:paraId="66E7F27E" w14:textId="77777777" w:rsidR="008A7FB0" w:rsidRDefault="008A7FB0" w:rsidP="002F63F3">
            <w:pPr>
              <w:rPr>
                <w:noProof/>
              </w:rPr>
            </w:pPr>
            <w:r w:rsidRPr="00975305">
              <w:rPr>
                <w:noProof/>
              </w:rPr>
              <w:t>dpoc.finland@organon.com</w:t>
            </w:r>
          </w:p>
          <w:p w14:paraId="6B4EB69E" w14:textId="77777777" w:rsidR="005058F6" w:rsidRPr="0019062C" w:rsidRDefault="005058F6" w:rsidP="001E5379">
            <w:pPr>
              <w:rPr>
                <w:lang w:val="en-US"/>
              </w:rPr>
            </w:pPr>
          </w:p>
        </w:tc>
      </w:tr>
      <w:tr w:rsidR="005058F6" w:rsidRPr="0019062C" w14:paraId="6836E8B7" w14:textId="77777777" w:rsidTr="003F5D38">
        <w:trPr>
          <w:cantSplit/>
          <w:jc w:val="center"/>
        </w:trPr>
        <w:tc>
          <w:tcPr>
            <w:tcW w:w="2496" w:type="pct"/>
          </w:tcPr>
          <w:p w14:paraId="106C6367" w14:textId="77777777" w:rsidR="005058F6" w:rsidRPr="00D971AA" w:rsidRDefault="005058F6" w:rsidP="00E50162">
            <w:pPr>
              <w:tabs>
                <w:tab w:val="left" w:pos="567"/>
              </w:tabs>
              <w:rPr>
                <w:b/>
                <w:bCs/>
                <w:lang w:val="en-US"/>
              </w:rPr>
            </w:pPr>
            <w:proofErr w:type="spellStart"/>
            <w:r w:rsidRPr="00BF74EB">
              <w:rPr>
                <w:b/>
                <w:bCs/>
                <w:lang w:val="fr-FR"/>
              </w:rPr>
              <w:t>Κύ</w:t>
            </w:r>
            <w:proofErr w:type="spellEnd"/>
            <w:r w:rsidRPr="00BF74EB">
              <w:rPr>
                <w:b/>
                <w:bCs/>
                <w:lang w:val="fr-FR"/>
              </w:rPr>
              <w:t>προς</w:t>
            </w:r>
          </w:p>
          <w:p w14:paraId="292E1D91" w14:textId="77777777" w:rsidR="002F63F3" w:rsidRPr="00F95742" w:rsidRDefault="002F63F3" w:rsidP="002F63F3">
            <w:pPr>
              <w:autoSpaceDE w:val="0"/>
              <w:autoSpaceDN w:val="0"/>
              <w:adjustRightInd w:val="0"/>
            </w:pPr>
            <w:r w:rsidRPr="00F95742">
              <w:t>Organon Pharma B.V., Cyprus branch</w:t>
            </w:r>
          </w:p>
          <w:p w14:paraId="69311186" w14:textId="77777777" w:rsidR="002F63F3" w:rsidRPr="00F95742" w:rsidRDefault="002F63F3" w:rsidP="002F63F3">
            <w:pPr>
              <w:autoSpaceDE w:val="0"/>
              <w:autoSpaceDN w:val="0"/>
              <w:adjustRightInd w:val="0"/>
            </w:pPr>
            <w:proofErr w:type="spellStart"/>
            <w:r w:rsidRPr="00F95742">
              <w:t>Τηλ</w:t>
            </w:r>
            <w:proofErr w:type="spellEnd"/>
            <w:r w:rsidRPr="00F95742">
              <w:t>: +357 22866730</w:t>
            </w:r>
          </w:p>
          <w:p w14:paraId="1A7A3752" w14:textId="77777777" w:rsidR="002F63F3" w:rsidRDefault="002F63F3" w:rsidP="002F63F3">
            <w:pPr>
              <w:autoSpaceDE w:val="0"/>
              <w:autoSpaceDN w:val="0"/>
              <w:adjustRightInd w:val="0"/>
            </w:pPr>
            <w:r w:rsidRPr="00356AB8">
              <w:t>dpoc.cyprus@organon.com</w:t>
            </w:r>
          </w:p>
          <w:p w14:paraId="5DA8FF02" w14:textId="77777777" w:rsidR="005058F6" w:rsidRPr="00BF74EB" w:rsidRDefault="005058F6" w:rsidP="0019062C">
            <w:pPr>
              <w:autoSpaceDE w:val="0"/>
              <w:autoSpaceDN w:val="0"/>
              <w:adjustRightInd w:val="0"/>
              <w:rPr>
                <w:lang w:val="fr-FR"/>
              </w:rPr>
            </w:pPr>
          </w:p>
        </w:tc>
        <w:tc>
          <w:tcPr>
            <w:tcW w:w="2504" w:type="pct"/>
          </w:tcPr>
          <w:p w14:paraId="374BCEBD" w14:textId="77777777" w:rsidR="005058F6" w:rsidRPr="00BF74EB" w:rsidRDefault="005058F6" w:rsidP="00E50162">
            <w:pPr>
              <w:rPr>
                <w:b/>
                <w:lang w:val="de-DE"/>
              </w:rPr>
            </w:pPr>
            <w:r w:rsidRPr="00BF74EB">
              <w:rPr>
                <w:b/>
                <w:lang w:val="de-DE"/>
              </w:rPr>
              <w:t>Sverige</w:t>
            </w:r>
          </w:p>
          <w:p w14:paraId="7246E86C" w14:textId="77777777" w:rsidR="002F63F3" w:rsidRPr="00596D04" w:rsidRDefault="002F63F3" w:rsidP="002F63F3">
            <w:pPr>
              <w:rPr>
                <w:lang w:val="nb-NO"/>
              </w:rPr>
            </w:pPr>
            <w:r w:rsidRPr="00596D04">
              <w:rPr>
                <w:lang w:val="nb-NO"/>
              </w:rPr>
              <w:t>Organon Sweden AB</w:t>
            </w:r>
          </w:p>
          <w:p w14:paraId="254F672E" w14:textId="77777777" w:rsidR="002F63F3" w:rsidRPr="00596D04" w:rsidRDefault="002F63F3" w:rsidP="002F63F3">
            <w:pPr>
              <w:rPr>
                <w:lang w:val="nb-NO"/>
              </w:rPr>
            </w:pPr>
            <w:r w:rsidRPr="00596D04">
              <w:rPr>
                <w:lang w:val="nb-NO"/>
              </w:rPr>
              <w:t>Tel: +46 8 502 597 00</w:t>
            </w:r>
          </w:p>
          <w:p w14:paraId="72361192" w14:textId="77777777" w:rsidR="002F63F3" w:rsidRDefault="002F63F3" w:rsidP="002F63F3">
            <w:r w:rsidRPr="00356AB8">
              <w:t>dpoc.sweden@organon.com</w:t>
            </w:r>
          </w:p>
          <w:p w14:paraId="1F4D0148" w14:textId="77777777" w:rsidR="005058F6" w:rsidRPr="0019062C" w:rsidRDefault="005058F6" w:rsidP="0019062C">
            <w:pPr>
              <w:rPr>
                <w:lang w:val="en-US"/>
              </w:rPr>
            </w:pPr>
          </w:p>
        </w:tc>
      </w:tr>
      <w:tr w:rsidR="00ED42EE" w:rsidRPr="0019062C" w14:paraId="4166ADF4" w14:textId="77777777" w:rsidTr="003F5D38">
        <w:trPr>
          <w:cantSplit/>
          <w:jc w:val="center"/>
        </w:trPr>
        <w:tc>
          <w:tcPr>
            <w:tcW w:w="2496" w:type="pct"/>
          </w:tcPr>
          <w:p w14:paraId="1D8AB236" w14:textId="77777777" w:rsidR="00ED42EE" w:rsidRPr="00974449" w:rsidRDefault="00ED42EE" w:rsidP="00ED42EE">
            <w:pPr>
              <w:tabs>
                <w:tab w:val="left" w:pos="567"/>
              </w:tabs>
              <w:rPr>
                <w:b/>
                <w:bCs/>
              </w:rPr>
            </w:pPr>
            <w:proofErr w:type="spellStart"/>
            <w:r w:rsidRPr="00974449">
              <w:rPr>
                <w:b/>
                <w:bCs/>
              </w:rPr>
              <w:t>Latvija</w:t>
            </w:r>
            <w:proofErr w:type="spellEnd"/>
          </w:p>
          <w:p w14:paraId="6CE39383" w14:textId="77777777" w:rsidR="002F63F3" w:rsidRPr="00F95742" w:rsidRDefault="002F63F3" w:rsidP="002F63F3">
            <w:pPr>
              <w:tabs>
                <w:tab w:val="left" w:pos="567"/>
              </w:tabs>
              <w:rPr>
                <w:bCs/>
              </w:rPr>
            </w:pPr>
            <w:proofErr w:type="spellStart"/>
            <w:r w:rsidRPr="00F95742">
              <w:rPr>
                <w:bCs/>
              </w:rPr>
              <w:t>Ārvalsts</w:t>
            </w:r>
            <w:proofErr w:type="spellEnd"/>
            <w:r w:rsidRPr="00F95742">
              <w:rPr>
                <w:bCs/>
              </w:rPr>
              <w:t xml:space="preserve"> </w:t>
            </w:r>
            <w:proofErr w:type="spellStart"/>
            <w:r w:rsidRPr="00F95742">
              <w:rPr>
                <w:bCs/>
              </w:rPr>
              <w:t>komersanta</w:t>
            </w:r>
            <w:proofErr w:type="spellEnd"/>
            <w:r w:rsidRPr="00F95742">
              <w:rPr>
                <w:bCs/>
              </w:rPr>
              <w:t xml:space="preserve"> “Organon Pharma B.V.” </w:t>
            </w:r>
            <w:proofErr w:type="spellStart"/>
            <w:r w:rsidRPr="00F95742">
              <w:rPr>
                <w:bCs/>
              </w:rPr>
              <w:t>pārstāvniecība</w:t>
            </w:r>
            <w:proofErr w:type="spellEnd"/>
          </w:p>
          <w:p w14:paraId="719EF6E2" w14:textId="77777777" w:rsidR="002F63F3" w:rsidRDefault="002F63F3" w:rsidP="002F63F3">
            <w:pPr>
              <w:tabs>
                <w:tab w:val="left" w:pos="567"/>
              </w:tabs>
              <w:rPr>
                <w:bCs/>
              </w:rPr>
            </w:pPr>
            <w:r w:rsidRPr="00F95742">
              <w:rPr>
                <w:bCs/>
              </w:rPr>
              <w:t xml:space="preserve">Tel: </w:t>
            </w:r>
            <w:r w:rsidR="008A7FB0">
              <w:rPr>
                <w:noProof/>
              </w:rPr>
              <w:t>+371 66968876</w:t>
            </w:r>
          </w:p>
          <w:p w14:paraId="7A722453" w14:textId="77777777" w:rsidR="00CD4476" w:rsidRPr="00F95742" w:rsidRDefault="00CD4476" w:rsidP="002F63F3">
            <w:pPr>
              <w:tabs>
                <w:tab w:val="left" w:pos="567"/>
              </w:tabs>
              <w:rPr>
                <w:bCs/>
              </w:rPr>
            </w:pPr>
            <w:r>
              <w:rPr>
                <w:bCs/>
              </w:rPr>
              <w:t>dpoc.latvia@organon.com</w:t>
            </w:r>
          </w:p>
          <w:p w14:paraId="07E87779" w14:textId="77777777" w:rsidR="00ED42EE" w:rsidRPr="00974449" w:rsidRDefault="00ED42EE" w:rsidP="000B1E17">
            <w:pPr>
              <w:tabs>
                <w:tab w:val="left" w:pos="567"/>
              </w:tabs>
            </w:pPr>
          </w:p>
        </w:tc>
        <w:tc>
          <w:tcPr>
            <w:tcW w:w="2504" w:type="pct"/>
          </w:tcPr>
          <w:p w14:paraId="7C3BFF0C" w14:textId="5A49C119" w:rsidR="00ED42EE" w:rsidRPr="00974449" w:rsidDel="006C47E4" w:rsidRDefault="00ED42EE" w:rsidP="00ED42EE">
            <w:pPr>
              <w:tabs>
                <w:tab w:val="left" w:pos="567"/>
              </w:tabs>
              <w:rPr>
                <w:del w:id="59" w:author="Author"/>
                <w:b/>
                <w:bCs/>
              </w:rPr>
            </w:pPr>
            <w:del w:id="60" w:author="Author">
              <w:r w:rsidRPr="00974449" w:rsidDel="006C47E4">
                <w:rPr>
                  <w:b/>
                  <w:bCs/>
                </w:rPr>
                <w:delText>United Kingdom</w:delText>
              </w:r>
              <w:r w:rsidR="002F63F3" w:rsidDel="006C47E4">
                <w:rPr>
                  <w:b/>
                  <w:bCs/>
                </w:rPr>
                <w:delText xml:space="preserve"> (Northern Ireland)</w:delText>
              </w:r>
            </w:del>
          </w:p>
          <w:p w14:paraId="24B46200" w14:textId="22DC3305" w:rsidR="00030567" w:rsidDel="006C47E4" w:rsidRDefault="008A7FB0" w:rsidP="00ED42EE">
            <w:pPr>
              <w:rPr>
                <w:del w:id="61" w:author="Author"/>
              </w:rPr>
            </w:pPr>
            <w:del w:id="62" w:author="Author">
              <w:r w:rsidRPr="00761EA8" w:rsidDel="006C47E4">
                <w:rPr>
                  <w:noProof/>
                </w:rPr>
                <w:delText>Organon Pharma (</w:delText>
              </w:r>
              <w:r w:rsidR="00D573F2" w:rsidDel="006C47E4">
                <w:rPr>
                  <w:noProof/>
                </w:rPr>
                <w:delText>UK</w:delText>
              </w:r>
              <w:r w:rsidRPr="00761EA8" w:rsidDel="006C47E4">
                <w:rPr>
                  <w:noProof/>
                </w:rPr>
                <w:delText>) Limited</w:delText>
              </w:r>
            </w:del>
          </w:p>
          <w:p w14:paraId="3720708B" w14:textId="4A078D97" w:rsidR="00030567" w:rsidRPr="00030567" w:rsidDel="006C47E4" w:rsidRDefault="00030567" w:rsidP="00030567">
            <w:pPr>
              <w:rPr>
                <w:del w:id="63" w:author="Author"/>
                <w:snapToGrid/>
              </w:rPr>
            </w:pPr>
            <w:del w:id="64" w:author="Author">
              <w:r w:rsidRPr="00030567" w:rsidDel="006C47E4">
                <w:rPr>
                  <w:snapToGrid/>
                </w:rPr>
                <w:delText xml:space="preserve">Tel: </w:delText>
              </w:r>
              <w:r w:rsidR="00D573F2" w:rsidDel="006C47E4">
                <w:rPr>
                  <w:snapToGrid/>
                </w:rPr>
                <w:delText>+44 (0) 208 159 3593</w:delText>
              </w:r>
              <w:r w:rsidR="008A7FB0" w:rsidRPr="00030567" w:rsidDel="006C47E4">
                <w:rPr>
                  <w:snapToGrid/>
                </w:rPr>
                <w:delText xml:space="preserve"> </w:delText>
              </w:r>
            </w:del>
          </w:p>
          <w:p w14:paraId="1B00A791" w14:textId="2304F021" w:rsidR="00D573F2" w:rsidDel="006C47E4" w:rsidRDefault="00D573F2" w:rsidP="00030567">
            <w:pPr>
              <w:rPr>
                <w:del w:id="65" w:author="Author"/>
                <w:rFonts w:eastAsia="Calibri"/>
              </w:rPr>
            </w:pPr>
            <w:del w:id="66" w:author="Author">
              <w:r w:rsidRPr="003F0693" w:rsidDel="006C47E4">
                <w:rPr>
                  <w:rFonts w:eastAsia="Calibri"/>
                </w:rPr>
                <w:delText>medicalinformationuk@organon.com</w:delText>
              </w:r>
            </w:del>
          </w:p>
          <w:p w14:paraId="4024087E" w14:textId="77777777" w:rsidR="00ED42EE" w:rsidRPr="00974449" w:rsidRDefault="00ED42EE" w:rsidP="006C47E4"/>
        </w:tc>
      </w:tr>
    </w:tbl>
    <w:p w14:paraId="612D2CF1" w14:textId="22C3E91B" w:rsidR="00D066C7" w:rsidRDefault="005058F6" w:rsidP="005E2C8C">
      <w:pPr>
        <w:pStyle w:val="EndnoteText"/>
        <w:numPr>
          <w:ilvl w:val="12"/>
          <w:numId w:val="0"/>
        </w:numPr>
        <w:rPr>
          <w:lang w:val="fr-FR"/>
        </w:rPr>
      </w:pPr>
      <w:r w:rsidRPr="00F918B4">
        <w:rPr>
          <w:lang w:val="fr-FR"/>
        </w:rPr>
        <w:t xml:space="preserve">La dernière date à laquelle cette notice a été révisée est </w:t>
      </w:r>
      <w:r w:rsidR="00C25DF9" w:rsidRPr="00F918B4">
        <w:rPr>
          <w:lang w:val="fr-FR"/>
        </w:rPr>
        <w:t>&lt;{MM/AAAA}&gt;</w:t>
      </w:r>
      <w:proofErr w:type="gramStart"/>
      <w:r w:rsidR="00C25DF9" w:rsidRPr="00F918B4">
        <w:rPr>
          <w:lang w:val="fr-FR"/>
        </w:rPr>
        <w:t>&lt;{</w:t>
      </w:r>
      <w:proofErr w:type="gramEnd"/>
      <w:r w:rsidR="00C25DF9" w:rsidRPr="00F918B4">
        <w:rPr>
          <w:lang w:val="fr-FR"/>
        </w:rPr>
        <w:t>mois AAAA]&gt;</w:t>
      </w:r>
      <w:r w:rsidRPr="00F04C18">
        <w:rPr>
          <w:lang w:val="fr-FR"/>
        </w:rPr>
        <w:t>Des informations détaillées sur ce médicament sont disponibles sur le site internet</w:t>
      </w:r>
      <w:r w:rsidRPr="00EA6D73">
        <w:rPr>
          <w:lang w:val="fr-FR"/>
        </w:rPr>
        <w:t xml:space="preserve"> de l’Agence européenne des médicaments </w:t>
      </w:r>
      <w:hyperlink r:id="rId15" w:history="1">
        <w:r w:rsidR="009816E9" w:rsidRPr="002E3DE9">
          <w:rPr>
            <w:rStyle w:val="Hyperlink"/>
            <w:lang w:val="fr-FR"/>
          </w:rPr>
          <w:t>https://www.ema.europa.eu</w:t>
        </w:r>
      </w:hyperlink>
      <w:r w:rsidR="009816E9">
        <w:rPr>
          <w:lang w:val="fr-FR"/>
        </w:rPr>
        <w:t xml:space="preserve"> </w:t>
      </w:r>
      <w:r w:rsidRPr="00EA6D73">
        <w:rPr>
          <w:lang w:val="fr-FR"/>
        </w:rPr>
        <w:t>.</w:t>
      </w:r>
    </w:p>
    <w:p w14:paraId="50D26DB9" w14:textId="77777777" w:rsidR="00D066C7" w:rsidRDefault="00D066C7">
      <w:pPr>
        <w:rPr>
          <w:lang w:val="fr-FR"/>
        </w:rPr>
      </w:pPr>
      <w:r>
        <w:rPr>
          <w:lang w:val="fr-FR"/>
        </w:rPr>
        <w:br w:type="page"/>
      </w:r>
    </w:p>
    <w:p w14:paraId="54C19D7F" w14:textId="77777777" w:rsidR="005058F6" w:rsidRPr="005E2C8C" w:rsidRDefault="005058F6" w:rsidP="005E2C8C">
      <w:pPr>
        <w:pStyle w:val="EndnoteText"/>
        <w:numPr>
          <w:ilvl w:val="12"/>
          <w:numId w:val="0"/>
        </w:numPr>
        <w:rPr>
          <w:lang w:val="fr-FR"/>
        </w:rPr>
      </w:pPr>
    </w:p>
    <w:p w14:paraId="7006D851" w14:textId="30AD6862" w:rsidR="007D0FA6" w:rsidRDefault="00D066C7" w:rsidP="005058F6">
      <w:pPr>
        <w:numPr>
          <w:ilvl w:val="12"/>
          <w:numId w:val="0"/>
        </w:numPr>
        <w:tabs>
          <w:tab w:val="left" w:pos="567"/>
        </w:tabs>
        <w:suppressAutoHyphens/>
        <w:jc w:val="center"/>
        <w:rPr>
          <w:b/>
          <w:lang w:val="fr-FR"/>
        </w:rPr>
      </w:pPr>
      <w:r w:rsidRPr="00BF74EB">
        <w:rPr>
          <w:b/>
          <w:lang w:val="fr-FR"/>
        </w:rPr>
        <w:t>Notice : Information du patient</w:t>
      </w:r>
    </w:p>
    <w:p w14:paraId="5E081A1E" w14:textId="77777777" w:rsidR="007D0FA6" w:rsidRDefault="007D0FA6" w:rsidP="005058F6">
      <w:pPr>
        <w:numPr>
          <w:ilvl w:val="12"/>
          <w:numId w:val="0"/>
        </w:numPr>
        <w:tabs>
          <w:tab w:val="left" w:pos="567"/>
        </w:tabs>
        <w:suppressAutoHyphens/>
        <w:jc w:val="center"/>
        <w:rPr>
          <w:b/>
          <w:lang w:val="fr-FR"/>
        </w:rPr>
      </w:pPr>
    </w:p>
    <w:p w14:paraId="1D220899" w14:textId="6D4A7F72" w:rsidR="005058F6" w:rsidRPr="00983704" w:rsidRDefault="005058F6" w:rsidP="005058F6">
      <w:pPr>
        <w:numPr>
          <w:ilvl w:val="12"/>
          <w:numId w:val="0"/>
        </w:numPr>
        <w:tabs>
          <w:tab w:val="left" w:pos="567"/>
        </w:tabs>
        <w:suppressAutoHyphens/>
        <w:jc w:val="center"/>
        <w:rPr>
          <w:lang w:val="fr-FR"/>
        </w:rPr>
      </w:pPr>
      <w:r w:rsidRPr="00F04C18">
        <w:rPr>
          <w:b/>
          <w:lang w:val="fr-FR"/>
        </w:rPr>
        <w:t>Aerius</w:t>
      </w:r>
      <w:r w:rsidRPr="00EA6D73">
        <w:rPr>
          <w:lang w:val="fr-FR"/>
        </w:rPr>
        <w:t xml:space="preserve"> </w:t>
      </w:r>
      <w:r w:rsidRPr="000E47F3">
        <w:rPr>
          <w:b/>
          <w:lang w:val="fr-FR"/>
        </w:rPr>
        <w:t>0,5 mg/ml solution buvable</w:t>
      </w:r>
    </w:p>
    <w:p w14:paraId="3DB09067" w14:textId="77777777" w:rsidR="005058F6" w:rsidRPr="00BF74EB" w:rsidRDefault="005058F6" w:rsidP="005058F6">
      <w:pPr>
        <w:numPr>
          <w:ilvl w:val="12"/>
          <w:numId w:val="0"/>
        </w:numPr>
        <w:tabs>
          <w:tab w:val="left" w:pos="567"/>
        </w:tabs>
        <w:suppressAutoHyphens/>
        <w:jc w:val="center"/>
        <w:rPr>
          <w:lang w:val="fr-FR"/>
        </w:rPr>
      </w:pPr>
      <w:proofErr w:type="spellStart"/>
      <w:proofErr w:type="gramStart"/>
      <w:r w:rsidRPr="00BF74EB">
        <w:rPr>
          <w:lang w:val="fr-FR"/>
        </w:rPr>
        <w:t>desloratadine</w:t>
      </w:r>
      <w:proofErr w:type="spellEnd"/>
      <w:proofErr w:type="gramEnd"/>
    </w:p>
    <w:p w14:paraId="39A08973" w14:textId="77777777" w:rsidR="005058F6" w:rsidRPr="00BF74EB" w:rsidRDefault="005058F6" w:rsidP="005058F6">
      <w:pPr>
        <w:numPr>
          <w:ilvl w:val="12"/>
          <w:numId w:val="0"/>
        </w:numPr>
        <w:tabs>
          <w:tab w:val="left" w:pos="567"/>
        </w:tabs>
        <w:suppressAutoHyphens/>
        <w:jc w:val="center"/>
        <w:rPr>
          <w:lang w:val="fr-FR"/>
        </w:rPr>
      </w:pPr>
    </w:p>
    <w:tbl>
      <w:tblPr>
        <w:tblW w:w="0" w:type="auto"/>
        <w:tblLayout w:type="fixed"/>
        <w:tblLook w:val="0000" w:firstRow="0" w:lastRow="0" w:firstColumn="0" w:lastColumn="0" w:noHBand="0" w:noVBand="0"/>
      </w:tblPr>
      <w:tblGrid>
        <w:gridCol w:w="9180"/>
      </w:tblGrid>
      <w:tr w:rsidR="005058F6" w:rsidRPr="00BF74EB" w14:paraId="0E373F1B" w14:textId="77777777" w:rsidTr="00E50162">
        <w:tc>
          <w:tcPr>
            <w:tcW w:w="9180" w:type="dxa"/>
          </w:tcPr>
          <w:p w14:paraId="5EC5C5EF" w14:textId="77777777" w:rsidR="005058F6" w:rsidRPr="00BF74EB" w:rsidRDefault="005058F6" w:rsidP="00E50162">
            <w:pPr>
              <w:numPr>
                <w:ilvl w:val="12"/>
                <w:numId w:val="0"/>
              </w:numPr>
              <w:tabs>
                <w:tab w:val="left" w:pos="567"/>
              </w:tabs>
              <w:ind w:right="-2"/>
              <w:rPr>
                <w:b/>
                <w:lang w:val="fr-FR"/>
              </w:rPr>
            </w:pPr>
            <w:r w:rsidRPr="00BF74EB">
              <w:rPr>
                <w:b/>
                <w:lang w:val="fr-FR"/>
              </w:rPr>
              <w:t>Veuillez lire attentivement cette notice avant de prendre ce médicament car elle contient des informations importantes pour vous.</w:t>
            </w:r>
          </w:p>
          <w:p w14:paraId="644754C3" w14:textId="77777777" w:rsidR="005058F6" w:rsidRPr="00BF74EB" w:rsidRDefault="005058F6" w:rsidP="005058F6">
            <w:pPr>
              <w:numPr>
                <w:ilvl w:val="0"/>
                <w:numId w:val="4"/>
              </w:numPr>
              <w:tabs>
                <w:tab w:val="left" w:pos="567"/>
              </w:tabs>
              <w:ind w:left="567" w:right="-2" w:hanging="567"/>
              <w:rPr>
                <w:lang w:val="fr-FR"/>
              </w:rPr>
            </w:pPr>
            <w:r w:rsidRPr="00BF74EB">
              <w:rPr>
                <w:lang w:val="fr-FR"/>
              </w:rPr>
              <w:t>Gardez cette notice. Vous pourriez avoir besoin de la relire.</w:t>
            </w:r>
          </w:p>
          <w:p w14:paraId="1F8BAF1C" w14:textId="77777777" w:rsidR="005058F6" w:rsidRPr="00BF74EB" w:rsidRDefault="005058F6" w:rsidP="005058F6">
            <w:pPr>
              <w:numPr>
                <w:ilvl w:val="0"/>
                <w:numId w:val="4"/>
              </w:numPr>
              <w:tabs>
                <w:tab w:val="left" w:pos="567"/>
              </w:tabs>
              <w:ind w:left="567" w:right="-2" w:hanging="567"/>
              <w:rPr>
                <w:lang w:val="fr-FR"/>
              </w:rPr>
            </w:pPr>
            <w:r w:rsidRPr="00BF74EB">
              <w:rPr>
                <w:lang w:val="fr-FR"/>
              </w:rPr>
              <w:t>Si vous avez d’autres questions, interrogez votre médecin, votre pharmacien ou votre infirmier/ère.</w:t>
            </w:r>
          </w:p>
          <w:p w14:paraId="4CC978B9" w14:textId="77777777" w:rsidR="005058F6" w:rsidRPr="00DD7087" w:rsidRDefault="005058F6" w:rsidP="005058F6">
            <w:pPr>
              <w:numPr>
                <w:ilvl w:val="0"/>
                <w:numId w:val="4"/>
              </w:numPr>
              <w:tabs>
                <w:tab w:val="left" w:pos="567"/>
              </w:tabs>
              <w:ind w:left="567" w:right="-2" w:hanging="567"/>
              <w:rPr>
                <w:lang w:val="fr-FR"/>
              </w:rPr>
            </w:pPr>
            <w:r w:rsidRPr="00BF74EB">
              <w:rPr>
                <w:lang w:val="fr-FR"/>
              </w:rPr>
              <w:t xml:space="preserve">Ce médicament vous a été personnellement prescrit. Ne le donnez pas à d’autres personnes. Il pourrait leur être nocif, même si les signes de leur maladie sont identiques aux vôtres. </w:t>
            </w:r>
          </w:p>
          <w:p w14:paraId="682929D8" w14:textId="77777777" w:rsidR="005058F6" w:rsidRPr="00BF74EB" w:rsidRDefault="005058F6" w:rsidP="005058F6">
            <w:pPr>
              <w:numPr>
                <w:ilvl w:val="0"/>
                <w:numId w:val="4"/>
              </w:numPr>
              <w:tabs>
                <w:tab w:val="left" w:pos="567"/>
              </w:tabs>
              <w:ind w:left="567" w:right="-2" w:hanging="567"/>
              <w:rPr>
                <w:b/>
                <w:lang w:val="fr-FR"/>
              </w:rPr>
            </w:pPr>
            <w:r w:rsidRPr="00BF74EB">
              <w:rPr>
                <w:lang w:val="fr-FR"/>
              </w:rPr>
              <w:t>Si vous ressentez un quelconque effet indésirable, qu’il soit mentionné ou non dans cette notice, parlez-en à votre médecin, votre pharmacien ou votre infirmi</w:t>
            </w:r>
            <w:r w:rsidR="00805C9F">
              <w:rPr>
                <w:lang w:val="fr-FR"/>
              </w:rPr>
              <w:t>er/</w:t>
            </w:r>
            <w:r w:rsidRPr="00BF74EB">
              <w:rPr>
                <w:lang w:val="fr-FR"/>
              </w:rPr>
              <w:t>ère. Voir rubrique 4.</w:t>
            </w:r>
          </w:p>
        </w:tc>
      </w:tr>
    </w:tbl>
    <w:p w14:paraId="787C970B" w14:textId="77777777" w:rsidR="005058F6" w:rsidRPr="00BF74EB" w:rsidRDefault="005058F6" w:rsidP="005058F6">
      <w:pPr>
        <w:numPr>
          <w:ilvl w:val="12"/>
          <w:numId w:val="0"/>
        </w:numPr>
        <w:tabs>
          <w:tab w:val="left" w:pos="567"/>
        </w:tabs>
        <w:ind w:right="-2"/>
        <w:rPr>
          <w:lang w:val="fr-FR"/>
        </w:rPr>
      </w:pPr>
    </w:p>
    <w:p w14:paraId="5EBB6F97" w14:textId="77777777" w:rsidR="005058F6" w:rsidRPr="00BF74EB" w:rsidRDefault="005058F6" w:rsidP="005058F6">
      <w:pPr>
        <w:numPr>
          <w:ilvl w:val="12"/>
          <w:numId w:val="0"/>
        </w:numPr>
        <w:tabs>
          <w:tab w:val="left" w:pos="567"/>
        </w:tabs>
        <w:ind w:right="-2"/>
        <w:rPr>
          <w:lang w:val="fr-FR"/>
        </w:rPr>
      </w:pPr>
      <w:r w:rsidRPr="00BF74EB">
        <w:rPr>
          <w:b/>
          <w:lang w:val="fr-FR"/>
        </w:rPr>
        <w:t xml:space="preserve">Que contient cette notice ? </w:t>
      </w:r>
      <w:r w:rsidRPr="00BF74EB">
        <w:rPr>
          <w:lang w:val="fr-FR"/>
        </w:rPr>
        <w:t>:</w:t>
      </w:r>
    </w:p>
    <w:p w14:paraId="57B4D197" w14:textId="77777777" w:rsidR="005058F6" w:rsidRPr="00BF74EB" w:rsidRDefault="005058F6" w:rsidP="005058F6">
      <w:pPr>
        <w:numPr>
          <w:ilvl w:val="12"/>
          <w:numId w:val="0"/>
        </w:numPr>
        <w:tabs>
          <w:tab w:val="left" w:pos="567"/>
        </w:tabs>
        <w:ind w:left="567" w:right="-29" w:hanging="567"/>
        <w:rPr>
          <w:lang w:val="fr-FR"/>
        </w:rPr>
      </w:pPr>
      <w:r w:rsidRPr="00BF74EB">
        <w:rPr>
          <w:lang w:val="fr-FR"/>
        </w:rPr>
        <w:t>1.</w:t>
      </w:r>
      <w:r w:rsidRPr="00BF74EB">
        <w:rPr>
          <w:lang w:val="fr-FR"/>
        </w:rPr>
        <w:tab/>
        <w:t>Qu</w:t>
      </w:r>
      <w:r w:rsidR="00464F2D">
        <w:rPr>
          <w:lang w:val="fr-FR"/>
        </w:rPr>
        <w:t>’</w:t>
      </w:r>
      <w:r w:rsidRPr="00BF74EB">
        <w:rPr>
          <w:lang w:val="fr-FR"/>
        </w:rPr>
        <w:t>est-ce que Aerius solution buvable et dans quel cas est-il utilisé</w:t>
      </w:r>
    </w:p>
    <w:p w14:paraId="4ED9709C" w14:textId="77777777" w:rsidR="005058F6" w:rsidRPr="00BF74EB" w:rsidRDefault="005058F6" w:rsidP="005058F6">
      <w:pPr>
        <w:numPr>
          <w:ilvl w:val="12"/>
          <w:numId w:val="0"/>
        </w:numPr>
        <w:tabs>
          <w:tab w:val="left" w:pos="567"/>
        </w:tabs>
        <w:ind w:left="567" w:right="-29" w:hanging="567"/>
        <w:rPr>
          <w:lang w:val="fr-FR"/>
        </w:rPr>
      </w:pPr>
      <w:r w:rsidRPr="00BF74EB">
        <w:rPr>
          <w:lang w:val="fr-FR"/>
        </w:rPr>
        <w:t>2.</w:t>
      </w:r>
      <w:r w:rsidRPr="00BF74EB">
        <w:rPr>
          <w:lang w:val="fr-FR"/>
        </w:rPr>
        <w:tab/>
        <w:t>Quelles sont les informations à connaître avant de prendre Aerius solution buvable</w:t>
      </w:r>
    </w:p>
    <w:p w14:paraId="06C1F9F3" w14:textId="77777777" w:rsidR="005058F6" w:rsidRPr="00BF74EB" w:rsidRDefault="005058F6" w:rsidP="005058F6">
      <w:pPr>
        <w:numPr>
          <w:ilvl w:val="12"/>
          <w:numId w:val="0"/>
        </w:numPr>
        <w:tabs>
          <w:tab w:val="left" w:pos="567"/>
        </w:tabs>
        <w:ind w:left="567" w:right="-29" w:hanging="567"/>
        <w:rPr>
          <w:lang w:val="fr-FR"/>
        </w:rPr>
      </w:pPr>
      <w:r w:rsidRPr="00BF74EB">
        <w:rPr>
          <w:lang w:val="fr-FR"/>
        </w:rPr>
        <w:t>3.</w:t>
      </w:r>
      <w:r w:rsidRPr="00BF74EB">
        <w:rPr>
          <w:lang w:val="fr-FR"/>
        </w:rPr>
        <w:tab/>
        <w:t>Comment prendre Aerius solution buvable</w:t>
      </w:r>
    </w:p>
    <w:p w14:paraId="5A9E9A9F" w14:textId="77777777" w:rsidR="005058F6" w:rsidRPr="00BF74EB" w:rsidRDefault="005058F6" w:rsidP="005058F6">
      <w:pPr>
        <w:numPr>
          <w:ilvl w:val="12"/>
          <w:numId w:val="0"/>
        </w:numPr>
        <w:tabs>
          <w:tab w:val="left" w:pos="567"/>
        </w:tabs>
        <w:ind w:left="567" w:right="-29" w:hanging="567"/>
        <w:rPr>
          <w:lang w:val="fr-FR"/>
        </w:rPr>
      </w:pPr>
      <w:r w:rsidRPr="00BF74EB">
        <w:rPr>
          <w:lang w:val="fr-FR"/>
        </w:rPr>
        <w:t>4.</w:t>
      </w:r>
      <w:r w:rsidRPr="00BF74EB">
        <w:rPr>
          <w:lang w:val="fr-FR"/>
        </w:rPr>
        <w:tab/>
        <w:t>Quels sont les effets indésirables éventuels</w:t>
      </w:r>
    </w:p>
    <w:p w14:paraId="119E9A36" w14:textId="77777777" w:rsidR="005058F6" w:rsidRPr="00BF74EB" w:rsidRDefault="005058F6" w:rsidP="005058F6">
      <w:pPr>
        <w:numPr>
          <w:ilvl w:val="12"/>
          <w:numId w:val="0"/>
        </w:numPr>
        <w:tabs>
          <w:tab w:val="left" w:pos="567"/>
        </w:tabs>
        <w:ind w:left="567" w:right="-29" w:hanging="567"/>
        <w:rPr>
          <w:lang w:val="fr-FR"/>
        </w:rPr>
      </w:pPr>
      <w:r w:rsidRPr="00BF74EB">
        <w:rPr>
          <w:lang w:val="fr-FR"/>
        </w:rPr>
        <w:t>5.</w:t>
      </w:r>
      <w:r w:rsidRPr="00BF74EB">
        <w:rPr>
          <w:lang w:val="fr-FR"/>
        </w:rPr>
        <w:tab/>
        <w:t>Comment conserver Aerius solution buvable</w:t>
      </w:r>
    </w:p>
    <w:p w14:paraId="0C8EB1EF" w14:textId="77777777" w:rsidR="005058F6" w:rsidRPr="00BF74EB" w:rsidRDefault="005058F6" w:rsidP="005058F6">
      <w:pPr>
        <w:tabs>
          <w:tab w:val="left" w:pos="567"/>
        </w:tabs>
        <w:suppressAutoHyphens/>
        <w:ind w:left="567" w:hanging="567"/>
        <w:rPr>
          <w:lang w:val="fr-FR"/>
        </w:rPr>
      </w:pPr>
      <w:r w:rsidRPr="00BF74EB">
        <w:rPr>
          <w:lang w:val="fr-FR"/>
        </w:rPr>
        <w:t>6.</w:t>
      </w:r>
      <w:r w:rsidRPr="00BF74EB">
        <w:rPr>
          <w:lang w:val="fr-FR"/>
        </w:rPr>
        <w:tab/>
        <w:t>Contenu de l’emballage et autres informations</w:t>
      </w:r>
    </w:p>
    <w:p w14:paraId="594CC6A9" w14:textId="77777777" w:rsidR="005058F6" w:rsidRPr="00BF74EB" w:rsidRDefault="005058F6" w:rsidP="005058F6">
      <w:pPr>
        <w:tabs>
          <w:tab w:val="left" w:pos="567"/>
        </w:tabs>
        <w:suppressAutoHyphens/>
        <w:rPr>
          <w:lang w:val="fr-FR"/>
        </w:rPr>
      </w:pPr>
    </w:p>
    <w:p w14:paraId="716E1B02" w14:textId="77777777" w:rsidR="005058F6" w:rsidRPr="00BF74EB" w:rsidRDefault="005058F6" w:rsidP="005058F6">
      <w:pPr>
        <w:tabs>
          <w:tab w:val="left" w:pos="567"/>
        </w:tabs>
        <w:suppressAutoHyphens/>
        <w:rPr>
          <w:lang w:val="fr-FR"/>
        </w:rPr>
      </w:pPr>
    </w:p>
    <w:p w14:paraId="280EFEDC" w14:textId="77777777" w:rsidR="005058F6" w:rsidRPr="00BF74EB" w:rsidRDefault="005058F6" w:rsidP="00523123">
      <w:pPr>
        <w:keepNext/>
        <w:tabs>
          <w:tab w:val="left" w:pos="567"/>
        </w:tabs>
        <w:suppressAutoHyphens/>
        <w:rPr>
          <w:b/>
          <w:lang w:val="fr-FR"/>
        </w:rPr>
      </w:pPr>
      <w:r w:rsidRPr="00BF74EB">
        <w:rPr>
          <w:b/>
          <w:lang w:val="fr-FR"/>
        </w:rPr>
        <w:t>1.</w:t>
      </w:r>
      <w:r w:rsidRPr="00BF74EB">
        <w:rPr>
          <w:b/>
          <w:lang w:val="fr-FR"/>
        </w:rPr>
        <w:tab/>
        <w:t>Qu’est-ce que Aerius solution buvable et dans quel cas est-il utilisé ?</w:t>
      </w:r>
    </w:p>
    <w:p w14:paraId="6253FD62" w14:textId="77777777" w:rsidR="005058F6" w:rsidRPr="00BF74EB" w:rsidRDefault="005058F6" w:rsidP="005058F6">
      <w:pPr>
        <w:pStyle w:val="BodyText2"/>
        <w:tabs>
          <w:tab w:val="clear" w:pos="3969"/>
          <w:tab w:val="left" w:pos="567"/>
        </w:tabs>
        <w:rPr>
          <w:lang w:val="fr-FR"/>
        </w:rPr>
      </w:pPr>
    </w:p>
    <w:p w14:paraId="4B2C9309" w14:textId="77777777" w:rsidR="005058F6" w:rsidRPr="00BF74EB" w:rsidRDefault="005058F6" w:rsidP="005058F6">
      <w:pPr>
        <w:pStyle w:val="BodyText2"/>
        <w:tabs>
          <w:tab w:val="clear" w:pos="3969"/>
          <w:tab w:val="left" w:pos="567"/>
        </w:tabs>
        <w:rPr>
          <w:b/>
          <w:lang w:val="fr-FR"/>
        </w:rPr>
      </w:pPr>
      <w:r w:rsidRPr="00BF74EB">
        <w:rPr>
          <w:b/>
          <w:lang w:val="fr-FR"/>
        </w:rPr>
        <w:t>Qu’est-ce que Aerius ?</w:t>
      </w:r>
    </w:p>
    <w:p w14:paraId="08119278" w14:textId="77777777" w:rsidR="005058F6" w:rsidRPr="00BF74EB" w:rsidRDefault="005058F6" w:rsidP="005058F6">
      <w:pPr>
        <w:pStyle w:val="BodyText2"/>
        <w:tabs>
          <w:tab w:val="clear" w:pos="3969"/>
          <w:tab w:val="left" w:pos="567"/>
        </w:tabs>
        <w:rPr>
          <w:lang w:val="fr-FR"/>
        </w:rPr>
      </w:pPr>
      <w:r w:rsidRPr="00BF74EB">
        <w:rPr>
          <w:lang w:val="fr-FR"/>
        </w:rPr>
        <w:t xml:space="preserve">Aerius contient de la </w:t>
      </w:r>
      <w:proofErr w:type="spellStart"/>
      <w:r w:rsidRPr="00BF74EB">
        <w:rPr>
          <w:lang w:val="fr-FR"/>
        </w:rPr>
        <w:t>desloratadine</w:t>
      </w:r>
      <w:proofErr w:type="spellEnd"/>
      <w:r w:rsidRPr="00BF74EB">
        <w:rPr>
          <w:lang w:val="fr-FR"/>
        </w:rPr>
        <w:t xml:space="preserve"> qui est un antihistaminique.</w:t>
      </w:r>
    </w:p>
    <w:p w14:paraId="252CC309" w14:textId="77777777" w:rsidR="005058F6" w:rsidRPr="00BF74EB" w:rsidRDefault="005058F6" w:rsidP="005058F6">
      <w:pPr>
        <w:pStyle w:val="BodyText2"/>
        <w:tabs>
          <w:tab w:val="clear" w:pos="3969"/>
          <w:tab w:val="left" w:pos="567"/>
        </w:tabs>
        <w:rPr>
          <w:lang w:val="fr-FR"/>
        </w:rPr>
      </w:pPr>
    </w:p>
    <w:p w14:paraId="41430803" w14:textId="77777777" w:rsidR="005058F6" w:rsidRPr="00BF74EB" w:rsidRDefault="005058F6" w:rsidP="005058F6">
      <w:pPr>
        <w:pStyle w:val="BodyText2"/>
        <w:tabs>
          <w:tab w:val="clear" w:pos="3969"/>
          <w:tab w:val="left" w:pos="567"/>
        </w:tabs>
        <w:rPr>
          <w:b/>
          <w:lang w:val="fr-FR"/>
        </w:rPr>
      </w:pPr>
      <w:r w:rsidRPr="00BF74EB">
        <w:rPr>
          <w:b/>
          <w:lang w:val="fr-FR"/>
        </w:rPr>
        <w:t>Comment agit Aerius ?</w:t>
      </w:r>
    </w:p>
    <w:p w14:paraId="43972977" w14:textId="0E5FFA8C" w:rsidR="005058F6" w:rsidRPr="00BF74EB" w:rsidRDefault="005058F6" w:rsidP="005058F6">
      <w:pPr>
        <w:pStyle w:val="BodyText2"/>
        <w:tabs>
          <w:tab w:val="clear" w:pos="3969"/>
          <w:tab w:val="left" w:pos="567"/>
        </w:tabs>
        <w:rPr>
          <w:lang w:val="fr-FR"/>
        </w:rPr>
      </w:pPr>
      <w:r w:rsidRPr="00BF74EB">
        <w:rPr>
          <w:lang w:val="fr-FR"/>
        </w:rPr>
        <w:t>Aerius solution buvable est un médicament contre l’allergie</w:t>
      </w:r>
      <w:del w:id="67" w:author="Author">
        <w:r w:rsidRPr="00BF74EB" w:rsidDel="006C47E4">
          <w:rPr>
            <w:lang w:val="fr-FR"/>
          </w:rPr>
          <w:delText xml:space="preserve"> qui ne vous rend pas somnolent</w:delText>
        </w:r>
      </w:del>
      <w:r w:rsidRPr="00BF74EB">
        <w:rPr>
          <w:lang w:val="fr-FR"/>
        </w:rPr>
        <w:t>. Il aide à contrôler votre réaction allergique et ses symptômes.</w:t>
      </w:r>
    </w:p>
    <w:p w14:paraId="191E93EC" w14:textId="77777777" w:rsidR="005058F6" w:rsidRPr="00BF74EB" w:rsidRDefault="005058F6" w:rsidP="005058F6">
      <w:pPr>
        <w:pStyle w:val="BodyText2"/>
        <w:tabs>
          <w:tab w:val="clear" w:pos="3969"/>
          <w:tab w:val="left" w:pos="567"/>
        </w:tabs>
        <w:rPr>
          <w:lang w:val="fr-FR"/>
        </w:rPr>
      </w:pPr>
    </w:p>
    <w:p w14:paraId="451D8878" w14:textId="77777777" w:rsidR="005058F6" w:rsidRPr="00BF74EB" w:rsidRDefault="005058F6" w:rsidP="005058F6">
      <w:pPr>
        <w:pStyle w:val="BodyText2"/>
        <w:tabs>
          <w:tab w:val="clear" w:pos="3969"/>
          <w:tab w:val="left" w:pos="567"/>
        </w:tabs>
        <w:rPr>
          <w:b/>
          <w:lang w:val="fr-FR"/>
        </w:rPr>
      </w:pPr>
      <w:r w:rsidRPr="00BF74EB">
        <w:rPr>
          <w:b/>
          <w:lang w:val="fr-FR"/>
        </w:rPr>
        <w:t>Quand Aerius doit-il être utilisé ?</w:t>
      </w:r>
    </w:p>
    <w:p w14:paraId="1909453A" w14:textId="77777777" w:rsidR="005058F6" w:rsidRPr="00EA6D73" w:rsidRDefault="005058F6" w:rsidP="005058F6">
      <w:pPr>
        <w:tabs>
          <w:tab w:val="left" w:pos="567"/>
        </w:tabs>
        <w:suppressAutoHyphens/>
        <w:rPr>
          <w:lang w:val="fr-FR"/>
        </w:rPr>
      </w:pPr>
      <w:r w:rsidRPr="0065421C">
        <w:rPr>
          <w:lang w:val="fr-FR"/>
        </w:rPr>
        <w:t>Aerius solution buvable soulage les symptômes associés à la rhinite allergique (inflammation nasale provoquée p</w:t>
      </w:r>
      <w:r w:rsidRPr="00F04C18">
        <w:rPr>
          <w:lang w:val="fr-FR"/>
        </w:rPr>
        <w:t>ar une allergie, par exemple, le rhume des foins ou l’allergie aux acariens) chez les adultes, les adolescents et les enfants de 1 an et plus. Ces symptômes comprennent les éternuements, le nez qui coule ou qui démange, les démangeaisons du palais, les yeu</w:t>
      </w:r>
      <w:r w:rsidRPr="00EA6D73">
        <w:rPr>
          <w:lang w:val="fr-FR"/>
        </w:rPr>
        <w:t>x qui démangent, qui sont rouges ou larmoyants.</w:t>
      </w:r>
    </w:p>
    <w:p w14:paraId="13B18F8D" w14:textId="77777777" w:rsidR="005058F6" w:rsidRPr="00BF74EB" w:rsidRDefault="005058F6" w:rsidP="005058F6">
      <w:pPr>
        <w:pStyle w:val="BodyText2"/>
        <w:tabs>
          <w:tab w:val="clear" w:pos="3969"/>
          <w:tab w:val="left" w:pos="567"/>
        </w:tabs>
        <w:rPr>
          <w:lang w:val="fr-FR"/>
        </w:rPr>
      </w:pPr>
    </w:p>
    <w:p w14:paraId="1DDCC0A8" w14:textId="77777777" w:rsidR="005058F6" w:rsidRPr="00BF74EB" w:rsidRDefault="005058F6" w:rsidP="005058F6">
      <w:pPr>
        <w:pStyle w:val="BodyText2"/>
        <w:tabs>
          <w:tab w:val="clear" w:pos="3969"/>
          <w:tab w:val="left" w:pos="567"/>
        </w:tabs>
        <w:rPr>
          <w:lang w:val="fr-FR"/>
        </w:rPr>
      </w:pPr>
      <w:r w:rsidRPr="00BF74EB">
        <w:rPr>
          <w:lang w:val="fr-FR"/>
        </w:rPr>
        <w:t xml:space="preserve">Aerius solution buvable est également utilisé pour soulager les symptômes associés à l’urticaire (atteinte cutanée provoquée par une allergie). Ces symptômes comprennent les démangeaisons et éruptions urticariennes. </w:t>
      </w:r>
    </w:p>
    <w:p w14:paraId="38D7BBDB" w14:textId="77777777" w:rsidR="005058F6" w:rsidRPr="0065421C" w:rsidRDefault="005058F6" w:rsidP="005058F6">
      <w:pPr>
        <w:tabs>
          <w:tab w:val="left" w:pos="567"/>
        </w:tabs>
        <w:suppressAutoHyphens/>
        <w:rPr>
          <w:lang w:val="fr-FR"/>
        </w:rPr>
      </w:pPr>
    </w:p>
    <w:p w14:paraId="474E9DB2" w14:textId="77777777" w:rsidR="005058F6" w:rsidRPr="00983704" w:rsidRDefault="005058F6" w:rsidP="005058F6">
      <w:pPr>
        <w:tabs>
          <w:tab w:val="left" w:pos="567"/>
        </w:tabs>
        <w:suppressAutoHyphens/>
        <w:rPr>
          <w:lang w:val="fr-FR"/>
        </w:rPr>
      </w:pPr>
      <w:r w:rsidRPr="00F04C18">
        <w:rPr>
          <w:lang w:val="fr-FR"/>
        </w:rPr>
        <w:t xml:space="preserve">Le soulagement de ces symptômes dure </w:t>
      </w:r>
      <w:r w:rsidR="00382144">
        <w:rPr>
          <w:lang w:val="fr-FR"/>
        </w:rPr>
        <w:t>toute la journée</w:t>
      </w:r>
      <w:r w:rsidRPr="00983704">
        <w:rPr>
          <w:lang w:val="fr-FR"/>
        </w:rPr>
        <w:t xml:space="preserve"> et vous aide à poursuivre vos activités quotidiennes normales et préserve votre sommeil.</w:t>
      </w:r>
    </w:p>
    <w:p w14:paraId="2E04870A" w14:textId="77777777" w:rsidR="005058F6" w:rsidRPr="00BF74EB" w:rsidRDefault="005058F6" w:rsidP="005058F6">
      <w:pPr>
        <w:tabs>
          <w:tab w:val="left" w:pos="567"/>
        </w:tabs>
        <w:suppressAutoHyphens/>
        <w:rPr>
          <w:lang w:val="fr-FR"/>
        </w:rPr>
      </w:pPr>
    </w:p>
    <w:p w14:paraId="7EBD4825" w14:textId="77777777" w:rsidR="005058F6" w:rsidRPr="00BF74EB" w:rsidRDefault="005058F6" w:rsidP="005058F6">
      <w:pPr>
        <w:tabs>
          <w:tab w:val="left" w:pos="567"/>
        </w:tabs>
        <w:suppressAutoHyphens/>
        <w:rPr>
          <w:lang w:val="fr-FR"/>
        </w:rPr>
      </w:pPr>
    </w:p>
    <w:p w14:paraId="3E85B884" w14:textId="77777777" w:rsidR="005058F6" w:rsidRPr="00BF74EB" w:rsidRDefault="005058F6" w:rsidP="005058F6">
      <w:pPr>
        <w:tabs>
          <w:tab w:val="left" w:pos="567"/>
        </w:tabs>
        <w:suppressAutoHyphens/>
        <w:ind w:left="567" w:hanging="567"/>
        <w:rPr>
          <w:b/>
          <w:lang w:val="fr-FR"/>
        </w:rPr>
      </w:pPr>
      <w:r w:rsidRPr="00BF74EB">
        <w:rPr>
          <w:b/>
          <w:lang w:val="fr-FR"/>
        </w:rPr>
        <w:t>2.</w:t>
      </w:r>
      <w:r w:rsidRPr="00BF74EB">
        <w:rPr>
          <w:b/>
          <w:lang w:val="fr-FR"/>
        </w:rPr>
        <w:tab/>
        <w:t>Quelles sont les informations à connaître avant de prendre Aerius solution buvable ?</w:t>
      </w:r>
    </w:p>
    <w:p w14:paraId="2B046A35" w14:textId="77777777" w:rsidR="005058F6" w:rsidRPr="00BF74EB" w:rsidRDefault="005058F6" w:rsidP="005058F6">
      <w:pPr>
        <w:tabs>
          <w:tab w:val="left" w:pos="567"/>
        </w:tabs>
        <w:suppressAutoHyphens/>
        <w:ind w:left="567" w:hanging="567"/>
        <w:rPr>
          <w:lang w:val="fr-FR"/>
        </w:rPr>
      </w:pPr>
    </w:p>
    <w:p w14:paraId="636B4D51" w14:textId="77777777" w:rsidR="005058F6" w:rsidRPr="00BF74EB" w:rsidRDefault="005058F6" w:rsidP="005058F6">
      <w:pPr>
        <w:tabs>
          <w:tab w:val="left" w:pos="567"/>
        </w:tabs>
        <w:suppressAutoHyphens/>
        <w:ind w:left="900" w:hanging="900"/>
        <w:rPr>
          <w:lang w:val="fr-FR"/>
        </w:rPr>
      </w:pPr>
      <w:r w:rsidRPr="00BF74EB">
        <w:rPr>
          <w:b/>
          <w:lang w:val="fr-FR"/>
        </w:rPr>
        <w:t>Ne prenez jamais Aerius solution buvable</w:t>
      </w:r>
    </w:p>
    <w:p w14:paraId="26820301" w14:textId="77777777" w:rsidR="005058F6" w:rsidRPr="00BF74EB" w:rsidRDefault="005058F6" w:rsidP="005058F6">
      <w:pPr>
        <w:pStyle w:val="BodyText2"/>
        <w:tabs>
          <w:tab w:val="clear" w:pos="3969"/>
          <w:tab w:val="left" w:pos="567"/>
        </w:tabs>
        <w:ind w:left="570" w:hanging="570"/>
        <w:rPr>
          <w:lang w:val="fr-FR"/>
        </w:rPr>
      </w:pPr>
      <w:r w:rsidRPr="00BF74EB">
        <w:rPr>
          <w:lang w:val="fr-FR"/>
        </w:rPr>
        <w:t>-</w:t>
      </w:r>
      <w:r w:rsidRPr="00BF74EB">
        <w:rPr>
          <w:lang w:val="fr-FR"/>
        </w:rPr>
        <w:tab/>
        <w:t xml:space="preserve">si vous êtes allergique à la </w:t>
      </w:r>
      <w:proofErr w:type="spellStart"/>
      <w:r w:rsidRPr="00BF74EB">
        <w:rPr>
          <w:lang w:val="fr-FR"/>
        </w:rPr>
        <w:t>desloratadine</w:t>
      </w:r>
      <w:proofErr w:type="spellEnd"/>
      <w:r w:rsidRPr="00BF74EB">
        <w:rPr>
          <w:lang w:val="fr-FR"/>
        </w:rPr>
        <w:t>, ou à l’un des autres composants contenus dans ce médicament (</w:t>
      </w:r>
      <w:r w:rsidRPr="0065421C">
        <w:rPr>
          <w:lang w:val="fr-FR"/>
        </w:rPr>
        <w:t>mentionnés dans la</w:t>
      </w:r>
      <w:r w:rsidRPr="00BF74EB">
        <w:rPr>
          <w:lang w:val="fr-FR"/>
        </w:rPr>
        <w:t xml:space="preserve"> rubrique 6) ou à la </w:t>
      </w:r>
      <w:proofErr w:type="spellStart"/>
      <w:r w:rsidRPr="00BF74EB">
        <w:rPr>
          <w:lang w:val="fr-FR"/>
        </w:rPr>
        <w:t>loratadine</w:t>
      </w:r>
      <w:proofErr w:type="spellEnd"/>
      <w:r w:rsidRPr="00BF74EB">
        <w:rPr>
          <w:lang w:val="fr-FR"/>
        </w:rPr>
        <w:t>.</w:t>
      </w:r>
    </w:p>
    <w:p w14:paraId="64BA0A63" w14:textId="77777777" w:rsidR="005058F6" w:rsidRPr="0065421C" w:rsidRDefault="005058F6" w:rsidP="005058F6">
      <w:pPr>
        <w:tabs>
          <w:tab w:val="left" w:pos="567"/>
        </w:tabs>
        <w:suppressAutoHyphens/>
        <w:rPr>
          <w:lang w:val="fr-FR"/>
        </w:rPr>
      </w:pPr>
    </w:p>
    <w:p w14:paraId="502D6DAD" w14:textId="77777777" w:rsidR="005058F6" w:rsidRPr="0065421C" w:rsidRDefault="005058F6" w:rsidP="005058F6">
      <w:pPr>
        <w:keepNext/>
        <w:tabs>
          <w:tab w:val="left" w:pos="567"/>
        </w:tabs>
        <w:suppressAutoHyphens/>
        <w:rPr>
          <w:b/>
          <w:lang w:val="fr-FR"/>
        </w:rPr>
      </w:pPr>
      <w:r w:rsidRPr="0065421C">
        <w:rPr>
          <w:b/>
          <w:lang w:val="fr-FR"/>
        </w:rPr>
        <w:lastRenderedPageBreak/>
        <w:t>Avertissements et précautions</w:t>
      </w:r>
    </w:p>
    <w:p w14:paraId="79D56D65" w14:textId="77777777" w:rsidR="005058F6" w:rsidRPr="00BF74EB" w:rsidRDefault="005058F6" w:rsidP="005058F6">
      <w:pPr>
        <w:keepNext/>
        <w:tabs>
          <w:tab w:val="left" w:pos="567"/>
        </w:tabs>
        <w:suppressAutoHyphens/>
        <w:rPr>
          <w:lang w:val="fr-FR"/>
        </w:rPr>
      </w:pPr>
      <w:r w:rsidRPr="00F04C18">
        <w:rPr>
          <w:lang w:val="fr-FR"/>
        </w:rPr>
        <w:t>Adressez-vous à vo</w:t>
      </w:r>
      <w:r w:rsidRPr="00EA6D73">
        <w:rPr>
          <w:lang w:val="fr-FR"/>
        </w:rPr>
        <w:t xml:space="preserve">tre médecin, </w:t>
      </w:r>
      <w:r w:rsidRPr="00983704">
        <w:rPr>
          <w:lang w:val="fr-FR"/>
        </w:rPr>
        <w:t xml:space="preserve">pharmacien ou </w:t>
      </w:r>
      <w:r w:rsidRPr="00BF74EB">
        <w:rPr>
          <w:lang w:val="fr-FR"/>
        </w:rPr>
        <w:t>infirmier/ère avant de prendre Aerius :</w:t>
      </w:r>
    </w:p>
    <w:p w14:paraId="0BD2BCF2" w14:textId="77777777" w:rsidR="005058F6" w:rsidRDefault="005058F6" w:rsidP="005058F6">
      <w:pPr>
        <w:tabs>
          <w:tab w:val="left" w:pos="567"/>
        </w:tabs>
        <w:suppressAutoHyphens/>
        <w:rPr>
          <w:snapToGrid/>
          <w:lang w:val="fr-FR"/>
        </w:rPr>
      </w:pPr>
      <w:r w:rsidRPr="00BF74EB">
        <w:rPr>
          <w:snapToGrid/>
          <w:lang w:val="fr-FR"/>
        </w:rPr>
        <w:t>-</w:t>
      </w:r>
      <w:r w:rsidRPr="00BF74EB">
        <w:rPr>
          <w:snapToGrid/>
          <w:lang w:val="fr-FR"/>
        </w:rPr>
        <w:tab/>
        <w:t>si vous présentez une maladie des reins.</w:t>
      </w:r>
    </w:p>
    <w:p w14:paraId="2EA75021" w14:textId="77777777" w:rsidR="005E25D9" w:rsidRPr="00BF74EB" w:rsidRDefault="005E25D9" w:rsidP="005058F6">
      <w:pPr>
        <w:tabs>
          <w:tab w:val="left" w:pos="567"/>
        </w:tabs>
        <w:suppressAutoHyphens/>
        <w:rPr>
          <w:snapToGrid/>
          <w:lang w:val="fr-FR"/>
        </w:rPr>
      </w:pPr>
      <w:r w:rsidRPr="005E25D9">
        <w:rPr>
          <w:snapToGrid/>
          <w:lang w:val="fr-FR"/>
        </w:rPr>
        <w:t>-</w:t>
      </w:r>
      <w:r w:rsidRPr="005E25D9">
        <w:rPr>
          <w:snapToGrid/>
          <w:lang w:val="fr-FR"/>
        </w:rPr>
        <w:tab/>
        <w:t xml:space="preserve">si vous avez des antécédents </w:t>
      </w:r>
      <w:r w:rsidR="00964E81">
        <w:rPr>
          <w:snapToGrid/>
          <w:lang w:val="fr-FR"/>
        </w:rPr>
        <w:t>personnels</w:t>
      </w:r>
      <w:r w:rsidRPr="005E25D9">
        <w:rPr>
          <w:snapToGrid/>
          <w:lang w:val="fr-FR"/>
        </w:rPr>
        <w:t xml:space="preserve"> ou familiaux de convulsions</w:t>
      </w:r>
    </w:p>
    <w:p w14:paraId="63B9CF03" w14:textId="77777777" w:rsidR="005058F6" w:rsidRPr="00BF74EB" w:rsidRDefault="005058F6" w:rsidP="005058F6">
      <w:pPr>
        <w:tabs>
          <w:tab w:val="left" w:pos="567"/>
        </w:tabs>
        <w:suppressAutoHyphens/>
        <w:rPr>
          <w:lang w:val="fr-FR"/>
        </w:rPr>
      </w:pPr>
    </w:p>
    <w:p w14:paraId="6A479BCD" w14:textId="77777777" w:rsidR="005058F6" w:rsidRPr="00BF74EB" w:rsidRDefault="00933836" w:rsidP="005058F6">
      <w:pPr>
        <w:tabs>
          <w:tab w:val="left" w:pos="567"/>
        </w:tabs>
        <w:suppressAutoHyphens/>
        <w:rPr>
          <w:b/>
          <w:lang w:val="fr-FR"/>
        </w:rPr>
      </w:pPr>
      <w:r>
        <w:rPr>
          <w:b/>
          <w:lang w:val="fr-FR"/>
        </w:rPr>
        <w:t>E</w:t>
      </w:r>
      <w:r w:rsidR="005058F6" w:rsidRPr="00BF74EB">
        <w:rPr>
          <w:b/>
          <w:lang w:val="fr-FR"/>
        </w:rPr>
        <w:t>nfants et adolescents</w:t>
      </w:r>
    </w:p>
    <w:p w14:paraId="5830EF06" w14:textId="77777777" w:rsidR="005058F6" w:rsidRPr="00BF74EB" w:rsidRDefault="005058F6" w:rsidP="005058F6">
      <w:pPr>
        <w:tabs>
          <w:tab w:val="left" w:pos="567"/>
        </w:tabs>
        <w:suppressAutoHyphens/>
        <w:rPr>
          <w:lang w:val="fr-FR"/>
        </w:rPr>
      </w:pPr>
      <w:r w:rsidRPr="00BF74EB">
        <w:rPr>
          <w:lang w:val="fr-FR"/>
        </w:rPr>
        <w:t>Ne donnez pas ce médicament à des enfants de moins de 1 an.</w:t>
      </w:r>
    </w:p>
    <w:p w14:paraId="684E9411" w14:textId="77777777" w:rsidR="005058F6" w:rsidRPr="00BF74EB" w:rsidRDefault="005058F6" w:rsidP="005058F6">
      <w:pPr>
        <w:tabs>
          <w:tab w:val="left" w:pos="567"/>
        </w:tabs>
        <w:suppressAutoHyphens/>
        <w:rPr>
          <w:lang w:val="fr-FR"/>
        </w:rPr>
      </w:pPr>
    </w:p>
    <w:p w14:paraId="299336AE" w14:textId="77777777" w:rsidR="005058F6" w:rsidRPr="00BF74EB" w:rsidRDefault="005058F6" w:rsidP="005058F6">
      <w:pPr>
        <w:keepNext/>
        <w:keepLines/>
        <w:tabs>
          <w:tab w:val="left" w:pos="567"/>
        </w:tabs>
        <w:suppressAutoHyphens/>
        <w:rPr>
          <w:b/>
          <w:lang w:val="fr-FR"/>
        </w:rPr>
      </w:pPr>
      <w:r w:rsidRPr="00BF74EB">
        <w:rPr>
          <w:b/>
          <w:lang w:val="fr-FR"/>
        </w:rPr>
        <w:t>Autres médicaments et Aerius</w:t>
      </w:r>
    </w:p>
    <w:p w14:paraId="0FA57746" w14:textId="77777777" w:rsidR="005058F6" w:rsidRPr="00BF74EB" w:rsidRDefault="005058F6" w:rsidP="005058F6">
      <w:pPr>
        <w:tabs>
          <w:tab w:val="left" w:pos="567"/>
        </w:tabs>
        <w:suppressAutoHyphens/>
        <w:rPr>
          <w:lang w:val="fr-FR"/>
        </w:rPr>
      </w:pPr>
      <w:r w:rsidRPr="00BF74EB">
        <w:rPr>
          <w:lang w:val="fr-FR"/>
        </w:rPr>
        <w:t>Il n’y a pas d’interactions connues d’Aerius avec d’autres médicaments.</w:t>
      </w:r>
    </w:p>
    <w:p w14:paraId="59DD6589" w14:textId="77777777" w:rsidR="005058F6" w:rsidRPr="00BF74EB" w:rsidRDefault="005058F6" w:rsidP="005058F6">
      <w:pPr>
        <w:tabs>
          <w:tab w:val="left" w:pos="567"/>
        </w:tabs>
        <w:suppressAutoHyphens/>
        <w:rPr>
          <w:lang w:val="fr-FR"/>
        </w:rPr>
      </w:pPr>
      <w:r w:rsidRPr="00BF74EB">
        <w:rPr>
          <w:lang w:val="fr-FR"/>
        </w:rPr>
        <w:t xml:space="preserve">Informez votre médecin ou </w:t>
      </w:r>
      <w:r w:rsidR="00382144">
        <w:rPr>
          <w:lang w:val="fr-FR"/>
        </w:rPr>
        <w:t xml:space="preserve">votre </w:t>
      </w:r>
      <w:r w:rsidRPr="00BF74EB">
        <w:rPr>
          <w:lang w:val="fr-FR"/>
        </w:rPr>
        <w:t>pharmacien si vous prenez, avez récemment pris ou pourriez prendre tout autre médicament.</w:t>
      </w:r>
    </w:p>
    <w:p w14:paraId="1D8D1FF3" w14:textId="77777777" w:rsidR="005058F6" w:rsidRPr="00BF74EB" w:rsidRDefault="005058F6" w:rsidP="005058F6">
      <w:pPr>
        <w:tabs>
          <w:tab w:val="left" w:pos="567"/>
        </w:tabs>
        <w:suppressAutoHyphens/>
        <w:rPr>
          <w:lang w:val="fr-FR"/>
        </w:rPr>
      </w:pPr>
    </w:p>
    <w:p w14:paraId="4A0F6553" w14:textId="77777777" w:rsidR="005058F6" w:rsidRPr="00BF74EB" w:rsidRDefault="005058F6" w:rsidP="005058F6">
      <w:pPr>
        <w:tabs>
          <w:tab w:val="left" w:pos="567"/>
        </w:tabs>
        <w:suppressAutoHyphens/>
        <w:ind w:left="-142" w:firstLine="142"/>
        <w:rPr>
          <w:b/>
          <w:lang w:val="fr-FR"/>
        </w:rPr>
      </w:pPr>
      <w:r w:rsidRPr="00BF74EB">
        <w:rPr>
          <w:b/>
          <w:lang w:val="fr-FR"/>
        </w:rPr>
        <w:t>Aerius solution buvable avec des aliments</w:t>
      </w:r>
      <w:r w:rsidR="00480358">
        <w:rPr>
          <w:b/>
          <w:lang w:val="fr-FR"/>
        </w:rPr>
        <w:t>,</w:t>
      </w:r>
      <w:r w:rsidRPr="00BF74EB">
        <w:rPr>
          <w:b/>
          <w:lang w:val="fr-FR"/>
        </w:rPr>
        <w:t xml:space="preserve"> </w:t>
      </w:r>
      <w:r w:rsidR="000B1256">
        <w:rPr>
          <w:b/>
          <w:lang w:val="fr-FR"/>
        </w:rPr>
        <w:t xml:space="preserve">des </w:t>
      </w:r>
      <w:r w:rsidRPr="00BF74EB">
        <w:rPr>
          <w:b/>
          <w:lang w:val="fr-FR"/>
        </w:rPr>
        <w:t>boissons</w:t>
      </w:r>
      <w:r w:rsidR="00480358">
        <w:rPr>
          <w:b/>
          <w:lang w:val="fr-FR"/>
        </w:rPr>
        <w:t xml:space="preserve"> et de l’alcool</w:t>
      </w:r>
    </w:p>
    <w:p w14:paraId="4BAEF5E5" w14:textId="77777777" w:rsidR="00480358" w:rsidRDefault="005058F6" w:rsidP="005058F6">
      <w:pPr>
        <w:tabs>
          <w:tab w:val="left" w:pos="567"/>
        </w:tabs>
        <w:suppressAutoHyphens/>
        <w:rPr>
          <w:lang w:val="fr-FR"/>
        </w:rPr>
      </w:pPr>
      <w:r w:rsidRPr="00BF74EB">
        <w:rPr>
          <w:lang w:val="fr-FR"/>
        </w:rPr>
        <w:t>Aerius peut être pris pendant ou en dehors des repas.</w:t>
      </w:r>
      <w:r w:rsidR="00480358" w:rsidRPr="00480358">
        <w:rPr>
          <w:lang w:val="fr-FR"/>
        </w:rPr>
        <w:t xml:space="preserve"> </w:t>
      </w:r>
    </w:p>
    <w:p w14:paraId="121C3CBE" w14:textId="77777777" w:rsidR="004767FE" w:rsidRDefault="004767FE" w:rsidP="004767FE">
      <w:pPr>
        <w:tabs>
          <w:tab w:val="left" w:pos="567"/>
        </w:tabs>
        <w:suppressAutoHyphens/>
        <w:rPr>
          <w:lang w:val="fr-FR"/>
        </w:rPr>
      </w:pPr>
      <w:r>
        <w:rPr>
          <w:lang w:val="fr-FR"/>
        </w:rPr>
        <w:t>La plus grande prudence est recommandée si vous prenez de l</w:t>
      </w:r>
      <w:r w:rsidR="00F77424">
        <w:rPr>
          <w:lang w:val="fr-FR"/>
        </w:rPr>
        <w:t>’</w:t>
      </w:r>
      <w:r>
        <w:rPr>
          <w:lang w:val="fr-FR"/>
        </w:rPr>
        <w:t>alcool en même temps que votre traitement par Aerius.</w:t>
      </w:r>
    </w:p>
    <w:p w14:paraId="605303BD" w14:textId="77777777" w:rsidR="005058F6" w:rsidRPr="00BF74EB" w:rsidRDefault="005058F6" w:rsidP="005058F6">
      <w:pPr>
        <w:tabs>
          <w:tab w:val="left" w:pos="567"/>
        </w:tabs>
        <w:suppressAutoHyphens/>
        <w:rPr>
          <w:lang w:val="fr-FR"/>
        </w:rPr>
      </w:pPr>
    </w:p>
    <w:p w14:paraId="6BC344C5" w14:textId="77777777" w:rsidR="005058F6" w:rsidRPr="00BF74EB" w:rsidRDefault="005058F6" w:rsidP="005058F6">
      <w:pPr>
        <w:tabs>
          <w:tab w:val="left" w:pos="567"/>
        </w:tabs>
        <w:suppressAutoHyphens/>
        <w:rPr>
          <w:b/>
          <w:lang w:val="fr-FR"/>
        </w:rPr>
      </w:pPr>
      <w:r w:rsidRPr="00BF74EB">
        <w:rPr>
          <w:b/>
          <w:lang w:val="fr-FR"/>
        </w:rPr>
        <w:t>Grossesse, allaitement et fertilité</w:t>
      </w:r>
    </w:p>
    <w:p w14:paraId="3D3234F9" w14:textId="77777777" w:rsidR="005058F6" w:rsidRPr="00BF74EB" w:rsidRDefault="005058F6" w:rsidP="005058F6">
      <w:pPr>
        <w:tabs>
          <w:tab w:val="left" w:pos="567"/>
        </w:tabs>
        <w:suppressAutoHyphens/>
        <w:rPr>
          <w:lang w:val="fr-FR"/>
        </w:rPr>
      </w:pPr>
      <w:r w:rsidRPr="00BF74EB">
        <w:rPr>
          <w:lang w:val="fr-FR"/>
        </w:rPr>
        <w:t>Si vous êtes enceinte ou que vous allaitez, si vous pensez être enceinte ou si vous envisagez une grossesse, demandez conseil à votre médecin ou</w:t>
      </w:r>
      <w:r w:rsidR="00382144">
        <w:rPr>
          <w:lang w:val="fr-FR"/>
        </w:rPr>
        <w:t xml:space="preserve"> à votre</w:t>
      </w:r>
      <w:r w:rsidRPr="00BF74EB">
        <w:rPr>
          <w:lang w:val="fr-FR"/>
        </w:rPr>
        <w:t xml:space="preserve"> pharmacien avant de prendre ce médicament.</w:t>
      </w:r>
    </w:p>
    <w:p w14:paraId="4A271497" w14:textId="77777777" w:rsidR="005058F6" w:rsidRPr="00BF74EB" w:rsidRDefault="005058F6" w:rsidP="005058F6">
      <w:pPr>
        <w:tabs>
          <w:tab w:val="left" w:pos="567"/>
        </w:tabs>
        <w:suppressAutoHyphens/>
        <w:rPr>
          <w:lang w:val="fr-FR"/>
        </w:rPr>
      </w:pPr>
      <w:r w:rsidRPr="00BF74EB">
        <w:rPr>
          <w:lang w:val="fr-FR"/>
        </w:rPr>
        <w:t>La prise d</w:t>
      </w:r>
      <w:r w:rsidR="00F77424">
        <w:rPr>
          <w:lang w:val="fr-FR"/>
        </w:rPr>
        <w:t>’</w:t>
      </w:r>
      <w:r w:rsidRPr="00BF74EB">
        <w:rPr>
          <w:lang w:val="fr-FR"/>
        </w:rPr>
        <w:t>Aerius solution buvable n</w:t>
      </w:r>
      <w:r w:rsidR="00F77424">
        <w:rPr>
          <w:lang w:val="fr-FR"/>
        </w:rPr>
        <w:t>’</w:t>
      </w:r>
      <w:r w:rsidRPr="00BF74EB">
        <w:rPr>
          <w:lang w:val="fr-FR"/>
        </w:rPr>
        <w:t>est pas recommandée si vous êtes enceinte ou si vous allaitez.</w:t>
      </w:r>
    </w:p>
    <w:p w14:paraId="584DC06B" w14:textId="77777777" w:rsidR="005058F6" w:rsidRPr="00BF74EB" w:rsidRDefault="005058F6" w:rsidP="005058F6">
      <w:pPr>
        <w:pStyle w:val="BodyText2"/>
        <w:tabs>
          <w:tab w:val="clear" w:pos="3969"/>
          <w:tab w:val="left" w:pos="567"/>
        </w:tabs>
        <w:rPr>
          <w:lang w:val="fr-FR"/>
        </w:rPr>
      </w:pPr>
      <w:r w:rsidRPr="00BF74EB">
        <w:rPr>
          <w:lang w:val="fr-FR"/>
        </w:rPr>
        <w:t>Aucune donnée n’est disponible sur la fertilité chez l’humain.</w:t>
      </w:r>
    </w:p>
    <w:p w14:paraId="39DBA15D" w14:textId="77777777" w:rsidR="005058F6" w:rsidRPr="0065421C" w:rsidRDefault="005058F6" w:rsidP="005058F6">
      <w:pPr>
        <w:tabs>
          <w:tab w:val="left" w:pos="567"/>
        </w:tabs>
        <w:suppressAutoHyphens/>
        <w:rPr>
          <w:lang w:val="fr-FR"/>
        </w:rPr>
      </w:pPr>
    </w:p>
    <w:p w14:paraId="39CA341E" w14:textId="77777777" w:rsidR="005058F6" w:rsidRPr="00F04C18" w:rsidRDefault="005058F6" w:rsidP="005058F6">
      <w:pPr>
        <w:tabs>
          <w:tab w:val="left" w:pos="567"/>
        </w:tabs>
        <w:suppressAutoHyphens/>
        <w:rPr>
          <w:b/>
          <w:lang w:val="fr-FR"/>
        </w:rPr>
      </w:pPr>
      <w:r w:rsidRPr="00F04C18">
        <w:rPr>
          <w:b/>
          <w:lang w:val="fr-FR"/>
        </w:rPr>
        <w:t>Conduite de véhicules et utilisation de machines </w:t>
      </w:r>
    </w:p>
    <w:p w14:paraId="1D3E39BE" w14:textId="77777777" w:rsidR="005058F6" w:rsidRPr="00BF74EB" w:rsidRDefault="005058F6" w:rsidP="005058F6">
      <w:pPr>
        <w:tabs>
          <w:tab w:val="left" w:pos="567"/>
        </w:tabs>
        <w:suppressAutoHyphens/>
        <w:rPr>
          <w:lang w:val="fr-FR"/>
        </w:rPr>
      </w:pPr>
      <w:r w:rsidRPr="00EA6D73">
        <w:rPr>
          <w:lang w:val="fr-FR"/>
        </w:rPr>
        <w:t>À</w:t>
      </w:r>
      <w:r w:rsidRPr="00983704">
        <w:rPr>
          <w:lang w:val="fr-FR"/>
        </w:rPr>
        <w:t xml:space="preserve"> la dose recommandée, il est peu probable que ce médicament affecte votre capacité à conduire des véhicules ou à utiliser des machines. Bien que la plupart des personnes ne </w:t>
      </w:r>
      <w:r w:rsidRPr="00BF74EB">
        <w:rPr>
          <w:lang w:val="fr-FR"/>
        </w:rPr>
        <w:t>ressentent pas de somnolence, il est néanmoins recommandé de tester votre réponse à ce médicament avant d’accomplir des activités exigeant une vigilance, telles que conduire des véhicules ou utiliser des machines.</w:t>
      </w:r>
    </w:p>
    <w:p w14:paraId="7739F581" w14:textId="77777777" w:rsidR="005058F6" w:rsidRPr="00BF74EB" w:rsidRDefault="005058F6" w:rsidP="005058F6">
      <w:pPr>
        <w:tabs>
          <w:tab w:val="left" w:pos="567"/>
        </w:tabs>
        <w:suppressAutoHyphens/>
        <w:rPr>
          <w:lang w:val="fr-FR"/>
        </w:rPr>
      </w:pPr>
    </w:p>
    <w:p w14:paraId="058C3AA5" w14:textId="77777777" w:rsidR="00933836" w:rsidRPr="00BF74EB" w:rsidRDefault="005058F6" w:rsidP="00933836">
      <w:pPr>
        <w:tabs>
          <w:tab w:val="left" w:pos="567"/>
        </w:tabs>
        <w:suppressAutoHyphens/>
        <w:rPr>
          <w:b/>
          <w:lang w:val="fr-FR"/>
        </w:rPr>
      </w:pPr>
      <w:r w:rsidRPr="00BF74EB">
        <w:rPr>
          <w:b/>
          <w:lang w:val="fr-FR"/>
        </w:rPr>
        <w:t>Aerius solution buvable contient du sorbitol</w:t>
      </w:r>
      <w:r w:rsidR="00492637">
        <w:rPr>
          <w:b/>
          <w:lang w:val="fr-FR"/>
        </w:rPr>
        <w:t xml:space="preserve"> </w:t>
      </w:r>
      <w:r w:rsidR="00933836">
        <w:rPr>
          <w:b/>
          <w:lang w:val="fr-FR"/>
        </w:rPr>
        <w:t>(E420)</w:t>
      </w:r>
    </w:p>
    <w:p w14:paraId="6FB28B41" w14:textId="77777777" w:rsidR="00933836" w:rsidRDefault="00933836" w:rsidP="00933836">
      <w:pPr>
        <w:tabs>
          <w:tab w:val="left" w:pos="567"/>
        </w:tabs>
        <w:suppressAutoHyphens/>
        <w:rPr>
          <w:lang w:val="fr-FR"/>
        </w:rPr>
      </w:pPr>
      <w:r>
        <w:rPr>
          <w:lang w:val="fr-FR"/>
        </w:rPr>
        <w:t xml:space="preserve">Ce médicament contient 150 mg de sorbitol </w:t>
      </w:r>
      <w:r w:rsidRPr="00737BDB">
        <w:rPr>
          <w:bCs/>
          <w:lang w:val="fr-FR"/>
        </w:rPr>
        <w:t>(E420)</w:t>
      </w:r>
      <w:r>
        <w:rPr>
          <w:lang w:val="fr-FR"/>
        </w:rPr>
        <w:t xml:space="preserve"> par ml de solution buvable.</w:t>
      </w:r>
    </w:p>
    <w:p w14:paraId="2F95291C" w14:textId="77777777" w:rsidR="00933836" w:rsidRPr="00933836" w:rsidRDefault="00933836" w:rsidP="005058F6">
      <w:pPr>
        <w:tabs>
          <w:tab w:val="left" w:pos="567"/>
        </w:tabs>
        <w:suppressAutoHyphens/>
        <w:rPr>
          <w:lang w:val="fr-FR"/>
        </w:rPr>
      </w:pPr>
      <w:r w:rsidRPr="00933836">
        <w:rPr>
          <w:lang w:val="fr-FR"/>
        </w:rPr>
        <w:t xml:space="preserve">Le sorbitol est une source de fructose. Si votre médecin vous a </w:t>
      </w:r>
      <w:r w:rsidR="00492637">
        <w:rPr>
          <w:lang w:val="fr-FR"/>
        </w:rPr>
        <w:t>informé</w:t>
      </w:r>
      <w:r w:rsidR="00610BAB">
        <w:rPr>
          <w:lang w:val="fr-FR"/>
        </w:rPr>
        <w:t>(e)</w:t>
      </w:r>
      <w:r w:rsidRPr="00933836">
        <w:rPr>
          <w:lang w:val="fr-FR"/>
        </w:rPr>
        <w:t xml:space="preserve"> que vous (ou votre enfant) </w:t>
      </w:r>
      <w:r w:rsidR="00610BAB">
        <w:rPr>
          <w:lang w:val="fr-FR"/>
        </w:rPr>
        <w:t>présentiez</w:t>
      </w:r>
      <w:r w:rsidRPr="00933836">
        <w:rPr>
          <w:lang w:val="fr-FR"/>
        </w:rPr>
        <w:t xml:space="preserve"> une intolérance à certains sucres ou si vous avez </w:t>
      </w:r>
      <w:r>
        <w:rPr>
          <w:lang w:val="fr-FR"/>
        </w:rPr>
        <w:t>été diagnostiqué</w:t>
      </w:r>
      <w:r w:rsidR="00610BAB">
        <w:rPr>
          <w:lang w:val="fr-FR"/>
        </w:rPr>
        <w:t>(e)</w:t>
      </w:r>
      <w:r>
        <w:rPr>
          <w:lang w:val="fr-FR"/>
        </w:rPr>
        <w:t xml:space="preserve"> avec </w:t>
      </w:r>
      <w:r w:rsidRPr="00933836">
        <w:rPr>
          <w:lang w:val="fr-FR"/>
        </w:rPr>
        <w:t>un</w:t>
      </w:r>
      <w:r>
        <w:rPr>
          <w:lang w:val="fr-FR"/>
        </w:rPr>
        <w:t>e</w:t>
      </w:r>
      <w:r w:rsidRPr="00933836">
        <w:rPr>
          <w:lang w:val="fr-FR"/>
        </w:rPr>
        <w:t xml:space="preserve"> intolérance héréditaire au fructose (IH</w:t>
      </w:r>
      <w:r>
        <w:rPr>
          <w:lang w:val="fr-FR"/>
        </w:rPr>
        <w:t>F</w:t>
      </w:r>
      <w:r w:rsidRPr="00933836">
        <w:rPr>
          <w:lang w:val="fr-FR"/>
        </w:rPr>
        <w:t>), un</w:t>
      </w:r>
      <w:r w:rsidR="00610BAB">
        <w:rPr>
          <w:lang w:val="fr-FR"/>
        </w:rPr>
        <w:t xml:space="preserve"> trouble </w:t>
      </w:r>
      <w:r w:rsidRPr="00933836">
        <w:rPr>
          <w:lang w:val="fr-FR"/>
        </w:rPr>
        <w:t xml:space="preserve">génétique rare </w:t>
      </w:r>
      <w:r w:rsidR="00610BAB">
        <w:rPr>
          <w:lang w:val="fr-FR"/>
        </w:rPr>
        <w:t>caractérisé par l’incapacité à</w:t>
      </w:r>
      <w:r w:rsidRPr="00933836">
        <w:rPr>
          <w:lang w:val="fr-FR"/>
        </w:rPr>
        <w:t xml:space="preserve"> décomposer le fructose, parlez-en à votre médecin avant que vous (ou votre enfant) </w:t>
      </w:r>
      <w:r w:rsidR="00492637">
        <w:rPr>
          <w:lang w:val="fr-FR"/>
        </w:rPr>
        <w:t xml:space="preserve">ne </w:t>
      </w:r>
      <w:r w:rsidRPr="00933836">
        <w:rPr>
          <w:lang w:val="fr-FR"/>
        </w:rPr>
        <w:t>preniez ou ne receviez ce médicament.</w:t>
      </w:r>
    </w:p>
    <w:p w14:paraId="0856F19D" w14:textId="77777777" w:rsidR="00933836" w:rsidRDefault="00933836" w:rsidP="00933836">
      <w:pPr>
        <w:tabs>
          <w:tab w:val="left" w:pos="567"/>
        </w:tabs>
        <w:suppressAutoHyphens/>
        <w:rPr>
          <w:lang w:val="fr-FR"/>
        </w:rPr>
      </w:pPr>
    </w:p>
    <w:p w14:paraId="0A7FD0BB" w14:textId="77777777" w:rsidR="00933836" w:rsidRPr="003B4ED7" w:rsidRDefault="00933836" w:rsidP="00933836">
      <w:pPr>
        <w:tabs>
          <w:tab w:val="left" w:pos="567"/>
        </w:tabs>
        <w:suppressAutoHyphens/>
        <w:rPr>
          <w:b/>
          <w:bCs/>
          <w:lang w:val="fr-FR"/>
        </w:rPr>
      </w:pPr>
      <w:r w:rsidRPr="003B4ED7">
        <w:rPr>
          <w:b/>
          <w:bCs/>
          <w:lang w:val="fr-FR"/>
        </w:rPr>
        <w:t>Aerius solution buvable contient du propylène glycol</w:t>
      </w:r>
      <w:r>
        <w:rPr>
          <w:b/>
          <w:bCs/>
          <w:lang w:val="fr-FR"/>
        </w:rPr>
        <w:t xml:space="preserve"> (E1520)</w:t>
      </w:r>
    </w:p>
    <w:p w14:paraId="64774E5A" w14:textId="4230C105" w:rsidR="00933836" w:rsidRDefault="00933836" w:rsidP="00933836">
      <w:pPr>
        <w:tabs>
          <w:tab w:val="left" w:pos="567"/>
        </w:tabs>
        <w:suppressAutoHyphens/>
        <w:rPr>
          <w:lang w:val="fr-FR"/>
        </w:rPr>
      </w:pPr>
      <w:r>
        <w:rPr>
          <w:lang w:val="fr-FR"/>
        </w:rPr>
        <w:t>Ce médicament contient 100,</w:t>
      </w:r>
      <w:r w:rsidR="00CB426A">
        <w:rPr>
          <w:lang w:val="fr-FR"/>
        </w:rPr>
        <w:t>19 </w:t>
      </w:r>
      <w:r>
        <w:rPr>
          <w:lang w:val="fr-FR"/>
        </w:rPr>
        <w:t xml:space="preserve">mg de propylène glycol (E1520) par ml de solution buvable. </w:t>
      </w:r>
    </w:p>
    <w:p w14:paraId="5005CA48" w14:textId="77777777" w:rsidR="00933836" w:rsidRDefault="00933836" w:rsidP="00933836">
      <w:pPr>
        <w:tabs>
          <w:tab w:val="left" w:pos="567"/>
        </w:tabs>
        <w:suppressAutoHyphens/>
        <w:rPr>
          <w:lang w:val="fr-FR"/>
        </w:rPr>
      </w:pPr>
    </w:p>
    <w:p w14:paraId="092E021A" w14:textId="77777777" w:rsidR="00933836" w:rsidRPr="003B4ED7" w:rsidRDefault="00933836" w:rsidP="00933836">
      <w:pPr>
        <w:keepNext/>
        <w:tabs>
          <w:tab w:val="left" w:pos="567"/>
        </w:tabs>
        <w:suppressAutoHyphens/>
        <w:rPr>
          <w:b/>
          <w:bCs/>
          <w:lang w:val="fr-FR"/>
        </w:rPr>
      </w:pPr>
      <w:r w:rsidRPr="003B4ED7">
        <w:rPr>
          <w:b/>
          <w:bCs/>
          <w:lang w:val="fr-FR"/>
        </w:rPr>
        <w:t>Aerius solution buvable contient du sodium</w:t>
      </w:r>
    </w:p>
    <w:p w14:paraId="45136009" w14:textId="77777777" w:rsidR="00933836" w:rsidRDefault="00933836" w:rsidP="00933836">
      <w:pPr>
        <w:keepNext/>
        <w:tabs>
          <w:tab w:val="left" w:pos="567"/>
        </w:tabs>
        <w:suppressAutoHyphens/>
        <w:rPr>
          <w:lang w:val="fr-FR"/>
        </w:rPr>
      </w:pPr>
      <w:r>
        <w:rPr>
          <w:lang w:val="fr-FR"/>
        </w:rPr>
        <w:t>Ce médicament contient moins de 1 </w:t>
      </w:r>
      <w:proofErr w:type="spellStart"/>
      <w:r>
        <w:rPr>
          <w:lang w:val="fr-FR"/>
        </w:rPr>
        <w:t>mmol</w:t>
      </w:r>
      <w:proofErr w:type="spellEnd"/>
      <w:r>
        <w:rPr>
          <w:lang w:val="fr-FR"/>
        </w:rPr>
        <w:t xml:space="preserve"> (23 mg) de sodium par dose, c’est-à-dire qu’il est essentiellement « sans sodium ».</w:t>
      </w:r>
    </w:p>
    <w:p w14:paraId="135802C7" w14:textId="77777777" w:rsidR="00933836" w:rsidRDefault="00933836" w:rsidP="00933836">
      <w:pPr>
        <w:tabs>
          <w:tab w:val="left" w:pos="567"/>
        </w:tabs>
        <w:suppressAutoHyphens/>
        <w:rPr>
          <w:lang w:val="fr-FR"/>
        </w:rPr>
      </w:pPr>
    </w:p>
    <w:p w14:paraId="326F470A" w14:textId="77777777" w:rsidR="00933836" w:rsidRPr="003B4ED7" w:rsidRDefault="00933836" w:rsidP="00933836">
      <w:pPr>
        <w:tabs>
          <w:tab w:val="left" w:pos="567"/>
        </w:tabs>
        <w:suppressAutoHyphens/>
        <w:rPr>
          <w:b/>
          <w:bCs/>
          <w:lang w:val="fr-FR"/>
        </w:rPr>
      </w:pPr>
      <w:r w:rsidRPr="003B4ED7">
        <w:rPr>
          <w:b/>
          <w:bCs/>
          <w:lang w:val="fr-FR"/>
        </w:rPr>
        <w:t>Aerius solution buvable contient de l’alcool benzylique</w:t>
      </w:r>
    </w:p>
    <w:p w14:paraId="72050DB1" w14:textId="13F63CA7" w:rsidR="00933836" w:rsidRDefault="00933836" w:rsidP="00933836">
      <w:pPr>
        <w:tabs>
          <w:tab w:val="left" w:pos="567"/>
        </w:tabs>
        <w:suppressAutoHyphens/>
        <w:rPr>
          <w:lang w:val="fr-FR"/>
        </w:rPr>
      </w:pPr>
      <w:r>
        <w:rPr>
          <w:lang w:val="fr-FR"/>
        </w:rPr>
        <w:t>Ce médicament contient 0,</w:t>
      </w:r>
      <w:r w:rsidR="00CB426A">
        <w:rPr>
          <w:lang w:val="fr-FR"/>
        </w:rPr>
        <w:t>3</w:t>
      </w:r>
      <w:r>
        <w:rPr>
          <w:lang w:val="fr-FR"/>
        </w:rPr>
        <w:t>75 mg d’alcool benzylique par ml de solution buvable.</w:t>
      </w:r>
    </w:p>
    <w:p w14:paraId="46EB2EF2" w14:textId="77777777" w:rsidR="00933836" w:rsidRDefault="00933836" w:rsidP="00933836">
      <w:pPr>
        <w:tabs>
          <w:tab w:val="left" w:pos="567"/>
        </w:tabs>
        <w:suppressAutoHyphens/>
        <w:rPr>
          <w:lang w:val="fr-FR"/>
        </w:rPr>
      </w:pPr>
    </w:p>
    <w:p w14:paraId="4774C644" w14:textId="77777777" w:rsidR="00933836" w:rsidRDefault="00933836" w:rsidP="00933836">
      <w:pPr>
        <w:tabs>
          <w:tab w:val="left" w:pos="567"/>
        </w:tabs>
        <w:suppressAutoHyphens/>
        <w:rPr>
          <w:lang w:val="fr-FR"/>
        </w:rPr>
      </w:pPr>
      <w:r>
        <w:rPr>
          <w:lang w:val="fr-FR"/>
        </w:rPr>
        <w:t>L’alcool benzylique peut provoquer des réactions allergiques.</w:t>
      </w:r>
    </w:p>
    <w:p w14:paraId="65E6FC10" w14:textId="77777777" w:rsidR="00933836" w:rsidRDefault="00933836" w:rsidP="00933836">
      <w:pPr>
        <w:tabs>
          <w:tab w:val="left" w:pos="567"/>
        </w:tabs>
        <w:suppressAutoHyphens/>
        <w:rPr>
          <w:lang w:val="fr-FR"/>
        </w:rPr>
      </w:pPr>
    </w:p>
    <w:p w14:paraId="6960D816" w14:textId="77777777" w:rsidR="00933836" w:rsidRPr="00AE6DB9" w:rsidRDefault="00933836" w:rsidP="00933836">
      <w:pPr>
        <w:tabs>
          <w:tab w:val="left" w:pos="567"/>
        </w:tabs>
        <w:suppressAutoHyphens/>
        <w:rPr>
          <w:lang w:val="fr-FR"/>
        </w:rPr>
      </w:pPr>
      <w:r w:rsidRPr="00AE6DB9">
        <w:rPr>
          <w:lang w:val="fr-FR"/>
        </w:rPr>
        <w:t xml:space="preserve">Ne pas utiliser </w:t>
      </w:r>
      <w:r>
        <w:rPr>
          <w:lang w:val="fr-FR"/>
        </w:rPr>
        <w:t xml:space="preserve">pendant </w:t>
      </w:r>
      <w:r w:rsidRPr="00AE6DB9">
        <w:rPr>
          <w:lang w:val="fr-FR"/>
        </w:rPr>
        <w:t>plus d</w:t>
      </w:r>
      <w:r>
        <w:rPr>
          <w:lang w:val="fr-FR"/>
        </w:rPr>
        <w:t>’</w:t>
      </w:r>
      <w:r w:rsidRPr="00AE6DB9">
        <w:rPr>
          <w:lang w:val="fr-FR"/>
        </w:rPr>
        <w:t>une semaine chez les jeunes enfants (moins de 3</w:t>
      </w:r>
      <w:r>
        <w:rPr>
          <w:lang w:val="fr-FR"/>
        </w:rPr>
        <w:t> </w:t>
      </w:r>
      <w:r w:rsidRPr="00AE6DB9">
        <w:rPr>
          <w:lang w:val="fr-FR"/>
        </w:rPr>
        <w:t xml:space="preserve">ans), sauf avis contraire de votre médecin ou </w:t>
      </w:r>
      <w:r>
        <w:rPr>
          <w:lang w:val="fr-FR"/>
        </w:rPr>
        <w:t xml:space="preserve">de votre </w:t>
      </w:r>
      <w:r w:rsidRPr="00AE6DB9">
        <w:rPr>
          <w:lang w:val="fr-FR"/>
        </w:rPr>
        <w:t>pharmacien.</w:t>
      </w:r>
    </w:p>
    <w:p w14:paraId="434EC1DF" w14:textId="77777777" w:rsidR="00933836" w:rsidRPr="00AE6DB9" w:rsidRDefault="00933836" w:rsidP="00933836">
      <w:pPr>
        <w:tabs>
          <w:tab w:val="left" w:pos="567"/>
        </w:tabs>
        <w:suppressAutoHyphens/>
        <w:rPr>
          <w:lang w:val="fr-FR"/>
        </w:rPr>
      </w:pPr>
    </w:p>
    <w:p w14:paraId="3F7067D8" w14:textId="77777777" w:rsidR="00933836" w:rsidRPr="00AE6DB9" w:rsidRDefault="00933836" w:rsidP="00933836">
      <w:pPr>
        <w:tabs>
          <w:tab w:val="left" w:pos="567"/>
        </w:tabs>
        <w:suppressAutoHyphens/>
        <w:rPr>
          <w:lang w:val="fr-FR"/>
        </w:rPr>
      </w:pPr>
      <w:r w:rsidRPr="00AE6DB9">
        <w:rPr>
          <w:lang w:val="fr-FR"/>
        </w:rPr>
        <w:t xml:space="preserve">Demandez conseil à votre médecin ou à votre pharmacien si vous </w:t>
      </w:r>
      <w:r>
        <w:rPr>
          <w:lang w:val="fr-FR"/>
        </w:rPr>
        <w:t>souffrez</w:t>
      </w:r>
      <w:r w:rsidRPr="00AE6DB9">
        <w:rPr>
          <w:lang w:val="fr-FR"/>
        </w:rPr>
        <w:t xml:space="preserve"> </w:t>
      </w:r>
      <w:r>
        <w:rPr>
          <w:lang w:val="fr-FR"/>
        </w:rPr>
        <w:t>d’</w:t>
      </w:r>
      <w:r w:rsidRPr="00AE6DB9">
        <w:rPr>
          <w:lang w:val="fr-FR"/>
        </w:rPr>
        <w:t>une maladie du foie ou d</w:t>
      </w:r>
      <w:r>
        <w:rPr>
          <w:lang w:val="fr-FR"/>
        </w:rPr>
        <w:t>u</w:t>
      </w:r>
      <w:r w:rsidRPr="00AE6DB9">
        <w:rPr>
          <w:lang w:val="fr-FR"/>
        </w:rPr>
        <w:t xml:space="preserve"> rein. </w:t>
      </w:r>
      <w:r>
        <w:rPr>
          <w:lang w:val="fr-FR"/>
        </w:rPr>
        <w:t>D</w:t>
      </w:r>
      <w:r w:rsidRPr="00AE6DB9">
        <w:rPr>
          <w:lang w:val="fr-FR"/>
        </w:rPr>
        <w:t>e grandes quantités d</w:t>
      </w:r>
      <w:r>
        <w:rPr>
          <w:lang w:val="fr-FR"/>
        </w:rPr>
        <w:t>’</w:t>
      </w:r>
      <w:r w:rsidRPr="00AE6DB9">
        <w:rPr>
          <w:lang w:val="fr-FR"/>
        </w:rPr>
        <w:t>alcool benzylique peuvent s</w:t>
      </w:r>
      <w:r>
        <w:rPr>
          <w:lang w:val="fr-FR"/>
        </w:rPr>
        <w:t>’</w:t>
      </w:r>
      <w:r w:rsidRPr="00AE6DB9">
        <w:rPr>
          <w:lang w:val="fr-FR"/>
        </w:rPr>
        <w:t xml:space="preserve">accumuler dans votre corps et </w:t>
      </w:r>
      <w:r>
        <w:rPr>
          <w:lang w:val="fr-FR"/>
        </w:rPr>
        <w:t>entraîner</w:t>
      </w:r>
      <w:r w:rsidRPr="00AE6DB9">
        <w:rPr>
          <w:lang w:val="fr-FR"/>
        </w:rPr>
        <w:t xml:space="preserve"> des effets secondaires (appelés «</w:t>
      </w:r>
      <w:r>
        <w:rPr>
          <w:lang w:val="fr-FR"/>
        </w:rPr>
        <w:t> </w:t>
      </w:r>
      <w:r w:rsidRPr="00AE6DB9">
        <w:rPr>
          <w:lang w:val="fr-FR"/>
        </w:rPr>
        <w:t>acidose métabolique</w:t>
      </w:r>
      <w:r>
        <w:rPr>
          <w:lang w:val="fr-FR"/>
        </w:rPr>
        <w:t> </w:t>
      </w:r>
      <w:r w:rsidRPr="00AE6DB9">
        <w:rPr>
          <w:lang w:val="fr-FR"/>
        </w:rPr>
        <w:t>»).</w:t>
      </w:r>
    </w:p>
    <w:p w14:paraId="564CAF85" w14:textId="77777777" w:rsidR="00933836" w:rsidRPr="00AE6DB9" w:rsidRDefault="00933836" w:rsidP="00933836">
      <w:pPr>
        <w:tabs>
          <w:tab w:val="left" w:pos="567"/>
        </w:tabs>
        <w:suppressAutoHyphens/>
        <w:rPr>
          <w:lang w:val="fr-FR"/>
        </w:rPr>
      </w:pPr>
    </w:p>
    <w:p w14:paraId="56F66A4A" w14:textId="77777777" w:rsidR="00933836" w:rsidRPr="00646022" w:rsidRDefault="00933836" w:rsidP="00933836">
      <w:pPr>
        <w:tabs>
          <w:tab w:val="left" w:pos="567"/>
        </w:tabs>
        <w:suppressAutoHyphens/>
        <w:rPr>
          <w:lang w:val="fr-FR"/>
        </w:rPr>
      </w:pPr>
      <w:r w:rsidRPr="00AE6DB9">
        <w:rPr>
          <w:lang w:val="fr-FR"/>
        </w:rPr>
        <w:lastRenderedPageBreak/>
        <w:t xml:space="preserve">Demandez conseil à votre médecin ou à votre pharmacien si vous êtes enceinte ou si vous allaitez. </w:t>
      </w:r>
      <w:r>
        <w:rPr>
          <w:lang w:val="fr-FR"/>
        </w:rPr>
        <w:t>D</w:t>
      </w:r>
      <w:r w:rsidRPr="00AE6DB9">
        <w:rPr>
          <w:lang w:val="fr-FR"/>
        </w:rPr>
        <w:t>e grandes quantités d</w:t>
      </w:r>
      <w:r>
        <w:rPr>
          <w:lang w:val="fr-FR"/>
        </w:rPr>
        <w:t>’</w:t>
      </w:r>
      <w:r w:rsidRPr="00AE6DB9">
        <w:rPr>
          <w:lang w:val="fr-FR"/>
        </w:rPr>
        <w:t>alcool benzylique peuvent s</w:t>
      </w:r>
      <w:r>
        <w:rPr>
          <w:lang w:val="fr-FR"/>
        </w:rPr>
        <w:t>’</w:t>
      </w:r>
      <w:r w:rsidRPr="00AE6DB9">
        <w:rPr>
          <w:lang w:val="fr-FR"/>
        </w:rPr>
        <w:t xml:space="preserve">accumuler dans votre corps et </w:t>
      </w:r>
      <w:r>
        <w:rPr>
          <w:lang w:val="fr-FR"/>
        </w:rPr>
        <w:t>entraîner</w:t>
      </w:r>
      <w:r w:rsidRPr="00AE6DB9">
        <w:rPr>
          <w:lang w:val="fr-FR"/>
        </w:rPr>
        <w:t xml:space="preserve"> des effets secondaires (appelés «</w:t>
      </w:r>
      <w:r>
        <w:rPr>
          <w:lang w:val="fr-FR"/>
        </w:rPr>
        <w:t> </w:t>
      </w:r>
      <w:r w:rsidRPr="00AE6DB9">
        <w:rPr>
          <w:lang w:val="fr-FR"/>
        </w:rPr>
        <w:t>acidose métabolique</w:t>
      </w:r>
      <w:r>
        <w:rPr>
          <w:lang w:val="fr-FR"/>
        </w:rPr>
        <w:t> </w:t>
      </w:r>
      <w:r w:rsidRPr="00AE6DB9">
        <w:rPr>
          <w:lang w:val="fr-FR"/>
        </w:rPr>
        <w:t>»).</w:t>
      </w:r>
      <w:r>
        <w:rPr>
          <w:lang w:val="fr-FR"/>
        </w:rPr>
        <w:t xml:space="preserve"> </w:t>
      </w:r>
    </w:p>
    <w:p w14:paraId="46588514" w14:textId="77777777" w:rsidR="005058F6" w:rsidRPr="00BF74EB" w:rsidRDefault="005058F6" w:rsidP="005058F6">
      <w:pPr>
        <w:tabs>
          <w:tab w:val="left" w:pos="567"/>
        </w:tabs>
        <w:suppressAutoHyphens/>
        <w:rPr>
          <w:lang w:val="fr-FR"/>
        </w:rPr>
      </w:pPr>
    </w:p>
    <w:p w14:paraId="4CF63532" w14:textId="77777777" w:rsidR="005058F6" w:rsidRPr="00BF74EB" w:rsidRDefault="005058F6" w:rsidP="005058F6">
      <w:pPr>
        <w:tabs>
          <w:tab w:val="left" w:pos="567"/>
        </w:tabs>
        <w:suppressAutoHyphens/>
        <w:rPr>
          <w:b/>
          <w:lang w:val="fr-FR"/>
        </w:rPr>
      </w:pPr>
      <w:r w:rsidRPr="00BF74EB">
        <w:rPr>
          <w:b/>
          <w:lang w:val="fr-FR"/>
        </w:rPr>
        <w:t>3.</w:t>
      </w:r>
      <w:r w:rsidRPr="00BF74EB">
        <w:rPr>
          <w:b/>
          <w:lang w:val="fr-FR"/>
        </w:rPr>
        <w:tab/>
        <w:t>Comment prendre Aerius solution buvable ?</w:t>
      </w:r>
    </w:p>
    <w:p w14:paraId="1C638C58" w14:textId="77777777" w:rsidR="005058F6" w:rsidRPr="00BF74EB" w:rsidRDefault="005058F6" w:rsidP="005058F6">
      <w:pPr>
        <w:tabs>
          <w:tab w:val="left" w:pos="567"/>
        </w:tabs>
        <w:suppressAutoHyphens/>
        <w:rPr>
          <w:lang w:val="fr-FR"/>
        </w:rPr>
      </w:pPr>
    </w:p>
    <w:p w14:paraId="320BC2E4" w14:textId="77777777" w:rsidR="005058F6" w:rsidRPr="00BF74EB" w:rsidRDefault="005058F6" w:rsidP="005058F6">
      <w:pPr>
        <w:tabs>
          <w:tab w:val="left" w:pos="567"/>
        </w:tabs>
        <w:suppressAutoHyphens/>
        <w:rPr>
          <w:lang w:val="fr-FR"/>
        </w:rPr>
      </w:pPr>
      <w:r w:rsidRPr="00BF74EB">
        <w:rPr>
          <w:lang w:val="fr-FR"/>
        </w:rPr>
        <w:t>Veillez à toujours prendre ce médicament en suivant exactement les indications de votre médecin ou pharmacien. Vérifiez auprès de votre médecin ou pharmacien en cas de doute.</w:t>
      </w:r>
    </w:p>
    <w:p w14:paraId="08408424" w14:textId="77777777" w:rsidR="005058F6" w:rsidRPr="00BF74EB" w:rsidRDefault="005058F6" w:rsidP="005058F6">
      <w:pPr>
        <w:tabs>
          <w:tab w:val="left" w:pos="567"/>
        </w:tabs>
        <w:suppressAutoHyphens/>
        <w:rPr>
          <w:lang w:val="fr-FR"/>
        </w:rPr>
      </w:pPr>
    </w:p>
    <w:p w14:paraId="2E1A0E5B" w14:textId="77777777" w:rsidR="005058F6" w:rsidRPr="00BF74EB" w:rsidRDefault="00BD02FC" w:rsidP="005058F6">
      <w:pPr>
        <w:tabs>
          <w:tab w:val="left" w:pos="567"/>
        </w:tabs>
        <w:suppressAutoHyphens/>
        <w:rPr>
          <w:b/>
          <w:lang w:val="fr-FR"/>
        </w:rPr>
      </w:pPr>
      <w:r>
        <w:rPr>
          <w:b/>
          <w:lang w:val="fr-FR"/>
        </w:rPr>
        <w:t>Utilisation chez les e</w:t>
      </w:r>
      <w:r w:rsidR="005058F6" w:rsidRPr="00BF74EB">
        <w:rPr>
          <w:b/>
          <w:lang w:val="fr-FR"/>
        </w:rPr>
        <w:t>nfants</w:t>
      </w:r>
    </w:p>
    <w:p w14:paraId="38A57228" w14:textId="77777777" w:rsidR="005058F6" w:rsidRPr="00BF74EB" w:rsidRDefault="005058F6" w:rsidP="005058F6">
      <w:pPr>
        <w:tabs>
          <w:tab w:val="left" w:pos="567"/>
        </w:tabs>
        <w:suppressAutoHyphens/>
        <w:rPr>
          <w:lang w:val="fr-FR"/>
        </w:rPr>
      </w:pPr>
      <w:r w:rsidRPr="00BF74EB">
        <w:rPr>
          <w:lang w:val="fr-FR"/>
        </w:rPr>
        <w:t xml:space="preserve">Enfants de 1 à 5 ans : </w:t>
      </w:r>
    </w:p>
    <w:p w14:paraId="3E192BBE" w14:textId="77777777" w:rsidR="005058F6" w:rsidRPr="00BF74EB" w:rsidRDefault="005058F6" w:rsidP="005058F6">
      <w:pPr>
        <w:tabs>
          <w:tab w:val="left" w:pos="567"/>
        </w:tabs>
        <w:suppressAutoHyphens/>
        <w:rPr>
          <w:lang w:val="fr-FR"/>
        </w:rPr>
      </w:pPr>
      <w:r w:rsidRPr="00BF74EB">
        <w:rPr>
          <w:lang w:val="fr-FR"/>
        </w:rPr>
        <w:t>La dose recommandée est de 2,5 ml (½ cuillère de 5 ml) de solution buvable une fois par jour.</w:t>
      </w:r>
    </w:p>
    <w:p w14:paraId="66AFEF3D" w14:textId="77777777" w:rsidR="005058F6" w:rsidRPr="00BF74EB" w:rsidRDefault="005058F6" w:rsidP="005058F6">
      <w:pPr>
        <w:tabs>
          <w:tab w:val="left" w:pos="567"/>
        </w:tabs>
        <w:suppressAutoHyphens/>
        <w:rPr>
          <w:lang w:val="fr-FR"/>
        </w:rPr>
      </w:pPr>
    </w:p>
    <w:p w14:paraId="0679E17D" w14:textId="77777777" w:rsidR="005058F6" w:rsidRPr="00BF74EB" w:rsidRDefault="005058F6" w:rsidP="005058F6">
      <w:pPr>
        <w:tabs>
          <w:tab w:val="left" w:pos="567"/>
        </w:tabs>
        <w:suppressAutoHyphens/>
        <w:rPr>
          <w:lang w:val="fr-FR"/>
        </w:rPr>
      </w:pPr>
      <w:r w:rsidRPr="00BF74EB">
        <w:rPr>
          <w:lang w:val="fr-FR"/>
        </w:rPr>
        <w:t>Enfants de 6 à 11 ans :</w:t>
      </w:r>
    </w:p>
    <w:p w14:paraId="0CCC2239" w14:textId="77777777" w:rsidR="005058F6" w:rsidRPr="00BF74EB" w:rsidRDefault="005058F6" w:rsidP="005058F6">
      <w:pPr>
        <w:tabs>
          <w:tab w:val="left" w:pos="567"/>
        </w:tabs>
        <w:suppressAutoHyphens/>
        <w:rPr>
          <w:lang w:val="fr-FR"/>
        </w:rPr>
      </w:pPr>
      <w:r w:rsidRPr="00BF74EB">
        <w:rPr>
          <w:lang w:val="fr-FR"/>
        </w:rPr>
        <w:t>La dose recommandée est de 5 ml (une cuillère de 5 ml) de solution buvable une fois par jour.</w:t>
      </w:r>
    </w:p>
    <w:p w14:paraId="0E49A5D3" w14:textId="77777777" w:rsidR="005058F6" w:rsidRPr="00BF74EB" w:rsidRDefault="005058F6" w:rsidP="005058F6">
      <w:pPr>
        <w:tabs>
          <w:tab w:val="left" w:pos="567"/>
        </w:tabs>
        <w:suppressAutoHyphens/>
        <w:rPr>
          <w:lang w:val="fr-FR"/>
        </w:rPr>
      </w:pPr>
    </w:p>
    <w:p w14:paraId="3A6B3D36" w14:textId="77777777" w:rsidR="005058F6" w:rsidRPr="00BF74EB" w:rsidRDefault="00BD02FC" w:rsidP="005058F6">
      <w:pPr>
        <w:tabs>
          <w:tab w:val="left" w:pos="567"/>
        </w:tabs>
        <w:suppressAutoHyphens/>
        <w:rPr>
          <w:b/>
          <w:lang w:val="fr-FR"/>
        </w:rPr>
      </w:pPr>
      <w:r>
        <w:rPr>
          <w:b/>
          <w:lang w:val="fr-FR"/>
        </w:rPr>
        <w:t>Utilisation chez les a</w:t>
      </w:r>
      <w:r w:rsidR="005058F6" w:rsidRPr="00BF74EB">
        <w:rPr>
          <w:b/>
          <w:lang w:val="fr-FR"/>
        </w:rPr>
        <w:t xml:space="preserve">dultes et </w:t>
      </w:r>
      <w:r>
        <w:rPr>
          <w:b/>
          <w:lang w:val="fr-FR"/>
        </w:rPr>
        <w:t xml:space="preserve">les </w:t>
      </w:r>
      <w:r w:rsidR="005058F6" w:rsidRPr="00BF74EB">
        <w:rPr>
          <w:b/>
          <w:lang w:val="fr-FR"/>
        </w:rPr>
        <w:t>adolescents de 12 ans et plus</w:t>
      </w:r>
    </w:p>
    <w:p w14:paraId="3F1804E1" w14:textId="77777777" w:rsidR="005058F6" w:rsidRPr="00BF74EB" w:rsidRDefault="005058F6" w:rsidP="005058F6">
      <w:pPr>
        <w:tabs>
          <w:tab w:val="left" w:pos="567"/>
        </w:tabs>
        <w:suppressAutoHyphens/>
        <w:rPr>
          <w:lang w:val="fr-FR"/>
        </w:rPr>
      </w:pPr>
      <w:r w:rsidRPr="00BF74EB">
        <w:rPr>
          <w:lang w:val="fr-FR"/>
        </w:rPr>
        <w:t>La dose recommandée est de 10 ml (deux cuillères de 5 ml) de solution buvable une fois par jour.</w:t>
      </w:r>
    </w:p>
    <w:p w14:paraId="177FF16D" w14:textId="77777777" w:rsidR="005058F6" w:rsidRPr="00BF74EB" w:rsidRDefault="005058F6" w:rsidP="005058F6">
      <w:pPr>
        <w:tabs>
          <w:tab w:val="left" w:pos="567"/>
        </w:tabs>
        <w:suppressAutoHyphens/>
        <w:rPr>
          <w:lang w:val="fr-FR"/>
        </w:rPr>
      </w:pPr>
    </w:p>
    <w:p w14:paraId="225D933A" w14:textId="77777777" w:rsidR="005058F6" w:rsidRPr="00BF74EB" w:rsidRDefault="005058F6" w:rsidP="005058F6">
      <w:pPr>
        <w:rPr>
          <w:lang w:val="fr-FR"/>
        </w:rPr>
      </w:pPr>
      <w:r w:rsidRPr="00BF74EB">
        <w:rPr>
          <w:lang w:val="fr-FR"/>
        </w:rPr>
        <w:t>Dans le cas où une seringue graduée pour administration orale est fournie avec le flacon de solution buvable, vous pouvez également l’utiliser pour prendre la quantité appropriée de solution buvable.</w:t>
      </w:r>
    </w:p>
    <w:p w14:paraId="7AE5ED7C" w14:textId="77777777" w:rsidR="005058F6" w:rsidRPr="00BF74EB" w:rsidRDefault="005058F6" w:rsidP="005058F6">
      <w:pPr>
        <w:tabs>
          <w:tab w:val="left" w:pos="567"/>
        </w:tabs>
        <w:suppressAutoHyphens/>
        <w:rPr>
          <w:lang w:val="fr-FR"/>
        </w:rPr>
      </w:pPr>
    </w:p>
    <w:p w14:paraId="61D4B0F2" w14:textId="77777777" w:rsidR="005058F6" w:rsidRPr="00BF74EB" w:rsidRDefault="005058F6" w:rsidP="005058F6">
      <w:pPr>
        <w:tabs>
          <w:tab w:val="left" w:pos="567"/>
        </w:tabs>
        <w:suppressAutoHyphens/>
        <w:rPr>
          <w:lang w:val="fr-FR"/>
        </w:rPr>
      </w:pPr>
      <w:r w:rsidRPr="00BF74EB">
        <w:rPr>
          <w:lang w:val="fr-FR"/>
        </w:rPr>
        <w:t>Ce médicament est destiné à la voie orale.</w:t>
      </w:r>
    </w:p>
    <w:p w14:paraId="37951A58" w14:textId="77777777" w:rsidR="005058F6" w:rsidRPr="00BF74EB" w:rsidRDefault="005058F6" w:rsidP="005058F6">
      <w:pPr>
        <w:tabs>
          <w:tab w:val="left" w:pos="567"/>
        </w:tabs>
        <w:suppressAutoHyphens/>
        <w:rPr>
          <w:lang w:val="fr-FR"/>
        </w:rPr>
      </w:pPr>
    </w:p>
    <w:p w14:paraId="6E20610E" w14:textId="77777777" w:rsidR="005058F6" w:rsidRPr="00BF74EB" w:rsidRDefault="005058F6" w:rsidP="005058F6">
      <w:pPr>
        <w:tabs>
          <w:tab w:val="left" w:pos="567"/>
        </w:tabs>
        <w:suppressAutoHyphens/>
        <w:rPr>
          <w:lang w:val="fr-FR"/>
        </w:rPr>
      </w:pPr>
      <w:r w:rsidRPr="00BF74EB">
        <w:rPr>
          <w:lang w:val="fr-FR"/>
        </w:rPr>
        <w:t>Avalez la dose de solution buvable et puis buvez un peu d’eau. Vous pouvez prendre ce médicament au moment ou en dehors des repas.</w:t>
      </w:r>
    </w:p>
    <w:p w14:paraId="6B38540A" w14:textId="77777777" w:rsidR="005058F6" w:rsidRPr="00BF74EB" w:rsidRDefault="005058F6" w:rsidP="005058F6">
      <w:pPr>
        <w:pStyle w:val="EndnoteText"/>
        <w:suppressAutoHyphens/>
        <w:rPr>
          <w:lang w:val="fr-FR"/>
        </w:rPr>
      </w:pPr>
    </w:p>
    <w:p w14:paraId="6AFCEA82" w14:textId="77777777" w:rsidR="005058F6" w:rsidRPr="00BF74EB" w:rsidRDefault="005058F6" w:rsidP="005058F6">
      <w:pPr>
        <w:rPr>
          <w:lang w:val="fr-FR"/>
        </w:rPr>
      </w:pPr>
      <w:r w:rsidRPr="00BF74EB">
        <w:rPr>
          <w:lang w:val="fr-FR"/>
        </w:rPr>
        <w:t>Concernant la durée du traitement, votre médecin déterminera le type de rhinite allergique dont vous souffrez et déterminera la durée pendant laquelle vous devrez prendre Aerius solution buvable.</w:t>
      </w:r>
    </w:p>
    <w:p w14:paraId="03BD6635" w14:textId="77777777" w:rsidR="005058F6" w:rsidRPr="00BF74EB" w:rsidRDefault="005058F6" w:rsidP="005058F6">
      <w:pPr>
        <w:rPr>
          <w:lang w:val="fr-FR"/>
        </w:rPr>
      </w:pPr>
      <w:r w:rsidRPr="00BF74EB">
        <w:rPr>
          <w:lang w:val="fr-FR"/>
        </w:rPr>
        <w:t>Si votre rhinite allergique est intermittente (présence de symptômes sur une période de moins de 4 jours par semaine ou sur une période inférieure à 4 semaines), votre médecin vous recommandera ce traitement pour une durée qui dépendra de l’évaluation des antécédents de votre maladie.</w:t>
      </w:r>
    </w:p>
    <w:p w14:paraId="14069ECD" w14:textId="77777777" w:rsidR="005058F6" w:rsidRPr="00BF74EB" w:rsidRDefault="005058F6" w:rsidP="005058F6">
      <w:pPr>
        <w:rPr>
          <w:lang w:val="fr-FR"/>
        </w:rPr>
      </w:pPr>
      <w:r w:rsidRPr="00BF74EB">
        <w:rPr>
          <w:lang w:val="fr-FR"/>
        </w:rPr>
        <w:t>Si votre rhinite allergique est persistante (présence de symptômes sur une période de 4 jours ou plus par semaine et pendant plus de 4 semaines), votre médecin peut vous recommander ce traitement pour une durée plus longue.</w:t>
      </w:r>
    </w:p>
    <w:p w14:paraId="5D06E401" w14:textId="77777777" w:rsidR="005058F6" w:rsidRPr="00BF74EB" w:rsidRDefault="005058F6" w:rsidP="005058F6">
      <w:pPr>
        <w:rPr>
          <w:lang w:val="fr-FR"/>
        </w:rPr>
      </w:pPr>
    </w:p>
    <w:p w14:paraId="6C65E9C7" w14:textId="77777777" w:rsidR="005058F6" w:rsidRPr="00BF74EB" w:rsidRDefault="005058F6" w:rsidP="005058F6">
      <w:pPr>
        <w:rPr>
          <w:lang w:val="fr-FR"/>
        </w:rPr>
      </w:pPr>
      <w:r w:rsidRPr="00BF74EB">
        <w:rPr>
          <w:lang w:val="fr-FR"/>
        </w:rPr>
        <w:t>Concernant l’urticaire, la durée de traitement peut être variable d’un patient à l’autre et vous devez donc suivre les instructions de votre médecin.</w:t>
      </w:r>
    </w:p>
    <w:p w14:paraId="1CC67B52" w14:textId="77777777" w:rsidR="005058F6" w:rsidRPr="00BF74EB" w:rsidRDefault="005058F6" w:rsidP="005058F6">
      <w:pPr>
        <w:pStyle w:val="EndnoteText"/>
        <w:suppressAutoHyphens/>
        <w:rPr>
          <w:snapToGrid/>
          <w:lang w:val="fr-FR"/>
        </w:rPr>
      </w:pPr>
    </w:p>
    <w:p w14:paraId="0575AE5E" w14:textId="77777777" w:rsidR="005058F6" w:rsidRPr="00BF74EB" w:rsidRDefault="005058F6" w:rsidP="005058F6">
      <w:pPr>
        <w:tabs>
          <w:tab w:val="left" w:pos="567"/>
        </w:tabs>
        <w:suppressAutoHyphens/>
        <w:ind w:left="900" w:hanging="900"/>
        <w:rPr>
          <w:lang w:val="fr-FR"/>
        </w:rPr>
      </w:pPr>
      <w:r w:rsidRPr="00BF74EB">
        <w:rPr>
          <w:b/>
          <w:lang w:val="fr-FR"/>
        </w:rPr>
        <w:t xml:space="preserve">Si vous avez pris plus d’Aerius solution buvable que vous n’auriez </w:t>
      </w:r>
      <w:proofErr w:type="gramStart"/>
      <w:r w:rsidRPr="00BF74EB">
        <w:rPr>
          <w:b/>
          <w:lang w:val="fr-FR"/>
        </w:rPr>
        <w:t>dû</w:t>
      </w:r>
      <w:proofErr w:type="gramEnd"/>
    </w:p>
    <w:p w14:paraId="0EAEFAC2" w14:textId="77777777" w:rsidR="005058F6" w:rsidRPr="00BF74EB" w:rsidRDefault="005058F6" w:rsidP="005058F6">
      <w:pPr>
        <w:tabs>
          <w:tab w:val="left" w:pos="567"/>
        </w:tabs>
        <w:suppressAutoHyphens/>
        <w:rPr>
          <w:lang w:val="fr-FR"/>
        </w:rPr>
      </w:pPr>
      <w:r w:rsidRPr="00BF74EB">
        <w:rPr>
          <w:lang w:val="fr-FR"/>
        </w:rPr>
        <w:t xml:space="preserve">Prenez Aerius solution buvable uniquement comme il vous a été prescrit. Aucun problème sérieux n’est attendu lors d’un surdosage accidentel. Cependant, si vous avez pris plus d’Aerius solution buvable que vous n’auriez </w:t>
      </w:r>
      <w:proofErr w:type="gramStart"/>
      <w:r w:rsidRPr="00BF74EB">
        <w:rPr>
          <w:lang w:val="fr-FR"/>
        </w:rPr>
        <w:t>dû</w:t>
      </w:r>
      <w:proofErr w:type="gramEnd"/>
      <w:r w:rsidRPr="00BF74EB">
        <w:rPr>
          <w:lang w:val="fr-FR"/>
        </w:rPr>
        <w:t>, prévenez immédiatement votre médecin, votre pharmacien ou votre infirmier/ère.</w:t>
      </w:r>
    </w:p>
    <w:p w14:paraId="69D69733" w14:textId="77777777" w:rsidR="005058F6" w:rsidRPr="00BF74EB" w:rsidRDefault="005058F6" w:rsidP="005058F6">
      <w:pPr>
        <w:tabs>
          <w:tab w:val="left" w:pos="567"/>
        </w:tabs>
        <w:suppressAutoHyphens/>
        <w:rPr>
          <w:lang w:val="fr-FR"/>
        </w:rPr>
      </w:pPr>
    </w:p>
    <w:p w14:paraId="68737E9B" w14:textId="77777777" w:rsidR="005058F6" w:rsidRPr="00BF74EB" w:rsidRDefault="005058F6" w:rsidP="005058F6">
      <w:pPr>
        <w:keepNext/>
        <w:keepLines/>
        <w:tabs>
          <w:tab w:val="left" w:pos="567"/>
        </w:tabs>
        <w:suppressAutoHyphens/>
        <w:rPr>
          <w:b/>
          <w:lang w:val="fr-FR"/>
        </w:rPr>
      </w:pPr>
      <w:r w:rsidRPr="00BF74EB">
        <w:rPr>
          <w:b/>
          <w:lang w:val="fr-FR"/>
        </w:rPr>
        <w:t>Si vous oubliez de prendre Aerius solution buvable</w:t>
      </w:r>
    </w:p>
    <w:p w14:paraId="31CCDC8C" w14:textId="77777777" w:rsidR="005058F6" w:rsidRPr="00BF74EB" w:rsidRDefault="005058F6" w:rsidP="005058F6">
      <w:pPr>
        <w:pStyle w:val="BodyText2"/>
        <w:tabs>
          <w:tab w:val="clear" w:pos="3969"/>
          <w:tab w:val="left" w:pos="567"/>
        </w:tabs>
        <w:rPr>
          <w:lang w:val="fr-FR"/>
        </w:rPr>
      </w:pPr>
      <w:r w:rsidRPr="00BF74EB">
        <w:rPr>
          <w:lang w:val="fr-FR"/>
        </w:rPr>
        <w:t>Si vous oubliez de prendre votre dose à temps, prenez-la dès que possible, puis continuez votre traitement normalement. Ne prenez pas de dose double pour compenser la dose que vous avez oublié de prendre.</w:t>
      </w:r>
    </w:p>
    <w:p w14:paraId="1B35B157" w14:textId="77777777" w:rsidR="005058F6" w:rsidRPr="00BF74EB" w:rsidRDefault="005058F6" w:rsidP="005058F6">
      <w:pPr>
        <w:pStyle w:val="BodyText2"/>
        <w:tabs>
          <w:tab w:val="clear" w:pos="3969"/>
          <w:tab w:val="left" w:pos="567"/>
        </w:tabs>
        <w:rPr>
          <w:lang w:val="fr-FR"/>
        </w:rPr>
      </w:pPr>
    </w:p>
    <w:p w14:paraId="75E11F35" w14:textId="77777777" w:rsidR="005058F6" w:rsidRPr="00BF74EB" w:rsidRDefault="005058F6" w:rsidP="005058F6">
      <w:pPr>
        <w:suppressAutoHyphens/>
        <w:rPr>
          <w:b/>
          <w:lang w:val="fr-FR"/>
        </w:rPr>
      </w:pPr>
      <w:r w:rsidRPr="00BF74EB">
        <w:rPr>
          <w:b/>
          <w:lang w:val="fr-FR"/>
        </w:rPr>
        <w:t>Si vous arrêtez de prendre Aerius solution buvable</w:t>
      </w:r>
    </w:p>
    <w:p w14:paraId="587734D4" w14:textId="77777777" w:rsidR="005058F6" w:rsidRPr="00BF74EB" w:rsidRDefault="005058F6" w:rsidP="005058F6">
      <w:pPr>
        <w:suppressAutoHyphens/>
        <w:rPr>
          <w:lang w:val="fr-FR"/>
        </w:rPr>
      </w:pPr>
      <w:r w:rsidRPr="00BF74EB">
        <w:rPr>
          <w:lang w:val="fr-FR"/>
        </w:rPr>
        <w:t>Si vous avez d</w:t>
      </w:r>
      <w:r w:rsidR="00464F2D">
        <w:rPr>
          <w:lang w:val="fr-FR"/>
        </w:rPr>
        <w:t>’</w:t>
      </w:r>
      <w:r w:rsidRPr="00BF74EB">
        <w:rPr>
          <w:lang w:val="fr-FR"/>
        </w:rPr>
        <w:t>autres questions sur l</w:t>
      </w:r>
      <w:r w:rsidR="00464F2D">
        <w:rPr>
          <w:lang w:val="fr-FR"/>
        </w:rPr>
        <w:t>’</w:t>
      </w:r>
      <w:r w:rsidRPr="00BF74EB">
        <w:rPr>
          <w:lang w:val="fr-FR"/>
        </w:rPr>
        <w:t>utilisation de ce médicament, demandez plus d’informations à votre médecin, à votre pharmacien ou à votre infirmier/ère.</w:t>
      </w:r>
    </w:p>
    <w:p w14:paraId="70329D87" w14:textId="77777777" w:rsidR="005058F6" w:rsidRPr="00BF74EB" w:rsidRDefault="005058F6" w:rsidP="005058F6">
      <w:pPr>
        <w:tabs>
          <w:tab w:val="left" w:pos="567"/>
        </w:tabs>
        <w:suppressAutoHyphens/>
        <w:rPr>
          <w:lang w:val="fr-FR"/>
        </w:rPr>
      </w:pPr>
    </w:p>
    <w:p w14:paraId="60D22F30" w14:textId="77777777" w:rsidR="005058F6" w:rsidRPr="00BF74EB" w:rsidRDefault="005058F6" w:rsidP="005058F6">
      <w:pPr>
        <w:tabs>
          <w:tab w:val="left" w:pos="567"/>
        </w:tabs>
        <w:suppressAutoHyphens/>
        <w:rPr>
          <w:lang w:val="fr-FR"/>
        </w:rPr>
      </w:pPr>
    </w:p>
    <w:p w14:paraId="7A693B0C" w14:textId="77777777" w:rsidR="005058F6" w:rsidRPr="00BF74EB" w:rsidRDefault="005058F6" w:rsidP="00523123">
      <w:pPr>
        <w:keepNext/>
        <w:tabs>
          <w:tab w:val="left" w:pos="567"/>
        </w:tabs>
        <w:suppressAutoHyphens/>
        <w:rPr>
          <w:b/>
          <w:lang w:val="fr-FR"/>
        </w:rPr>
      </w:pPr>
      <w:r w:rsidRPr="00BF74EB">
        <w:rPr>
          <w:b/>
          <w:lang w:val="fr-FR"/>
        </w:rPr>
        <w:t>4.</w:t>
      </w:r>
      <w:r w:rsidRPr="00BF74EB">
        <w:rPr>
          <w:b/>
          <w:lang w:val="fr-FR"/>
        </w:rPr>
        <w:tab/>
        <w:t>Quels sont les effets indésirables éventuels ?</w:t>
      </w:r>
    </w:p>
    <w:p w14:paraId="320B29CE" w14:textId="77777777" w:rsidR="005058F6" w:rsidRPr="00BF74EB" w:rsidRDefault="005058F6" w:rsidP="005058F6">
      <w:pPr>
        <w:pStyle w:val="BodyText2"/>
        <w:tabs>
          <w:tab w:val="clear" w:pos="3969"/>
          <w:tab w:val="left" w:pos="567"/>
        </w:tabs>
        <w:rPr>
          <w:lang w:val="fr-FR"/>
        </w:rPr>
      </w:pPr>
    </w:p>
    <w:p w14:paraId="714F93C8" w14:textId="77777777" w:rsidR="007123F0" w:rsidRDefault="005058F6" w:rsidP="005058F6">
      <w:pPr>
        <w:pStyle w:val="BodyText2"/>
        <w:tabs>
          <w:tab w:val="clear" w:pos="3969"/>
          <w:tab w:val="left" w:pos="567"/>
        </w:tabs>
        <w:rPr>
          <w:lang w:val="fr-FR"/>
        </w:rPr>
      </w:pPr>
      <w:r w:rsidRPr="00BF74EB">
        <w:rPr>
          <w:lang w:val="fr-FR"/>
        </w:rPr>
        <w:lastRenderedPageBreak/>
        <w:t>Comme tous les médicaments, ce médicament peut provoquer des effets indésirables, mais ils ne surviennent pas systématiquement chez tout le monde.</w:t>
      </w:r>
    </w:p>
    <w:p w14:paraId="14E55898" w14:textId="77777777" w:rsidR="007123F0" w:rsidRDefault="007123F0" w:rsidP="007123F0">
      <w:pPr>
        <w:rPr>
          <w:lang w:val="fr-FR"/>
        </w:rPr>
      </w:pPr>
    </w:p>
    <w:p w14:paraId="3D84794A" w14:textId="77777777" w:rsidR="00C125DE" w:rsidRDefault="00C125DE" w:rsidP="00C125DE">
      <w:pPr>
        <w:rPr>
          <w:spacing w:val="-3"/>
          <w:lang w:val="fr-FR"/>
        </w:rPr>
      </w:pPr>
      <w:r w:rsidRPr="00BF74EB">
        <w:rPr>
          <w:spacing w:val="-3"/>
          <w:lang w:val="fr-FR"/>
        </w:rPr>
        <w:t>Depuis la commercialisation d</w:t>
      </w:r>
      <w:r w:rsidR="00464F2D">
        <w:rPr>
          <w:spacing w:val="-3"/>
          <w:lang w:val="fr-FR"/>
        </w:rPr>
        <w:t>’</w:t>
      </w:r>
      <w:r w:rsidRPr="00BF74EB">
        <w:rPr>
          <w:spacing w:val="-3"/>
          <w:lang w:val="fr-FR"/>
        </w:rPr>
        <w:t>Aerius, des cas de réactions allergiques sévères (</w:t>
      </w:r>
      <w:r>
        <w:rPr>
          <w:spacing w:val="-3"/>
          <w:lang w:val="fr-FR"/>
        </w:rPr>
        <w:t>difficulté à respirer</w:t>
      </w:r>
      <w:r w:rsidRPr="00BF74EB">
        <w:rPr>
          <w:spacing w:val="-3"/>
          <w:lang w:val="fr-FR"/>
        </w:rPr>
        <w:t>, sifflements bronchiques, démangeaisons, urticaire et gonflements) ont été très rarement rapportés.</w:t>
      </w:r>
      <w:r w:rsidRPr="00C11192">
        <w:rPr>
          <w:lang w:val="fr-FR"/>
        </w:rPr>
        <w:t xml:space="preserve"> </w:t>
      </w:r>
      <w:r>
        <w:rPr>
          <w:lang w:val="fr-FR"/>
        </w:rPr>
        <w:t xml:space="preserve">Si vous ressentez l’un de ces effets indésirables graves, arrêtez de prendre le médicament et consultez d’urgence </w:t>
      </w:r>
      <w:r w:rsidR="00CD4452">
        <w:rPr>
          <w:lang w:val="fr-FR"/>
        </w:rPr>
        <w:t xml:space="preserve">un </w:t>
      </w:r>
      <w:r>
        <w:rPr>
          <w:lang w:val="fr-FR"/>
        </w:rPr>
        <w:t>médecin.</w:t>
      </w:r>
    </w:p>
    <w:p w14:paraId="1E2DDCF5" w14:textId="77777777" w:rsidR="00C125DE" w:rsidRPr="0065421C" w:rsidRDefault="00C125DE" w:rsidP="00C125DE">
      <w:pPr>
        <w:rPr>
          <w:lang w:val="fr-FR"/>
        </w:rPr>
      </w:pPr>
    </w:p>
    <w:p w14:paraId="60826B02" w14:textId="77777777" w:rsidR="005058F6" w:rsidRPr="00BF74EB" w:rsidRDefault="00C125DE" w:rsidP="00C125DE">
      <w:pPr>
        <w:pStyle w:val="BodyText2"/>
        <w:tabs>
          <w:tab w:val="clear" w:pos="3969"/>
          <w:tab w:val="left" w:pos="567"/>
        </w:tabs>
        <w:rPr>
          <w:lang w:val="fr-FR"/>
        </w:rPr>
      </w:pPr>
      <w:r>
        <w:rPr>
          <w:lang w:val="fr-FR"/>
        </w:rPr>
        <w:t xml:space="preserve">Lors des </w:t>
      </w:r>
      <w:r w:rsidR="005D3E10">
        <w:rPr>
          <w:lang w:val="fr-FR"/>
        </w:rPr>
        <w:t>essais cliniques c</w:t>
      </w:r>
      <w:r w:rsidR="005058F6" w:rsidRPr="00BF74EB">
        <w:rPr>
          <w:lang w:val="fr-FR"/>
        </w:rPr>
        <w:t xml:space="preserve">hez la plupart des enfants et adultes, les effets indésirables avec Aerius </w:t>
      </w:r>
      <w:r w:rsidR="005058F6" w:rsidRPr="0065421C">
        <w:rPr>
          <w:lang w:val="fr-FR"/>
        </w:rPr>
        <w:t>étaient</w:t>
      </w:r>
      <w:r w:rsidR="005058F6" w:rsidRPr="00BF74EB">
        <w:rPr>
          <w:lang w:val="fr-FR"/>
        </w:rPr>
        <w:t xml:space="preserve"> à peu près les mêmes que ceux observés avec une solution ou un comprimé placebo. Cependant, les effets indésirables fréquents chez les enfants âgés de moins de 2 ans étaient diarrhée, fièvre et insomnie alors que chez l’adulte, la fatigue, la sècheresse de la bouche et le mal de tête ont été rapportés plus souvent qu’avec un comprimé placebo.</w:t>
      </w:r>
    </w:p>
    <w:p w14:paraId="06501AED" w14:textId="77777777" w:rsidR="00233772" w:rsidRDefault="00233772" w:rsidP="00233772">
      <w:pPr>
        <w:tabs>
          <w:tab w:val="left" w:pos="567"/>
        </w:tabs>
        <w:suppressAutoHyphens/>
        <w:rPr>
          <w:lang w:val="fr-FR"/>
        </w:rPr>
      </w:pPr>
    </w:p>
    <w:p w14:paraId="4A25987D" w14:textId="77777777" w:rsidR="00233772" w:rsidRPr="00BF74EB" w:rsidRDefault="00233772" w:rsidP="00233772">
      <w:pPr>
        <w:tabs>
          <w:tab w:val="left" w:pos="567"/>
        </w:tabs>
        <w:suppressAutoHyphens/>
        <w:rPr>
          <w:spacing w:val="-3"/>
          <w:lang w:val="fr-FR"/>
        </w:rPr>
      </w:pPr>
      <w:r>
        <w:rPr>
          <w:spacing w:val="-3"/>
          <w:lang w:val="fr-FR"/>
        </w:rPr>
        <w:t xml:space="preserve">Dans les essais cliniques avec </w:t>
      </w:r>
      <w:r w:rsidRPr="00BF74EB">
        <w:rPr>
          <w:spacing w:val="-3"/>
          <w:lang w:val="fr-FR"/>
        </w:rPr>
        <w:t>Aerius, les effets indésirables suivants ont été rapportés :</w:t>
      </w:r>
    </w:p>
    <w:p w14:paraId="1F57DB90" w14:textId="77777777" w:rsidR="00BD02FC" w:rsidRDefault="00BD02FC" w:rsidP="00BD02FC">
      <w:pPr>
        <w:tabs>
          <w:tab w:val="left" w:pos="567"/>
        </w:tabs>
        <w:suppressAutoHyphens/>
        <w:rPr>
          <w:lang w:val="fr-FR"/>
        </w:rPr>
      </w:pPr>
    </w:p>
    <w:p w14:paraId="088EE939" w14:textId="77777777" w:rsidR="00BD02FC" w:rsidRDefault="00BD02FC" w:rsidP="00BD02FC">
      <w:pPr>
        <w:tabs>
          <w:tab w:val="left" w:pos="567"/>
        </w:tabs>
        <w:suppressAutoHyphens/>
        <w:rPr>
          <w:lang w:val="fr-FR"/>
        </w:rPr>
      </w:pPr>
      <w:r>
        <w:rPr>
          <w:lang w:val="fr-FR"/>
        </w:rPr>
        <w:t xml:space="preserve">Fréquent : </w:t>
      </w:r>
      <w:r w:rsidRPr="00BF74EB">
        <w:rPr>
          <w:spacing w:val="-3"/>
          <w:lang w:val="fr-FR"/>
        </w:rPr>
        <w:t>pouvant aff</w:t>
      </w:r>
      <w:r>
        <w:rPr>
          <w:spacing w:val="-3"/>
          <w:lang w:val="fr-FR"/>
        </w:rPr>
        <w:t>ecter jusqu’à 1 personne sur 10</w:t>
      </w:r>
    </w:p>
    <w:p w14:paraId="6D95F53D" w14:textId="77777777" w:rsidR="00BD02FC" w:rsidRDefault="00BD02FC" w:rsidP="00AC52AC">
      <w:pPr>
        <w:numPr>
          <w:ilvl w:val="0"/>
          <w:numId w:val="3"/>
        </w:numPr>
        <w:suppressAutoHyphens/>
        <w:ind w:left="567" w:hanging="567"/>
        <w:rPr>
          <w:lang w:val="fr-FR"/>
        </w:rPr>
      </w:pPr>
      <w:proofErr w:type="gramStart"/>
      <w:r>
        <w:rPr>
          <w:lang w:val="fr-FR"/>
        </w:rPr>
        <w:t>fatigue</w:t>
      </w:r>
      <w:proofErr w:type="gramEnd"/>
    </w:p>
    <w:p w14:paraId="2CEE1494" w14:textId="77777777" w:rsidR="00BD02FC" w:rsidRDefault="00BD02FC" w:rsidP="00AC52AC">
      <w:pPr>
        <w:numPr>
          <w:ilvl w:val="0"/>
          <w:numId w:val="3"/>
        </w:numPr>
        <w:suppressAutoHyphens/>
        <w:ind w:left="567" w:hanging="567"/>
        <w:rPr>
          <w:lang w:val="fr-FR"/>
        </w:rPr>
      </w:pPr>
      <w:proofErr w:type="gramStart"/>
      <w:r>
        <w:rPr>
          <w:lang w:val="fr-FR"/>
        </w:rPr>
        <w:t>sécheresse</w:t>
      </w:r>
      <w:proofErr w:type="gramEnd"/>
      <w:r>
        <w:rPr>
          <w:lang w:val="fr-FR"/>
        </w:rPr>
        <w:t xml:space="preserve"> de la bouche</w:t>
      </w:r>
    </w:p>
    <w:p w14:paraId="44984F80" w14:textId="77777777" w:rsidR="00BD02FC" w:rsidRDefault="00BD02FC" w:rsidP="00AC52AC">
      <w:pPr>
        <w:numPr>
          <w:ilvl w:val="0"/>
          <w:numId w:val="3"/>
        </w:numPr>
        <w:suppressAutoHyphens/>
        <w:ind w:left="567" w:hanging="567"/>
        <w:rPr>
          <w:lang w:val="fr-FR"/>
        </w:rPr>
      </w:pPr>
      <w:proofErr w:type="gramStart"/>
      <w:r>
        <w:rPr>
          <w:lang w:val="fr-FR"/>
        </w:rPr>
        <w:t>ma</w:t>
      </w:r>
      <w:r>
        <w:rPr>
          <w:spacing w:val="-3"/>
          <w:lang w:val="fr-FR"/>
        </w:rPr>
        <w:t>ux</w:t>
      </w:r>
      <w:proofErr w:type="gramEnd"/>
      <w:r>
        <w:rPr>
          <w:lang w:val="fr-FR"/>
        </w:rPr>
        <w:t xml:space="preserve"> de tête</w:t>
      </w:r>
    </w:p>
    <w:p w14:paraId="222EC442" w14:textId="77777777" w:rsidR="00233772" w:rsidRPr="00BD02FC" w:rsidRDefault="00233772" w:rsidP="00233772">
      <w:pPr>
        <w:tabs>
          <w:tab w:val="left" w:pos="567"/>
        </w:tabs>
        <w:suppressAutoHyphens/>
        <w:rPr>
          <w:lang w:val="fr-FR"/>
        </w:rPr>
      </w:pPr>
    </w:p>
    <w:p w14:paraId="772BDAE2" w14:textId="77777777" w:rsidR="00480358" w:rsidRPr="00151D20" w:rsidRDefault="00480358" w:rsidP="00B06242">
      <w:pPr>
        <w:tabs>
          <w:tab w:val="left" w:pos="567"/>
        </w:tabs>
        <w:suppressAutoHyphens/>
        <w:rPr>
          <w:u w:val="single"/>
          <w:lang w:val="fr-FR"/>
        </w:rPr>
      </w:pPr>
      <w:r w:rsidRPr="00151D20">
        <w:rPr>
          <w:u w:val="single"/>
          <w:lang w:val="fr-FR"/>
        </w:rPr>
        <w:t>Enfants</w:t>
      </w:r>
    </w:p>
    <w:p w14:paraId="6879182B" w14:textId="77777777" w:rsidR="00B06242" w:rsidRDefault="00B06242" w:rsidP="00B06242">
      <w:pPr>
        <w:tabs>
          <w:tab w:val="left" w:pos="567"/>
        </w:tabs>
        <w:suppressAutoHyphens/>
        <w:rPr>
          <w:lang w:val="fr-FR"/>
        </w:rPr>
      </w:pPr>
      <w:r>
        <w:rPr>
          <w:lang w:val="fr-FR"/>
        </w:rPr>
        <w:t xml:space="preserve">Fréquent chez les enfants âgés de moins de 2 ans : </w:t>
      </w:r>
      <w:r w:rsidRPr="00BF74EB">
        <w:rPr>
          <w:spacing w:val="-3"/>
          <w:lang w:val="fr-FR"/>
        </w:rPr>
        <w:t>pouvant aff</w:t>
      </w:r>
      <w:r>
        <w:rPr>
          <w:spacing w:val="-3"/>
          <w:lang w:val="fr-FR"/>
        </w:rPr>
        <w:t>ecter jusqu’à 1 enfant sur 10</w:t>
      </w:r>
    </w:p>
    <w:p w14:paraId="08A1246F" w14:textId="77777777" w:rsidR="00B06242" w:rsidRDefault="00B06242" w:rsidP="00AC52AC">
      <w:pPr>
        <w:numPr>
          <w:ilvl w:val="0"/>
          <w:numId w:val="3"/>
        </w:numPr>
        <w:suppressAutoHyphens/>
        <w:ind w:left="567" w:hanging="567"/>
        <w:rPr>
          <w:lang w:val="fr-FR"/>
        </w:rPr>
      </w:pPr>
      <w:proofErr w:type="gramStart"/>
      <w:r>
        <w:rPr>
          <w:lang w:val="fr-FR"/>
        </w:rPr>
        <w:t>diarrhée</w:t>
      </w:r>
      <w:proofErr w:type="gramEnd"/>
    </w:p>
    <w:p w14:paraId="28FF5EA3" w14:textId="77777777" w:rsidR="00B06242" w:rsidRDefault="00B06242" w:rsidP="00AC52AC">
      <w:pPr>
        <w:numPr>
          <w:ilvl w:val="0"/>
          <w:numId w:val="3"/>
        </w:numPr>
        <w:suppressAutoHyphens/>
        <w:ind w:left="567" w:hanging="567"/>
        <w:rPr>
          <w:lang w:val="fr-FR"/>
        </w:rPr>
      </w:pPr>
      <w:proofErr w:type="gramStart"/>
      <w:r>
        <w:rPr>
          <w:lang w:val="fr-FR"/>
        </w:rPr>
        <w:t>fièvre</w:t>
      </w:r>
      <w:proofErr w:type="gramEnd"/>
    </w:p>
    <w:p w14:paraId="67DE6269" w14:textId="77777777" w:rsidR="00B06242" w:rsidRDefault="00B06242" w:rsidP="00AC52AC">
      <w:pPr>
        <w:numPr>
          <w:ilvl w:val="0"/>
          <w:numId w:val="3"/>
        </w:numPr>
        <w:suppressAutoHyphens/>
        <w:ind w:left="567" w:hanging="567"/>
        <w:rPr>
          <w:lang w:val="fr-FR"/>
        </w:rPr>
      </w:pPr>
      <w:proofErr w:type="gramStart"/>
      <w:r>
        <w:rPr>
          <w:lang w:val="fr-FR"/>
        </w:rPr>
        <w:t>insomnie</w:t>
      </w:r>
      <w:proofErr w:type="gramEnd"/>
    </w:p>
    <w:p w14:paraId="5972561F" w14:textId="77777777" w:rsidR="005058F6" w:rsidRPr="000E47F3" w:rsidRDefault="005058F6" w:rsidP="005058F6">
      <w:pPr>
        <w:tabs>
          <w:tab w:val="left" w:pos="567"/>
        </w:tabs>
        <w:suppressAutoHyphens/>
        <w:rPr>
          <w:spacing w:val="-3"/>
          <w:lang w:val="fr-FR"/>
        </w:rPr>
      </w:pPr>
    </w:p>
    <w:p w14:paraId="125EC665" w14:textId="77777777" w:rsidR="005058F6" w:rsidRPr="00BF74EB" w:rsidRDefault="005058F6" w:rsidP="00DD7087">
      <w:pPr>
        <w:keepNext/>
        <w:tabs>
          <w:tab w:val="left" w:pos="567"/>
        </w:tabs>
        <w:suppressAutoHyphens/>
        <w:rPr>
          <w:spacing w:val="-3"/>
          <w:lang w:val="fr-FR"/>
        </w:rPr>
      </w:pPr>
      <w:r w:rsidRPr="00983704">
        <w:rPr>
          <w:spacing w:val="-3"/>
          <w:lang w:val="fr-FR"/>
        </w:rPr>
        <w:t>Depuis la commercialisation d</w:t>
      </w:r>
      <w:r w:rsidR="00464F2D">
        <w:rPr>
          <w:spacing w:val="-3"/>
          <w:lang w:val="fr-FR"/>
        </w:rPr>
        <w:t>’</w:t>
      </w:r>
      <w:r w:rsidRPr="00983704">
        <w:rPr>
          <w:spacing w:val="-3"/>
          <w:lang w:val="fr-FR"/>
        </w:rPr>
        <w:t>Aerius, les effets indésirables suivants ont été rapportés </w:t>
      </w:r>
      <w:r w:rsidRPr="00BF74EB">
        <w:rPr>
          <w:spacing w:val="-3"/>
          <w:lang w:val="fr-FR"/>
        </w:rPr>
        <w:t>:</w:t>
      </w:r>
    </w:p>
    <w:p w14:paraId="58EDD014" w14:textId="77777777" w:rsidR="005058F6" w:rsidRPr="00BF74EB" w:rsidRDefault="005058F6" w:rsidP="00DD7087">
      <w:pPr>
        <w:keepNext/>
        <w:tabs>
          <w:tab w:val="left" w:pos="567"/>
        </w:tabs>
        <w:suppressAutoHyphens/>
        <w:rPr>
          <w:spacing w:val="-3"/>
          <w:lang w:val="fr-FR"/>
        </w:rPr>
      </w:pPr>
    </w:p>
    <w:p w14:paraId="365482BB" w14:textId="77777777" w:rsidR="005058F6" w:rsidRPr="00BF74EB" w:rsidRDefault="005058F6" w:rsidP="00DD7087">
      <w:pPr>
        <w:keepNext/>
        <w:tabs>
          <w:tab w:val="left" w:pos="567"/>
        </w:tabs>
        <w:suppressAutoHyphens/>
        <w:rPr>
          <w:spacing w:val="-3"/>
          <w:lang w:val="fr-FR"/>
        </w:rPr>
      </w:pPr>
      <w:r w:rsidRPr="00BF74EB">
        <w:rPr>
          <w:spacing w:val="-3"/>
          <w:lang w:val="fr-FR"/>
        </w:rPr>
        <w:t>Très rares : pouvant affecter jusqu’à 1 personne sur 10 000</w:t>
      </w:r>
    </w:p>
    <w:p w14:paraId="63281640" w14:textId="77777777" w:rsidR="00BD02FC" w:rsidRDefault="00BD02FC" w:rsidP="008A1C41">
      <w:pPr>
        <w:numPr>
          <w:ilvl w:val="0"/>
          <w:numId w:val="3"/>
        </w:numPr>
        <w:tabs>
          <w:tab w:val="left" w:pos="567"/>
        </w:tabs>
        <w:suppressAutoHyphens/>
        <w:ind w:left="0" w:firstLine="0"/>
        <w:rPr>
          <w:spacing w:val="-3"/>
          <w:lang w:val="fr-FR"/>
        </w:rPr>
      </w:pPr>
      <w:proofErr w:type="gramStart"/>
      <w:r>
        <w:rPr>
          <w:spacing w:val="-3"/>
          <w:lang w:val="fr-FR"/>
        </w:rPr>
        <w:t>réactions</w:t>
      </w:r>
      <w:proofErr w:type="gramEnd"/>
      <w:r>
        <w:rPr>
          <w:spacing w:val="-3"/>
          <w:lang w:val="fr-FR"/>
        </w:rPr>
        <w:t xml:space="preserve"> allergiques sévères</w:t>
      </w:r>
    </w:p>
    <w:p w14:paraId="13EA78AF" w14:textId="77777777" w:rsidR="00BD02FC" w:rsidRDefault="00BD02FC" w:rsidP="008A1C41">
      <w:pPr>
        <w:numPr>
          <w:ilvl w:val="0"/>
          <w:numId w:val="3"/>
        </w:numPr>
        <w:tabs>
          <w:tab w:val="left" w:pos="567"/>
        </w:tabs>
        <w:suppressAutoHyphens/>
        <w:ind w:left="0" w:firstLine="0"/>
        <w:rPr>
          <w:spacing w:val="-3"/>
          <w:lang w:val="fr-FR"/>
        </w:rPr>
      </w:pPr>
      <w:proofErr w:type="gramStart"/>
      <w:r>
        <w:rPr>
          <w:spacing w:val="-3"/>
          <w:lang w:val="fr-FR"/>
        </w:rPr>
        <w:t>éruption</w:t>
      </w:r>
      <w:proofErr w:type="gramEnd"/>
      <w:r>
        <w:rPr>
          <w:spacing w:val="-3"/>
          <w:lang w:val="fr-FR"/>
        </w:rPr>
        <w:t xml:space="preserve"> cutanée</w:t>
      </w:r>
    </w:p>
    <w:p w14:paraId="2524867A" w14:textId="77777777" w:rsidR="00BD02FC" w:rsidRDefault="00BD02FC" w:rsidP="008A1C41">
      <w:pPr>
        <w:numPr>
          <w:ilvl w:val="0"/>
          <w:numId w:val="3"/>
        </w:numPr>
        <w:tabs>
          <w:tab w:val="left" w:pos="567"/>
        </w:tabs>
        <w:suppressAutoHyphens/>
        <w:ind w:left="0" w:firstLine="0"/>
        <w:rPr>
          <w:spacing w:val="-3"/>
          <w:lang w:val="fr-FR"/>
        </w:rPr>
      </w:pPr>
      <w:proofErr w:type="gramStart"/>
      <w:r>
        <w:rPr>
          <w:spacing w:val="-3"/>
          <w:lang w:val="fr-FR"/>
        </w:rPr>
        <w:t>battements</w:t>
      </w:r>
      <w:proofErr w:type="gramEnd"/>
      <w:r>
        <w:rPr>
          <w:spacing w:val="-3"/>
          <w:lang w:val="fr-FR"/>
        </w:rPr>
        <w:t xml:space="preserve"> du cœur irréguliers ou plus intenses</w:t>
      </w:r>
    </w:p>
    <w:p w14:paraId="0547B2F1" w14:textId="77777777" w:rsidR="00BD02FC" w:rsidRDefault="00BD02FC" w:rsidP="008A1C41">
      <w:pPr>
        <w:numPr>
          <w:ilvl w:val="0"/>
          <w:numId w:val="3"/>
        </w:numPr>
        <w:tabs>
          <w:tab w:val="left" w:pos="567"/>
        </w:tabs>
        <w:suppressAutoHyphens/>
        <w:ind w:left="0" w:firstLine="0"/>
        <w:rPr>
          <w:spacing w:val="-3"/>
          <w:lang w:val="fr-FR"/>
        </w:rPr>
      </w:pPr>
      <w:proofErr w:type="gramStart"/>
      <w:r>
        <w:rPr>
          <w:spacing w:val="-3"/>
          <w:lang w:val="fr-FR"/>
        </w:rPr>
        <w:t>battements</w:t>
      </w:r>
      <w:proofErr w:type="gramEnd"/>
      <w:r>
        <w:rPr>
          <w:spacing w:val="-3"/>
          <w:lang w:val="fr-FR"/>
        </w:rPr>
        <w:t xml:space="preserve"> du cœur rapides</w:t>
      </w:r>
    </w:p>
    <w:p w14:paraId="2AA87901" w14:textId="77777777" w:rsidR="00BD02FC" w:rsidRDefault="00BD02FC" w:rsidP="008A1C41">
      <w:pPr>
        <w:numPr>
          <w:ilvl w:val="0"/>
          <w:numId w:val="3"/>
        </w:numPr>
        <w:tabs>
          <w:tab w:val="left" w:pos="567"/>
        </w:tabs>
        <w:suppressAutoHyphens/>
        <w:ind w:left="0" w:firstLine="0"/>
        <w:rPr>
          <w:spacing w:val="-3"/>
          <w:lang w:val="fr-FR"/>
        </w:rPr>
      </w:pPr>
      <w:proofErr w:type="gramStart"/>
      <w:r>
        <w:rPr>
          <w:spacing w:val="-3"/>
          <w:lang w:val="fr-FR"/>
        </w:rPr>
        <w:t>douleur</w:t>
      </w:r>
      <w:proofErr w:type="gramEnd"/>
      <w:r>
        <w:rPr>
          <w:spacing w:val="-3"/>
          <w:lang w:val="fr-FR"/>
        </w:rPr>
        <w:t xml:space="preserve"> d’estomac</w:t>
      </w:r>
    </w:p>
    <w:p w14:paraId="1C36F0B6" w14:textId="77777777" w:rsidR="00BD02FC" w:rsidRDefault="00BD02FC" w:rsidP="008A1C41">
      <w:pPr>
        <w:numPr>
          <w:ilvl w:val="0"/>
          <w:numId w:val="3"/>
        </w:numPr>
        <w:tabs>
          <w:tab w:val="left" w:pos="567"/>
        </w:tabs>
        <w:suppressAutoHyphens/>
        <w:ind w:left="0" w:firstLine="0"/>
        <w:rPr>
          <w:spacing w:val="-3"/>
          <w:lang w:val="fr-FR"/>
        </w:rPr>
      </w:pPr>
      <w:proofErr w:type="gramStart"/>
      <w:r>
        <w:rPr>
          <w:spacing w:val="-3"/>
          <w:lang w:val="fr-FR"/>
        </w:rPr>
        <w:t>nausées</w:t>
      </w:r>
      <w:proofErr w:type="gramEnd"/>
    </w:p>
    <w:p w14:paraId="02BD2553" w14:textId="77777777" w:rsidR="00BD02FC" w:rsidRDefault="00BD02FC" w:rsidP="008A1C41">
      <w:pPr>
        <w:numPr>
          <w:ilvl w:val="0"/>
          <w:numId w:val="3"/>
        </w:numPr>
        <w:tabs>
          <w:tab w:val="left" w:pos="567"/>
        </w:tabs>
        <w:suppressAutoHyphens/>
        <w:ind w:left="0" w:firstLine="0"/>
        <w:rPr>
          <w:spacing w:val="-3"/>
          <w:lang w:val="fr-FR"/>
        </w:rPr>
      </w:pPr>
      <w:proofErr w:type="gramStart"/>
      <w:r>
        <w:rPr>
          <w:spacing w:val="-3"/>
          <w:lang w:val="fr-FR"/>
        </w:rPr>
        <w:t>vomissements</w:t>
      </w:r>
      <w:proofErr w:type="gramEnd"/>
    </w:p>
    <w:p w14:paraId="2D4DA543" w14:textId="77777777" w:rsidR="00BD02FC" w:rsidRDefault="00BD02FC" w:rsidP="008A1C41">
      <w:pPr>
        <w:numPr>
          <w:ilvl w:val="0"/>
          <w:numId w:val="3"/>
        </w:numPr>
        <w:tabs>
          <w:tab w:val="left" w:pos="567"/>
        </w:tabs>
        <w:suppressAutoHyphens/>
        <w:ind w:left="0" w:firstLine="0"/>
        <w:rPr>
          <w:spacing w:val="-3"/>
          <w:lang w:val="fr-FR"/>
        </w:rPr>
      </w:pPr>
      <w:proofErr w:type="gramStart"/>
      <w:r>
        <w:rPr>
          <w:spacing w:val="-3"/>
          <w:lang w:val="fr-FR"/>
        </w:rPr>
        <w:t>pesanteur</w:t>
      </w:r>
      <w:proofErr w:type="gramEnd"/>
      <w:r>
        <w:rPr>
          <w:spacing w:val="-3"/>
          <w:lang w:val="fr-FR"/>
        </w:rPr>
        <w:t xml:space="preserve"> d’estomac</w:t>
      </w:r>
    </w:p>
    <w:p w14:paraId="16C9D974" w14:textId="77777777" w:rsidR="00BD02FC" w:rsidRDefault="00BD02FC" w:rsidP="008A1C41">
      <w:pPr>
        <w:numPr>
          <w:ilvl w:val="0"/>
          <w:numId w:val="3"/>
        </w:numPr>
        <w:tabs>
          <w:tab w:val="left" w:pos="567"/>
        </w:tabs>
        <w:suppressAutoHyphens/>
        <w:ind w:left="0" w:firstLine="0"/>
        <w:rPr>
          <w:spacing w:val="-3"/>
          <w:lang w:val="fr-FR"/>
        </w:rPr>
      </w:pPr>
      <w:proofErr w:type="gramStart"/>
      <w:r>
        <w:rPr>
          <w:spacing w:val="-3"/>
          <w:lang w:val="fr-FR"/>
        </w:rPr>
        <w:t>diarrhées</w:t>
      </w:r>
      <w:proofErr w:type="gramEnd"/>
    </w:p>
    <w:p w14:paraId="58A80703" w14:textId="77777777" w:rsidR="00BD02FC" w:rsidRDefault="00BD02FC" w:rsidP="008A1C41">
      <w:pPr>
        <w:numPr>
          <w:ilvl w:val="0"/>
          <w:numId w:val="3"/>
        </w:numPr>
        <w:tabs>
          <w:tab w:val="left" w:pos="567"/>
        </w:tabs>
        <w:suppressAutoHyphens/>
        <w:ind w:left="0" w:firstLine="0"/>
        <w:rPr>
          <w:spacing w:val="-3"/>
          <w:lang w:val="fr-FR"/>
        </w:rPr>
      </w:pPr>
      <w:proofErr w:type="gramStart"/>
      <w:r>
        <w:rPr>
          <w:spacing w:val="-3"/>
          <w:lang w:val="fr-FR"/>
        </w:rPr>
        <w:t>vertige</w:t>
      </w:r>
      <w:proofErr w:type="gramEnd"/>
    </w:p>
    <w:p w14:paraId="4121F00E" w14:textId="77777777" w:rsidR="00BD02FC" w:rsidRDefault="00BD02FC" w:rsidP="008A1C41">
      <w:pPr>
        <w:numPr>
          <w:ilvl w:val="0"/>
          <w:numId w:val="3"/>
        </w:numPr>
        <w:tabs>
          <w:tab w:val="left" w:pos="567"/>
        </w:tabs>
        <w:suppressAutoHyphens/>
        <w:ind w:left="0" w:firstLine="0"/>
        <w:rPr>
          <w:spacing w:val="-3"/>
          <w:lang w:val="fr-FR"/>
        </w:rPr>
      </w:pPr>
      <w:proofErr w:type="gramStart"/>
      <w:r>
        <w:rPr>
          <w:spacing w:val="-3"/>
          <w:lang w:val="fr-FR"/>
        </w:rPr>
        <w:t>somnolence</w:t>
      </w:r>
      <w:proofErr w:type="gramEnd"/>
    </w:p>
    <w:p w14:paraId="4E032D7D" w14:textId="77777777" w:rsidR="00BD02FC" w:rsidRDefault="00BD02FC" w:rsidP="008A1C41">
      <w:pPr>
        <w:numPr>
          <w:ilvl w:val="0"/>
          <w:numId w:val="3"/>
        </w:numPr>
        <w:tabs>
          <w:tab w:val="left" w:pos="567"/>
        </w:tabs>
        <w:suppressAutoHyphens/>
        <w:ind w:left="0" w:firstLine="0"/>
        <w:rPr>
          <w:spacing w:val="-3"/>
          <w:lang w:val="fr-FR"/>
        </w:rPr>
      </w:pPr>
      <w:proofErr w:type="gramStart"/>
      <w:r>
        <w:rPr>
          <w:spacing w:val="-3"/>
          <w:lang w:val="fr-FR"/>
        </w:rPr>
        <w:t>insomnie</w:t>
      </w:r>
      <w:proofErr w:type="gramEnd"/>
    </w:p>
    <w:p w14:paraId="6AF4FD88" w14:textId="77777777" w:rsidR="00BD02FC" w:rsidRDefault="00BD02FC" w:rsidP="008A1C41">
      <w:pPr>
        <w:numPr>
          <w:ilvl w:val="0"/>
          <w:numId w:val="3"/>
        </w:numPr>
        <w:tabs>
          <w:tab w:val="left" w:pos="567"/>
        </w:tabs>
        <w:suppressAutoHyphens/>
        <w:ind w:left="0" w:firstLine="0"/>
        <w:rPr>
          <w:spacing w:val="-3"/>
          <w:lang w:val="fr-FR"/>
        </w:rPr>
      </w:pPr>
      <w:proofErr w:type="gramStart"/>
      <w:r>
        <w:rPr>
          <w:spacing w:val="-3"/>
          <w:lang w:val="fr-FR"/>
        </w:rPr>
        <w:t>douleur</w:t>
      </w:r>
      <w:proofErr w:type="gramEnd"/>
      <w:r>
        <w:rPr>
          <w:spacing w:val="-3"/>
          <w:lang w:val="fr-FR"/>
        </w:rPr>
        <w:t xml:space="preserve"> musculaire</w:t>
      </w:r>
    </w:p>
    <w:p w14:paraId="53AF448A" w14:textId="77777777" w:rsidR="00BD02FC" w:rsidRDefault="00BD02FC" w:rsidP="008A1C41">
      <w:pPr>
        <w:numPr>
          <w:ilvl w:val="0"/>
          <w:numId w:val="3"/>
        </w:numPr>
        <w:tabs>
          <w:tab w:val="left" w:pos="567"/>
        </w:tabs>
        <w:suppressAutoHyphens/>
        <w:ind w:left="0" w:firstLine="0"/>
        <w:rPr>
          <w:spacing w:val="-3"/>
          <w:lang w:val="fr-FR"/>
        </w:rPr>
      </w:pPr>
      <w:proofErr w:type="gramStart"/>
      <w:r>
        <w:rPr>
          <w:spacing w:val="-3"/>
          <w:lang w:val="fr-FR"/>
        </w:rPr>
        <w:t>hallucinations</w:t>
      </w:r>
      <w:proofErr w:type="gramEnd"/>
    </w:p>
    <w:p w14:paraId="05E53EF9" w14:textId="77777777" w:rsidR="00BD02FC" w:rsidRDefault="00BD02FC" w:rsidP="008A1C41">
      <w:pPr>
        <w:numPr>
          <w:ilvl w:val="0"/>
          <w:numId w:val="3"/>
        </w:numPr>
        <w:tabs>
          <w:tab w:val="left" w:pos="567"/>
        </w:tabs>
        <w:suppressAutoHyphens/>
        <w:ind w:left="0" w:firstLine="0"/>
        <w:rPr>
          <w:spacing w:val="-3"/>
          <w:lang w:val="fr-FR"/>
        </w:rPr>
      </w:pPr>
      <w:proofErr w:type="gramStart"/>
      <w:r>
        <w:rPr>
          <w:spacing w:val="-3"/>
          <w:lang w:val="fr-FR"/>
        </w:rPr>
        <w:t>convulsions</w:t>
      </w:r>
      <w:proofErr w:type="gramEnd"/>
    </w:p>
    <w:p w14:paraId="46AD8BF5" w14:textId="77777777" w:rsidR="00BD02FC" w:rsidRDefault="00BD02FC" w:rsidP="008A1C41">
      <w:pPr>
        <w:numPr>
          <w:ilvl w:val="0"/>
          <w:numId w:val="3"/>
        </w:numPr>
        <w:tabs>
          <w:tab w:val="left" w:pos="567"/>
        </w:tabs>
        <w:suppressAutoHyphens/>
        <w:ind w:left="0" w:firstLine="0"/>
        <w:rPr>
          <w:spacing w:val="-3"/>
          <w:lang w:val="fr-FR"/>
        </w:rPr>
      </w:pPr>
      <w:proofErr w:type="gramStart"/>
      <w:r>
        <w:rPr>
          <w:spacing w:val="-3"/>
          <w:lang w:val="fr-FR"/>
        </w:rPr>
        <w:t>agitation</w:t>
      </w:r>
      <w:proofErr w:type="gramEnd"/>
      <w:r>
        <w:rPr>
          <w:spacing w:val="-3"/>
          <w:lang w:val="fr-FR"/>
        </w:rPr>
        <w:t xml:space="preserve"> avec mouvements corporels augmentés</w:t>
      </w:r>
    </w:p>
    <w:p w14:paraId="0ADF0402" w14:textId="77777777" w:rsidR="00BD02FC" w:rsidRDefault="00BD02FC" w:rsidP="008A1C41">
      <w:pPr>
        <w:numPr>
          <w:ilvl w:val="0"/>
          <w:numId w:val="3"/>
        </w:numPr>
        <w:tabs>
          <w:tab w:val="left" w:pos="567"/>
        </w:tabs>
        <w:suppressAutoHyphens/>
        <w:ind w:left="0" w:firstLine="0"/>
        <w:rPr>
          <w:spacing w:val="-3"/>
          <w:lang w:val="fr-FR"/>
        </w:rPr>
      </w:pPr>
      <w:proofErr w:type="gramStart"/>
      <w:r>
        <w:rPr>
          <w:spacing w:val="-3"/>
          <w:lang w:val="fr-FR"/>
        </w:rPr>
        <w:t>inflammation</w:t>
      </w:r>
      <w:proofErr w:type="gramEnd"/>
      <w:r>
        <w:rPr>
          <w:spacing w:val="-3"/>
          <w:lang w:val="fr-FR"/>
        </w:rPr>
        <w:t xml:space="preserve"> du foie</w:t>
      </w:r>
    </w:p>
    <w:p w14:paraId="28A97793" w14:textId="77777777" w:rsidR="00BD02FC" w:rsidRPr="00646022" w:rsidRDefault="00BD02FC" w:rsidP="008A1C41">
      <w:pPr>
        <w:numPr>
          <w:ilvl w:val="0"/>
          <w:numId w:val="3"/>
        </w:numPr>
        <w:tabs>
          <w:tab w:val="left" w:pos="567"/>
        </w:tabs>
        <w:suppressAutoHyphens/>
        <w:ind w:left="0" w:firstLine="0"/>
        <w:rPr>
          <w:spacing w:val="-3"/>
          <w:lang w:val="fr-FR"/>
        </w:rPr>
      </w:pPr>
      <w:proofErr w:type="gramStart"/>
      <w:r w:rsidRPr="00646022">
        <w:rPr>
          <w:spacing w:val="-3"/>
          <w:lang w:val="fr-FR"/>
        </w:rPr>
        <w:t>anomalie</w:t>
      </w:r>
      <w:proofErr w:type="gramEnd"/>
      <w:r w:rsidRPr="00646022">
        <w:rPr>
          <w:spacing w:val="-3"/>
          <w:lang w:val="fr-FR"/>
        </w:rPr>
        <w:t xml:space="preserve"> du bilan hépatique sanguin</w:t>
      </w:r>
    </w:p>
    <w:p w14:paraId="085D1ABF" w14:textId="77777777" w:rsidR="007123F0" w:rsidRDefault="007123F0" w:rsidP="007123F0">
      <w:pPr>
        <w:tabs>
          <w:tab w:val="left" w:pos="567"/>
        </w:tabs>
        <w:suppressAutoHyphens/>
        <w:rPr>
          <w:lang w:val="fr-FR"/>
        </w:rPr>
      </w:pPr>
    </w:p>
    <w:p w14:paraId="76D7CAC7" w14:textId="77777777" w:rsidR="001C2073" w:rsidRDefault="007123F0" w:rsidP="007123F0">
      <w:pPr>
        <w:tabs>
          <w:tab w:val="left" w:pos="567"/>
        </w:tabs>
        <w:suppressAutoHyphens/>
        <w:rPr>
          <w:lang w:val="fr-FR"/>
        </w:rPr>
      </w:pPr>
      <w:r>
        <w:rPr>
          <w:lang w:val="fr-FR"/>
        </w:rPr>
        <w:t xml:space="preserve">Fréquence indéterminée : </w:t>
      </w:r>
      <w:r w:rsidR="00E50FE0">
        <w:rPr>
          <w:lang w:val="fr-FR"/>
        </w:rPr>
        <w:t xml:space="preserve">la fréquence de survenue </w:t>
      </w:r>
      <w:r>
        <w:rPr>
          <w:lang w:val="fr-FR"/>
        </w:rPr>
        <w:t>ne peut être estimée sur la base des données disponibles</w:t>
      </w:r>
    </w:p>
    <w:p w14:paraId="4F8B39BD" w14:textId="77777777" w:rsidR="00BD02FC" w:rsidRDefault="00BD02FC" w:rsidP="008A1C41">
      <w:pPr>
        <w:numPr>
          <w:ilvl w:val="0"/>
          <w:numId w:val="3"/>
        </w:numPr>
        <w:tabs>
          <w:tab w:val="left" w:pos="567"/>
        </w:tabs>
        <w:suppressAutoHyphens/>
        <w:ind w:left="0" w:firstLine="0"/>
        <w:rPr>
          <w:lang w:val="fr-FR"/>
        </w:rPr>
      </w:pPr>
      <w:proofErr w:type="gramStart"/>
      <w:r w:rsidRPr="0066720E">
        <w:rPr>
          <w:spacing w:val="-3"/>
          <w:lang w:val="fr-FR"/>
        </w:rPr>
        <w:t>faiblesse</w:t>
      </w:r>
      <w:proofErr w:type="gramEnd"/>
      <w:r w:rsidRPr="0066720E">
        <w:rPr>
          <w:spacing w:val="-3"/>
          <w:lang w:val="fr-FR"/>
        </w:rPr>
        <w:t xml:space="preserve"> inhabituelle</w:t>
      </w:r>
      <w:r>
        <w:rPr>
          <w:lang w:val="fr-FR"/>
        </w:rPr>
        <w:t xml:space="preserve"> </w:t>
      </w:r>
    </w:p>
    <w:p w14:paraId="2B32F4D5" w14:textId="77777777" w:rsidR="00BD02FC" w:rsidRDefault="00BD02FC" w:rsidP="008A1C41">
      <w:pPr>
        <w:numPr>
          <w:ilvl w:val="0"/>
          <w:numId w:val="3"/>
        </w:numPr>
        <w:tabs>
          <w:tab w:val="left" w:pos="567"/>
        </w:tabs>
        <w:suppressAutoHyphens/>
        <w:ind w:left="0" w:firstLine="0"/>
        <w:rPr>
          <w:lang w:val="fr-FR"/>
        </w:rPr>
      </w:pPr>
      <w:proofErr w:type="gramStart"/>
      <w:r>
        <w:rPr>
          <w:spacing w:val="-3"/>
          <w:lang w:val="fr-FR"/>
        </w:rPr>
        <w:t>coloration</w:t>
      </w:r>
      <w:proofErr w:type="gramEnd"/>
      <w:r>
        <w:rPr>
          <w:spacing w:val="-3"/>
          <w:lang w:val="fr-FR"/>
        </w:rPr>
        <w:t xml:space="preserve"> jaune </w:t>
      </w:r>
      <w:r w:rsidRPr="0066720E">
        <w:rPr>
          <w:spacing w:val="-3"/>
          <w:lang w:val="fr-FR"/>
        </w:rPr>
        <w:t xml:space="preserve">de la peau </w:t>
      </w:r>
      <w:r>
        <w:rPr>
          <w:spacing w:val="-3"/>
          <w:lang w:val="fr-FR"/>
        </w:rPr>
        <w:t>et/</w:t>
      </w:r>
      <w:r w:rsidRPr="0066720E">
        <w:rPr>
          <w:spacing w:val="-3"/>
          <w:lang w:val="fr-FR"/>
        </w:rPr>
        <w:t>ou des yeux</w:t>
      </w:r>
      <w:r>
        <w:rPr>
          <w:lang w:val="fr-FR"/>
        </w:rPr>
        <w:t xml:space="preserve"> </w:t>
      </w:r>
    </w:p>
    <w:p w14:paraId="5CE75BCE" w14:textId="77777777" w:rsidR="001C2073" w:rsidRPr="001C2073" w:rsidRDefault="00EE0F0A" w:rsidP="008A1C41">
      <w:pPr>
        <w:numPr>
          <w:ilvl w:val="0"/>
          <w:numId w:val="3"/>
        </w:numPr>
        <w:tabs>
          <w:tab w:val="left" w:pos="567"/>
        </w:tabs>
        <w:suppressAutoHyphens/>
        <w:ind w:left="567" w:hanging="567"/>
        <w:rPr>
          <w:lang w:val="fr-FR"/>
        </w:rPr>
      </w:pPr>
      <w:proofErr w:type="gramStart"/>
      <w:r>
        <w:rPr>
          <w:lang w:val="fr-FR"/>
        </w:rPr>
        <w:t>augmentation</w:t>
      </w:r>
      <w:proofErr w:type="gramEnd"/>
      <w:r>
        <w:rPr>
          <w:lang w:val="fr-FR"/>
        </w:rPr>
        <w:t xml:space="preserve"> de la sensibilité de la peau au soleil</w:t>
      </w:r>
      <w:r w:rsidRPr="00A65B6C">
        <w:rPr>
          <w:lang w:val="fr-FR"/>
        </w:rPr>
        <w:t xml:space="preserve">, </w:t>
      </w:r>
      <w:r>
        <w:rPr>
          <w:lang w:val="fr-FR"/>
        </w:rPr>
        <w:t>y compris en cas de</w:t>
      </w:r>
      <w:r w:rsidRPr="00A65B6C">
        <w:rPr>
          <w:lang w:val="fr-FR"/>
        </w:rPr>
        <w:t xml:space="preserve"> soleil voilé, </w:t>
      </w:r>
      <w:r>
        <w:rPr>
          <w:lang w:val="fr-FR"/>
        </w:rPr>
        <w:t>ainsi qu</w:t>
      </w:r>
      <w:r w:rsidR="009A6630">
        <w:rPr>
          <w:lang w:val="fr-FR"/>
        </w:rPr>
        <w:t>’</w:t>
      </w:r>
      <w:r w:rsidRPr="00A65B6C">
        <w:rPr>
          <w:lang w:val="fr-FR"/>
        </w:rPr>
        <w:t xml:space="preserve">au rayonnement </w:t>
      </w:r>
      <w:r>
        <w:rPr>
          <w:lang w:val="fr-FR"/>
        </w:rPr>
        <w:t>ultraviolet (</w:t>
      </w:r>
      <w:r w:rsidRPr="00A65B6C">
        <w:rPr>
          <w:lang w:val="fr-FR"/>
        </w:rPr>
        <w:t>UV</w:t>
      </w:r>
      <w:r>
        <w:rPr>
          <w:lang w:val="fr-FR"/>
        </w:rPr>
        <w:t>)</w:t>
      </w:r>
      <w:r w:rsidRPr="00A65B6C">
        <w:rPr>
          <w:lang w:val="fr-FR"/>
        </w:rPr>
        <w:t xml:space="preserve"> par exemple aux lampes UV d’un solarium.</w:t>
      </w:r>
    </w:p>
    <w:p w14:paraId="32B9D22B" w14:textId="77777777" w:rsidR="001C2073" w:rsidRDefault="001C2073" w:rsidP="008A1C41">
      <w:pPr>
        <w:numPr>
          <w:ilvl w:val="0"/>
          <w:numId w:val="3"/>
        </w:numPr>
        <w:tabs>
          <w:tab w:val="left" w:pos="567"/>
        </w:tabs>
        <w:suppressAutoHyphens/>
        <w:ind w:left="0" w:firstLine="0"/>
        <w:rPr>
          <w:lang w:val="fr-FR"/>
        </w:rPr>
      </w:pPr>
      <w:proofErr w:type="gramStart"/>
      <w:r w:rsidRPr="0066720E">
        <w:rPr>
          <w:lang w:val="fr-FR"/>
        </w:rPr>
        <w:lastRenderedPageBreak/>
        <w:t>modification</w:t>
      </w:r>
      <w:r w:rsidR="00654EEC">
        <w:rPr>
          <w:lang w:val="fr-FR"/>
        </w:rPr>
        <w:t>s</w:t>
      </w:r>
      <w:proofErr w:type="gramEnd"/>
      <w:r w:rsidRPr="0066720E">
        <w:rPr>
          <w:lang w:val="fr-FR"/>
        </w:rPr>
        <w:t xml:space="preserve"> </w:t>
      </w:r>
      <w:r w:rsidR="009176DF">
        <w:rPr>
          <w:lang w:val="fr-FR"/>
        </w:rPr>
        <w:t xml:space="preserve">du rythme </w:t>
      </w:r>
      <w:r w:rsidRPr="0066720E">
        <w:rPr>
          <w:lang w:val="fr-FR"/>
        </w:rPr>
        <w:t xml:space="preserve">des battements du </w:t>
      </w:r>
      <w:r>
        <w:rPr>
          <w:lang w:val="fr-FR"/>
        </w:rPr>
        <w:t>cœur</w:t>
      </w:r>
    </w:p>
    <w:p w14:paraId="1DC0776B" w14:textId="77777777" w:rsidR="00654EEC" w:rsidRDefault="00964E81" w:rsidP="008A1C41">
      <w:pPr>
        <w:numPr>
          <w:ilvl w:val="0"/>
          <w:numId w:val="3"/>
        </w:numPr>
        <w:tabs>
          <w:tab w:val="left" w:pos="567"/>
        </w:tabs>
        <w:suppressAutoHyphens/>
        <w:ind w:left="0" w:firstLine="0"/>
        <w:rPr>
          <w:lang w:val="fr-FR"/>
        </w:rPr>
      </w:pPr>
      <w:proofErr w:type="gramStart"/>
      <w:r>
        <w:rPr>
          <w:lang w:val="fr-FR"/>
        </w:rPr>
        <w:t>anomalie</w:t>
      </w:r>
      <w:proofErr w:type="gramEnd"/>
      <w:r>
        <w:rPr>
          <w:lang w:val="fr-FR"/>
        </w:rPr>
        <w:t xml:space="preserve"> du comportement</w:t>
      </w:r>
    </w:p>
    <w:p w14:paraId="7BB1F565" w14:textId="77777777" w:rsidR="00654EEC" w:rsidRDefault="00654EEC" w:rsidP="008A1C41">
      <w:pPr>
        <w:numPr>
          <w:ilvl w:val="0"/>
          <w:numId w:val="3"/>
        </w:numPr>
        <w:tabs>
          <w:tab w:val="left" w:pos="567"/>
        </w:tabs>
        <w:suppressAutoHyphens/>
        <w:ind w:left="0" w:firstLine="0"/>
        <w:rPr>
          <w:lang w:val="fr-FR"/>
        </w:rPr>
      </w:pPr>
      <w:proofErr w:type="gramStart"/>
      <w:r>
        <w:rPr>
          <w:lang w:val="fr-FR"/>
        </w:rPr>
        <w:t>agressivité</w:t>
      </w:r>
      <w:proofErr w:type="gramEnd"/>
    </w:p>
    <w:p w14:paraId="7520265D" w14:textId="77777777" w:rsidR="00FA0B79" w:rsidRDefault="00FA0B79" w:rsidP="008A1C41">
      <w:pPr>
        <w:numPr>
          <w:ilvl w:val="0"/>
          <w:numId w:val="3"/>
        </w:numPr>
        <w:tabs>
          <w:tab w:val="left" w:pos="567"/>
        </w:tabs>
        <w:suppressAutoHyphens/>
        <w:ind w:left="0" w:firstLine="0"/>
        <w:rPr>
          <w:lang w:val="fr-FR"/>
        </w:rPr>
      </w:pPr>
      <w:r w:rsidRPr="00FA0B79">
        <w:rPr>
          <w:noProof/>
          <w:lang w:val="fr-FR"/>
        </w:rPr>
        <w:t>prise de poids, augmentation de l’appétit</w:t>
      </w:r>
    </w:p>
    <w:p w14:paraId="6D6CB598" w14:textId="77777777" w:rsidR="007B0545" w:rsidRDefault="007B0545" w:rsidP="007B0545">
      <w:pPr>
        <w:numPr>
          <w:ilvl w:val="0"/>
          <w:numId w:val="3"/>
        </w:numPr>
        <w:tabs>
          <w:tab w:val="left" w:pos="567"/>
        </w:tabs>
        <w:suppressAutoHyphens/>
        <w:ind w:left="0" w:firstLine="0"/>
        <w:rPr>
          <w:lang w:val="fr-FR"/>
        </w:rPr>
      </w:pPr>
      <w:r>
        <w:rPr>
          <w:noProof/>
          <w:lang w:val="fr-FR"/>
        </w:rPr>
        <w:t xml:space="preserve">humeur dépressive </w:t>
      </w:r>
    </w:p>
    <w:p w14:paraId="7E7F7323" w14:textId="77777777" w:rsidR="007B0545" w:rsidRDefault="007B0545" w:rsidP="007B0545">
      <w:pPr>
        <w:numPr>
          <w:ilvl w:val="0"/>
          <w:numId w:val="3"/>
        </w:numPr>
        <w:tabs>
          <w:tab w:val="left" w:pos="567"/>
        </w:tabs>
        <w:suppressAutoHyphens/>
        <w:ind w:left="0" w:firstLine="0"/>
        <w:rPr>
          <w:lang w:val="fr-FR"/>
        </w:rPr>
      </w:pPr>
      <w:r>
        <w:rPr>
          <w:noProof/>
          <w:lang w:val="fr-FR"/>
        </w:rPr>
        <w:t>yeux secs</w:t>
      </w:r>
    </w:p>
    <w:p w14:paraId="7A710DB5" w14:textId="77777777" w:rsidR="007B0545" w:rsidRDefault="007B0545" w:rsidP="00864A81">
      <w:pPr>
        <w:tabs>
          <w:tab w:val="left" w:pos="567"/>
        </w:tabs>
        <w:suppressAutoHyphens/>
        <w:rPr>
          <w:lang w:val="fr-FR"/>
        </w:rPr>
      </w:pPr>
    </w:p>
    <w:p w14:paraId="5E27CCAB" w14:textId="77777777" w:rsidR="001C2073" w:rsidRDefault="001C2073" w:rsidP="00AC52AC">
      <w:pPr>
        <w:keepNext/>
        <w:tabs>
          <w:tab w:val="left" w:pos="176"/>
        </w:tabs>
        <w:suppressAutoHyphens/>
        <w:rPr>
          <w:lang w:val="fr-FR"/>
        </w:rPr>
      </w:pPr>
    </w:p>
    <w:p w14:paraId="37E395F6" w14:textId="77777777" w:rsidR="001C2073" w:rsidRDefault="001C2073" w:rsidP="001C2073">
      <w:pPr>
        <w:keepNext/>
        <w:tabs>
          <w:tab w:val="left" w:pos="176"/>
        </w:tabs>
        <w:suppressAutoHyphens/>
        <w:rPr>
          <w:u w:val="single"/>
          <w:lang w:val="fr-FR"/>
        </w:rPr>
      </w:pPr>
      <w:r w:rsidRPr="00361936">
        <w:rPr>
          <w:u w:val="single"/>
          <w:lang w:val="fr-FR"/>
        </w:rPr>
        <w:t>Enfants</w:t>
      </w:r>
    </w:p>
    <w:p w14:paraId="30FCD00A" w14:textId="77777777" w:rsidR="001C2073" w:rsidRDefault="000B1256" w:rsidP="00151D20">
      <w:pPr>
        <w:tabs>
          <w:tab w:val="left" w:pos="567"/>
        </w:tabs>
        <w:suppressAutoHyphens/>
        <w:rPr>
          <w:lang w:val="fr-FR"/>
        </w:rPr>
      </w:pPr>
      <w:r>
        <w:rPr>
          <w:lang w:val="fr-FR"/>
        </w:rPr>
        <w:t>Fréquence indéterminée : la fréquence de survenue ne peut être estimée sur la base des données disponibles</w:t>
      </w:r>
    </w:p>
    <w:p w14:paraId="6DC5E905" w14:textId="77777777" w:rsidR="00BD02FC" w:rsidRDefault="00BD02FC" w:rsidP="008A1C41">
      <w:pPr>
        <w:numPr>
          <w:ilvl w:val="0"/>
          <w:numId w:val="3"/>
        </w:numPr>
        <w:tabs>
          <w:tab w:val="left" w:pos="567"/>
        </w:tabs>
        <w:suppressAutoHyphens/>
        <w:ind w:left="0" w:firstLine="0"/>
        <w:rPr>
          <w:spacing w:val="-3"/>
          <w:lang w:val="fr-FR"/>
        </w:rPr>
      </w:pPr>
      <w:proofErr w:type="gramStart"/>
      <w:r>
        <w:rPr>
          <w:spacing w:val="-3"/>
          <w:lang w:val="fr-FR"/>
        </w:rPr>
        <w:t>rythme</w:t>
      </w:r>
      <w:proofErr w:type="gramEnd"/>
      <w:r>
        <w:rPr>
          <w:spacing w:val="-3"/>
          <w:lang w:val="fr-FR"/>
        </w:rPr>
        <w:t xml:space="preserve"> lent des battements du</w:t>
      </w:r>
      <w:r w:rsidRPr="001F1DF8">
        <w:rPr>
          <w:spacing w:val="-3"/>
          <w:lang w:val="fr-FR"/>
        </w:rPr>
        <w:t xml:space="preserve"> cœur</w:t>
      </w:r>
    </w:p>
    <w:p w14:paraId="5C895967" w14:textId="77777777" w:rsidR="00BD02FC" w:rsidRDefault="00BD02FC" w:rsidP="008A1C41">
      <w:pPr>
        <w:numPr>
          <w:ilvl w:val="0"/>
          <w:numId w:val="3"/>
        </w:numPr>
        <w:tabs>
          <w:tab w:val="left" w:pos="567"/>
        </w:tabs>
        <w:suppressAutoHyphens/>
        <w:ind w:left="0" w:firstLine="0"/>
        <w:rPr>
          <w:lang w:val="fr-FR"/>
        </w:rPr>
      </w:pPr>
      <w:proofErr w:type="gramStart"/>
      <w:r w:rsidRPr="0066720E">
        <w:rPr>
          <w:lang w:val="fr-FR"/>
        </w:rPr>
        <w:t>modification</w:t>
      </w:r>
      <w:proofErr w:type="gramEnd"/>
      <w:r w:rsidRPr="0066720E">
        <w:rPr>
          <w:lang w:val="fr-FR"/>
        </w:rPr>
        <w:t xml:space="preserve"> </w:t>
      </w:r>
      <w:r>
        <w:rPr>
          <w:lang w:val="fr-FR"/>
        </w:rPr>
        <w:t xml:space="preserve">du rythme </w:t>
      </w:r>
      <w:r w:rsidRPr="0066720E">
        <w:rPr>
          <w:lang w:val="fr-FR"/>
        </w:rPr>
        <w:t xml:space="preserve">des battements du </w:t>
      </w:r>
      <w:r>
        <w:rPr>
          <w:lang w:val="fr-FR"/>
        </w:rPr>
        <w:t>cœur</w:t>
      </w:r>
    </w:p>
    <w:p w14:paraId="1C37B689" w14:textId="77777777" w:rsidR="00BD02FC" w:rsidRDefault="00BD02FC" w:rsidP="008A1C41">
      <w:pPr>
        <w:numPr>
          <w:ilvl w:val="0"/>
          <w:numId w:val="3"/>
        </w:numPr>
        <w:tabs>
          <w:tab w:val="left" w:pos="567"/>
        </w:tabs>
        <w:suppressAutoHyphens/>
        <w:ind w:left="0" w:firstLine="0"/>
        <w:rPr>
          <w:lang w:val="fr-FR"/>
        </w:rPr>
      </w:pPr>
      <w:r>
        <w:rPr>
          <w:noProof/>
          <w:lang w:val="fr-FR"/>
        </w:rPr>
        <w:t>anomalie</w:t>
      </w:r>
      <w:r>
        <w:rPr>
          <w:lang w:val="fr-FR"/>
        </w:rPr>
        <w:t xml:space="preserve"> du </w:t>
      </w:r>
      <w:r>
        <w:rPr>
          <w:spacing w:val="-3"/>
          <w:lang w:val="fr-FR"/>
        </w:rPr>
        <w:t>comportement</w:t>
      </w:r>
      <w:r w:rsidRPr="00BD02FC">
        <w:rPr>
          <w:lang w:val="fr-FR"/>
        </w:rPr>
        <w:t xml:space="preserve"> </w:t>
      </w:r>
    </w:p>
    <w:p w14:paraId="206271C0" w14:textId="77777777" w:rsidR="007123F0" w:rsidRDefault="00BD02FC" w:rsidP="008A1C41">
      <w:pPr>
        <w:numPr>
          <w:ilvl w:val="0"/>
          <w:numId w:val="3"/>
        </w:numPr>
        <w:tabs>
          <w:tab w:val="left" w:pos="567"/>
        </w:tabs>
        <w:suppressAutoHyphens/>
        <w:ind w:left="0" w:firstLine="0"/>
        <w:rPr>
          <w:lang w:val="fr-FR"/>
        </w:rPr>
      </w:pPr>
      <w:proofErr w:type="gramStart"/>
      <w:r>
        <w:rPr>
          <w:lang w:val="fr-FR"/>
        </w:rPr>
        <w:t>agressivité</w:t>
      </w:r>
      <w:proofErr w:type="gramEnd"/>
    </w:p>
    <w:p w14:paraId="7BB28D44" w14:textId="77777777" w:rsidR="00BD02FC" w:rsidRPr="00BF74EB" w:rsidRDefault="00BD02FC" w:rsidP="00AE1B79">
      <w:pPr>
        <w:tabs>
          <w:tab w:val="left" w:pos="567"/>
        </w:tabs>
        <w:suppressAutoHyphens/>
        <w:rPr>
          <w:lang w:val="fr-FR"/>
        </w:rPr>
      </w:pPr>
    </w:p>
    <w:p w14:paraId="0BE26497" w14:textId="77777777" w:rsidR="005058F6" w:rsidRPr="00BF74EB" w:rsidRDefault="005058F6" w:rsidP="00AE1B79">
      <w:pPr>
        <w:keepNext/>
        <w:keepLines/>
        <w:numPr>
          <w:ilvl w:val="12"/>
          <w:numId w:val="0"/>
        </w:numPr>
        <w:rPr>
          <w:b/>
          <w:lang w:val="fr-FR"/>
        </w:rPr>
      </w:pPr>
      <w:r w:rsidRPr="00BF74EB">
        <w:rPr>
          <w:b/>
          <w:lang w:val="fr-FR"/>
        </w:rPr>
        <w:t>Déclaration des effets secondaires</w:t>
      </w:r>
    </w:p>
    <w:p w14:paraId="0739A424" w14:textId="21111946" w:rsidR="005058F6" w:rsidRPr="00BF74EB" w:rsidRDefault="005058F6" w:rsidP="007123F0">
      <w:pPr>
        <w:keepNext/>
        <w:tabs>
          <w:tab w:val="left" w:pos="567"/>
        </w:tabs>
        <w:suppressAutoHyphens/>
        <w:rPr>
          <w:lang w:val="fr-FR"/>
        </w:rPr>
      </w:pPr>
      <w:r w:rsidRPr="0065421C">
        <w:rPr>
          <w:lang w:val="fr-FR"/>
        </w:rPr>
        <w:t>Si vous ressentez un quelconque effet indésirable, parlez-en à votre médecin, votre pharmacien ou à votre infirmier/ère.</w:t>
      </w:r>
      <w:r w:rsidRPr="00EA6D73">
        <w:rPr>
          <w:lang w:val="fr-FR"/>
        </w:rPr>
        <w:t xml:space="preserve"> Ceci s’applique aussi à tout effet indésirable qui ne serait pas mentionné dans cette notice.</w:t>
      </w:r>
      <w:r w:rsidRPr="00BF74EB">
        <w:rPr>
          <w:lang w:val="fr-FR"/>
        </w:rPr>
        <w:t xml:space="preserve"> </w:t>
      </w:r>
      <w:r w:rsidRPr="0065421C">
        <w:rPr>
          <w:lang w:val="fr-FR"/>
        </w:rPr>
        <w:t xml:space="preserve">Vous pouvez également déclarer les effets indésirables directement via </w:t>
      </w:r>
      <w:r w:rsidR="00E63A2C" w:rsidRPr="00C54EBE">
        <w:rPr>
          <w:shd w:val="clear" w:color="auto" w:fill="BFBFBF"/>
          <w:lang w:val="fr-FR"/>
        </w:rPr>
        <w:t>le système na</w:t>
      </w:r>
      <w:r w:rsidR="00EB6695" w:rsidRPr="00C54EBE">
        <w:rPr>
          <w:shd w:val="clear" w:color="auto" w:fill="BFBFBF"/>
          <w:lang w:val="fr-FR"/>
        </w:rPr>
        <w:t xml:space="preserve">tional de déclaration décrit en </w:t>
      </w:r>
      <w:hyperlink r:id="rId16" w:history="1">
        <w:r w:rsidR="009816E9" w:rsidRPr="00C54EBE">
          <w:rPr>
            <w:u w:val="single"/>
            <w:shd w:val="clear" w:color="auto" w:fill="BFBFBF"/>
            <w:lang w:val="fr-FR"/>
          </w:rPr>
          <w:t>Annexe V</w:t>
        </w:r>
      </w:hyperlink>
      <w:r w:rsidRPr="0065421C">
        <w:rPr>
          <w:lang w:val="fr-FR"/>
        </w:rPr>
        <w:t>.</w:t>
      </w:r>
      <w:r w:rsidRPr="00BF74EB">
        <w:rPr>
          <w:lang w:val="fr-FR"/>
        </w:rPr>
        <w:t xml:space="preserve"> </w:t>
      </w:r>
      <w:r w:rsidRPr="0065421C">
        <w:rPr>
          <w:lang w:val="fr-FR"/>
        </w:rPr>
        <w:t>En signalant les effets indésirables, vous contribuez à fournir davantage d’informations sur la sécurité du médicament.</w:t>
      </w:r>
    </w:p>
    <w:p w14:paraId="495A9DCB" w14:textId="77777777" w:rsidR="005058F6" w:rsidRPr="0065421C" w:rsidRDefault="005058F6" w:rsidP="005058F6">
      <w:pPr>
        <w:tabs>
          <w:tab w:val="left" w:pos="567"/>
        </w:tabs>
        <w:suppressAutoHyphens/>
        <w:rPr>
          <w:lang w:val="fr-FR"/>
        </w:rPr>
      </w:pPr>
    </w:p>
    <w:p w14:paraId="34644EBC" w14:textId="77777777" w:rsidR="005058F6" w:rsidRPr="00F04C18" w:rsidRDefault="005058F6" w:rsidP="005058F6">
      <w:pPr>
        <w:tabs>
          <w:tab w:val="left" w:pos="567"/>
        </w:tabs>
        <w:suppressAutoHyphens/>
        <w:rPr>
          <w:lang w:val="fr-FR"/>
        </w:rPr>
      </w:pPr>
    </w:p>
    <w:p w14:paraId="072D61E9" w14:textId="77777777" w:rsidR="005058F6" w:rsidRPr="00983704" w:rsidRDefault="005058F6" w:rsidP="00523123">
      <w:pPr>
        <w:keepNext/>
        <w:tabs>
          <w:tab w:val="left" w:pos="567"/>
        </w:tabs>
        <w:suppressAutoHyphens/>
        <w:rPr>
          <w:b/>
          <w:lang w:val="fr-FR"/>
        </w:rPr>
      </w:pPr>
      <w:r w:rsidRPr="00EA6D73">
        <w:rPr>
          <w:b/>
          <w:lang w:val="fr-FR"/>
        </w:rPr>
        <w:t>5.</w:t>
      </w:r>
      <w:r w:rsidRPr="00EA6D73">
        <w:rPr>
          <w:b/>
          <w:lang w:val="fr-FR"/>
        </w:rPr>
        <w:tab/>
        <w:t>Comment conserver Aerius solution buvable </w:t>
      </w:r>
    </w:p>
    <w:p w14:paraId="7311D26D" w14:textId="77777777" w:rsidR="005058F6" w:rsidRPr="00BF74EB" w:rsidRDefault="005058F6" w:rsidP="005058F6">
      <w:pPr>
        <w:keepNext/>
        <w:keepLines/>
        <w:tabs>
          <w:tab w:val="left" w:pos="567"/>
        </w:tabs>
        <w:suppressAutoHyphens/>
        <w:rPr>
          <w:lang w:val="fr-FR"/>
        </w:rPr>
      </w:pPr>
    </w:p>
    <w:p w14:paraId="0DC294F0" w14:textId="77777777" w:rsidR="005058F6" w:rsidRPr="00BF74EB" w:rsidRDefault="005058F6" w:rsidP="005058F6">
      <w:pPr>
        <w:keepNext/>
        <w:keepLines/>
        <w:tabs>
          <w:tab w:val="left" w:pos="567"/>
        </w:tabs>
        <w:suppressAutoHyphens/>
        <w:rPr>
          <w:lang w:val="fr-FR"/>
        </w:rPr>
      </w:pPr>
      <w:r w:rsidRPr="00BF74EB">
        <w:rPr>
          <w:lang w:val="fr-FR"/>
        </w:rPr>
        <w:t>Tenir ce médicament hors de la vue et de la portée des enfants.</w:t>
      </w:r>
    </w:p>
    <w:p w14:paraId="7CD8800B" w14:textId="77777777" w:rsidR="005058F6" w:rsidRPr="00BF74EB" w:rsidRDefault="005058F6" w:rsidP="005058F6">
      <w:pPr>
        <w:tabs>
          <w:tab w:val="left" w:pos="567"/>
        </w:tabs>
        <w:suppressAutoHyphens/>
        <w:rPr>
          <w:lang w:val="fr-FR"/>
        </w:rPr>
      </w:pPr>
    </w:p>
    <w:p w14:paraId="18B5236E" w14:textId="77777777" w:rsidR="005058F6" w:rsidRPr="00BF74EB" w:rsidRDefault="005058F6" w:rsidP="005058F6">
      <w:pPr>
        <w:tabs>
          <w:tab w:val="left" w:pos="567"/>
        </w:tabs>
        <w:suppressAutoHyphens/>
        <w:rPr>
          <w:lang w:val="fr-FR"/>
        </w:rPr>
      </w:pPr>
      <w:r w:rsidRPr="00BF74EB">
        <w:rPr>
          <w:lang w:val="fr-FR"/>
        </w:rPr>
        <w:t>N’utilisez pas ce médicament après la date de péremption indiquée sur le flacon après EXP. La date de péremption fait référence au dernier jour de ce mois.</w:t>
      </w:r>
    </w:p>
    <w:p w14:paraId="781CE922" w14:textId="77777777" w:rsidR="005058F6" w:rsidRPr="00BF74EB" w:rsidRDefault="005058F6" w:rsidP="005058F6">
      <w:pPr>
        <w:tabs>
          <w:tab w:val="left" w:pos="567"/>
        </w:tabs>
        <w:suppressAutoHyphens/>
        <w:rPr>
          <w:lang w:val="fr-FR"/>
        </w:rPr>
      </w:pPr>
    </w:p>
    <w:p w14:paraId="0828A3B5" w14:textId="77777777" w:rsidR="005058F6" w:rsidRPr="00BF74EB" w:rsidRDefault="005058F6" w:rsidP="005058F6">
      <w:pPr>
        <w:tabs>
          <w:tab w:val="left" w:pos="567"/>
        </w:tabs>
        <w:suppressAutoHyphens/>
        <w:rPr>
          <w:lang w:val="fr-FR"/>
        </w:rPr>
      </w:pPr>
      <w:r w:rsidRPr="00BF74EB">
        <w:rPr>
          <w:lang w:val="fr-FR"/>
        </w:rPr>
        <w:t>Ne pas congeler. À conserver dans l’emballage extérieur d’origine.</w:t>
      </w:r>
    </w:p>
    <w:p w14:paraId="1A1D0F07" w14:textId="77777777" w:rsidR="005058F6" w:rsidRPr="00BF74EB" w:rsidRDefault="005058F6" w:rsidP="005058F6">
      <w:pPr>
        <w:tabs>
          <w:tab w:val="left" w:pos="567"/>
        </w:tabs>
        <w:suppressAutoHyphens/>
        <w:rPr>
          <w:lang w:val="fr-FR"/>
        </w:rPr>
      </w:pPr>
    </w:p>
    <w:p w14:paraId="67D642D4" w14:textId="77777777" w:rsidR="005058F6" w:rsidRPr="00BF74EB" w:rsidRDefault="005058F6" w:rsidP="005058F6">
      <w:pPr>
        <w:tabs>
          <w:tab w:val="left" w:pos="567"/>
        </w:tabs>
        <w:suppressAutoHyphens/>
        <w:rPr>
          <w:lang w:val="fr-FR"/>
        </w:rPr>
      </w:pPr>
      <w:r w:rsidRPr="00BF74EB">
        <w:rPr>
          <w:lang w:val="fr-FR"/>
        </w:rPr>
        <w:t>N’utilisez pas ce médicament si</w:t>
      </w:r>
      <w:r w:rsidRPr="00BF74EB">
        <w:rPr>
          <w:b/>
          <w:lang w:val="fr-FR"/>
        </w:rPr>
        <w:t xml:space="preserve"> </w:t>
      </w:r>
      <w:r w:rsidRPr="00BF74EB">
        <w:rPr>
          <w:lang w:val="fr-FR"/>
        </w:rPr>
        <w:t>vous remarquez un changement de l’aspect de la solution buvable.</w:t>
      </w:r>
    </w:p>
    <w:p w14:paraId="21CE9D34" w14:textId="77777777" w:rsidR="005058F6" w:rsidRPr="00BF74EB" w:rsidRDefault="005058F6" w:rsidP="005058F6">
      <w:pPr>
        <w:tabs>
          <w:tab w:val="left" w:pos="567"/>
        </w:tabs>
        <w:suppressAutoHyphens/>
        <w:rPr>
          <w:lang w:val="fr-FR"/>
        </w:rPr>
      </w:pPr>
    </w:p>
    <w:p w14:paraId="0E7193BC" w14:textId="77777777" w:rsidR="005058F6" w:rsidRPr="00BF74EB" w:rsidRDefault="005058F6" w:rsidP="005058F6">
      <w:pPr>
        <w:tabs>
          <w:tab w:val="left" w:pos="567"/>
        </w:tabs>
        <w:suppressAutoHyphens/>
        <w:rPr>
          <w:lang w:val="fr-FR"/>
        </w:rPr>
      </w:pPr>
      <w:r w:rsidRPr="00BF74EB">
        <w:rPr>
          <w:lang w:val="fr-FR"/>
        </w:rPr>
        <w:t>Ne jetez aucun médicament au tout-à-l’égout ou avec les ordures ménagères. Demandez à votre pharmacien d’éliminer les médicaments que vous n’utilisez plus. Ces mesures contribueront à protéger l’environnement.</w:t>
      </w:r>
    </w:p>
    <w:p w14:paraId="363D3D7C" w14:textId="77777777" w:rsidR="005058F6" w:rsidRPr="00BF74EB" w:rsidRDefault="005058F6" w:rsidP="005058F6">
      <w:pPr>
        <w:tabs>
          <w:tab w:val="left" w:pos="567"/>
        </w:tabs>
        <w:suppressAutoHyphens/>
        <w:rPr>
          <w:lang w:val="fr-FR"/>
        </w:rPr>
      </w:pPr>
    </w:p>
    <w:p w14:paraId="666C7BA3" w14:textId="77777777" w:rsidR="005058F6" w:rsidRPr="00BF74EB" w:rsidRDefault="005058F6" w:rsidP="005058F6">
      <w:pPr>
        <w:tabs>
          <w:tab w:val="left" w:pos="567"/>
        </w:tabs>
        <w:suppressAutoHyphens/>
        <w:rPr>
          <w:lang w:val="fr-FR"/>
        </w:rPr>
      </w:pPr>
    </w:p>
    <w:p w14:paraId="6AD001E4" w14:textId="77777777" w:rsidR="005058F6" w:rsidRPr="00BF74EB" w:rsidRDefault="005058F6" w:rsidP="005058F6">
      <w:pPr>
        <w:tabs>
          <w:tab w:val="left" w:pos="567"/>
        </w:tabs>
        <w:suppressAutoHyphens/>
        <w:rPr>
          <w:b/>
          <w:lang w:val="fr-FR"/>
        </w:rPr>
      </w:pPr>
      <w:r w:rsidRPr="00BF74EB">
        <w:rPr>
          <w:b/>
          <w:lang w:val="fr-FR"/>
        </w:rPr>
        <w:t>6.</w:t>
      </w:r>
      <w:r w:rsidRPr="00BF74EB">
        <w:rPr>
          <w:lang w:val="fr-FR"/>
        </w:rPr>
        <w:tab/>
      </w:r>
      <w:r w:rsidRPr="00BF74EB">
        <w:rPr>
          <w:b/>
          <w:bCs/>
          <w:lang w:val="fr-FR"/>
        </w:rPr>
        <w:t>Contenu de l’emballage et autres informations</w:t>
      </w:r>
    </w:p>
    <w:p w14:paraId="48E57453" w14:textId="77777777" w:rsidR="005058F6" w:rsidRPr="00BF74EB" w:rsidRDefault="005058F6" w:rsidP="005058F6">
      <w:pPr>
        <w:tabs>
          <w:tab w:val="left" w:pos="567"/>
        </w:tabs>
        <w:suppressAutoHyphens/>
        <w:rPr>
          <w:lang w:val="fr-FR"/>
        </w:rPr>
      </w:pPr>
    </w:p>
    <w:p w14:paraId="25AC6E98" w14:textId="77777777" w:rsidR="005058F6" w:rsidRPr="00BF74EB" w:rsidRDefault="005058F6" w:rsidP="005058F6">
      <w:pPr>
        <w:tabs>
          <w:tab w:val="left" w:pos="567"/>
        </w:tabs>
        <w:suppressAutoHyphens/>
        <w:rPr>
          <w:b/>
          <w:lang w:val="fr-FR"/>
        </w:rPr>
      </w:pPr>
      <w:r w:rsidRPr="00BF74EB">
        <w:rPr>
          <w:b/>
          <w:lang w:val="fr-FR"/>
        </w:rPr>
        <w:t>Ce que contient Aerius solution buvable</w:t>
      </w:r>
    </w:p>
    <w:p w14:paraId="631B79E9" w14:textId="77777777" w:rsidR="005058F6" w:rsidRPr="00BF74EB" w:rsidRDefault="005058F6" w:rsidP="005058F6">
      <w:pPr>
        <w:tabs>
          <w:tab w:val="left" w:pos="567"/>
        </w:tabs>
        <w:suppressAutoHyphens/>
        <w:rPr>
          <w:lang w:val="fr-FR"/>
        </w:rPr>
      </w:pPr>
    </w:p>
    <w:p w14:paraId="3020BE6E" w14:textId="77777777" w:rsidR="005058F6" w:rsidRPr="00BF74EB" w:rsidRDefault="005058F6" w:rsidP="005058F6">
      <w:pPr>
        <w:pStyle w:val="BodyText2"/>
        <w:numPr>
          <w:ilvl w:val="0"/>
          <w:numId w:val="4"/>
        </w:numPr>
        <w:tabs>
          <w:tab w:val="clear" w:pos="3969"/>
          <w:tab w:val="left" w:pos="567"/>
        </w:tabs>
        <w:ind w:left="567" w:hanging="567"/>
        <w:rPr>
          <w:lang w:val="fr-FR"/>
        </w:rPr>
      </w:pPr>
      <w:r w:rsidRPr="00BF74EB">
        <w:rPr>
          <w:lang w:val="fr-FR"/>
        </w:rPr>
        <w:t xml:space="preserve">La substance active est la </w:t>
      </w:r>
      <w:proofErr w:type="spellStart"/>
      <w:r w:rsidRPr="00BF74EB">
        <w:rPr>
          <w:lang w:val="fr-FR"/>
        </w:rPr>
        <w:t>desloratadine</w:t>
      </w:r>
      <w:proofErr w:type="spellEnd"/>
      <w:r w:rsidRPr="00BF74EB">
        <w:rPr>
          <w:lang w:val="fr-FR"/>
        </w:rPr>
        <w:t xml:space="preserve"> 0,5 mg/ml</w:t>
      </w:r>
    </w:p>
    <w:p w14:paraId="7336532E" w14:textId="77777777" w:rsidR="005058F6" w:rsidRPr="00F04C18" w:rsidRDefault="005058F6" w:rsidP="005058F6">
      <w:pPr>
        <w:numPr>
          <w:ilvl w:val="0"/>
          <w:numId w:val="4"/>
        </w:numPr>
        <w:tabs>
          <w:tab w:val="left" w:pos="567"/>
        </w:tabs>
        <w:suppressAutoHyphens/>
        <w:ind w:left="567" w:hanging="567"/>
        <w:rPr>
          <w:b/>
          <w:lang w:val="fr-FR"/>
        </w:rPr>
      </w:pPr>
      <w:r w:rsidRPr="0065421C">
        <w:rPr>
          <w:lang w:val="fr-FR"/>
        </w:rPr>
        <w:t>Les autres composants de la solution buvable sont le sorbitol</w:t>
      </w:r>
      <w:r w:rsidR="00610BAB">
        <w:rPr>
          <w:lang w:val="fr-FR"/>
        </w:rPr>
        <w:t xml:space="preserve"> </w:t>
      </w:r>
      <w:r w:rsidR="00BD02FC">
        <w:rPr>
          <w:lang w:val="fr-FR"/>
        </w:rPr>
        <w:t>(E420)</w:t>
      </w:r>
      <w:r w:rsidRPr="0065421C">
        <w:rPr>
          <w:lang w:val="fr-FR"/>
        </w:rPr>
        <w:t>, le propylène</w:t>
      </w:r>
      <w:r w:rsidR="00610BAB">
        <w:rPr>
          <w:lang w:val="fr-FR"/>
        </w:rPr>
        <w:t xml:space="preserve"> </w:t>
      </w:r>
      <w:r w:rsidRPr="0065421C">
        <w:rPr>
          <w:lang w:val="fr-FR"/>
        </w:rPr>
        <w:t>glycol</w:t>
      </w:r>
      <w:r w:rsidR="00BD02FC">
        <w:rPr>
          <w:lang w:val="fr-FR"/>
        </w:rPr>
        <w:t xml:space="preserve"> (E1520) (voir rubrique 2 « Aerius solution buvable contient du sorbitol (E420) et du propylène glycol (E1520) »)</w:t>
      </w:r>
      <w:r w:rsidRPr="0065421C">
        <w:rPr>
          <w:lang w:val="fr-FR"/>
        </w:rPr>
        <w:t xml:space="preserve">, le </w:t>
      </w:r>
      <w:proofErr w:type="spellStart"/>
      <w:r w:rsidRPr="0065421C">
        <w:rPr>
          <w:lang w:val="fr-FR"/>
        </w:rPr>
        <w:t>sucralose</w:t>
      </w:r>
      <w:proofErr w:type="spellEnd"/>
      <w:r w:rsidRPr="0065421C">
        <w:rPr>
          <w:lang w:val="fr-FR"/>
        </w:rPr>
        <w:t xml:space="preserve"> </w:t>
      </w:r>
      <w:r w:rsidR="00BD02FC">
        <w:rPr>
          <w:lang w:val="fr-FR"/>
        </w:rPr>
        <w:t>(</w:t>
      </w:r>
      <w:r w:rsidRPr="0065421C">
        <w:rPr>
          <w:lang w:val="fr-FR"/>
        </w:rPr>
        <w:t>E955</w:t>
      </w:r>
      <w:r w:rsidR="00BD02FC">
        <w:rPr>
          <w:lang w:val="fr-FR"/>
        </w:rPr>
        <w:t>)</w:t>
      </w:r>
      <w:r w:rsidRPr="0065421C">
        <w:rPr>
          <w:lang w:val="fr-FR"/>
        </w:rPr>
        <w:t>, l’</w:t>
      </w:r>
      <w:proofErr w:type="spellStart"/>
      <w:r w:rsidRPr="0065421C">
        <w:rPr>
          <w:lang w:val="fr-FR"/>
        </w:rPr>
        <w:t>hypromellose</w:t>
      </w:r>
      <w:proofErr w:type="spellEnd"/>
      <w:r w:rsidRPr="0065421C">
        <w:rPr>
          <w:lang w:val="fr-FR"/>
        </w:rPr>
        <w:t xml:space="preserve"> 2910, le citrate de sodium </w:t>
      </w:r>
      <w:proofErr w:type="spellStart"/>
      <w:r w:rsidRPr="0065421C">
        <w:rPr>
          <w:lang w:val="fr-FR"/>
        </w:rPr>
        <w:t>dihydraté</w:t>
      </w:r>
      <w:proofErr w:type="spellEnd"/>
      <w:r w:rsidRPr="0065421C">
        <w:rPr>
          <w:lang w:val="fr-FR"/>
        </w:rPr>
        <w:t>, l’arôme naturel et artificiel (bubble-gum</w:t>
      </w:r>
      <w:r w:rsidR="00BD02FC">
        <w:rPr>
          <w:lang w:val="fr-FR"/>
        </w:rPr>
        <w:t>, qui contient du propylène glycol (E1520) et de l’alcool benzylique (voir rubrique 2 « Aerius solution buvable contient de l’alcool benzylique »)</w:t>
      </w:r>
      <w:r w:rsidRPr="0065421C">
        <w:rPr>
          <w:lang w:val="fr-FR"/>
        </w:rPr>
        <w:t>), l’acide citrique anhydre, l’</w:t>
      </w:r>
      <w:proofErr w:type="spellStart"/>
      <w:r w:rsidRPr="0065421C">
        <w:rPr>
          <w:lang w:val="fr-FR"/>
        </w:rPr>
        <w:t>édétate</w:t>
      </w:r>
      <w:proofErr w:type="spellEnd"/>
      <w:r w:rsidRPr="0065421C">
        <w:rPr>
          <w:lang w:val="fr-FR"/>
        </w:rPr>
        <w:t xml:space="preserve"> disodique et l’eau purifiée</w:t>
      </w:r>
      <w:r w:rsidRPr="00F04C18">
        <w:rPr>
          <w:b/>
          <w:lang w:val="fr-FR"/>
        </w:rPr>
        <w:t>.</w:t>
      </w:r>
    </w:p>
    <w:p w14:paraId="06220805" w14:textId="77777777" w:rsidR="005058F6" w:rsidRPr="00EA6D73" w:rsidRDefault="005058F6" w:rsidP="005058F6">
      <w:pPr>
        <w:tabs>
          <w:tab w:val="left" w:pos="567"/>
        </w:tabs>
        <w:suppressAutoHyphens/>
        <w:rPr>
          <w:lang w:val="fr-FR"/>
        </w:rPr>
      </w:pPr>
    </w:p>
    <w:p w14:paraId="629A687A" w14:textId="77777777" w:rsidR="005058F6" w:rsidRPr="00983704" w:rsidRDefault="005058F6" w:rsidP="005058F6">
      <w:pPr>
        <w:tabs>
          <w:tab w:val="left" w:pos="567"/>
        </w:tabs>
        <w:suppressAutoHyphens/>
        <w:rPr>
          <w:b/>
          <w:lang w:val="fr-FR"/>
        </w:rPr>
      </w:pPr>
      <w:r w:rsidRPr="000E47F3">
        <w:rPr>
          <w:b/>
          <w:lang w:val="fr-FR"/>
        </w:rPr>
        <w:t>Qu’est-ce qu’Aerius solution buvable et contenu de l’emballage</w:t>
      </w:r>
      <w:r w:rsidRPr="00983704">
        <w:rPr>
          <w:b/>
          <w:lang w:val="fr-FR"/>
        </w:rPr>
        <w:t xml:space="preserve"> extérieur </w:t>
      </w:r>
    </w:p>
    <w:p w14:paraId="58A70728" w14:textId="77777777" w:rsidR="005058F6" w:rsidRPr="00BF74EB" w:rsidRDefault="005058F6" w:rsidP="005058F6">
      <w:pPr>
        <w:tabs>
          <w:tab w:val="left" w:pos="567"/>
        </w:tabs>
        <w:suppressAutoHyphens/>
        <w:rPr>
          <w:lang w:val="fr-FR"/>
        </w:rPr>
      </w:pPr>
    </w:p>
    <w:p w14:paraId="1ACA6685" w14:textId="77777777" w:rsidR="00BD02FC" w:rsidRDefault="00BD02FC" w:rsidP="005058F6">
      <w:pPr>
        <w:pStyle w:val="BodyText2"/>
        <w:tabs>
          <w:tab w:val="clear" w:pos="3969"/>
          <w:tab w:val="left" w:pos="567"/>
        </w:tabs>
        <w:rPr>
          <w:lang w:val="fr-FR"/>
        </w:rPr>
      </w:pPr>
      <w:r>
        <w:rPr>
          <w:lang w:val="fr-FR"/>
        </w:rPr>
        <w:t>Aerius solution buvable est une solution claire et incolore.</w:t>
      </w:r>
    </w:p>
    <w:p w14:paraId="61CBBFC0" w14:textId="77777777" w:rsidR="00BD02FC" w:rsidRDefault="00BD02FC" w:rsidP="005058F6">
      <w:pPr>
        <w:pStyle w:val="BodyText2"/>
        <w:tabs>
          <w:tab w:val="clear" w:pos="3969"/>
          <w:tab w:val="left" w:pos="567"/>
        </w:tabs>
        <w:rPr>
          <w:lang w:val="fr-FR"/>
        </w:rPr>
      </w:pPr>
    </w:p>
    <w:p w14:paraId="608814DF" w14:textId="77777777" w:rsidR="005058F6" w:rsidRPr="00BF74EB" w:rsidRDefault="005058F6" w:rsidP="005058F6">
      <w:pPr>
        <w:pStyle w:val="BodyText2"/>
        <w:tabs>
          <w:tab w:val="clear" w:pos="3969"/>
          <w:tab w:val="left" w:pos="567"/>
        </w:tabs>
        <w:rPr>
          <w:lang w:val="fr-FR"/>
        </w:rPr>
      </w:pPr>
      <w:r w:rsidRPr="00BF74EB">
        <w:rPr>
          <w:lang w:val="fr-FR"/>
        </w:rPr>
        <w:lastRenderedPageBreak/>
        <w:t xml:space="preserve">Aerius solution buvable est conditionné en flacons de 30, 50, 60, 100, 120, 150, 225 et 300 ml, avec un bouchon à fermeture de sécurité enfant. Pour toutes les présentations sauf le flacon de 150 ml, une cuillère-mesure est fournie, graduée aux doses de 2,5 ml et 5 ml. Pour la présentation de 150 ml, une cuillère-mesure ou une seringue graduée </w:t>
      </w:r>
      <w:r w:rsidRPr="0065421C">
        <w:rPr>
          <w:lang w:val="fr-FR"/>
        </w:rPr>
        <w:t xml:space="preserve">pour administration orale </w:t>
      </w:r>
      <w:r w:rsidRPr="00BF74EB">
        <w:rPr>
          <w:lang w:val="fr-FR"/>
        </w:rPr>
        <w:t>est fournie, graduée aux doses 2,5 ml et 5 ml.</w:t>
      </w:r>
    </w:p>
    <w:p w14:paraId="5F958CF8" w14:textId="77777777" w:rsidR="005058F6" w:rsidRPr="0065421C" w:rsidRDefault="005058F6" w:rsidP="005058F6">
      <w:pPr>
        <w:tabs>
          <w:tab w:val="left" w:pos="567"/>
        </w:tabs>
        <w:suppressAutoHyphens/>
        <w:rPr>
          <w:snapToGrid/>
          <w:lang w:val="fr-FR"/>
        </w:rPr>
      </w:pPr>
    </w:p>
    <w:p w14:paraId="074DFDC2" w14:textId="77777777" w:rsidR="005058F6" w:rsidRPr="00F04C18" w:rsidRDefault="005058F6" w:rsidP="005058F6">
      <w:pPr>
        <w:tabs>
          <w:tab w:val="left" w:pos="567"/>
        </w:tabs>
        <w:suppressAutoHyphens/>
        <w:rPr>
          <w:snapToGrid/>
          <w:lang w:val="fr-FR"/>
        </w:rPr>
      </w:pPr>
      <w:r w:rsidRPr="00F04C18">
        <w:rPr>
          <w:snapToGrid/>
          <w:lang w:val="fr-FR"/>
        </w:rPr>
        <w:t>Toutes les présentations peuvent ne pas être commercialisées.</w:t>
      </w:r>
    </w:p>
    <w:p w14:paraId="560CB206" w14:textId="77777777" w:rsidR="005058F6" w:rsidRPr="00EA6D73" w:rsidRDefault="005058F6" w:rsidP="005058F6">
      <w:pPr>
        <w:tabs>
          <w:tab w:val="left" w:pos="567"/>
        </w:tabs>
        <w:suppressAutoHyphens/>
        <w:rPr>
          <w:lang w:val="fr-FR"/>
        </w:rPr>
      </w:pPr>
    </w:p>
    <w:p w14:paraId="40167303" w14:textId="77777777" w:rsidR="005058F6" w:rsidRPr="00983704" w:rsidRDefault="005058F6" w:rsidP="00DD7087">
      <w:pPr>
        <w:keepNext/>
        <w:tabs>
          <w:tab w:val="left" w:pos="567"/>
        </w:tabs>
        <w:suppressAutoHyphens/>
        <w:rPr>
          <w:b/>
          <w:lang w:val="fr-FR"/>
        </w:rPr>
      </w:pPr>
      <w:r w:rsidRPr="000E47F3">
        <w:rPr>
          <w:b/>
          <w:lang w:val="fr-FR"/>
        </w:rPr>
        <w:t>Titulaire de l’A</w:t>
      </w:r>
      <w:r w:rsidRPr="00983704">
        <w:rPr>
          <w:b/>
          <w:lang w:val="fr-FR"/>
        </w:rPr>
        <w:t>utorisation de mise sur le marché et fabricant</w:t>
      </w:r>
    </w:p>
    <w:p w14:paraId="384703F8" w14:textId="77777777" w:rsidR="00073219" w:rsidRPr="0019062C" w:rsidRDefault="005058F6" w:rsidP="00073219">
      <w:pPr>
        <w:keepNext/>
        <w:rPr>
          <w:lang w:val="fr-FR"/>
        </w:rPr>
      </w:pPr>
      <w:r w:rsidRPr="00BF74EB">
        <w:rPr>
          <w:lang w:val="fr-FR"/>
        </w:rPr>
        <w:t xml:space="preserve">Titulaire de l’Autorisation de mise sur le marché : </w:t>
      </w:r>
    </w:p>
    <w:p w14:paraId="17701EAF" w14:textId="77777777" w:rsidR="009C6FBF" w:rsidRPr="00596D04" w:rsidRDefault="009C6FBF" w:rsidP="00073219">
      <w:pPr>
        <w:keepNext/>
        <w:rPr>
          <w:lang w:val="nb-NO"/>
        </w:rPr>
      </w:pPr>
      <w:r w:rsidRPr="00596D04">
        <w:rPr>
          <w:lang w:val="nb-NO"/>
        </w:rPr>
        <w:t>N.V. Organon</w:t>
      </w:r>
    </w:p>
    <w:p w14:paraId="4355CE08" w14:textId="77777777" w:rsidR="009C6FBF" w:rsidRPr="00596D04" w:rsidRDefault="009C6FBF" w:rsidP="00073219">
      <w:pPr>
        <w:keepNext/>
        <w:rPr>
          <w:lang w:val="nb-NO"/>
        </w:rPr>
      </w:pPr>
      <w:r w:rsidRPr="00596D04">
        <w:rPr>
          <w:lang w:val="nb-NO"/>
        </w:rPr>
        <w:t>Kloosterstraat 6</w:t>
      </w:r>
    </w:p>
    <w:p w14:paraId="4DCDD40F" w14:textId="77777777" w:rsidR="009C6FBF" w:rsidRPr="00596D04" w:rsidRDefault="009C6FBF" w:rsidP="00073219">
      <w:pPr>
        <w:keepNext/>
        <w:rPr>
          <w:lang w:val="nb-NO"/>
        </w:rPr>
      </w:pPr>
      <w:r w:rsidRPr="00596D04">
        <w:rPr>
          <w:lang w:val="nb-NO"/>
        </w:rPr>
        <w:t xml:space="preserve">5349 </w:t>
      </w:r>
      <w:r w:rsidR="00F359A5" w:rsidRPr="00596D04">
        <w:rPr>
          <w:lang w:val="nb-NO"/>
        </w:rPr>
        <w:t>AB</w:t>
      </w:r>
      <w:r w:rsidRPr="00596D04">
        <w:rPr>
          <w:lang w:val="nb-NO"/>
        </w:rPr>
        <w:t xml:space="preserve"> </w:t>
      </w:r>
      <w:r w:rsidR="00F359A5" w:rsidRPr="00596D04">
        <w:rPr>
          <w:lang w:val="nb-NO"/>
        </w:rPr>
        <w:t>O</w:t>
      </w:r>
      <w:r w:rsidRPr="00596D04">
        <w:rPr>
          <w:lang w:val="nb-NO"/>
        </w:rPr>
        <w:t>ss</w:t>
      </w:r>
    </w:p>
    <w:p w14:paraId="6C4D2467" w14:textId="77777777" w:rsidR="009C6FBF" w:rsidRPr="0019062C" w:rsidRDefault="009C6FBF" w:rsidP="00073219">
      <w:pPr>
        <w:keepNext/>
        <w:rPr>
          <w:lang w:val="fr-FR"/>
        </w:rPr>
      </w:pPr>
      <w:r w:rsidRPr="0019062C">
        <w:rPr>
          <w:lang w:val="fr-FR"/>
        </w:rPr>
        <w:t>Pays-Bas</w:t>
      </w:r>
    </w:p>
    <w:p w14:paraId="667A8544" w14:textId="77777777" w:rsidR="005058F6" w:rsidRPr="00BF74EB" w:rsidRDefault="005058F6" w:rsidP="0019062C">
      <w:pPr>
        <w:keepNext/>
        <w:rPr>
          <w:lang w:val="fr-FR"/>
        </w:rPr>
      </w:pPr>
    </w:p>
    <w:p w14:paraId="055779AB" w14:textId="087E8C44" w:rsidR="005058F6" w:rsidRPr="00840A75" w:rsidRDefault="005058F6" w:rsidP="005058F6">
      <w:pPr>
        <w:tabs>
          <w:tab w:val="left" w:pos="567"/>
        </w:tabs>
        <w:suppressAutoHyphens/>
        <w:rPr>
          <w:lang w:val="nl-NL"/>
        </w:rPr>
      </w:pPr>
      <w:r w:rsidRPr="00840A75">
        <w:rPr>
          <w:lang w:val="nl-NL"/>
        </w:rPr>
        <w:t xml:space="preserve">Fabricant : </w:t>
      </w:r>
      <w:r w:rsidR="001D67CF">
        <w:rPr>
          <w:lang w:val="nl-NL"/>
        </w:rPr>
        <w:t>Organon Heist bv</w:t>
      </w:r>
      <w:r w:rsidRPr="00840A75">
        <w:rPr>
          <w:lang w:val="nl-NL"/>
        </w:rPr>
        <w:t>, Industriepark 30, 2220 Heist</w:t>
      </w:r>
      <w:r w:rsidRPr="00840A75">
        <w:rPr>
          <w:lang w:val="nl-NL"/>
        </w:rPr>
        <w:noBreakHyphen/>
        <w:t>op</w:t>
      </w:r>
      <w:r w:rsidRPr="00840A75">
        <w:rPr>
          <w:lang w:val="nl-NL"/>
        </w:rPr>
        <w:noBreakHyphen/>
        <w:t>den</w:t>
      </w:r>
      <w:r w:rsidRPr="00840A75">
        <w:rPr>
          <w:lang w:val="nl-NL"/>
        </w:rPr>
        <w:noBreakHyphen/>
        <w:t>Berg, Belgique.</w:t>
      </w:r>
    </w:p>
    <w:p w14:paraId="07E3412F" w14:textId="77777777" w:rsidR="005058F6" w:rsidRPr="00840A75" w:rsidRDefault="005058F6" w:rsidP="005058F6">
      <w:pPr>
        <w:tabs>
          <w:tab w:val="left" w:pos="567"/>
        </w:tabs>
        <w:suppressAutoHyphens/>
        <w:rPr>
          <w:lang w:val="nl-NL"/>
        </w:rPr>
      </w:pPr>
    </w:p>
    <w:p w14:paraId="3448540F" w14:textId="77777777" w:rsidR="005058F6" w:rsidRPr="00BF74EB" w:rsidRDefault="005058F6" w:rsidP="005058F6">
      <w:pPr>
        <w:pStyle w:val="BodyText2"/>
        <w:tabs>
          <w:tab w:val="clear" w:pos="3969"/>
          <w:tab w:val="left" w:pos="567"/>
        </w:tabs>
        <w:rPr>
          <w:lang w:val="fr-FR"/>
        </w:rPr>
      </w:pPr>
      <w:r w:rsidRPr="00BF74EB">
        <w:rPr>
          <w:lang w:val="fr-FR"/>
        </w:rPr>
        <w:t>Pour toute information complémentaire concernant ce médicament, veuillez prendre contact avec le représentant local du titulaire de l’autorisation de mise sur le marché :</w:t>
      </w:r>
    </w:p>
    <w:p w14:paraId="55CD8ED3" w14:textId="77777777" w:rsidR="005058F6" w:rsidRPr="0065421C" w:rsidRDefault="005058F6" w:rsidP="005058F6">
      <w:pPr>
        <w:tabs>
          <w:tab w:val="left" w:pos="567"/>
        </w:tabs>
        <w:rPr>
          <w:lang w:val="fr-FR"/>
        </w:rPr>
      </w:pPr>
    </w:p>
    <w:tbl>
      <w:tblPr>
        <w:tblW w:w="5000" w:type="pct"/>
        <w:jc w:val="center"/>
        <w:tblLayout w:type="fixed"/>
        <w:tblLook w:val="0000" w:firstRow="0" w:lastRow="0" w:firstColumn="0" w:lastColumn="0" w:noHBand="0" w:noVBand="0"/>
      </w:tblPr>
      <w:tblGrid>
        <w:gridCol w:w="4820"/>
        <w:gridCol w:w="4267"/>
      </w:tblGrid>
      <w:tr w:rsidR="005058F6" w:rsidRPr="00BF74EB" w14:paraId="0D892817" w14:textId="77777777" w:rsidTr="003F5D38">
        <w:trPr>
          <w:cantSplit/>
          <w:jc w:val="center"/>
        </w:trPr>
        <w:tc>
          <w:tcPr>
            <w:tcW w:w="2652" w:type="pct"/>
          </w:tcPr>
          <w:p w14:paraId="49ED2A84" w14:textId="77777777" w:rsidR="005058F6" w:rsidRPr="00BF74EB" w:rsidRDefault="005058F6" w:rsidP="00E50162">
            <w:pPr>
              <w:tabs>
                <w:tab w:val="left" w:pos="567"/>
              </w:tabs>
              <w:rPr>
                <w:b/>
                <w:bCs/>
                <w:lang w:val="fr-FR"/>
              </w:rPr>
            </w:pPr>
            <w:proofErr w:type="spellStart"/>
            <w:r w:rsidRPr="00BF74EB">
              <w:rPr>
                <w:b/>
                <w:bCs/>
                <w:lang w:val="fr-FR"/>
              </w:rPr>
              <w:t>België</w:t>
            </w:r>
            <w:proofErr w:type="spellEnd"/>
            <w:r w:rsidRPr="00BF74EB">
              <w:rPr>
                <w:b/>
                <w:bCs/>
                <w:lang w:val="fr-FR"/>
              </w:rPr>
              <w:t>/Belgique/</w:t>
            </w:r>
            <w:proofErr w:type="spellStart"/>
            <w:r w:rsidRPr="00BF74EB">
              <w:rPr>
                <w:b/>
                <w:bCs/>
                <w:lang w:val="fr-FR"/>
              </w:rPr>
              <w:t>Belgien</w:t>
            </w:r>
            <w:proofErr w:type="spellEnd"/>
          </w:p>
          <w:p w14:paraId="2A84D914" w14:textId="77777777" w:rsidR="009C6FBF" w:rsidRPr="009C6FBF" w:rsidRDefault="009C6FBF" w:rsidP="009C6FBF">
            <w:pPr>
              <w:rPr>
                <w:bCs/>
                <w:snapToGrid/>
                <w:lang w:val="fr-FR"/>
              </w:rPr>
            </w:pPr>
            <w:r w:rsidRPr="009C6FBF">
              <w:rPr>
                <w:bCs/>
                <w:snapToGrid/>
                <w:lang w:val="fr-FR"/>
              </w:rPr>
              <w:t xml:space="preserve">Organon </w:t>
            </w:r>
            <w:proofErr w:type="spellStart"/>
            <w:r w:rsidRPr="009C6FBF">
              <w:rPr>
                <w:bCs/>
                <w:snapToGrid/>
                <w:lang w:val="fr-FR"/>
              </w:rPr>
              <w:t>Belgium</w:t>
            </w:r>
            <w:proofErr w:type="spellEnd"/>
          </w:p>
          <w:p w14:paraId="4588A6E9" w14:textId="77777777" w:rsidR="009C6FBF" w:rsidRPr="009C6FBF" w:rsidRDefault="009C6FBF" w:rsidP="009C6FBF">
            <w:pPr>
              <w:rPr>
                <w:bCs/>
                <w:snapToGrid/>
                <w:lang w:val="fr-FR"/>
              </w:rPr>
            </w:pPr>
            <w:r w:rsidRPr="009C6FBF">
              <w:rPr>
                <w:bCs/>
                <w:snapToGrid/>
                <w:lang w:val="fr-FR"/>
              </w:rPr>
              <w:t>Tél/</w:t>
            </w:r>
            <w:proofErr w:type="gramStart"/>
            <w:r w:rsidRPr="009C6FBF">
              <w:rPr>
                <w:bCs/>
                <w:snapToGrid/>
                <w:lang w:val="fr-FR"/>
              </w:rPr>
              <w:t>Tel:</w:t>
            </w:r>
            <w:proofErr w:type="gramEnd"/>
            <w:r w:rsidRPr="009C6FBF">
              <w:rPr>
                <w:bCs/>
                <w:snapToGrid/>
                <w:lang w:val="fr-FR"/>
              </w:rPr>
              <w:t xml:space="preserve">  0080066550123 (+32 2 2418100) </w:t>
            </w:r>
          </w:p>
          <w:p w14:paraId="26781FE6" w14:textId="77777777" w:rsidR="009C6FBF" w:rsidRPr="00E41DAE" w:rsidRDefault="009C6FBF" w:rsidP="009C6FBF">
            <w:pPr>
              <w:rPr>
                <w:bCs/>
                <w:snapToGrid/>
                <w:lang w:val="fr-FR"/>
              </w:rPr>
            </w:pPr>
            <w:r w:rsidRPr="00E41DAE">
              <w:rPr>
                <w:snapToGrid/>
                <w:szCs w:val="20"/>
                <w:lang w:val="fr-FR"/>
              </w:rPr>
              <w:t>dpoc.benelux@organon.com</w:t>
            </w:r>
          </w:p>
          <w:p w14:paraId="696C7991" w14:textId="77777777" w:rsidR="009C6FBF" w:rsidRPr="00E41DAE" w:rsidRDefault="009C6FBF" w:rsidP="0019062C">
            <w:pPr>
              <w:rPr>
                <w:lang w:val="fr-FR"/>
              </w:rPr>
            </w:pPr>
          </w:p>
        </w:tc>
        <w:tc>
          <w:tcPr>
            <w:tcW w:w="2348" w:type="pct"/>
          </w:tcPr>
          <w:p w14:paraId="0180A6AB" w14:textId="77777777" w:rsidR="005058F6" w:rsidRPr="00D971AA" w:rsidRDefault="005058F6" w:rsidP="00E50162">
            <w:pPr>
              <w:tabs>
                <w:tab w:val="left" w:pos="567"/>
              </w:tabs>
              <w:rPr>
                <w:b/>
                <w:bCs/>
                <w:lang w:val="en-US"/>
              </w:rPr>
            </w:pPr>
            <w:r w:rsidRPr="00D971AA">
              <w:rPr>
                <w:b/>
                <w:bCs/>
                <w:lang w:val="en-US"/>
              </w:rPr>
              <w:t>Lietuva</w:t>
            </w:r>
          </w:p>
          <w:p w14:paraId="3F868C51" w14:textId="77777777" w:rsidR="009C6FBF" w:rsidRPr="009C6FBF" w:rsidRDefault="00350347" w:rsidP="009C6FBF">
            <w:pPr>
              <w:numPr>
                <w:ilvl w:val="12"/>
                <w:numId w:val="0"/>
              </w:numPr>
              <w:jc w:val="both"/>
              <w:rPr>
                <w:snapToGrid/>
              </w:rPr>
            </w:pPr>
            <w:r>
              <w:rPr>
                <w:noProof/>
              </w:rPr>
              <w:t>Organon Pharma B.V. Lithuania atstovybė</w:t>
            </w:r>
          </w:p>
          <w:p w14:paraId="27C1E0FC" w14:textId="77777777" w:rsidR="009C6FBF" w:rsidRPr="009C6FBF" w:rsidRDefault="009C6FBF" w:rsidP="009C6FBF">
            <w:pPr>
              <w:numPr>
                <w:ilvl w:val="12"/>
                <w:numId w:val="0"/>
              </w:numPr>
              <w:jc w:val="both"/>
              <w:rPr>
                <w:snapToGrid/>
              </w:rPr>
            </w:pPr>
            <w:r w:rsidRPr="009C6FBF">
              <w:rPr>
                <w:snapToGrid/>
              </w:rPr>
              <w:t>Tel.: + 370 52041693</w:t>
            </w:r>
          </w:p>
          <w:p w14:paraId="53E0F584" w14:textId="77777777" w:rsidR="009C6FBF" w:rsidRPr="009C6FBF" w:rsidRDefault="009C6FBF" w:rsidP="009C6FBF">
            <w:pPr>
              <w:numPr>
                <w:ilvl w:val="12"/>
                <w:numId w:val="0"/>
              </w:numPr>
              <w:jc w:val="both"/>
              <w:rPr>
                <w:snapToGrid/>
              </w:rPr>
            </w:pPr>
            <w:r w:rsidRPr="009C6FBF">
              <w:rPr>
                <w:snapToGrid/>
                <w:szCs w:val="20"/>
              </w:rPr>
              <w:t>dpoc.lithuania@organon.com</w:t>
            </w:r>
          </w:p>
          <w:p w14:paraId="7837BE36" w14:textId="77777777" w:rsidR="005058F6" w:rsidRPr="00BF74EB" w:rsidRDefault="005058F6" w:rsidP="0019062C">
            <w:pPr>
              <w:tabs>
                <w:tab w:val="left" w:pos="567"/>
              </w:tabs>
              <w:rPr>
                <w:lang w:val="fr-FR"/>
              </w:rPr>
            </w:pPr>
          </w:p>
        </w:tc>
      </w:tr>
      <w:tr w:rsidR="005058F6" w:rsidRPr="006870BB" w14:paraId="64F7DE08" w14:textId="77777777" w:rsidTr="003F5D38">
        <w:trPr>
          <w:cantSplit/>
          <w:jc w:val="center"/>
        </w:trPr>
        <w:tc>
          <w:tcPr>
            <w:tcW w:w="2652" w:type="pct"/>
          </w:tcPr>
          <w:p w14:paraId="61D3A13E" w14:textId="77777777" w:rsidR="005058F6" w:rsidRPr="0033522F" w:rsidRDefault="005058F6" w:rsidP="00E50162">
            <w:pPr>
              <w:tabs>
                <w:tab w:val="left" w:pos="567"/>
              </w:tabs>
              <w:rPr>
                <w:b/>
                <w:bCs/>
              </w:rPr>
            </w:pPr>
            <w:proofErr w:type="spellStart"/>
            <w:r w:rsidRPr="00BF74EB">
              <w:rPr>
                <w:b/>
                <w:bCs/>
                <w:lang w:val="fr-FR"/>
              </w:rPr>
              <w:t>България</w:t>
            </w:r>
            <w:proofErr w:type="spellEnd"/>
          </w:p>
          <w:p w14:paraId="0EDDABC8" w14:textId="77777777" w:rsidR="009C6FBF" w:rsidRPr="009C6FBF" w:rsidRDefault="009C6FBF" w:rsidP="009C6FBF">
            <w:pPr>
              <w:rPr>
                <w:snapToGrid/>
                <w:lang w:val="ru-RU"/>
              </w:rPr>
            </w:pPr>
            <w:r w:rsidRPr="009C6FBF">
              <w:rPr>
                <w:snapToGrid/>
                <w:lang w:val="ru-RU"/>
              </w:rPr>
              <w:t>Органон (И.А.) Б.В. -клон България</w:t>
            </w:r>
          </w:p>
          <w:p w14:paraId="6913CC7B" w14:textId="77777777" w:rsidR="009C6FBF" w:rsidRPr="009C6FBF" w:rsidRDefault="009C6FBF" w:rsidP="009C6FBF">
            <w:pPr>
              <w:rPr>
                <w:snapToGrid/>
                <w:lang w:val="ru-RU"/>
              </w:rPr>
            </w:pPr>
            <w:r w:rsidRPr="009C6FBF">
              <w:rPr>
                <w:snapToGrid/>
                <w:lang w:val="ru-RU"/>
              </w:rPr>
              <w:t>Тел.: +359 2 806 3030</w:t>
            </w:r>
          </w:p>
          <w:p w14:paraId="379866B2" w14:textId="77777777" w:rsidR="005058F6" w:rsidRPr="00D55943" w:rsidRDefault="00350347" w:rsidP="0019062C">
            <w:pPr>
              <w:rPr>
                <w:lang w:val="ru-RU"/>
              </w:rPr>
            </w:pPr>
            <w:proofErr w:type="spellStart"/>
            <w:r w:rsidRPr="00975305">
              <w:t>dpoc</w:t>
            </w:r>
            <w:proofErr w:type="spellEnd"/>
            <w:r w:rsidRPr="005C0D91">
              <w:rPr>
                <w:lang w:val="ru-RU"/>
              </w:rPr>
              <w:t>.</w:t>
            </w:r>
            <w:proofErr w:type="spellStart"/>
            <w:r w:rsidRPr="00975305">
              <w:t>bulgaria</w:t>
            </w:r>
            <w:proofErr w:type="spellEnd"/>
            <w:r w:rsidRPr="005C0D91">
              <w:rPr>
                <w:lang w:val="ru-RU"/>
              </w:rPr>
              <w:t>@</w:t>
            </w:r>
            <w:r w:rsidRPr="00975305">
              <w:t>organon</w:t>
            </w:r>
            <w:r w:rsidRPr="005C0D91">
              <w:rPr>
                <w:lang w:val="ru-RU"/>
              </w:rPr>
              <w:t>.</w:t>
            </w:r>
            <w:r w:rsidRPr="00975305">
              <w:t>com</w:t>
            </w:r>
          </w:p>
        </w:tc>
        <w:tc>
          <w:tcPr>
            <w:tcW w:w="2348" w:type="pct"/>
          </w:tcPr>
          <w:p w14:paraId="6CA89699" w14:textId="77777777" w:rsidR="005058F6" w:rsidRPr="00BF74EB" w:rsidRDefault="005058F6" w:rsidP="00E50162">
            <w:pPr>
              <w:tabs>
                <w:tab w:val="left" w:pos="567"/>
              </w:tabs>
              <w:rPr>
                <w:b/>
                <w:bCs/>
                <w:lang w:val="de-DE"/>
              </w:rPr>
            </w:pPr>
            <w:r w:rsidRPr="00BF74EB">
              <w:rPr>
                <w:b/>
                <w:bCs/>
                <w:lang w:val="de-DE"/>
              </w:rPr>
              <w:t>Luxembourg/Luxemburg</w:t>
            </w:r>
          </w:p>
          <w:p w14:paraId="1AA666EB" w14:textId="77777777" w:rsidR="009C6FBF" w:rsidRPr="00F47F5A" w:rsidRDefault="009C6FBF" w:rsidP="009C6FBF">
            <w:pPr>
              <w:rPr>
                <w:bCs/>
                <w:snapToGrid/>
                <w:lang w:val="fr-FR"/>
              </w:rPr>
            </w:pPr>
            <w:r w:rsidRPr="00F47F5A">
              <w:rPr>
                <w:bCs/>
                <w:snapToGrid/>
                <w:lang w:val="fr-FR"/>
              </w:rPr>
              <w:t xml:space="preserve">Organon </w:t>
            </w:r>
            <w:proofErr w:type="spellStart"/>
            <w:r w:rsidRPr="00F47F5A">
              <w:rPr>
                <w:bCs/>
                <w:snapToGrid/>
                <w:lang w:val="fr-FR"/>
              </w:rPr>
              <w:t>Belgium</w:t>
            </w:r>
            <w:proofErr w:type="spellEnd"/>
          </w:p>
          <w:p w14:paraId="7CC6F83E" w14:textId="01EA5196" w:rsidR="009C6FBF" w:rsidRPr="00F47F5A" w:rsidRDefault="009C6FBF" w:rsidP="009C6FBF">
            <w:pPr>
              <w:rPr>
                <w:bCs/>
                <w:snapToGrid/>
                <w:lang w:val="fr-FR"/>
              </w:rPr>
            </w:pPr>
            <w:r w:rsidRPr="00F47F5A">
              <w:rPr>
                <w:bCs/>
                <w:snapToGrid/>
                <w:lang w:val="fr-FR"/>
              </w:rPr>
              <w:t>Tél/</w:t>
            </w:r>
            <w:proofErr w:type="gramStart"/>
            <w:r w:rsidRPr="00F47F5A">
              <w:rPr>
                <w:bCs/>
                <w:snapToGrid/>
                <w:lang w:val="fr-FR"/>
              </w:rPr>
              <w:t>Tel:</w:t>
            </w:r>
            <w:proofErr w:type="gramEnd"/>
            <w:r w:rsidRPr="00F47F5A">
              <w:rPr>
                <w:bCs/>
                <w:snapToGrid/>
                <w:lang w:val="fr-FR"/>
              </w:rPr>
              <w:t xml:space="preserve"> 0080066550123 (+32 2 2418100) </w:t>
            </w:r>
          </w:p>
          <w:p w14:paraId="782E6F89" w14:textId="77777777" w:rsidR="009C6FBF" w:rsidRPr="00E41DAE" w:rsidRDefault="009C6FBF" w:rsidP="009C6FBF">
            <w:pPr>
              <w:rPr>
                <w:bCs/>
                <w:snapToGrid/>
                <w:lang w:val="fr-FR"/>
              </w:rPr>
            </w:pPr>
            <w:r w:rsidRPr="00E41DAE">
              <w:rPr>
                <w:snapToGrid/>
                <w:szCs w:val="20"/>
                <w:lang w:val="fr-FR"/>
              </w:rPr>
              <w:t>dpoc.benelux@organon.com</w:t>
            </w:r>
          </w:p>
          <w:p w14:paraId="2879D547" w14:textId="77777777" w:rsidR="005058F6" w:rsidRPr="00E41DAE" w:rsidRDefault="005058F6" w:rsidP="0019062C">
            <w:pPr>
              <w:rPr>
                <w:lang w:val="fr-FR"/>
              </w:rPr>
            </w:pPr>
          </w:p>
        </w:tc>
      </w:tr>
      <w:tr w:rsidR="005058F6" w:rsidRPr="00BF74EB" w14:paraId="6BB61C61" w14:textId="77777777" w:rsidTr="003F5D38">
        <w:trPr>
          <w:cantSplit/>
          <w:jc w:val="center"/>
        </w:trPr>
        <w:tc>
          <w:tcPr>
            <w:tcW w:w="2652" w:type="pct"/>
          </w:tcPr>
          <w:p w14:paraId="140DBF90" w14:textId="77777777" w:rsidR="005058F6" w:rsidRPr="00381644" w:rsidRDefault="005058F6" w:rsidP="00E50162">
            <w:pPr>
              <w:tabs>
                <w:tab w:val="left" w:pos="567"/>
              </w:tabs>
              <w:rPr>
                <w:b/>
                <w:bCs/>
                <w:lang w:val="pl-PL"/>
              </w:rPr>
            </w:pPr>
            <w:r w:rsidRPr="00381644">
              <w:rPr>
                <w:b/>
                <w:bCs/>
                <w:lang w:val="pl-PL"/>
              </w:rPr>
              <w:t>Česká republika</w:t>
            </w:r>
          </w:p>
          <w:p w14:paraId="6E7AA4F1" w14:textId="77777777" w:rsidR="009C6FBF" w:rsidRPr="00381644" w:rsidRDefault="009C6FBF" w:rsidP="009C6FBF">
            <w:pPr>
              <w:autoSpaceDE w:val="0"/>
              <w:autoSpaceDN w:val="0"/>
              <w:adjustRightInd w:val="0"/>
              <w:rPr>
                <w:bCs/>
                <w:snapToGrid/>
                <w:lang w:val="pl-PL"/>
              </w:rPr>
            </w:pPr>
            <w:r w:rsidRPr="00381644">
              <w:rPr>
                <w:bCs/>
                <w:snapToGrid/>
                <w:lang w:val="pl-PL"/>
              </w:rPr>
              <w:t>Organon Czech Republic s.r.o.</w:t>
            </w:r>
          </w:p>
          <w:p w14:paraId="7216A324" w14:textId="537E809E" w:rsidR="009C6FBF" w:rsidRPr="009C6FBF" w:rsidRDefault="009C6FBF" w:rsidP="009C6FBF">
            <w:pPr>
              <w:autoSpaceDE w:val="0"/>
              <w:autoSpaceDN w:val="0"/>
              <w:adjustRightInd w:val="0"/>
              <w:rPr>
                <w:bCs/>
                <w:snapToGrid/>
              </w:rPr>
            </w:pPr>
            <w:r w:rsidRPr="009C6FBF">
              <w:rPr>
                <w:bCs/>
                <w:snapToGrid/>
              </w:rPr>
              <w:t xml:space="preserve">Tel.: +420 </w:t>
            </w:r>
            <w:del w:id="68" w:author="Author">
              <w:r w:rsidRPr="009C6FBF" w:rsidDel="006C47E4">
                <w:rPr>
                  <w:bCs/>
                  <w:snapToGrid/>
                </w:rPr>
                <w:delText>233 010 300</w:delText>
              </w:r>
            </w:del>
            <w:ins w:id="69" w:author="Author">
              <w:r w:rsidR="006C47E4">
                <w:rPr>
                  <w:bCs/>
                  <w:snapToGrid/>
                </w:rPr>
                <w:t>277 051 010</w:t>
              </w:r>
            </w:ins>
          </w:p>
          <w:p w14:paraId="697D8400" w14:textId="77777777" w:rsidR="009C6FBF" w:rsidRPr="009C6FBF" w:rsidRDefault="009C6FBF" w:rsidP="009C6FBF">
            <w:pPr>
              <w:autoSpaceDE w:val="0"/>
              <w:autoSpaceDN w:val="0"/>
              <w:adjustRightInd w:val="0"/>
              <w:rPr>
                <w:bCs/>
                <w:snapToGrid/>
              </w:rPr>
            </w:pPr>
            <w:r w:rsidRPr="009C6FBF">
              <w:rPr>
                <w:snapToGrid/>
                <w:szCs w:val="20"/>
              </w:rPr>
              <w:t>dpoc.czech@organon.com</w:t>
            </w:r>
          </w:p>
          <w:p w14:paraId="0F3DF1CF" w14:textId="77777777" w:rsidR="005058F6" w:rsidRPr="00BF74EB" w:rsidRDefault="005058F6" w:rsidP="0019062C">
            <w:pPr>
              <w:autoSpaceDE w:val="0"/>
              <w:autoSpaceDN w:val="0"/>
              <w:adjustRightInd w:val="0"/>
              <w:rPr>
                <w:lang w:val="fr-FR"/>
              </w:rPr>
            </w:pPr>
          </w:p>
        </w:tc>
        <w:tc>
          <w:tcPr>
            <w:tcW w:w="2348" w:type="pct"/>
          </w:tcPr>
          <w:p w14:paraId="567244B3" w14:textId="77777777" w:rsidR="005058F6" w:rsidRPr="00D971AA" w:rsidRDefault="005058F6" w:rsidP="00E50162">
            <w:pPr>
              <w:tabs>
                <w:tab w:val="left" w:pos="567"/>
              </w:tabs>
              <w:rPr>
                <w:b/>
                <w:bCs/>
                <w:lang w:val="en-US"/>
              </w:rPr>
            </w:pPr>
            <w:proofErr w:type="spellStart"/>
            <w:r w:rsidRPr="00D971AA">
              <w:rPr>
                <w:b/>
                <w:bCs/>
                <w:lang w:val="en-US"/>
              </w:rPr>
              <w:t>Magyarország</w:t>
            </w:r>
            <w:proofErr w:type="spellEnd"/>
          </w:p>
          <w:p w14:paraId="78C27133" w14:textId="77777777" w:rsidR="009C6FBF" w:rsidRPr="009C6FBF" w:rsidRDefault="009C6FBF" w:rsidP="009C6FBF">
            <w:pPr>
              <w:keepNext/>
              <w:keepLines/>
              <w:tabs>
                <w:tab w:val="left" w:pos="567"/>
              </w:tabs>
              <w:rPr>
                <w:snapToGrid/>
              </w:rPr>
            </w:pPr>
            <w:r w:rsidRPr="009C6FBF">
              <w:rPr>
                <w:snapToGrid/>
              </w:rPr>
              <w:t>Organon Hungary Kft.</w:t>
            </w:r>
          </w:p>
          <w:p w14:paraId="567D9A20" w14:textId="77777777" w:rsidR="009C6FBF" w:rsidRPr="009C6FBF" w:rsidRDefault="009C6FBF" w:rsidP="009C6FBF">
            <w:pPr>
              <w:keepNext/>
              <w:keepLines/>
              <w:tabs>
                <w:tab w:val="left" w:pos="567"/>
              </w:tabs>
              <w:rPr>
                <w:snapToGrid/>
              </w:rPr>
            </w:pPr>
            <w:r w:rsidRPr="009C6FBF">
              <w:rPr>
                <w:snapToGrid/>
              </w:rPr>
              <w:t xml:space="preserve">Tel.: </w:t>
            </w:r>
            <w:r w:rsidR="00F4697E">
              <w:rPr>
                <w:noProof/>
              </w:rPr>
              <w:t>+36 1 766 1963</w:t>
            </w:r>
          </w:p>
          <w:p w14:paraId="2B8EAD58" w14:textId="77777777" w:rsidR="009C6FBF" w:rsidRPr="009C6FBF" w:rsidRDefault="009C6FBF" w:rsidP="009C6FBF">
            <w:pPr>
              <w:keepNext/>
              <w:keepLines/>
              <w:tabs>
                <w:tab w:val="left" w:pos="567"/>
              </w:tabs>
              <w:rPr>
                <w:snapToGrid/>
              </w:rPr>
            </w:pPr>
            <w:r w:rsidRPr="009C6FBF">
              <w:rPr>
                <w:snapToGrid/>
                <w:szCs w:val="20"/>
              </w:rPr>
              <w:t>dpoc.hungary@organon.com</w:t>
            </w:r>
          </w:p>
          <w:p w14:paraId="1B9CDC24" w14:textId="77777777" w:rsidR="005058F6" w:rsidRPr="00BF74EB" w:rsidRDefault="005058F6" w:rsidP="0019062C">
            <w:pPr>
              <w:keepNext/>
              <w:keepLines/>
              <w:tabs>
                <w:tab w:val="left" w:pos="567"/>
              </w:tabs>
              <w:rPr>
                <w:lang w:val="fr-FR"/>
              </w:rPr>
            </w:pPr>
          </w:p>
        </w:tc>
      </w:tr>
      <w:tr w:rsidR="00ED42EE" w:rsidRPr="00BF74EB" w14:paraId="62ED029C" w14:textId="77777777" w:rsidTr="003F5D38">
        <w:trPr>
          <w:cantSplit/>
          <w:jc w:val="center"/>
        </w:trPr>
        <w:tc>
          <w:tcPr>
            <w:tcW w:w="2652" w:type="pct"/>
          </w:tcPr>
          <w:p w14:paraId="446BA422" w14:textId="77777777" w:rsidR="00ED42EE" w:rsidRPr="00596D04" w:rsidRDefault="00ED42EE" w:rsidP="00ED42EE">
            <w:pPr>
              <w:tabs>
                <w:tab w:val="left" w:pos="567"/>
              </w:tabs>
              <w:rPr>
                <w:b/>
                <w:bCs/>
                <w:lang w:val="nb-NO"/>
              </w:rPr>
            </w:pPr>
            <w:r w:rsidRPr="00596D04">
              <w:rPr>
                <w:b/>
                <w:bCs/>
                <w:lang w:val="nb-NO"/>
              </w:rPr>
              <w:t>Danmark</w:t>
            </w:r>
          </w:p>
          <w:p w14:paraId="70847F98" w14:textId="77777777" w:rsidR="00ED42EE" w:rsidRPr="00596D04" w:rsidRDefault="00ED42EE" w:rsidP="00D06B87">
            <w:pPr>
              <w:autoSpaceDE w:val="0"/>
              <w:autoSpaceDN w:val="0"/>
              <w:adjustRightInd w:val="0"/>
              <w:rPr>
                <w:lang w:val="nb-NO"/>
              </w:rPr>
            </w:pPr>
            <w:r w:rsidRPr="00596D04">
              <w:rPr>
                <w:lang w:val="nb-NO"/>
              </w:rPr>
              <w:t>Organon D</w:t>
            </w:r>
            <w:r w:rsidR="00017A9F" w:rsidRPr="00596D04">
              <w:rPr>
                <w:lang w:val="nb-NO"/>
              </w:rPr>
              <w:t>e</w:t>
            </w:r>
            <w:r w:rsidRPr="00596D04">
              <w:rPr>
                <w:lang w:val="nb-NO"/>
              </w:rPr>
              <w:t xml:space="preserve">nmark ApS </w:t>
            </w:r>
          </w:p>
          <w:p w14:paraId="261FE2DB" w14:textId="77777777" w:rsidR="00ED42EE" w:rsidRPr="00596D04" w:rsidRDefault="00ED42EE" w:rsidP="00ED42EE">
            <w:pPr>
              <w:autoSpaceDE w:val="0"/>
              <w:autoSpaceDN w:val="0"/>
              <w:adjustRightInd w:val="0"/>
              <w:rPr>
                <w:lang w:val="nb-NO"/>
              </w:rPr>
            </w:pPr>
            <w:r w:rsidRPr="00596D04">
              <w:rPr>
                <w:lang w:val="nb-NO"/>
              </w:rPr>
              <w:t>Tlf: + 45 4484 6800</w:t>
            </w:r>
          </w:p>
          <w:p w14:paraId="304EB01F" w14:textId="7DC09988" w:rsidR="00ED42EE" w:rsidRPr="006C47E4" w:rsidRDefault="00ED42EE" w:rsidP="00ED42EE">
            <w:pPr>
              <w:autoSpaceDE w:val="0"/>
              <w:autoSpaceDN w:val="0"/>
              <w:adjustRightInd w:val="0"/>
              <w:rPr>
                <w:lang w:val="nb-NO"/>
              </w:rPr>
            </w:pPr>
            <w:del w:id="70" w:author="Author">
              <w:r w:rsidRPr="006C47E4" w:rsidDel="006C47E4">
                <w:rPr>
                  <w:lang w:val="nb-NO"/>
                </w:rPr>
                <w:delText>info.denmark</w:delText>
              </w:r>
            </w:del>
            <w:ins w:id="71" w:author="Author">
              <w:r w:rsidR="006C47E4" w:rsidRPr="006C47E4">
                <w:rPr>
                  <w:lang w:val="nb-NO"/>
                </w:rPr>
                <w:t>dpoc.dk.is</w:t>
              </w:r>
            </w:ins>
            <w:r w:rsidRPr="006C47E4">
              <w:rPr>
                <w:lang w:val="nb-NO"/>
              </w:rPr>
              <w:t>@organon.com</w:t>
            </w:r>
          </w:p>
          <w:p w14:paraId="55C75074" w14:textId="77777777" w:rsidR="00ED42EE" w:rsidRPr="006C47E4" w:rsidRDefault="00ED42EE" w:rsidP="00ED42EE">
            <w:pPr>
              <w:tabs>
                <w:tab w:val="left" w:pos="567"/>
              </w:tabs>
              <w:rPr>
                <w:lang w:val="nb-NO"/>
              </w:rPr>
            </w:pPr>
          </w:p>
        </w:tc>
        <w:tc>
          <w:tcPr>
            <w:tcW w:w="2348" w:type="pct"/>
          </w:tcPr>
          <w:p w14:paraId="5A665F03" w14:textId="77777777" w:rsidR="00ED42EE" w:rsidRPr="00974449" w:rsidRDefault="00ED42EE" w:rsidP="00ED42EE">
            <w:pPr>
              <w:tabs>
                <w:tab w:val="left" w:pos="567"/>
              </w:tabs>
              <w:rPr>
                <w:b/>
                <w:bCs/>
              </w:rPr>
            </w:pPr>
            <w:r w:rsidRPr="00974449">
              <w:rPr>
                <w:b/>
                <w:bCs/>
              </w:rPr>
              <w:t>Malta</w:t>
            </w:r>
          </w:p>
          <w:p w14:paraId="2457CD02" w14:textId="77777777" w:rsidR="009C6FBF" w:rsidRPr="00640CF3" w:rsidRDefault="009C6FBF" w:rsidP="009C6FBF">
            <w:pPr>
              <w:autoSpaceDE w:val="0"/>
              <w:autoSpaceDN w:val="0"/>
              <w:adjustRightInd w:val="0"/>
            </w:pPr>
            <w:r w:rsidRPr="00640CF3">
              <w:t>Organon Pharma B</w:t>
            </w:r>
            <w:r>
              <w:t>.</w:t>
            </w:r>
            <w:r w:rsidRPr="00640CF3">
              <w:t>V</w:t>
            </w:r>
            <w:r>
              <w:t>.</w:t>
            </w:r>
            <w:r w:rsidRPr="00640CF3">
              <w:t>, Cyprus branch</w:t>
            </w:r>
          </w:p>
          <w:p w14:paraId="5760942D" w14:textId="77777777" w:rsidR="009C6FBF" w:rsidRPr="00640CF3" w:rsidRDefault="009C6FBF" w:rsidP="009C6FBF">
            <w:pPr>
              <w:autoSpaceDE w:val="0"/>
              <w:autoSpaceDN w:val="0"/>
              <w:adjustRightInd w:val="0"/>
            </w:pPr>
            <w:r w:rsidRPr="00640CF3">
              <w:t>Tel: +356 2277 8116</w:t>
            </w:r>
          </w:p>
          <w:p w14:paraId="2F216302" w14:textId="77777777" w:rsidR="009C6FBF" w:rsidRDefault="009C6FBF" w:rsidP="009C6FBF">
            <w:pPr>
              <w:autoSpaceDE w:val="0"/>
              <w:autoSpaceDN w:val="0"/>
              <w:adjustRightInd w:val="0"/>
            </w:pPr>
            <w:r w:rsidRPr="00356AB8">
              <w:t>dpoc.cyprus@organon.com</w:t>
            </w:r>
          </w:p>
          <w:p w14:paraId="2EE00358" w14:textId="77777777" w:rsidR="00ED42EE" w:rsidRPr="00974449" w:rsidRDefault="00ED42EE" w:rsidP="0019062C">
            <w:pPr>
              <w:autoSpaceDE w:val="0"/>
              <w:autoSpaceDN w:val="0"/>
              <w:adjustRightInd w:val="0"/>
            </w:pPr>
          </w:p>
        </w:tc>
      </w:tr>
      <w:tr w:rsidR="005058F6" w:rsidRPr="00BF74EB" w14:paraId="7DF5BFB3" w14:textId="77777777" w:rsidTr="003F5D38">
        <w:trPr>
          <w:cantSplit/>
          <w:jc w:val="center"/>
        </w:trPr>
        <w:tc>
          <w:tcPr>
            <w:tcW w:w="2652" w:type="pct"/>
          </w:tcPr>
          <w:p w14:paraId="398A0AFD" w14:textId="77777777" w:rsidR="005058F6" w:rsidRPr="00BF74EB" w:rsidRDefault="005058F6" w:rsidP="00E50162">
            <w:pPr>
              <w:tabs>
                <w:tab w:val="left" w:pos="567"/>
              </w:tabs>
              <w:rPr>
                <w:b/>
                <w:bCs/>
                <w:lang w:val="de-DE"/>
              </w:rPr>
            </w:pPr>
            <w:r w:rsidRPr="00BF74EB">
              <w:rPr>
                <w:b/>
                <w:bCs/>
                <w:lang w:val="de-DE"/>
              </w:rPr>
              <w:t>Deutschland</w:t>
            </w:r>
          </w:p>
          <w:p w14:paraId="7FD47076" w14:textId="77777777" w:rsidR="009C6FBF" w:rsidRPr="00640CF3" w:rsidRDefault="009C6FBF" w:rsidP="009C6FBF">
            <w:pPr>
              <w:autoSpaceDE w:val="0"/>
              <w:autoSpaceDN w:val="0"/>
              <w:adjustRightInd w:val="0"/>
            </w:pPr>
            <w:r w:rsidRPr="00640CF3">
              <w:t>Organon Healthcare GmbH</w:t>
            </w:r>
          </w:p>
          <w:p w14:paraId="13EB55EE" w14:textId="77777777" w:rsidR="009C6FBF" w:rsidRDefault="009C6FBF" w:rsidP="009C6FBF">
            <w:pPr>
              <w:autoSpaceDE w:val="0"/>
              <w:autoSpaceDN w:val="0"/>
              <w:adjustRightInd w:val="0"/>
            </w:pPr>
            <w:r w:rsidRPr="00640CF3">
              <w:t xml:space="preserve">Tel: 0800 3384 726 (+49 </w:t>
            </w:r>
            <w:r w:rsidR="00F4697E">
              <w:rPr>
                <w:noProof/>
                <w:lang w:val="en-US"/>
              </w:rPr>
              <w:t>(0) 89 2040022 10</w:t>
            </w:r>
            <w:proofErr w:type="gramStart"/>
            <w:r w:rsidRPr="00640CF3">
              <w:t xml:space="preserve">) </w:t>
            </w:r>
            <w:r w:rsidR="00D94EFC">
              <w:t xml:space="preserve"> </w:t>
            </w:r>
            <w:r w:rsidR="00D94EFC" w:rsidRPr="00D94EFC">
              <w:t>dpoc.germany@organon.com</w:t>
            </w:r>
            <w:proofErr w:type="gramEnd"/>
          </w:p>
          <w:p w14:paraId="464C5710" w14:textId="77777777" w:rsidR="005058F6" w:rsidRPr="00F47F5A" w:rsidRDefault="005058F6" w:rsidP="0019062C">
            <w:pPr>
              <w:autoSpaceDE w:val="0"/>
              <w:autoSpaceDN w:val="0"/>
              <w:adjustRightInd w:val="0"/>
              <w:rPr>
                <w:lang w:val="en-US"/>
              </w:rPr>
            </w:pPr>
          </w:p>
        </w:tc>
        <w:tc>
          <w:tcPr>
            <w:tcW w:w="2348" w:type="pct"/>
          </w:tcPr>
          <w:p w14:paraId="79B4E537" w14:textId="77777777" w:rsidR="005058F6" w:rsidRPr="00596D04" w:rsidRDefault="005058F6" w:rsidP="00E50162">
            <w:pPr>
              <w:rPr>
                <w:b/>
                <w:lang w:val="nb-NO"/>
              </w:rPr>
            </w:pPr>
            <w:r w:rsidRPr="00596D04">
              <w:rPr>
                <w:b/>
                <w:lang w:val="nb-NO"/>
              </w:rPr>
              <w:t>Nederland</w:t>
            </w:r>
          </w:p>
          <w:p w14:paraId="2BCA581B" w14:textId="77777777" w:rsidR="009C6FBF" w:rsidRPr="00596D04" w:rsidRDefault="009C6FBF" w:rsidP="009C6FBF">
            <w:pPr>
              <w:rPr>
                <w:rFonts w:eastAsia="PMingLiU"/>
                <w:bCs/>
                <w:snapToGrid/>
                <w:lang w:val="nb-NO" w:eastAsia="zh-TW"/>
              </w:rPr>
            </w:pPr>
            <w:r w:rsidRPr="00596D04">
              <w:rPr>
                <w:rFonts w:eastAsia="PMingLiU"/>
                <w:bCs/>
                <w:snapToGrid/>
                <w:lang w:val="nb-NO" w:eastAsia="zh-TW"/>
              </w:rPr>
              <w:t>N.V. Organon</w:t>
            </w:r>
          </w:p>
          <w:p w14:paraId="5E380552" w14:textId="1B06C972" w:rsidR="009C6FBF" w:rsidRPr="003F5D38" w:rsidRDefault="009C6FBF" w:rsidP="009C6FBF">
            <w:pPr>
              <w:rPr>
                <w:rFonts w:eastAsia="PMingLiU"/>
                <w:bCs/>
                <w:snapToGrid/>
                <w:lang w:val="nb-NO" w:eastAsia="zh-TW"/>
              </w:rPr>
            </w:pPr>
            <w:r w:rsidRPr="00596D04">
              <w:rPr>
                <w:rFonts w:eastAsia="PMingLiU"/>
                <w:bCs/>
                <w:snapToGrid/>
                <w:lang w:val="nb-NO" w:eastAsia="zh-TW"/>
              </w:rPr>
              <w:t>Tel.: 00800 66550123</w:t>
            </w:r>
            <w:r w:rsidR="003F5D38">
              <w:rPr>
                <w:rFonts w:eastAsia="PMingLiU"/>
                <w:bCs/>
                <w:snapToGrid/>
                <w:lang w:val="nb-NO" w:eastAsia="zh-TW"/>
              </w:rPr>
              <w:t xml:space="preserve"> </w:t>
            </w:r>
            <w:r w:rsidRPr="009C6FBF">
              <w:rPr>
                <w:rFonts w:eastAsia="PMingLiU"/>
                <w:bCs/>
                <w:snapToGrid/>
                <w:lang w:eastAsia="zh-TW"/>
              </w:rPr>
              <w:t>(+</w:t>
            </w:r>
            <w:r w:rsidR="00F4697E">
              <w:rPr>
                <w:noProof/>
              </w:rPr>
              <w:t>32 2 2418100</w:t>
            </w:r>
            <w:r w:rsidRPr="009C6FBF">
              <w:rPr>
                <w:rFonts w:eastAsia="PMingLiU"/>
                <w:bCs/>
                <w:snapToGrid/>
                <w:lang w:eastAsia="zh-TW"/>
              </w:rPr>
              <w:t>)</w:t>
            </w:r>
          </w:p>
          <w:p w14:paraId="26310AF5" w14:textId="77777777" w:rsidR="009C6FBF" w:rsidRPr="009C6FBF" w:rsidRDefault="009C6FBF" w:rsidP="009C6FBF">
            <w:pPr>
              <w:rPr>
                <w:rFonts w:eastAsia="PMingLiU"/>
                <w:bCs/>
                <w:snapToGrid/>
                <w:lang w:eastAsia="zh-TW"/>
              </w:rPr>
            </w:pPr>
            <w:r w:rsidRPr="009C6FBF">
              <w:rPr>
                <w:rFonts w:eastAsia="PMingLiU"/>
                <w:snapToGrid/>
                <w:szCs w:val="20"/>
              </w:rPr>
              <w:t>dpoc.benelux@organon.com</w:t>
            </w:r>
          </w:p>
          <w:p w14:paraId="427E2F9F" w14:textId="77777777" w:rsidR="005058F6" w:rsidRPr="00BF74EB" w:rsidRDefault="005058F6" w:rsidP="0019062C">
            <w:pPr>
              <w:rPr>
                <w:lang w:val="fr-FR"/>
              </w:rPr>
            </w:pPr>
          </w:p>
        </w:tc>
      </w:tr>
      <w:tr w:rsidR="005058F6" w:rsidRPr="00BF74EB" w14:paraId="49AA40C0" w14:textId="77777777" w:rsidTr="003F5D38">
        <w:trPr>
          <w:cantSplit/>
          <w:jc w:val="center"/>
        </w:trPr>
        <w:tc>
          <w:tcPr>
            <w:tcW w:w="2652" w:type="pct"/>
          </w:tcPr>
          <w:p w14:paraId="57C8272B" w14:textId="77777777" w:rsidR="005058F6" w:rsidRPr="00D971AA" w:rsidRDefault="005058F6" w:rsidP="00E50162">
            <w:pPr>
              <w:rPr>
                <w:b/>
                <w:lang w:val="en-US"/>
              </w:rPr>
            </w:pPr>
            <w:r w:rsidRPr="00D971AA">
              <w:rPr>
                <w:b/>
                <w:lang w:val="en-US"/>
              </w:rPr>
              <w:t>Eesti</w:t>
            </w:r>
          </w:p>
          <w:p w14:paraId="34938140" w14:textId="77777777" w:rsidR="00AF5A79" w:rsidRPr="00D776E2" w:rsidRDefault="00AF5A79" w:rsidP="00AF5A79">
            <w:r w:rsidRPr="00D776E2">
              <w:t>Organon Pharma B.V. Estonian RO</w:t>
            </w:r>
          </w:p>
          <w:p w14:paraId="19D24BEB" w14:textId="77777777" w:rsidR="00AF5A79" w:rsidRDefault="00AF5A79" w:rsidP="00AF5A79">
            <w:r w:rsidRPr="00D96DF9">
              <w:t>Tel: +372 66 61 300</w:t>
            </w:r>
          </w:p>
          <w:p w14:paraId="33B73DC7" w14:textId="77777777" w:rsidR="00AF5A79" w:rsidRDefault="00AF5A79" w:rsidP="00AF5A79">
            <w:r w:rsidRPr="00356AB8">
              <w:t>dpoc.estonia@organon.com</w:t>
            </w:r>
          </w:p>
          <w:p w14:paraId="17C9D91B" w14:textId="77777777" w:rsidR="005058F6" w:rsidRPr="00BF74EB" w:rsidRDefault="005058F6" w:rsidP="00E50162">
            <w:pPr>
              <w:tabs>
                <w:tab w:val="left" w:pos="567"/>
              </w:tabs>
              <w:rPr>
                <w:lang w:val="fr-FR"/>
              </w:rPr>
            </w:pPr>
          </w:p>
        </w:tc>
        <w:tc>
          <w:tcPr>
            <w:tcW w:w="2348" w:type="pct"/>
          </w:tcPr>
          <w:p w14:paraId="359AA42C" w14:textId="77777777" w:rsidR="005058F6" w:rsidRPr="00596D04" w:rsidRDefault="005058F6" w:rsidP="00E50162">
            <w:pPr>
              <w:tabs>
                <w:tab w:val="left" w:pos="567"/>
              </w:tabs>
              <w:rPr>
                <w:b/>
                <w:bCs/>
                <w:lang w:val="en-US"/>
              </w:rPr>
            </w:pPr>
            <w:r w:rsidRPr="00596D04">
              <w:rPr>
                <w:b/>
                <w:bCs/>
                <w:lang w:val="en-US"/>
              </w:rPr>
              <w:t>Norge</w:t>
            </w:r>
          </w:p>
          <w:p w14:paraId="0898EAC7" w14:textId="77777777" w:rsidR="009C6FBF" w:rsidRPr="009C6FBF" w:rsidRDefault="009C6FBF" w:rsidP="009C6FBF">
            <w:pPr>
              <w:autoSpaceDE w:val="0"/>
              <w:autoSpaceDN w:val="0"/>
              <w:adjustRightInd w:val="0"/>
              <w:rPr>
                <w:bCs/>
                <w:snapToGrid/>
              </w:rPr>
            </w:pPr>
            <w:r w:rsidRPr="009C6FBF">
              <w:rPr>
                <w:bCs/>
                <w:snapToGrid/>
              </w:rPr>
              <w:t>Organon Norway AS</w:t>
            </w:r>
          </w:p>
          <w:p w14:paraId="6D739002" w14:textId="77777777" w:rsidR="009C6FBF" w:rsidRPr="009C6FBF" w:rsidRDefault="009C6FBF" w:rsidP="009C6FBF">
            <w:pPr>
              <w:autoSpaceDE w:val="0"/>
              <w:autoSpaceDN w:val="0"/>
              <w:adjustRightInd w:val="0"/>
              <w:rPr>
                <w:bCs/>
                <w:snapToGrid/>
              </w:rPr>
            </w:pPr>
            <w:proofErr w:type="spellStart"/>
            <w:r w:rsidRPr="009C6FBF">
              <w:rPr>
                <w:bCs/>
                <w:snapToGrid/>
              </w:rPr>
              <w:t>Tlf</w:t>
            </w:r>
            <w:proofErr w:type="spellEnd"/>
            <w:r w:rsidRPr="009C6FBF">
              <w:rPr>
                <w:bCs/>
                <w:snapToGrid/>
              </w:rPr>
              <w:t>: +47 24 14 56 60</w:t>
            </w:r>
          </w:p>
          <w:p w14:paraId="05689404" w14:textId="4239F754" w:rsidR="009C6FBF" w:rsidRPr="009C6FBF" w:rsidRDefault="009C6FBF" w:rsidP="009C6FBF">
            <w:pPr>
              <w:autoSpaceDE w:val="0"/>
              <w:autoSpaceDN w:val="0"/>
              <w:adjustRightInd w:val="0"/>
              <w:rPr>
                <w:bCs/>
                <w:snapToGrid/>
              </w:rPr>
            </w:pPr>
            <w:del w:id="72" w:author="Author">
              <w:r w:rsidRPr="009C6FBF" w:rsidDel="006C47E4">
                <w:rPr>
                  <w:snapToGrid/>
                  <w:szCs w:val="20"/>
                </w:rPr>
                <w:delText>info</w:delText>
              </w:r>
            </w:del>
            <w:ins w:id="73" w:author="Author">
              <w:r w:rsidR="006C47E4">
                <w:rPr>
                  <w:snapToGrid/>
                  <w:szCs w:val="20"/>
                </w:rPr>
                <w:t>dpoc</w:t>
              </w:r>
            </w:ins>
            <w:r w:rsidRPr="009C6FBF">
              <w:rPr>
                <w:snapToGrid/>
                <w:szCs w:val="20"/>
              </w:rPr>
              <w:t>.norway@organon.com</w:t>
            </w:r>
          </w:p>
          <w:p w14:paraId="18031786" w14:textId="77777777" w:rsidR="005058F6" w:rsidRPr="00BF74EB" w:rsidRDefault="005058F6" w:rsidP="0019062C">
            <w:pPr>
              <w:autoSpaceDE w:val="0"/>
              <w:autoSpaceDN w:val="0"/>
              <w:adjustRightInd w:val="0"/>
              <w:rPr>
                <w:lang w:val="fr-FR"/>
              </w:rPr>
            </w:pPr>
          </w:p>
        </w:tc>
      </w:tr>
      <w:tr w:rsidR="005058F6" w:rsidRPr="00BF74EB" w14:paraId="1A40051F" w14:textId="77777777" w:rsidTr="003F5D38">
        <w:trPr>
          <w:cantSplit/>
          <w:jc w:val="center"/>
        </w:trPr>
        <w:tc>
          <w:tcPr>
            <w:tcW w:w="2652" w:type="pct"/>
          </w:tcPr>
          <w:p w14:paraId="2382F41F" w14:textId="77777777" w:rsidR="005058F6" w:rsidRPr="00BF74EB" w:rsidRDefault="005058F6" w:rsidP="00E50162">
            <w:pPr>
              <w:tabs>
                <w:tab w:val="left" w:pos="567"/>
              </w:tabs>
              <w:rPr>
                <w:b/>
                <w:bCs/>
                <w:lang w:val="el-GR"/>
              </w:rPr>
            </w:pPr>
            <w:r w:rsidRPr="00BF74EB">
              <w:rPr>
                <w:b/>
                <w:bCs/>
                <w:lang w:val="el-GR"/>
              </w:rPr>
              <w:t>Ελλάδα</w:t>
            </w:r>
          </w:p>
          <w:p w14:paraId="71DC1217" w14:textId="77777777" w:rsidR="009C6FBF" w:rsidRPr="0019062C" w:rsidRDefault="009C6FBF" w:rsidP="009C6FBF">
            <w:pPr>
              <w:rPr>
                <w:snapToGrid/>
                <w:lang w:val="el-GR"/>
              </w:rPr>
            </w:pPr>
            <w:r w:rsidRPr="0033522F">
              <w:rPr>
                <w:snapToGrid/>
              </w:rPr>
              <w:t>BIANE</w:t>
            </w:r>
            <w:r w:rsidRPr="0019062C">
              <w:rPr>
                <w:snapToGrid/>
                <w:lang w:val="el-GR"/>
              </w:rPr>
              <w:t>Ξ Α.Ε</w:t>
            </w:r>
          </w:p>
          <w:p w14:paraId="22AEEB7A" w14:textId="77777777" w:rsidR="009C6FBF" w:rsidRPr="0019062C" w:rsidRDefault="009C6FBF" w:rsidP="009C6FBF">
            <w:pPr>
              <w:rPr>
                <w:snapToGrid/>
                <w:lang w:val="el-GR"/>
              </w:rPr>
            </w:pPr>
            <w:r w:rsidRPr="0019062C">
              <w:rPr>
                <w:snapToGrid/>
                <w:lang w:val="el-GR"/>
              </w:rPr>
              <w:t>Τηλ: +30 210 80091 11</w:t>
            </w:r>
          </w:p>
          <w:p w14:paraId="2B8C692F" w14:textId="3BC7397A" w:rsidR="009C6FBF" w:rsidRPr="0019062C" w:rsidRDefault="009C6FBF" w:rsidP="009C6FBF">
            <w:pPr>
              <w:rPr>
                <w:snapToGrid/>
                <w:lang w:val="el-GR"/>
              </w:rPr>
            </w:pPr>
            <w:r w:rsidRPr="009C6FBF">
              <w:rPr>
                <w:snapToGrid/>
                <w:szCs w:val="20"/>
              </w:rPr>
              <w:t>Mailbox</w:t>
            </w:r>
            <w:r w:rsidRPr="0019062C">
              <w:rPr>
                <w:snapToGrid/>
                <w:szCs w:val="20"/>
                <w:lang w:val="el-GR"/>
              </w:rPr>
              <w:t>@</w:t>
            </w:r>
            <w:proofErr w:type="spellStart"/>
            <w:r w:rsidRPr="009C6FBF">
              <w:rPr>
                <w:snapToGrid/>
                <w:szCs w:val="20"/>
              </w:rPr>
              <w:t>vianex</w:t>
            </w:r>
            <w:proofErr w:type="spellEnd"/>
            <w:r w:rsidRPr="0019062C">
              <w:rPr>
                <w:snapToGrid/>
                <w:szCs w:val="20"/>
                <w:lang w:val="el-GR"/>
              </w:rPr>
              <w:t>.</w:t>
            </w:r>
            <w:r w:rsidRPr="009C6FBF">
              <w:rPr>
                <w:snapToGrid/>
                <w:szCs w:val="20"/>
              </w:rPr>
              <w:t>gr</w:t>
            </w:r>
          </w:p>
          <w:p w14:paraId="44ABFCF3" w14:textId="77777777" w:rsidR="005058F6" w:rsidRPr="00BF74EB" w:rsidRDefault="005058F6" w:rsidP="0019062C">
            <w:pPr>
              <w:pStyle w:val="NormalWeb"/>
              <w:spacing w:before="0" w:beforeAutospacing="0" w:after="0" w:afterAutospacing="0"/>
              <w:rPr>
                <w:lang w:val="el-GR"/>
              </w:rPr>
            </w:pPr>
          </w:p>
        </w:tc>
        <w:tc>
          <w:tcPr>
            <w:tcW w:w="2348" w:type="pct"/>
          </w:tcPr>
          <w:p w14:paraId="1513DE0E" w14:textId="77777777" w:rsidR="005058F6" w:rsidRPr="00840A75" w:rsidRDefault="005058F6" w:rsidP="00E50162">
            <w:pPr>
              <w:tabs>
                <w:tab w:val="left" w:pos="567"/>
              </w:tabs>
              <w:rPr>
                <w:b/>
                <w:bCs/>
                <w:lang w:val="el-GR"/>
              </w:rPr>
            </w:pPr>
            <w:r w:rsidRPr="00840A75">
              <w:rPr>
                <w:b/>
                <w:bCs/>
                <w:lang w:val="el-GR"/>
              </w:rPr>
              <w:t>Ö</w:t>
            </w:r>
            <w:r w:rsidRPr="00BF74EB">
              <w:rPr>
                <w:b/>
                <w:bCs/>
                <w:lang w:val="de-DE"/>
              </w:rPr>
              <w:t>sterreich</w:t>
            </w:r>
          </w:p>
          <w:p w14:paraId="64826796" w14:textId="77777777" w:rsidR="00CB426A" w:rsidRDefault="00CB426A" w:rsidP="00CB426A">
            <w:r w:rsidRPr="002051ED">
              <w:t>Organon Healthcare GmbH</w:t>
            </w:r>
          </w:p>
          <w:p w14:paraId="79CCC420" w14:textId="77777777" w:rsidR="00CB426A" w:rsidRDefault="00CB426A" w:rsidP="00CB426A">
            <w:r w:rsidRPr="002051ED">
              <w:t>Tel: +49 (0) 89 2040022 10</w:t>
            </w:r>
          </w:p>
          <w:p w14:paraId="046702D7" w14:textId="4F442BD6" w:rsidR="00441956" w:rsidRDefault="00180CCE" w:rsidP="00441956">
            <w:r w:rsidRPr="00180CCE">
              <w:t>dpoc.austria@organon.com</w:t>
            </w:r>
          </w:p>
          <w:p w14:paraId="01D9C3FA" w14:textId="77777777" w:rsidR="005058F6" w:rsidRPr="00BF74EB" w:rsidRDefault="005058F6" w:rsidP="0019062C">
            <w:pPr>
              <w:rPr>
                <w:lang w:val="fr-FR"/>
              </w:rPr>
            </w:pPr>
          </w:p>
        </w:tc>
      </w:tr>
      <w:tr w:rsidR="00ED42EE" w:rsidRPr="00BF74EB" w14:paraId="5E6E1A09" w14:textId="77777777" w:rsidTr="003F5D38">
        <w:trPr>
          <w:cantSplit/>
          <w:jc w:val="center"/>
        </w:trPr>
        <w:tc>
          <w:tcPr>
            <w:tcW w:w="2652" w:type="pct"/>
          </w:tcPr>
          <w:p w14:paraId="25112BB1" w14:textId="77777777" w:rsidR="00ED42EE" w:rsidRPr="00D06B87" w:rsidRDefault="00ED42EE" w:rsidP="00ED42EE">
            <w:pPr>
              <w:rPr>
                <w:b/>
                <w:lang w:val="fr-FR"/>
              </w:rPr>
            </w:pPr>
            <w:r w:rsidRPr="00D06B87">
              <w:rPr>
                <w:b/>
                <w:lang w:val="fr-FR"/>
              </w:rPr>
              <w:lastRenderedPageBreak/>
              <w:t>España</w:t>
            </w:r>
          </w:p>
          <w:p w14:paraId="1EC5DCFA" w14:textId="77777777" w:rsidR="00ED42EE" w:rsidRPr="00D06B87" w:rsidRDefault="00ED42EE" w:rsidP="00D06B87">
            <w:pPr>
              <w:rPr>
                <w:lang w:val="fr-FR"/>
              </w:rPr>
            </w:pPr>
            <w:r w:rsidRPr="00D06B87">
              <w:rPr>
                <w:lang w:val="fr-FR"/>
              </w:rPr>
              <w:t>Organon Salud, S.L.</w:t>
            </w:r>
          </w:p>
          <w:p w14:paraId="27BB14B9" w14:textId="77777777" w:rsidR="00ED42EE" w:rsidRPr="00974449" w:rsidRDefault="00ED42EE" w:rsidP="00ED42EE">
            <w:r w:rsidRPr="00974449">
              <w:t xml:space="preserve">Tel: </w:t>
            </w:r>
            <w:r w:rsidRPr="00D06B87">
              <w:t>+34 91 591 12 79</w:t>
            </w:r>
          </w:p>
          <w:p w14:paraId="4F16D5FF" w14:textId="77777777" w:rsidR="00ED42EE" w:rsidRPr="00974449" w:rsidRDefault="00F4697E" w:rsidP="00D06B87">
            <w:r w:rsidRPr="00211E4E">
              <w:t>organon_info@organon.com</w:t>
            </w:r>
          </w:p>
        </w:tc>
        <w:tc>
          <w:tcPr>
            <w:tcW w:w="2348" w:type="pct"/>
          </w:tcPr>
          <w:p w14:paraId="3A1C7AD8" w14:textId="77777777" w:rsidR="00ED42EE" w:rsidRPr="00381644" w:rsidRDefault="00ED42EE" w:rsidP="00ED42EE">
            <w:pPr>
              <w:tabs>
                <w:tab w:val="left" w:pos="567"/>
              </w:tabs>
              <w:rPr>
                <w:b/>
                <w:bCs/>
                <w:lang w:val="pl-PL"/>
              </w:rPr>
            </w:pPr>
            <w:r w:rsidRPr="00381644">
              <w:rPr>
                <w:b/>
                <w:bCs/>
                <w:lang w:val="pl-PL"/>
              </w:rPr>
              <w:t>Polska</w:t>
            </w:r>
          </w:p>
          <w:p w14:paraId="71A176D3" w14:textId="77777777" w:rsidR="009C6FBF" w:rsidRPr="00381644" w:rsidRDefault="009C6FBF" w:rsidP="009C6FBF">
            <w:pPr>
              <w:rPr>
                <w:lang w:val="pl-PL"/>
              </w:rPr>
            </w:pPr>
            <w:r w:rsidRPr="00381644">
              <w:rPr>
                <w:lang w:val="pl-PL"/>
              </w:rPr>
              <w:t>Organon Polska Sp. z o.o.</w:t>
            </w:r>
          </w:p>
          <w:p w14:paraId="5A586BFF" w14:textId="1EC37AD7" w:rsidR="009C6FBF" w:rsidRPr="00D776E2" w:rsidRDefault="009C6FBF" w:rsidP="009C6FBF">
            <w:r w:rsidRPr="00D776E2">
              <w:t xml:space="preserve">Tel.: </w:t>
            </w:r>
            <w:del w:id="74" w:author="Author">
              <w:r w:rsidRPr="00D776E2" w:rsidDel="006C47E4">
                <w:delText>+ 48 22 105 50 01</w:delText>
              </w:r>
            </w:del>
            <w:ins w:id="75" w:author="Author">
              <w:r w:rsidR="006C47E4">
                <w:t>+48 22 306 57 64</w:t>
              </w:r>
            </w:ins>
          </w:p>
          <w:p w14:paraId="0D33EC7B" w14:textId="77361F6A" w:rsidR="009C6FBF" w:rsidRDefault="009C6FBF" w:rsidP="009C6FBF">
            <w:del w:id="76" w:author="Author">
              <w:r w:rsidRPr="00356AB8" w:rsidDel="006C47E4">
                <w:delText>organonpolska@organon.com</w:delText>
              </w:r>
            </w:del>
            <w:ins w:id="77" w:author="Author">
              <w:r w:rsidR="006C47E4">
                <w:t>dpoc.poland@organon.com</w:t>
              </w:r>
            </w:ins>
          </w:p>
          <w:p w14:paraId="1C03F22B" w14:textId="77777777" w:rsidR="00ED42EE" w:rsidRPr="00974449" w:rsidRDefault="00ED42EE" w:rsidP="0019062C"/>
        </w:tc>
      </w:tr>
      <w:tr w:rsidR="005058F6" w:rsidRPr="0019062C" w14:paraId="7FADF66B" w14:textId="77777777" w:rsidTr="003F5D38">
        <w:trPr>
          <w:cantSplit/>
          <w:jc w:val="center"/>
        </w:trPr>
        <w:tc>
          <w:tcPr>
            <w:tcW w:w="2652" w:type="pct"/>
          </w:tcPr>
          <w:p w14:paraId="40E9B0DF" w14:textId="77777777" w:rsidR="005058F6" w:rsidRPr="00BF74EB" w:rsidRDefault="005058F6" w:rsidP="00E50162">
            <w:pPr>
              <w:tabs>
                <w:tab w:val="left" w:pos="567"/>
              </w:tabs>
              <w:rPr>
                <w:b/>
                <w:bCs/>
                <w:lang w:val="fr-FR"/>
              </w:rPr>
            </w:pPr>
            <w:r w:rsidRPr="00BF74EB">
              <w:rPr>
                <w:b/>
                <w:bCs/>
                <w:lang w:val="fr-FR"/>
              </w:rPr>
              <w:t>France</w:t>
            </w:r>
          </w:p>
          <w:p w14:paraId="6033408A" w14:textId="77777777" w:rsidR="00017A9F" w:rsidRPr="00B2769A" w:rsidRDefault="00017A9F" w:rsidP="00017A9F">
            <w:pPr>
              <w:tabs>
                <w:tab w:val="left" w:pos="-720"/>
                <w:tab w:val="left" w:pos="4536"/>
              </w:tabs>
              <w:suppressAutoHyphens/>
              <w:jc w:val="both"/>
              <w:rPr>
                <w:noProof/>
              </w:rPr>
            </w:pPr>
            <w:r w:rsidRPr="00B2769A">
              <w:rPr>
                <w:noProof/>
              </w:rPr>
              <w:t>Organon France</w:t>
            </w:r>
          </w:p>
          <w:p w14:paraId="293FCCB2" w14:textId="48014E00" w:rsidR="00017A9F" w:rsidRPr="00B2769A" w:rsidRDefault="00017A9F" w:rsidP="00017A9F">
            <w:pPr>
              <w:tabs>
                <w:tab w:val="left" w:pos="-720"/>
                <w:tab w:val="left" w:pos="4536"/>
              </w:tabs>
              <w:suppressAutoHyphens/>
              <w:jc w:val="both"/>
              <w:rPr>
                <w:noProof/>
              </w:rPr>
            </w:pPr>
            <w:r w:rsidRPr="00B2769A">
              <w:rPr>
                <w:noProof/>
              </w:rPr>
              <w:t>Tél: +33 (0) 1 57 77 32 00</w:t>
            </w:r>
          </w:p>
          <w:p w14:paraId="0F9C84FC" w14:textId="77777777" w:rsidR="005058F6" w:rsidRPr="00BF74EB" w:rsidRDefault="005058F6" w:rsidP="00E50162">
            <w:pPr>
              <w:tabs>
                <w:tab w:val="left" w:pos="567"/>
              </w:tabs>
              <w:rPr>
                <w:lang w:val="fr-FR"/>
              </w:rPr>
            </w:pPr>
          </w:p>
        </w:tc>
        <w:tc>
          <w:tcPr>
            <w:tcW w:w="2348" w:type="pct"/>
          </w:tcPr>
          <w:p w14:paraId="02A6737E" w14:textId="77777777" w:rsidR="005058F6" w:rsidRPr="00BF74EB" w:rsidRDefault="005058F6" w:rsidP="00E50162">
            <w:pPr>
              <w:tabs>
                <w:tab w:val="left" w:pos="567"/>
              </w:tabs>
              <w:rPr>
                <w:b/>
                <w:bCs/>
                <w:lang w:val="pt-PT"/>
              </w:rPr>
            </w:pPr>
            <w:r w:rsidRPr="00BF74EB">
              <w:rPr>
                <w:b/>
                <w:bCs/>
                <w:lang w:val="pt-PT"/>
              </w:rPr>
              <w:t>Portugal</w:t>
            </w:r>
          </w:p>
          <w:p w14:paraId="46A9683D" w14:textId="77777777" w:rsidR="009C6FBF" w:rsidRPr="009C6FBF" w:rsidRDefault="009C6FBF" w:rsidP="009C6FBF">
            <w:pPr>
              <w:tabs>
                <w:tab w:val="left" w:pos="567"/>
              </w:tabs>
              <w:rPr>
                <w:snapToGrid/>
                <w:lang w:val="fr-FR"/>
              </w:rPr>
            </w:pPr>
            <w:r w:rsidRPr="009C6FBF">
              <w:rPr>
                <w:snapToGrid/>
                <w:lang w:val="fr-FR"/>
              </w:rPr>
              <w:t xml:space="preserve">Organon Portugal, </w:t>
            </w:r>
            <w:proofErr w:type="spellStart"/>
            <w:r w:rsidRPr="009C6FBF">
              <w:rPr>
                <w:snapToGrid/>
                <w:lang w:val="fr-FR"/>
              </w:rPr>
              <w:t>Sociedade</w:t>
            </w:r>
            <w:proofErr w:type="spellEnd"/>
            <w:r w:rsidRPr="009C6FBF">
              <w:rPr>
                <w:snapToGrid/>
                <w:lang w:val="fr-FR"/>
              </w:rPr>
              <w:t xml:space="preserve"> </w:t>
            </w:r>
            <w:proofErr w:type="spellStart"/>
            <w:r w:rsidRPr="009C6FBF">
              <w:rPr>
                <w:snapToGrid/>
                <w:lang w:val="fr-FR"/>
              </w:rPr>
              <w:t>Unipessoal</w:t>
            </w:r>
            <w:proofErr w:type="spellEnd"/>
            <w:r w:rsidRPr="009C6FBF">
              <w:rPr>
                <w:snapToGrid/>
                <w:lang w:val="fr-FR"/>
              </w:rPr>
              <w:t xml:space="preserve"> </w:t>
            </w:r>
            <w:proofErr w:type="spellStart"/>
            <w:r w:rsidRPr="009C6FBF">
              <w:rPr>
                <w:snapToGrid/>
                <w:lang w:val="fr-FR"/>
              </w:rPr>
              <w:t>Lda</w:t>
            </w:r>
            <w:proofErr w:type="spellEnd"/>
            <w:r w:rsidRPr="009C6FBF">
              <w:rPr>
                <w:snapToGrid/>
                <w:lang w:val="fr-FR"/>
              </w:rPr>
              <w:t>.</w:t>
            </w:r>
          </w:p>
          <w:p w14:paraId="6C10C03B" w14:textId="77777777" w:rsidR="009C6FBF" w:rsidRPr="009C6FBF" w:rsidRDefault="009C6FBF" w:rsidP="009C6FBF">
            <w:pPr>
              <w:tabs>
                <w:tab w:val="left" w:pos="567"/>
              </w:tabs>
              <w:rPr>
                <w:snapToGrid/>
              </w:rPr>
            </w:pPr>
            <w:r w:rsidRPr="009C6FBF">
              <w:rPr>
                <w:snapToGrid/>
              </w:rPr>
              <w:t>Tel: +351 21 8705500</w:t>
            </w:r>
          </w:p>
          <w:p w14:paraId="59AB80A2" w14:textId="77777777" w:rsidR="009C6FBF" w:rsidRPr="009C6FBF" w:rsidRDefault="009C6FBF" w:rsidP="009C6FBF">
            <w:pPr>
              <w:tabs>
                <w:tab w:val="left" w:pos="567"/>
              </w:tabs>
              <w:rPr>
                <w:snapToGrid/>
              </w:rPr>
            </w:pPr>
            <w:r w:rsidRPr="009C6FBF">
              <w:rPr>
                <w:snapToGrid/>
                <w:szCs w:val="20"/>
              </w:rPr>
              <w:t>geral_pt@organon.com</w:t>
            </w:r>
          </w:p>
          <w:p w14:paraId="2372A197" w14:textId="77777777" w:rsidR="005058F6" w:rsidRPr="0019062C" w:rsidRDefault="005058F6" w:rsidP="0019062C">
            <w:pPr>
              <w:tabs>
                <w:tab w:val="left" w:pos="567"/>
              </w:tabs>
              <w:rPr>
                <w:lang w:val="en-US"/>
              </w:rPr>
            </w:pPr>
          </w:p>
        </w:tc>
      </w:tr>
      <w:tr w:rsidR="005058F6" w:rsidRPr="00BF74EB" w14:paraId="1C6FDC29" w14:textId="77777777" w:rsidTr="003F5D38">
        <w:trPr>
          <w:cantSplit/>
          <w:jc w:val="center"/>
        </w:trPr>
        <w:tc>
          <w:tcPr>
            <w:tcW w:w="2652" w:type="pct"/>
          </w:tcPr>
          <w:p w14:paraId="4FD35B89" w14:textId="77777777" w:rsidR="005058F6" w:rsidRPr="00D971AA" w:rsidRDefault="005058F6" w:rsidP="00E50162">
            <w:pPr>
              <w:tabs>
                <w:tab w:val="left" w:pos="567"/>
              </w:tabs>
              <w:rPr>
                <w:b/>
                <w:lang w:val="en-US"/>
              </w:rPr>
            </w:pPr>
            <w:r w:rsidRPr="00D971AA">
              <w:rPr>
                <w:b/>
                <w:lang w:val="en-US"/>
              </w:rPr>
              <w:t>Hrvatska</w:t>
            </w:r>
          </w:p>
          <w:p w14:paraId="7A6B6990" w14:textId="77777777" w:rsidR="009C6FBF" w:rsidRPr="009C6FBF" w:rsidRDefault="009C6FBF" w:rsidP="009C6FBF">
            <w:pPr>
              <w:tabs>
                <w:tab w:val="left" w:pos="567"/>
              </w:tabs>
              <w:rPr>
                <w:snapToGrid/>
              </w:rPr>
            </w:pPr>
            <w:r w:rsidRPr="009C6FBF">
              <w:rPr>
                <w:snapToGrid/>
              </w:rPr>
              <w:t>Organon Pharma d.o.o.</w:t>
            </w:r>
          </w:p>
          <w:p w14:paraId="05BDAE81" w14:textId="77777777" w:rsidR="009C6FBF" w:rsidRPr="009C6FBF" w:rsidRDefault="009C6FBF" w:rsidP="009C6FBF">
            <w:pPr>
              <w:tabs>
                <w:tab w:val="left" w:pos="567"/>
              </w:tabs>
              <w:rPr>
                <w:snapToGrid/>
              </w:rPr>
            </w:pPr>
            <w:r w:rsidRPr="009C6FBF">
              <w:rPr>
                <w:snapToGrid/>
              </w:rPr>
              <w:t>Tel: + 385 1 638 4530</w:t>
            </w:r>
          </w:p>
          <w:p w14:paraId="58DC41A2" w14:textId="77777777" w:rsidR="009C6FBF" w:rsidRPr="009C6FBF" w:rsidRDefault="009C6FBF" w:rsidP="009C6FBF">
            <w:pPr>
              <w:tabs>
                <w:tab w:val="left" w:pos="567"/>
              </w:tabs>
              <w:rPr>
                <w:snapToGrid/>
              </w:rPr>
            </w:pPr>
            <w:r w:rsidRPr="009C6FBF">
              <w:rPr>
                <w:snapToGrid/>
                <w:szCs w:val="20"/>
              </w:rPr>
              <w:t>dpoc.croatia@organon.com</w:t>
            </w:r>
          </w:p>
          <w:p w14:paraId="14CEDB97" w14:textId="77777777" w:rsidR="005058F6" w:rsidRPr="00BF74EB" w:rsidRDefault="005058F6" w:rsidP="0019062C">
            <w:pPr>
              <w:tabs>
                <w:tab w:val="left" w:pos="567"/>
              </w:tabs>
              <w:rPr>
                <w:lang w:val="fr-FR"/>
              </w:rPr>
            </w:pPr>
          </w:p>
        </w:tc>
        <w:tc>
          <w:tcPr>
            <w:tcW w:w="2348" w:type="pct"/>
          </w:tcPr>
          <w:p w14:paraId="5ECAED5F" w14:textId="77777777" w:rsidR="005058F6" w:rsidRPr="00D971AA" w:rsidRDefault="005058F6" w:rsidP="00E50162">
            <w:pPr>
              <w:tabs>
                <w:tab w:val="left" w:pos="567"/>
              </w:tabs>
              <w:rPr>
                <w:b/>
                <w:bCs/>
                <w:lang w:val="en-US"/>
              </w:rPr>
            </w:pPr>
            <w:proofErr w:type="spellStart"/>
            <w:r w:rsidRPr="00D971AA">
              <w:rPr>
                <w:b/>
                <w:bCs/>
                <w:lang w:val="en-US"/>
              </w:rPr>
              <w:t>România</w:t>
            </w:r>
            <w:proofErr w:type="spellEnd"/>
          </w:p>
          <w:p w14:paraId="2A013439" w14:textId="77777777" w:rsidR="009C6FBF" w:rsidRPr="009C6FBF" w:rsidRDefault="009C6FBF" w:rsidP="009C6FBF">
            <w:pPr>
              <w:tabs>
                <w:tab w:val="left" w:pos="567"/>
              </w:tabs>
              <w:rPr>
                <w:snapToGrid/>
              </w:rPr>
            </w:pPr>
            <w:r w:rsidRPr="009C6FBF">
              <w:rPr>
                <w:snapToGrid/>
              </w:rPr>
              <w:t>Organon Biosciences S.R.L.</w:t>
            </w:r>
          </w:p>
          <w:p w14:paraId="0B3D38F7" w14:textId="77777777" w:rsidR="009C6FBF" w:rsidRPr="009C6FBF" w:rsidRDefault="009C6FBF" w:rsidP="009C6FBF">
            <w:pPr>
              <w:tabs>
                <w:tab w:val="left" w:pos="567"/>
              </w:tabs>
              <w:rPr>
                <w:snapToGrid/>
              </w:rPr>
            </w:pPr>
            <w:r w:rsidRPr="009C6FBF">
              <w:rPr>
                <w:snapToGrid/>
              </w:rPr>
              <w:t>Tel:  +40 21 527 29 90</w:t>
            </w:r>
          </w:p>
          <w:p w14:paraId="3305367D" w14:textId="77777777" w:rsidR="00441956" w:rsidRDefault="00441956" w:rsidP="00441956">
            <w:pPr>
              <w:tabs>
                <w:tab w:val="left" w:pos="567"/>
              </w:tabs>
            </w:pPr>
            <w:r w:rsidRPr="00C92B4C">
              <w:t xml:space="preserve">dpoc.romania@organon.com </w:t>
            </w:r>
          </w:p>
          <w:p w14:paraId="2ABFD58A" w14:textId="77777777" w:rsidR="005058F6" w:rsidRPr="00BF74EB" w:rsidRDefault="005058F6" w:rsidP="0019062C">
            <w:pPr>
              <w:tabs>
                <w:tab w:val="left" w:pos="567"/>
              </w:tabs>
              <w:rPr>
                <w:lang w:val="fr-FR"/>
              </w:rPr>
            </w:pPr>
          </w:p>
        </w:tc>
      </w:tr>
      <w:tr w:rsidR="005058F6" w:rsidRPr="00BF74EB" w14:paraId="16845917" w14:textId="77777777" w:rsidTr="003F5D38">
        <w:trPr>
          <w:cantSplit/>
          <w:jc w:val="center"/>
        </w:trPr>
        <w:tc>
          <w:tcPr>
            <w:tcW w:w="2652" w:type="pct"/>
          </w:tcPr>
          <w:p w14:paraId="0A5DE03F" w14:textId="77777777" w:rsidR="005058F6" w:rsidRPr="00BF74EB" w:rsidRDefault="005058F6" w:rsidP="00E50162">
            <w:pPr>
              <w:tabs>
                <w:tab w:val="left" w:pos="567"/>
              </w:tabs>
              <w:rPr>
                <w:b/>
                <w:bCs/>
                <w:lang w:val="en-US"/>
              </w:rPr>
            </w:pPr>
            <w:r w:rsidRPr="00BF74EB">
              <w:rPr>
                <w:b/>
                <w:bCs/>
                <w:lang w:val="en-US"/>
              </w:rPr>
              <w:t>Ireland</w:t>
            </w:r>
          </w:p>
          <w:p w14:paraId="4E709213" w14:textId="77777777" w:rsidR="009C6FBF" w:rsidRPr="009C6FBF" w:rsidRDefault="009C6FBF" w:rsidP="009C6FBF">
            <w:pPr>
              <w:autoSpaceDE w:val="0"/>
              <w:autoSpaceDN w:val="0"/>
              <w:adjustRightInd w:val="0"/>
              <w:rPr>
                <w:snapToGrid/>
              </w:rPr>
            </w:pPr>
            <w:r w:rsidRPr="009C6FBF">
              <w:rPr>
                <w:snapToGrid/>
              </w:rPr>
              <w:t>Organon Pharma (Ireland) Limited</w:t>
            </w:r>
          </w:p>
          <w:p w14:paraId="4FA0BDCA" w14:textId="77777777" w:rsidR="00F4697E" w:rsidRDefault="00F4697E" w:rsidP="009C6FBF">
            <w:pPr>
              <w:autoSpaceDE w:val="0"/>
              <w:autoSpaceDN w:val="0"/>
              <w:adjustRightInd w:val="0"/>
              <w:rPr>
                <w:snapToGrid/>
                <w:szCs w:val="20"/>
              </w:rPr>
            </w:pPr>
            <w:r w:rsidRPr="00156716">
              <w:rPr>
                <w:noProof/>
              </w:rPr>
              <w:t xml:space="preserve">Tel: +353 </w:t>
            </w:r>
            <w:r w:rsidRPr="00975305">
              <w:rPr>
                <w:noProof/>
              </w:rPr>
              <w:t>15828260</w:t>
            </w:r>
          </w:p>
          <w:p w14:paraId="649DD4E2" w14:textId="77777777" w:rsidR="009C6FBF" w:rsidRPr="009C6FBF" w:rsidRDefault="009C6FBF" w:rsidP="009C6FBF">
            <w:pPr>
              <w:autoSpaceDE w:val="0"/>
              <w:autoSpaceDN w:val="0"/>
              <w:adjustRightInd w:val="0"/>
              <w:rPr>
                <w:snapToGrid/>
              </w:rPr>
            </w:pPr>
            <w:r w:rsidRPr="009C6FBF">
              <w:rPr>
                <w:snapToGrid/>
                <w:szCs w:val="20"/>
              </w:rPr>
              <w:t>medinfo.ROI@organon.com</w:t>
            </w:r>
          </w:p>
          <w:p w14:paraId="15FCCE87" w14:textId="77777777" w:rsidR="005058F6" w:rsidRPr="00BF74EB" w:rsidRDefault="005058F6" w:rsidP="0019062C">
            <w:pPr>
              <w:autoSpaceDE w:val="0"/>
              <w:autoSpaceDN w:val="0"/>
              <w:adjustRightInd w:val="0"/>
              <w:rPr>
                <w:lang w:val="fr-FR"/>
              </w:rPr>
            </w:pPr>
          </w:p>
        </w:tc>
        <w:tc>
          <w:tcPr>
            <w:tcW w:w="2348" w:type="pct"/>
          </w:tcPr>
          <w:p w14:paraId="1E8BBE27" w14:textId="77777777" w:rsidR="005058F6" w:rsidRPr="00064398" w:rsidRDefault="005058F6" w:rsidP="00E50162">
            <w:pPr>
              <w:tabs>
                <w:tab w:val="left" w:pos="567"/>
              </w:tabs>
              <w:rPr>
                <w:b/>
                <w:bCs/>
                <w:lang w:val="en-US"/>
              </w:rPr>
            </w:pPr>
            <w:r w:rsidRPr="00064398">
              <w:rPr>
                <w:b/>
                <w:bCs/>
                <w:lang w:val="en-US"/>
              </w:rPr>
              <w:t>Slovenija</w:t>
            </w:r>
          </w:p>
          <w:p w14:paraId="720A9EFA" w14:textId="77777777" w:rsidR="009C6FBF" w:rsidRPr="00064398" w:rsidRDefault="009C6FBF" w:rsidP="009C6FBF">
            <w:pPr>
              <w:autoSpaceDE w:val="0"/>
              <w:autoSpaceDN w:val="0"/>
              <w:adjustRightInd w:val="0"/>
              <w:rPr>
                <w:snapToGrid/>
                <w:lang w:val="en-US"/>
              </w:rPr>
            </w:pPr>
            <w:r w:rsidRPr="00064398">
              <w:rPr>
                <w:snapToGrid/>
                <w:lang w:val="en-US"/>
              </w:rPr>
              <w:t xml:space="preserve">Organon Pharma B.V., Oss, </w:t>
            </w:r>
            <w:proofErr w:type="spellStart"/>
            <w:r w:rsidRPr="00064398">
              <w:rPr>
                <w:snapToGrid/>
                <w:lang w:val="en-US"/>
              </w:rPr>
              <w:t>podružnica</w:t>
            </w:r>
            <w:proofErr w:type="spellEnd"/>
            <w:r w:rsidRPr="00064398">
              <w:rPr>
                <w:snapToGrid/>
                <w:lang w:val="en-US"/>
              </w:rPr>
              <w:t xml:space="preserve"> Ljubljana</w:t>
            </w:r>
          </w:p>
          <w:p w14:paraId="1C81E199" w14:textId="77777777" w:rsidR="009C6FBF" w:rsidRPr="0019062C" w:rsidRDefault="009C6FBF" w:rsidP="009C6FBF">
            <w:pPr>
              <w:autoSpaceDE w:val="0"/>
              <w:autoSpaceDN w:val="0"/>
              <w:adjustRightInd w:val="0"/>
              <w:rPr>
                <w:snapToGrid/>
                <w:lang w:val="fr-FR"/>
              </w:rPr>
            </w:pPr>
            <w:proofErr w:type="gramStart"/>
            <w:r w:rsidRPr="0019062C">
              <w:rPr>
                <w:snapToGrid/>
                <w:lang w:val="fr-FR"/>
              </w:rPr>
              <w:t>Tel:</w:t>
            </w:r>
            <w:proofErr w:type="gramEnd"/>
            <w:r w:rsidRPr="0019062C">
              <w:rPr>
                <w:snapToGrid/>
                <w:lang w:val="fr-FR"/>
              </w:rPr>
              <w:t xml:space="preserve"> +386 1 300 10 80</w:t>
            </w:r>
          </w:p>
          <w:p w14:paraId="3E8088DA" w14:textId="77777777" w:rsidR="00441956" w:rsidRDefault="00441956" w:rsidP="00441956">
            <w:pPr>
              <w:autoSpaceDE w:val="0"/>
              <w:autoSpaceDN w:val="0"/>
              <w:adjustRightInd w:val="0"/>
            </w:pPr>
            <w:r w:rsidRPr="00C92B4C">
              <w:t>dpoc.slovenia@organon.com</w:t>
            </w:r>
            <w:r w:rsidRPr="00356AB8">
              <w:t xml:space="preserve"> </w:t>
            </w:r>
          </w:p>
          <w:p w14:paraId="6439BFEA" w14:textId="77777777" w:rsidR="005058F6" w:rsidRPr="00BF74EB" w:rsidRDefault="005058F6" w:rsidP="0019062C">
            <w:pPr>
              <w:autoSpaceDE w:val="0"/>
              <w:autoSpaceDN w:val="0"/>
              <w:adjustRightInd w:val="0"/>
              <w:rPr>
                <w:lang w:val="fr-FR"/>
              </w:rPr>
            </w:pPr>
          </w:p>
        </w:tc>
      </w:tr>
      <w:tr w:rsidR="005058F6" w:rsidRPr="00BF74EB" w14:paraId="49CA07AF" w14:textId="77777777" w:rsidTr="003F5D38">
        <w:trPr>
          <w:cantSplit/>
          <w:jc w:val="center"/>
        </w:trPr>
        <w:tc>
          <w:tcPr>
            <w:tcW w:w="2652" w:type="pct"/>
          </w:tcPr>
          <w:p w14:paraId="6E5A7C1A" w14:textId="77777777" w:rsidR="005058F6" w:rsidRPr="00BF74EB" w:rsidRDefault="005058F6" w:rsidP="00E50162">
            <w:pPr>
              <w:tabs>
                <w:tab w:val="left" w:pos="567"/>
              </w:tabs>
              <w:rPr>
                <w:b/>
                <w:bCs/>
                <w:lang w:val="fr-FR"/>
              </w:rPr>
            </w:pPr>
            <w:proofErr w:type="spellStart"/>
            <w:r w:rsidRPr="00BF74EB">
              <w:rPr>
                <w:b/>
                <w:bCs/>
                <w:lang w:val="fr-FR"/>
              </w:rPr>
              <w:t>Ísland</w:t>
            </w:r>
            <w:proofErr w:type="spellEnd"/>
          </w:p>
          <w:p w14:paraId="2057ECDB" w14:textId="0D6FD826" w:rsidR="005058F6" w:rsidRPr="00BF74EB" w:rsidRDefault="005058F6" w:rsidP="00E50162">
            <w:pPr>
              <w:tabs>
                <w:tab w:val="left" w:pos="-720"/>
                <w:tab w:val="left" w:pos="4536"/>
              </w:tabs>
              <w:suppressAutoHyphens/>
              <w:rPr>
                <w:lang w:val="fr-FR"/>
              </w:rPr>
            </w:pPr>
            <w:proofErr w:type="spellStart"/>
            <w:r w:rsidRPr="00BF74EB">
              <w:rPr>
                <w:lang w:val="fr-FR"/>
              </w:rPr>
              <w:t>Vistor</w:t>
            </w:r>
            <w:proofErr w:type="spellEnd"/>
            <w:r w:rsidRPr="00BF74EB">
              <w:rPr>
                <w:lang w:val="fr-FR"/>
              </w:rPr>
              <w:t xml:space="preserve"> </w:t>
            </w:r>
            <w:proofErr w:type="spellStart"/>
            <w:ins w:id="78" w:author="Author">
              <w:r w:rsidR="00EC39F0">
                <w:rPr>
                  <w:lang w:val="fr-FR"/>
                </w:rPr>
                <w:t>e</w:t>
              </w:r>
            </w:ins>
            <w:r w:rsidRPr="00BF74EB">
              <w:rPr>
                <w:lang w:val="fr-FR"/>
              </w:rPr>
              <w:t>hf</w:t>
            </w:r>
            <w:proofErr w:type="spellEnd"/>
            <w:r w:rsidRPr="00BF74EB">
              <w:rPr>
                <w:lang w:val="fr-FR"/>
              </w:rPr>
              <w:t>.</w:t>
            </w:r>
          </w:p>
          <w:p w14:paraId="68264754" w14:textId="77777777" w:rsidR="005058F6" w:rsidRPr="00BF74EB" w:rsidRDefault="005058F6" w:rsidP="00E50162">
            <w:pPr>
              <w:tabs>
                <w:tab w:val="left" w:pos="567"/>
              </w:tabs>
              <w:rPr>
                <w:lang w:val="fr-FR"/>
              </w:rPr>
            </w:pPr>
            <w:proofErr w:type="spellStart"/>
            <w:proofErr w:type="gramStart"/>
            <w:r w:rsidRPr="00BF74EB">
              <w:rPr>
                <w:lang w:val="fr-FR"/>
              </w:rPr>
              <w:t>Sími</w:t>
            </w:r>
            <w:proofErr w:type="spellEnd"/>
            <w:r w:rsidRPr="00BF74EB">
              <w:rPr>
                <w:lang w:val="fr-FR"/>
              </w:rPr>
              <w:t>:</w:t>
            </w:r>
            <w:proofErr w:type="gramEnd"/>
            <w:r w:rsidRPr="00BF74EB">
              <w:rPr>
                <w:lang w:val="fr-FR"/>
              </w:rPr>
              <w:t xml:space="preserve"> + 354 535 7000</w:t>
            </w:r>
          </w:p>
          <w:p w14:paraId="1F8B3D15" w14:textId="77777777" w:rsidR="005058F6" w:rsidRPr="00BF74EB" w:rsidRDefault="005058F6" w:rsidP="00E50162">
            <w:pPr>
              <w:tabs>
                <w:tab w:val="left" w:pos="567"/>
              </w:tabs>
              <w:rPr>
                <w:lang w:val="fr-FR"/>
              </w:rPr>
            </w:pPr>
          </w:p>
        </w:tc>
        <w:tc>
          <w:tcPr>
            <w:tcW w:w="2348" w:type="pct"/>
          </w:tcPr>
          <w:p w14:paraId="3BB300C2" w14:textId="77777777" w:rsidR="005058F6" w:rsidRPr="00596D04" w:rsidRDefault="005058F6" w:rsidP="00E50162">
            <w:pPr>
              <w:tabs>
                <w:tab w:val="left" w:pos="567"/>
              </w:tabs>
              <w:rPr>
                <w:b/>
                <w:bCs/>
                <w:lang w:val="nb-NO"/>
              </w:rPr>
            </w:pPr>
            <w:r w:rsidRPr="00596D04">
              <w:rPr>
                <w:b/>
                <w:bCs/>
                <w:lang w:val="nb-NO"/>
              </w:rPr>
              <w:t>Slovenská republika</w:t>
            </w:r>
          </w:p>
          <w:p w14:paraId="5D30D9CF" w14:textId="77777777" w:rsidR="009C6FBF" w:rsidRPr="00596D04" w:rsidRDefault="009C6FBF" w:rsidP="009C6FBF">
            <w:pPr>
              <w:autoSpaceDE w:val="0"/>
              <w:autoSpaceDN w:val="0"/>
              <w:adjustRightInd w:val="0"/>
              <w:rPr>
                <w:bCs/>
                <w:snapToGrid/>
                <w:lang w:val="nb-NO"/>
              </w:rPr>
            </w:pPr>
            <w:r w:rsidRPr="00596D04">
              <w:rPr>
                <w:bCs/>
                <w:snapToGrid/>
                <w:lang w:val="nb-NO"/>
              </w:rPr>
              <w:t>Organon Slovakia s. r. o.</w:t>
            </w:r>
          </w:p>
          <w:p w14:paraId="3620B10B" w14:textId="77777777" w:rsidR="009C6FBF" w:rsidRPr="009C6FBF" w:rsidRDefault="009C6FBF" w:rsidP="009C6FBF">
            <w:pPr>
              <w:autoSpaceDE w:val="0"/>
              <w:autoSpaceDN w:val="0"/>
              <w:adjustRightInd w:val="0"/>
              <w:rPr>
                <w:bCs/>
                <w:snapToGrid/>
              </w:rPr>
            </w:pPr>
            <w:r w:rsidRPr="009C6FBF">
              <w:rPr>
                <w:bCs/>
                <w:snapToGrid/>
              </w:rPr>
              <w:t>Tel: +421 2 44 88 98 88</w:t>
            </w:r>
          </w:p>
          <w:p w14:paraId="1F34BA7B" w14:textId="77777777" w:rsidR="009C6FBF" w:rsidRPr="009C6FBF" w:rsidRDefault="009C6FBF" w:rsidP="009C6FBF">
            <w:pPr>
              <w:autoSpaceDE w:val="0"/>
              <w:autoSpaceDN w:val="0"/>
              <w:adjustRightInd w:val="0"/>
              <w:rPr>
                <w:bCs/>
                <w:snapToGrid/>
              </w:rPr>
            </w:pPr>
            <w:r w:rsidRPr="009C6FBF">
              <w:rPr>
                <w:bCs/>
                <w:snapToGrid/>
              </w:rPr>
              <w:t>dpoc.slovakia@organon.com</w:t>
            </w:r>
            <w:r w:rsidRPr="009C6FBF" w:rsidDel="00D776E2">
              <w:rPr>
                <w:bCs/>
                <w:snapToGrid/>
              </w:rPr>
              <w:t xml:space="preserve"> </w:t>
            </w:r>
          </w:p>
          <w:p w14:paraId="44E2BF19" w14:textId="77777777" w:rsidR="005058F6" w:rsidRPr="00BF74EB" w:rsidRDefault="005058F6" w:rsidP="0019062C">
            <w:pPr>
              <w:autoSpaceDE w:val="0"/>
              <w:autoSpaceDN w:val="0"/>
              <w:adjustRightInd w:val="0"/>
              <w:rPr>
                <w:lang w:val="fr-FR"/>
              </w:rPr>
            </w:pPr>
          </w:p>
        </w:tc>
      </w:tr>
      <w:tr w:rsidR="005058F6" w:rsidRPr="0019062C" w14:paraId="2D3A3899" w14:textId="77777777" w:rsidTr="003F5D38">
        <w:trPr>
          <w:cantSplit/>
          <w:jc w:val="center"/>
        </w:trPr>
        <w:tc>
          <w:tcPr>
            <w:tcW w:w="2652" w:type="pct"/>
          </w:tcPr>
          <w:p w14:paraId="6695AA1A" w14:textId="77777777" w:rsidR="005058F6" w:rsidRPr="00D971AA" w:rsidRDefault="005058F6" w:rsidP="00E50162">
            <w:pPr>
              <w:tabs>
                <w:tab w:val="left" w:pos="567"/>
              </w:tabs>
              <w:rPr>
                <w:b/>
                <w:bCs/>
                <w:lang w:val="en-US"/>
              </w:rPr>
            </w:pPr>
            <w:r w:rsidRPr="00D971AA">
              <w:rPr>
                <w:b/>
                <w:bCs/>
                <w:lang w:val="en-US"/>
              </w:rPr>
              <w:t>Italia</w:t>
            </w:r>
          </w:p>
          <w:p w14:paraId="16AB8602" w14:textId="77777777" w:rsidR="009C6FBF" w:rsidRPr="009C6FBF" w:rsidRDefault="009C6FBF" w:rsidP="009C6FBF">
            <w:pPr>
              <w:autoSpaceDE w:val="0"/>
              <w:autoSpaceDN w:val="0"/>
              <w:adjustRightInd w:val="0"/>
              <w:rPr>
                <w:snapToGrid/>
                <w:lang w:val="fi-FI"/>
              </w:rPr>
            </w:pPr>
            <w:r w:rsidRPr="009C6FBF">
              <w:rPr>
                <w:snapToGrid/>
                <w:lang w:val="fi-FI"/>
              </w:rPr>
              <w:t>Organon Italia S.r.l.</w:t>
            </w:r>
          </w:p>
          <w:p w14:paraId="4D40B70B" w14:textId="042C7E0D" w:rsidR="009C6FBF" w:rsidRPr="009C6FBF" w:rsidRDefault="009C6FBF" w:rsidP="009C6FBF">
            <w:pPr>
              <w:autoSpaceDE w:val="0"/>
              <w:autoSpaceDN w:val="0"/>
              <w:adjustRightInd w:val="0"/>
              <w:rPr>
                <w:snapToGrid/>
                <w:lang w:val="fi-FI"/>
              </w:rPr>
            </w:pPr>
            <w:r w:rsidRPr="009C6FBF">
              <w:rPr>
                <w:snapToGrid/>
                <w:lang w:val="fi-FI"/>
              </w:rPr>
              <w:t xml:space="preserve">Tel: </w:t>
            </w:r>
            <w:r w:rsidR="00441956" w:rsidRPr="00C92B4C">
              <w:rPr>
                <w:lang w:val="fi-FI"/>
              </w:rPr>
              <w:t>+39 06 90259059</w:t>
            </w:r>
          </w:p>
          <w:p w14:paraId="46BB034D" w14:textId="77777777" w:rsidR="00F4697E" w:rsidRPr="00BC3FF8" w:rsidRDefault="00F4697E" w:rsidP="00F4697E">
            <w:pPr>
              <w:autoSpaceDE w:val="0"/>
              <w:autoSpaceDN w:val="0"/>
              <w:adjustRightInd w:val="0"/>
              <w:rPr>
                <w:lang w:val="fi-FI"/>
              </w:rPr>
            </w:pPr>
            <w:r w:rsidRPr="00416E40">
              <w:rPr>
                <w:noProof/>
              </w:rPr>
              <w:t>dpoc.italy@organon.com</w:t>
            </w:r>
          </w:p>
          <w:p w14:paraId="0F7A86CE" w14:textId="77777777" w:rsidR="005058F6" w:rsidRPr="00BF74EB" w:rsidRDefault="005058F6" w:rsidP="0019062C">
            <w:pPr>
              <w:autoSpaceDE w:val="0"/>
              <w:autoSpaceDN w:val="0"/>
              <w:adjustRightInd w:val="0"/>
              <w:rPr>
                <w:lang w:val="fr-FR"/>
              </w:rPr>
            </w:pPr>
          </w:p>
        </w:tc>
        <w:tc>
          <w:tcPr>
            <w:tcW w:w="2348" w:type="pct"/>
          </w:tcPr>
          <w:p w14:paraId="6A923A8A" w14:textId="77777777" w:rsidR="005058F6" w:rsidRPr="00BF74EB" w:rsidRDefault="005058F6" w:rsidP="00E50162">
            <w:pPr>
              <w:rPr>
                <w:b/>
                <w:lang w:val="sv-SE"/>
              </w:rPr>
            </w:pPr>
            <w:r w:rsidRPr="00BF74EB">
              <w:rPr>
                <w:b/>
                <w:lang w:val="sv-SE"/>
              </w:rPr>
              <w:t>Suomi/Finland</w:t>
            </w:r>
          </w:p>
          <w:p w14:paraId="06DCB8B2" w14:textId="77777777" w:rsidR="009C6FBF" w:rsidRPr="009C6FBF" w:rsidRDefault="009C6FBF" w:rsidP="009C6FBF">
            <w:pPr>
              <w:rPr>
                <w:noProof/>
                <w:snapToGrid/>
              </w:rPr>
            </w:pPr>
            <w:r w:rsidRPr="009C6FBF">
              <w:rPr>
                <w:noProof/>
                <w:snapToGrid/>
              </w:rPr>
              <w:t>Organon Finland Oy</w:t>
            </w:r>
          </w:p>
          <w:p w14:paraId="5CA6421B" w14:textId="77777777" w:rsidR="009C6FBF" w:rsidRPr="009C6FBF" w:rsidRDefault="009C6FBF" w:rsidP="009C6FBF">
            <w:pPr>
              <w:rPr>
                <w:noProof/>
                <w:snapToGrid/>
              </w:rPr>
            </w:pPr>
            <w:r w:rsidRPr="009C6FBF">
              <w:rPr>
                <w:noProof/>
                <w:snapToGrid/>
              </w:rPr>
              <w:t>Puh/Tel: +358 (0) 29 170 3520</w:t>
            </w:r>
          </w:p>
          <w:p w14:paraId="7142DD8C" w14:textId="77777777" w:rsidR="005058F6" w:rsidRPr="0019062C" w:rsidRDefault="00F4697E" w:rsidP="00F4697E">
            <w:pPr>
              <w:rPr>
                <w:lang w:val="en-US"/>
              </w:rPr>
            </w:pPr>
            <w:r w:rsidRPr="00975305">
              <w:rPr>
                <w:noProof/>
              </w:rPr>
              <w:t>dpoc.finland@organon.com</w:t>
            </w:r>
          </w:p>
        </w:tc>
      </w:tr>
      <w:tr w:rsidR="005058F6" w:rsidRPr="00BF74EB" w14:paraId="38CDB222" w14:textId="77777777" w:rsidTr="003F5D38">
        <w:trPr>
          <w:cantSplit/>
          <w:jc w:val="center"/>
        </w:trPr>
        <w:tc>
          <w:tcPr>
            <w:tcW w:w="2652" w:type="pct"/>
          </w:tcPr>
          <w:p w14:paraId="2D9A1F6C" w14:textId="77777777" w:rsidR="005058F6" w:rsidRPr="00D971AA" w:rsidRDefault="005058F6" w:rsidP="00E50162">
            <w:pPr>
              <w:tabs>
                <w:tab w:val="left" w:pos="567"/>
              </w:tabs>
              <w:rPr>
                <w:b/>
                <w:bCs/>
                <w:lang w:val="en-US"/>
              </w:rPr>
            </w:pPr>
            <w:proofErr w:type="spellStart"/>
            <w:r w:rsidRPr="00BF74EB">
              <w:rPr>
                <w:b/>
                <w:bCs/>
                <w:lang w:val="fr-FR"/>
              </w:rPr>
              <w:t>Κύ</w:t>
            </w:r>
            <w:proofErr w:type="spellEnd"/>
            <w:r w:rsidRPr="00BF74EB">
              <w:rPr>
                <w:b/>
                <w:bCs/>
                <w:lang w:val="fr-FR"/>
              </w:rPr>
              <w:t>προς</w:t>
            </w:r>
          </w:p>
          <w:p w14:paraId="0CB443E9" w14:textId="77777777" w:rsidR="009C6FBF" w:rsidRPr="009C6FBF" w:rsidRDefault="009C6FBF" w:rsidP="009C6FBF">
            <w:pPr>
              <w:autoSpaceDE w:val="0"/>
              <w:autoSpaceDN w:val="0"/>
              <w:adjustRightInd w:val="0"/>
              <w:rPr>
                <w:snapToGrid/>
              </w:rPr>
            </w:pPr>
            <w:r w:rsidRPr="009C6FBF">
              <w:rPr>
                <w:snapToGrid/>
              </w:rPr>
              <w:t>Organon Pharma B.V., Cyprus branch</w:t>
            </w:r>
          </w:p>
          <w:p w14:paraId="7A9DF4AB" w14:textId="77777777" w:rsidR="009C6FBF" w:rsidRPr="009C6FBF" w:rsidRDefault="009C6FBF" w:rsidP="009C6FBF">
            <w:pPr>
              <w:autoSpaceDE w:val="0"/>
              <w:autoSpaceDN w:val="0"/>
              <w:adjustRightInd w:val="0"/>
              <w:rPr>
                <w:snapToGrid/>
              </w:rPr>
            </w:pPr>
            <w:proofErr w:type="spellStart"/>
            <w:r w:rsidRPr="009C6FBF">
              <w:rPr>
                <w:snapToGrid/>
              </w:rPr>
              <w:t>Τηλ</w:t>
            </w:r>
            <w:proofErr w:type="spellEnd"/>
            <w:r w:rsidRPr="009C6FBF">
              <w:rPr>
                <w:snapToGrid/>
              </w:rPr>
              <w:t>: +357 22866730</w:t>
            </w:r>
          </w:p>
          <w:p w14:paraId="18C038B6" w14:textId="77777777" w:rsidR="009C6FBF" w:rsidRPr="009C6FBF" w:rsidRDefault="009C6FBF" w:rsidP="009C6FBF">
            <w:pPr>
              <w:autoSpaceDE w:val="0"/>
              <w:autoSpaceDN w:val="0"/>
              <w:adjustRightInd w:val="0"/>
              <w:rPr>
                <w:snapToGrid/>
              </w:rPr>
            </w:pPr>
            <w:r w:rsidRPr="009C6FBF">
              <w:rPr>
                <w:snapToGrid/>
                <w:szCs w:val="20"/>
              </w:rPr>
              <w:t>dpoc.cyprus@organon.com</w:t>
            </w:r>
          </w:p>
          <w:p w14:paraId="214C69DF" w14:textId="77777777" w:rsidR="005058F6" w:rsidRPr="00BF74EB" w:rsidRDefault="005058F6" w:rsidP="0019062C">
            <w:pPr>
              <w:autoSpaceDE w:val="0"/>
              <w:autoSpaceDN w:val="0"/>
              <w:adjustRightInd w:val="0"/>
              <w:rPr>
                <w:lang w:val="fr-FR"/>
              </w:rPr>
            </w:pPr>
          </w:p>
        </w:tc>
        <w:tc>
          <w:tcPr>
            <w:tcW w:w="2348" w:type="pct"/>
          </w:tcPr>
          <w:p w14:paraId="0B865BFE" w14:textId="77777777" w:rsidR="005058F6" w:rsidRPr="00BF74EB" w:rsidRDefault="005058F6" w:rsidP="00E50162">
            <w:pPr>
              <w:rPr>
                <w:b/>
                <w:lang w:val="de-DE"/>
              </w:rPr>
            </w:pPr>
            <w:r w:rsidRPr="00BF74EB">
              <w:rPr>
                <w:b/>
                <w:lang w:val="de-DE"/>
              </w:rPr>
              <w:t>Sverige</w:t>
            </w:r>
          </w:p>
          <w:p w14:paraId="3C83D9CB" w14:textId="77777777" w:rsidR="009C6FBF" w:rsidRPr="00596D04" w:rsidRDefault="009C6FBF" w:rsidP="009C6FBF">
            <w:pPr>
              <w:rPr>
                <w:snapToGrid/>
                <w:lang w:val="nb-NO"/>
              </w:rPr>
            </w:pPr>
            <w:r w:rsidRPr="00596D04">
              <w:rPr>
                <w:snapToGrid/>
                <w:lang w:val="nb-NO"/>
              </w:rPr>
              <w:t>Organon Sweden AB</w:t>
            </w:r>
          </w:p>
          <w:p w14:paraId="29471544" w14:textId="77777777" w:rsidR="009C6FBF" w:rsidRPr="00596D04" w:rsidRDefault="009C6FBF" w:rsidP="009C6FBF">
            <w:pPr>
              <w:rPr>
                <w:snapToGrid/>
                <w:lang w:val="nb-NO"/>
              </w:rPr>
            </w:pPr>
            <w:r w:rsidRPr="00596D04">
              <w:rPr>
                <w:snapToGrid/>
                <w:lang w:val="nb-NO"/>
              </w:rPr>
              <w:t>Tel: +46 8 502 597 00</w:t>
            </w:r>
          </w:p>
          <w:p w14:paraId="2707A759" w14:textId="77777777" w:rsidR="009C6FBF" w:rsidRPr="009C6FBF" w:rsidRDefault="009C6FBF" w:rsidP="009C6FBF">
            <w:pPr>
              <w:rPr>
                <w:snapToGrid/>
              </w:rPr>
            </w:pPr>
            <w:r w:rsidRPr="009C6FBF">
              <w:rPr>
                <w:snapToGrid/>
                <w:szCs w:val="20"/>
              </w:rPr>
              <w:t>dpoc.sweden@organon.com</w:t>
            </w:r>
          </w:p>
          <w:p w14:paraId="6BABCC68" w14:textId="77777777" w:rsidR="005058F6" w:rsidRPr="00BF74EB" w:rsidRDefault="005058F6" w:rsidP="0019062C">
            <w:pPr>
              <w:rPr>
                <w:lang w:val="fr-FR"/>
              </w:rPr>
            </w:pPr>
          </w:p>
        </w:tc>
      </w:tr>
      <w:tr w:rsidR="00ED42EE" w:rsidRPr="0019062C" w14:paraId="2871FC6A" w14:textId="77777777" w:rsidTr="003F5D38">
        <w:trPr>
          <w:cantSplit/>
          <w:jc w:val="center"/>
        </w:trPr>
        <w:tc>
          <w:tcPr>
            <w:tcW w:w="2652" w:type="pct"/>
          </w:tcPr>
          <w:p w14:paraId="4637A209" w14:textId="77777777" w:rsidR="00ED42EE" w:rsidRPr="0033522F" w:rsidRDefault="00ED42EE" w:rsidP="00ED42EE">
            <w:pPr>
              <w:tabs>
                <w:tab w:val="left" w:pos="567"/>
              </w:tabs>
              <w:rPr>
                <w:b/>
                <w:bCs/>
              </w:rPr>
            </w:pPr>
            <w:proofErr w:type="spellStart"/>
            <w:r w:rsidRPr="0033522F">
              <w:rPr>
                <w:b/>
                <w:bCs/>
              </w:rPr>
              <w:t>Latvija</w:t>
            </w:r>
            <w:proofErr w:type="spellEnd"/>
          </w:p>
          <w:p w14:paraId="5F500B62" w14:textId="77777777" w:rsidR="009C6FBF" w:rsidRPr="0033522F" w:rsidRDefault="009C6FBF" w:rsidP="009C6FBF">
            <w:pPr>
              <w:tabs>
                <w:tab w:val="left" w:pos="567"/>
              </w:tabs>
              <w:rPr>
                <w:bCs/>
                <w:snapToGrid/>
              </w:rPr>
            </w:pPr>
            <w:proofErr w:type="spellStart"/>
            <w:r w:rsidRPr="0033522F">
              <w:rPr>
                <w:bCs/>
                <w:snapToGrid/>
              </w:rPr>
              <w:t>Ārvalsts</w:t>
            </w:r>
            <w:proofErr w:type="spellEnd"/>
            <w:r w:rsidRPr="0033522F">
              <w:rPr>
                <w:bCs/>
                <w:snapToGrid/>
              </w:rPr>
              <w:t xml:space="preserve"> </w:t>
            </w:r>
            <w:proofErr w:type="spellStart"/>
            <w:r w:rsidRPr="0033522F">
              <w:rPr>
                <w:bCs/>
                <w:snapToGrid/>
              </w:rPr>
              <w:t>komersanta</w:t>
            </w:r>
            <w:proofErr w:type="spellEnd"/>
            <w:r w:rsidRPr="0033522F">
              <w:rPr>
                <w:bCs/>
                <w:snapToGrid/>
              </w:rPr>
              <w:t xml:space="preserve"> “Organon Pharma B.V.” </w:t>
            </w:r>
            <w:proofErr w:type="spellStart"/>
            <w:r w:rsidRPr="0033522F">
              <w:rPr>
                <w:bCs/>
                <w:snapToGrid/>
              </w:rPr>
              <w:t>pārstāvniecība</w:t>
            </w:r>
            <w:proofErr w:type="spellEnd"/>
          </w:p>
          <w:p w14:paraId="1CD19FD2" w14:textId="77777777" w:rsidR="009C6FBF" w:rsidRPr="009C6FBF" w:rsidRDefault="009C6FBF" w:rsidP="009C6FBF">
            <w:pPr>
              <w:tabs>
                <w:tab w:val="left" w:pos="567"/>
              </w:tabs>
              <w:rPr>
                <w:bCs/>
                <w:snapToGrid/>
              </w:rPr>
            </w:pPr>
            <w:r w:rsidRPr="009C6FBF">
              <w:rPr>
                <w:bCs/>
                <w:snapToGrid/>
              </w:rPr>
              <w:t xml:space="preserve">Tel: </w:t>
            </w:r>
            <w:r w:rsidR="00F4697E" w:rsidRPr="00F4697E">
              <w:rPr>
                <w:bCs/>
                <w:snapToGrid/>
              </w:rPr>
              <w:t>+371 66968876</w:t>
            </w:r>
          </w:p>
          <w:p w14:paraId="30ED0060" w14:textId="77777777" w:rsidR="009C6FBF" w:rsidRPr="009C6FBF" w:rsidRDefault="009C6FBF" w:rsidP="009C6FBF">
            <w:pPr>
              <w:tabs>
                <w:tab w:val="left" w:pos="567"/>
              </w:tabs>
              <w:rPr>
                <w:bCs/>
                <w:snapToGrid/>
              </w:rPr>
            </w:pPr>
            <w:r w:rsidRPr="009C6FBF">
              <w:rPr>
                <w:snapToGrid/>
                <w:szCs w:val="20"/>
              </w:rPr>
              <w:t>dpoc.latvia@organon.com</w:t>
            </w:r>
          </w:p>
          <w:p w14:paraId="0F34287D" w14:textId="77777777" w:rsidR="00ED42EE" w:rsidRPr="00974449" w:rsidRDefault="00ED42EE" w:rsidP="0019062C">
            <w:pPr>
              <w:tabs>
                <w:tab w:val="left" w:pos="567"/>
              </w:tabs>
            </w:pPr>
          </w:p>
        </w:tc>
        <w:tc>
          <w:tcPr>
            <w:tcW w:w="2348" w:type="pct"/>
          </w:tcPr>
          <w:p w14:paraId="5F01ED12" w14:textId="55DBA7C8" w:rsidR="00ED42EE" w:rsidRPr="00974449" w:rsidDel="006C47E4" w:rsidRDefault="00ED42EE" w:rsidP="00ED42EE">
            <w:pPr>
              <w:tabs>
                <w:tab w:val="left" w:pos="567"/>
              </w:tabs>
              <w:rPr>
                <w:del w:id="79" w:author="Author"/>
                <w:b/>
                <w:bCs/>
              </w:rPr>
            </w:pPr>
            <w:del w:id="80" w:author="Author">
              <w:r w:rsidRPr="00974449" w:rsidDel="006C47E4">
                <w:rPr>
                  <w:b/>
                  <w:bCs/>
                </w:rPr>
                <w:delText>United Kingdom</w:delText>
              </w:r>
              <w:r w:rsidR="00281159" w:rsidDel="006C47E4">
                <w:rPr>
                  <w:b/>
                  <w:bCs/>
                </w:rPr>
                <w:delText xml:space="preserve"> (Northern Ireland)</w:delText>
              </w:r>
            </w:del>
          </w:p>
          <w:p w14:paraId="67F0A514" w14:textId="400EB197" w:rsidR="00F4697E" w:rsidRPr="00281159" w:rsidDel="006C47E4" w:rsidRDefault="00F4697E" w:rsidP="00281159">
            <w:pPr>
              <w:rPr>
                <w:del w:id="81" w:author="Author"/>
                <w:snapToGrid/>
              </w:rPr>
            </w:pPr>
            <w:del w:id="82" w:author="Author">
              <w:r w:rsidDel="006C47E4">
                <w:delText>Organon Pharma (</w:delText>
              </w:r>
              <w:r w:rsidR="001D67CF" w:rsidDel="006C47E4">
                <w:delText>UK</w:delText>
              </w:r>
              <w:r w:rsidDel="006C47E4">
                <w:delText>) Limited</w:delText>
              </w:r>
            </w:del>
          </w:p>
          <w:p w14:paraId="15F9CC6E" w14:textId="2A33D76E" w:rsidR="00281159" w:rsidRPr="00D55943" w:rsidDel="006C47E4" w:rsidRDefault="00281159" w:rsidP="00281159">
            <w:pPr>
              <w:rPr>
                <w:del w:id="83" w:author="Author"/>
              </w:rPr>
            </w:pPr>
            <w:del w:id="84" w:author="Author">
              <w:r w:rsidRPr="00281159" w:rsidDel="006C47E4">
                <w:rPr>
                  <w:snapToGrid/>
                </w:rPr>
                <w:delText>Tel: +</w:delText>
              </w:r>
              <w:r w:rsidR="001D67CF" w:rsidDel="006C47E4">
                <w:delText>44 (0) 208 159 3593</w:delText>
              </w:r>
            </w:del>
          </w:p>
          <w:p w14:paraId="5053F6E4" w14:textId="1DC6DDD7" w:rsidR="001D67CF" w:rsidDel="006C47E4" w:rsidRDefault="001D67CF" w:rsidP="00281159">
            <w:pPr>
              <w:rPr>
                <w:del w:id="85" w:author="Author"/>
                <w:rFonts w:eastAsia="Calibri"/>
              </w:rPr>
            </w:pPr>
            <w:del w:id="86" w:author="Author">
              <w:r w:rsidRPr="003F0693" w:rsidDel="006C47E4">
                <w:rPr>
                  <w:rFonts w:eastAsia="Calibri"/>
                </w:rPr>
                <w:delText>medicalinformationuk@organon.com</w:delText>
              </w:r>
            </w:del>
          </w:p>
          <w:p w14:paraId="2CD5FDAF" w14:textId="77777777" w:rsidR="00ED42EE" w:rsidRPr="00974449" w:rsidRDefault="00ED42EE" w:rsidP="006C47E4"/>
        </w:tc>
      </w:tr>
    </w:tbl>
    <w:p w14:paraId="37ED402E" w14:textId="77777777" w:rsidR="005058F6" w:rsidRPr="0019062C" w:rsidRDefault="005058F6" w:rsidP="005058F6">
      <w:pPr>
        <w:tabs>
          <w:tab w:val="left" w:pos="567"/>
        </w:tabs>
        <w:rPr>
          <w:lang w:val="en-US"/>
        </w:rPr>
      </w:pPr>
    </w:p>
    <w:p w14:paraId="23C3FE1A" w14:textId="77777777" w:rsidR="005058F6" w:rsidRPr="00F04C18" w:rsidRDefault="005058F6" w:rsidP="00480DDE">
      <w:pPr>
        <w:pStyle w:val="Caption"/>
        <w:tabs>
          <w:tab w:val="left" w:pos="567"/>
        </w:tabs>
      </w:pPr>
      <w:r w:rsidRPr="0065421C">
        <w:t xml:space="preserve">La dernière date à laquelle cette notice a été révisée est </w:t>
      </w:r>
      <w:r w:rsidR="00480DDE">
        <w:t>&lt;{MM/AAAA}&gt;</w:t>
      </w:r>
      <w:proofErr w:type="gramStart"/>
      <w:r w:rsidR="00480DDE">
        <w:t>&lt;{</w:t>
      </w:r>
      <w:proofErr w:type="gramEnd"/>
      <w:r w:rsidR="00480DDE">
        <w:t>mois AAAA}&gt;</w:t>
      </w:r>
    </w:p>
    <w:p w14:paraId="614368BA" w14:textId="77777777" w:rsidR="00595E72" w:rsidRDefault="00595E72" w:rsidP="00FA0B79">
      <w:pPr>
        <w:pStyle w:val="EndnoteText"/>
        <w:numPr>
          <w:ilvl w:val="12"/>
          <w:numId w:val="0"/>
        </w:numPr>
        <w:rPr>
          <w:lang w:val="fr-FR"/>
        </w:rPr>
      </w:pPr>
    </w:p>
    <w:p w14:paraId="30F7F9AC" w14:textId="6112B8C5" w:rsidR="00712B4D" w:rsidRDefault="005058F6" w:rsidP="00FA0B79">
      <w:pPr>
        <w:pStyle w:val="EndnoteText"/>
        <w:numPr>
          <w:ilvl w:val="12"/>
          <w:numId w:val="0"/>
        </w:numPr>
        <w:rPr>
          <w:lang w:val="fr-FR"/>
        </w:rPr>
      </w:pPr>
      <w:r w:rsidRPr="00EA6D73">
        <w:rPr>
          <w:lang w:val="fr-FR"/>
        </w:rPr>
        <w:t>Des informations détaillées sur ce médicament sont disponibles sur le site internet</w:t>
      </w:r>
      <w:r w:rsidRPr="000E47F3">
        <w:rPr>
          <w:lang w:val="fr-FR"/>
        </w:rPr>
        <w:t xml:space="preserve"> de l’Agence européenne des médicaments </w:t>
      </w:r>
      <w:hyperlink r:id="rId17" w:history="1">
        <w:r w:rsidR="00A91F83" w:rsidRPr="002E3DE9">
          <w:rPr>
            <w:rStyle w:val="Hyperlink"/>
            <w:lang w:val="fr-FR"/>
          </w:rPr>
          <w:t>https://www.ema.europa.eu</w:t>
        </w:r>
      </w:hyperlink>
      <w:r w:rsidR="00A91F83">
        <w:rPr>
          <w:lang w:val="fr-FR"/>
        </w:rPr>
        <w:t xml:space="preserve"> </w:t>
      </w:r>
      <w:r w:rsidRPr="000E47F3">
        <w:rPr>
          <w:lang w:val="fr-FR"/>
        </w:rPr>
        <w:t>.</w:t>
      </w:r>
    </w:p>
    <w:p w14:paraId="3432073D" w14:textId="77777777" w:rsidR="00F95F4C" w:rsidRDefault="00F95F4C" w:rsidP="00FA0B79">
      <w:pPr>
        <w:pStyle w:val="EndnoteText"/>
        <w:numPr>
          <w:ilvl w:val="12"/>
          <w:numId w:val="0"/>
        </w:numPr>
        <w:rPr>
          <w:lang w:val="fr-FR"/>
        </w:rPr>
      </w:pPr>
    </w:p>
    <w:p w14:paraId="7E4C7B22" w14:textId="77777777" w:rsidR="00F95F4C" w:rsidRDefault="00F95F4C" w:rsidP="00FA0B79">
      <w:pPr>
        <w:pStyle w:val="EndnoteText"/>
        <w:numPr>
          <w:ilvl w:val="12"/>
          <w:numId w:val="0"/>
        </w:numPr>
        <w:rPr>
          <w:lang w:val="fr-FR"/>
        </w:rPr>
      </w:pPr>
    </w:p>
    <w:p w14:paraId="571CCE99" w14:textId="77777777" w:rsidR="00F95F4C" w:rsidRDefault="00F95F4C" w:rsidP="00FA0B79">
      <w:pPr>
        <w:pStyle w:val="EndnoteText"/>
        <w:numPr>
          <w:ilvl w:val="12"/>
          <w:numId w:val="0"/>
        </w:numPr>
        <w:rPr>
          <w:lang w:val="fr-FR"/>
        </w:rPr>
      </w:pPr>
    </w:p>
    <w:p w14:paraId="072E982E" w14:textId="77777777" w:rsidR="00F95F4C" w:rsidRDefault="00F95F4C" w:rsidP="00FA0B79">
      <w:pPr>
        <w:pStyle w:val="EndnoteText"/>
        <w:numPr>
          <w:ilvl w:val="12"/>
          <w:numId w:val="0"/>
        </w:numPr>
        <w:rPr>
          <w:lang w:val="fr-FR"/>
        </w:rPr>
      </w:pPr>
    </w:p>
    <w:p w14:paraId="2190D2F6" w14:textId="77777777" w:rsidR="00F95F4C" w:rsidRDefault="00F95F4C" w:rsidP="00FA0B79">
      <w:pPr>
        <w:pStyle w:val="EndnoteText"/>
        <w:numPr>
          <w:ilvl w:val="12"/>
          <w:numId w:val="0"/>
        </w:numPr>
        <w:rPr>
          <w:lang w:val="fr-FR"/>
        </w:rPr>
      </w:pPr>
    </w:p>
    <w:p w14:paraId="4E38C084" w14:textId="77777777" w:rsidR="00F95F4C" w:rsidRDefault="00F95F4C" w:rsidP="00FA0B79">
      <w:pPr>
        <w:pStyle w:val="EndnoteText"/>
        <w:numPr>
          <w:ilvl w:val="12"/>
          <w:numId w:val="0"/>
        </w:numPr>
        <w:rPr>
          <w:lang w:val="fr-FR"/>
        </w:rPr>
      </w:pPr>
    </w:p>
    <w:p w14:paraId="723E640A" w14:textId="77777777" w:rsidR="00F95F4C" w:rsidRDefault="00F95F4C" w:rsidP="00FA0B79">
      <w:pPr>
        <w:pStyle w:val="EndnoteText"/>
        <w:numPr>
          <w:ilvl w:val="12"/>
          <w:numId w:val="0"/>
        </w:numPr>
        <w:rPr>
          <w:lang w:val="fr-FR"/>
        </w:rPr>
      </w:pPr>
    </w:p>
    <w:p w14:paraId="47D647A7" w14:textId="77777777" w:rsidR="00F95F4C" w:rsidRPr="0065421C" w:rsidRDefault="00F95F4C" w:rsidP="00A91F83">
      <w:pPr>
        <w:pStyle w:val="EndnoteText"/>
        <w:numPr>
          <w:ilvl w:val="12"/>
          <w:numId w:val="0"/>
        </w:numPr>
        <w:rPr>
          <w:lang w:val="fr-FR"/>
        </w:rPr>
      </w:pPr>
    </w:p>
    <w:sectPr w:rsidR="00F95F4C" w:rsidRPr="0065421C" w:rsidSect="00E96695">
      <w:footerReference w:type="even" r:id="rId18"/>
      <w:footerReference w:type="default" r:id="rId19"/>
      <w:pgSz w:w="11909" w:h="16834" w:code="9"/>
      <w:pgMar w:top="1138" w:right="1411" w:bottom="1138" w:left="14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A66A6" w14:textId="77777777" w:rsidR="00F175A0" w:rsidRDefault="00F175A0">
      <w:r>
        <w:separator/>
      </w:r>
    </w:p>
  </w:endnote>
  <w:endnote w:type="continuationSeparator" w:id="0">
    <w:p w14:paraId="4359030B" w14:textId="77777777" w:rsidR="00F175A0" w:rsidRDefault="00F17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2070409020205020404"/>
    <w:charset w:val="00"/>
    <w:family w:val="modern"/>
    <w:pitch w:val="fixed"/>
    <w:sig w:usb0="00000003" w:usb1="00000000" w:usb2="0000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14982" w14:textId="77777777" w:rsidR="00D972DB" w:rsidRDefault="00D972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25</w:t>
    </w:r>
    <w:r>
      <w:rPr>
        <w:rStyle w:val="PageNumber"/>
      </w:rPr>
      <w:fldChar w:fldCharType="end"/>
    </w:r>
  </w:p>
  <w:p w14:paraId="402DB893" w14:textId="77777777" w:rsidR="00D972DB" w:rsidRDefault="00D972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8A849" w14:textId="77777777" w:rsidR="00D972DB" w:rsidRDefault="00D972DB">
    <w:pPr>
      <w:pStyle w:val="Footer"/>
      <w:jc w:val="center"/>
      <w:rPr>
        <w:rFonts w:ascii="Arial" w:hAnsi="Arial"/>
        <w:sz w:val="16"/>
      </w:rPr>
    </w:pP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sidR="00CF7CC0">
      <w:rPr>
        <w:rStyle w:val="PageNumber"/>
        <w:rFonts w:ascii="Arial" w:hAnsi="Arial"/>
        <w:noProof/>
        <w:sz w:val="16"/>
      </w:rPr>
      <w:t>18</w:t>
    </w:r>
    <w:r>
      <w:rPr>
        <w:rStyle w:val="PageNumber"/>
        <w:rFonts w:ascii="Arial" w:hAnsi="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D45E2" w14:textId="77777777" w:rsidR="00F175A0" w:rsidRDefault="00F175A0">
      <w:r>
        <w:separator/>
      </w:r>
    </w:p>
  </w:footnote>
  <w:footnote w:type="continuationSeparator" w:id="0">
    <w:p w14:paraId="0C21F491" w14:textId="77777777" w:rsidR="00F175A0" w:rsidRDefault="00F17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F91D0F"/>
    <w:multiLevelType w:val="singleLevel"/>
    <w:tmpl w:val="DCD67B82"/>
    <w:lvl w:ilvl="0">
      <w:start w:val="4"/>
      <w:numFmt w:val="bullet"/>
      <w:lvlText w:val="-"/>
      <w:lvlJc w:val="left"/>
      <w:pPr>
        <w:tabs>
          <w:tab w:val="num" w:pos="570"/>
        </w:tabs>
        <w:ind w:left="570" w:hanging="570"/>
      </w:pPr>
      <w:rPr>
        <w:rFonts w:hint="default"/>
      </w:rPr>
    </w:lvl>
  </w:abstractNum>
  <w:abstractNum w:abstractNumId="2" w15:restartNumberingAfterBreak="0">
    <w:nsid w:val="15726611"/>
    <w:multiLevelType w:val="hybridMultilevel"/>
    <w:tmpl w:val="A1887DB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A6D4FDB"/>
    <w:multiLevelType w:val="hybridMultilevel"/>
    <w:tmpl w:val="95B6F572"/>
    <w:lvl w:ilvl="0" w:tplc="3C2AA776">
      <w:start w:val="17"/>
      <w:numFmt w:val="decimal"/>
      <w:lvlText w:val="%1."/>
      <w:lvlJc w:val="left"/>
      <w:pPr>
        <w:ind w:left="1650" w:hanging="57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817186E"/>
    <w:multiLevelType w:val="hybridMultilevel"/>
    <w:tmpl w:val="B4F6EC26"/>
    <w:lvl w:ilvl="0" w:tplc="3C2AA776">
      <w:start w:val="17"/>
      <w:numFmt w:val="decimal"/>
      <w:lvlText w:val="%1."/>
      <w:lvlJc w:val="left"/>
      <w:pPr>
        <w:ind w:left="1650" w:hanging="57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17B584F"/>
    <w:multiLevelType w:val="hybridMultilevel"/>
    <w:tmpl w:val="333C16A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31E1BD6"/>
    <w:multiLevelType w:val="hybridMultilevel"/>
    <w:tmpl w:val="1318C446"/>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62366D2"/>
    <w:multiLevelType w:val="hybridMultilevel"/>
    <w:tmpl w:val="9E4C30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CBF0023"/>
    <w:multiLevelType w:val="hybridMultilevel"/>
    <w:tmpl w:val="D5C466E6"/>
    <w:lvl w:ilvl="0" w:tplc="3C2AA776">
      <w:start w:val="17"/>
      <w:numFmt w:val="decimal"/>
      <w:lvlText w:val="%1."/>
      <w:lvlJc w:val="left"/>
      <w:pPr>
        <w:ind w:left="1650" w:hanging="57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D336944"/>
    <w:multiLevelType w:val="hybridMultilevel"/>
    <w:tmpl w:val="4A167D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19C0F54"/>
    <w:multiLevelType w:val="hybridMultilevel"/>
    <w:tmpl w:val="84D41F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BA63515"/>
    <w:multiLevelType w:val="hybridMultilevel"/>
    <w:tmpl w:val="BD3E902E"/>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68A0E77"/>
    <w:multiLevelType w:val="hybridMultilevel"/>
    <w:tmpl w:val="5EB813B0"/>
    <w:lvl w:ilvl="0" w:tplc="D8F6FC46">
      <w:start w:val="1"/>
      <w:numFmt w:val="bullet"/>
      <w:lvlText w:val=""/>
      <w:lvlJc w:val="left"/>
      <w:pPr>
        <w:tabs>
          <w:tab w:val="num" w:pos="360"/>
        </w:tabs>
        <w:ind w:left="360" w:hanging="360"/>
      </w:pPr>
      <w:rPr>
        <w:rFonts w:ascii="Symbol" w:hAnsi="Symbol" w:hint="default"/>
        <w:sz w:val="18"/>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13" w15:restartNumberingAfterBreak="0">
    <w:nsid w:val="68F30A51"/>
    <w:multiLevelType w:val="multilevel"/>
    <w:tmpl w:val="75525FBE"/>
    <w:lvl w:ilvl="0">
      <w:start w:val="1"/>
      <w:numFmt w:val="upperLetter"/>
      <w:lvlText w:val="%1."/>
      <w:lvlJc w:val="left"/>
      <w:pPr>
        <w:ind w:left="1494"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3D6383A"/>
    <w:multiLevelType w:val="hybridMultilevel"/>
    <w:tmpl w:val="AE3222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A100D28"/>
    <w:multiLevelType w:val="hybridMultilevel"/>
    <w:tmpl w:val="E81AAE70"/>
    <w:lvl w:ilvl="0" w:tplc="FD788292">
      <w:start w:val="1"/>
      <w:numFmt w:val="upperLetter"/>
      <w:lvlText w:val="%1."/>
      <w:lvlJc w:val="left"/>
      <w:pPr>
        <w:ind w:left="5670" w:hanging="5670"/>
      </w:pPr>
      <w:rPr>
        <w:rFonts w:hint="default"/>
        <w:b/>
      </w:rPr>
    </w:lvl>
    <w:lvl w:ilvl="1" w:tplc="3C2AA776">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6" w15:restartNumberingAfterBreak="0">
    <w:nsid w:val="7A8C1EE6"/>
    <w:multiLevelType w:val="hybridMultilevel"/>
    <w:tmpl w:val="0A9EBB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D5A3A49"/>
    <w:multiLevelType w:val="hybridMultilevel"/>
    <w:tmpl w:val="9C0CFC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DED363A"/>
    <w:multiLevelType w:val="hybridMultilevel"/>
    <w:tmpl w:val="1C08C7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54856491">
    <w:abstractNumId w:val="1"/>
  </w:num>
  <w:num w:numId="2" w16cid:durableId="2132631542">
    <w:abstractNumId w:val="13"/>
  </w:num>
  <w:num w:numId="3" w16cid:durableId="1983538679">
    <w:abstractNumId w:val="5"/>
  </w:num>
  <w:num w:numId="4" w16cid:durableId="611476893">
    <w:abstractNumId w:val="0"/>
    <w:lvlOverride w:ilvl="0">
      <w:lvl w:ilvl="0">
        <w:start w:val="1"/>
        <w:numFmt w:val="bullet"/>
        <w:lvlText w:val="-"/>
        <w:legacy w:legacy="1" w:legacySpace="0" w:legacyIndent="360"/>
        <w:lvlJc w:val="left"/>
        <w:pPr>
          <w:ind w:left="360" w:hanging="360"/>
        </w:pPr>
      </w:lvl>
    </w:lvlOverride>
  </w:num>
  <w:num w:numId="5" w16cid:durableId="625743866">
    <w:abstractNumId w:val="0"/>
    <w:lvlOverride w:ilvl="0">
      <w:lvl w:ilvl="0">
        <w:start w:val="1"/>
        <w:numFmt w:val="bullet"/>
        <w:lvlText w:val="-"/>
        <w:legacy w:legacy="1" w:legacySpace="0" w:legacyIndent="360"/>
        <w:lvlJc w:val="left"/>
        <w:pPr>
          <w:ind w:left="531" w:hanging="360"/>
        </w:pPr>
      </w:lvl>
    </w:lvlOverride>
  </w:num>
  <w:num w:numId="6" w16cid:durableId="147367430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4159918">
    <w:abstractNumId w:val="5"/>
  </w:num>
  <w:num w:numId="8" w16cid:durableId="1976597353">
    <w:abstractNumId w:val="15"/>
  </w:num>
  <w:num w:numId="9" w16cid:durableId="1761562457">
    <w:abstractNumId w:val="8"/>
  </w:num>
  <w:num w:numId="10" w16cid:durableId="1533230848">
    <w:abstractNumId w:val="3"/>
  </w:num>
  <w:num w:numId="11" w16cid:durableId="1788620926">
    <w:abstractNumId w:val="4"/>
  </w:num>
  <w:num w:numId="12" w16cid:durableId="229928624">
    <w:abstractNumId w:val="18"/>
  </w:num>
  <w:num w:numId="13" w16cid:durableId="151528466">
    <w:abstractNumId w:val="14"/>
  </w:num>
  <w:num w:numId="14" w16cid:durableId="861943254">
    <w:abstractNumId w:val="9"/>
  </w:num>
  <w:num w:numId="15" w16cid:durableId="101002921">
    <w:abstractNumId w:val="16"/>
  </w:num>
  <w:num w:numId="16" w16cid:durableId="1227451761">
    <w:abstractNumId w:val="10"/>
  </w:num>
  <w:num w:numId="17" w16cid:durableId="1402674898">
    <w:abstractNumId w:val="7"/>
  </w:num>
  <w:num w:numId="18" w16cid:durableId="343559239">
    <w:abstractNumId w:val="17"/>
  </w:num>
  <w:num w:numId="19" w16cid:durableId="796949525">
    <w:abstractNumId w:val="2"/>
  </w:num>
  <w:num w:numId="20" w16cid:durableId="1680355393">
    <w:abstractNumId w:val="11"/>
  </w:num>
  <w:num w:numId="21" w16cid:durableId="7721649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03a37dfa-d80c-4455-83a7-18230c2ad826" w:val=" "/>
    <w:docVar w:name="VAULT_ND_1b916230-9f91-4b41-aac9-80250ac9a253" w:val=" "/>
    <w:docVar w:name="VAULT_ND_33063efa-902d-47e5-bc3f-a6f60a2d5e93" w:val=" "/>
    <w:docVar w:name="VAULT_ND_36fd20a2-088d-44d7-8cb7-a2d775b18d34" w:val=" "/>
    <w:docVar w:name="VAULT_ND_3721ed1d-65da-4864-938c-6f1061501c03" w:val=" "/>
    <w:docVar w:name="VAULT_ND_4b7175c9-2554-4c01-8902-64a29086ce25" w:val=" "/>
    <w:docVar w:name="VAULT_ND_74611ad5-e62e-4235-bf37-c801e2703619" w:val=" "/>
    <w:docVar w:name="VAULT_ND_c77f4576-5873-4dc8-a3a9-a7bdea66cf97" w:val=" "/>
    <w:docVar w:name="VAULT_ND_e2c62336-4846-4878-8511-41479ada0300" w:val=" "/>
  </w:docVars>
  <w:rsids>
    <w:rsidRoot w:val="00721EE2"/>
    <w:rsid w:val="00003665"/>
    <w:rsid w:val="00004A9F"/>
    <w:rsid w:val="000052C1"/>
    <w:rsid w:val="00017A9F"/>
    <w:rsid w:val="00030567"/>
    <w:rsid w:val="00030A58"/>
    <w:rsid w:val="000422B6"/>
    <w:rsid w:val="000449A7"/>
    <w:rsid w:val="00045CA6"/>
    <w:rsid w:val="0004754D"/>
    <w:rsid w:val="00055B10"/>
    <w:rsid w:val="00060F68"/>
    <w:rsid w:val="00061AFD"/>
    <w:rsid w:val="00061FD9"/>
    <w:rsid w:val="00064398"/>
    <w:rsid w:val="00064C5A"/>
    <w:rsid w:val="00073219"/>
    <w:rsid w:val="000742F1"/>
    <w:rsid w:val="000747D8"/>
    <w:rsid w:val="000814F5"/>
    <w:rsid w:val="000852D8"/>
    <w:rsid w:val="00086B0A"/>
    <w:rsid w:val="00090A40"/>
    <w:rsid w:val="000935F7"/>
    <w:rsid w:val="00094C1D"/>
    <w:rsid w:val="00096068"/>
    <w:rsid w:val="000978D4"/>
    <w:rsid w:val="000A00B4"/>
    <w:rsid w:val="000A1C2B"/>
    <w:rsid w:val="000A24D9"/>
    <w:rsid w:val="000A577E"/>
    <w:rsid w:val="000A65DD"/>
    <w:rsid w:val="000B1256"/>
    <w:rsid w:val="000B1A7A"/>
    <w:rsid w:val="000B1CCE"/>
    <w:rsid w:val="000B1E10"/>
    <w:rsid w:val="000B1E17"/>
    <w:rsid w:val="000B2248"/>
    <w:rsid w:val="000B4334"/>
    <w:rsid w:val="000C463D"/>
    <w:rsid w:val="000C4A55"/>
    <w:rsid w:val="000C71DA"/>
    <w:rsid w:val="000D36C7"/>
    <w:rsid w:val="000D491B"/>
    <w:rsid w:val="000D4E65"/>
    <w:rsid w:val="000E47F3"/>
    <w:rsid w:val="000F3F9C"/>
    <w:rsid w:val="000F56A9"/>
    <w:rsid w:val="000F6B9E"/>
    <w:rsid w:val="0010318A"/>
    <w:rsid w:val="0010461A"/>
    <w:rsid w:val="001115C6"/>
    <w:rsid w:val="0012263C"/>
    <w:rsid w:val="00123128"/>
    <w:rsid w:val="00132A23"/>
    <w:rsid w:val="00133D65"/>
    <w:rsid w:val="00135E90"/>
    <w:rsid w:val="00151D20"/>
    <w:rsid w:val="001520F8"/>
    <w:rsid w:val="00152174"/>
    <w:rsid w:val="00154579"/>
    <w:rsid w:val="001566AC"/>
    <w:rsid w:val="001578FD"/>
    <w:rsid w:val="00161689"/>
    <w:rsid w:val="001666BD"/>
    <w:rsid w:val="0016704F"/>
    <w:rsid w:val="00176E4D"/>
    <w:rsid w:val="00180CCE"/>
    <w:rsid w:val="00183EE9"/>
    <w:rsid w:val="0019042E"/>
    <w:rsid w:val="0019062C"/>
    <w:rsid w:val="00194A62"/>
    <w:rsid w:val="001957CF"/>
    <w:rsid w:val="001961CC"/>
    <w:rsid w:val="00197C92"/>
    <w:rsid w:val="001A354E"/>
    <w:rsid w:val="001A453E"/>
    <w:rsid w:val="001A4E5A"/>
    <w:rsid w:val="001A65E5"/>
    <w:rsid w:val="001B0B04"/>
    <w:rsid w:val="001B1A94"/>
    <w:rsid w:val="001B4F1E"/>
    <w:rsid w:val="001B5824"/>
    <w:rsid w:val="001C1198"/>
    <w:rsid w:val="001C2073"/>
    <w:rsid w:val="001C2E52"/>
    <w:rsid w:val="001C39B7"/>
    <w:rsid w:val="001C4C13"/>
    <w:rsid w:val="001D39ED"/>
    <w:rsid w:val="001D67CF"/>
    <w:rsid w:val="001E40DA"/>
    <w:rsid w:val="001E4E99"/>
    <w:rsid w:val="001E5379"/>
    <w:rsid w:val="001E62C2"/>
    <w:rsid w:val="001E65D9"/>
    <w:rsid w:val="001F1DF8"/>
    <w:rsid w:val="001F42C5"/>
    <w:rsid w:val="0020001C"/>
    <w:rsid w:val="00200835"/>
    <w:rsid w:val="00201A71"/>
    <w:rsid w:val="00204224"/>
    <w:rsid w:val="00215611"/>
    <w:rsid w:val="00217702"/>
    <w:rsid w:val="00220675"/>
    <w:rsid w:val="00220C0A"/>
    <w:rsid w:val="00221AD4"/>
    <w:rsid w:val="00223542"/>
    <w:rsid w:val="00225D43"/>
    <w:rsid w:val="0023016B"/>
    <w:rsid w:val="00231552"/>
    <w:rsid w:val="00232701"/>
    <w:rsid w:val="00233772"/>
    <w:rsid w:val="00236F23"/>
    <w:rsid w:val="0023743E"/>
    <w:rsid w:val="00237EBE"/>
    <w:rsid w:val="0024107E"/>
    <w:rsid w:val="00241434"/>
    <w:rsid w:val="0024744D"/>
    <w:rsid w:val="00250107"/>
    <w:rsid w:val="00253CBD"/>
    <w:rsid w:val="002639E0"/>
    <w:rsid w:val="00272902"/>
    <w:rsid w:val="00274592"/>
    <w:rsid w:val="00274807"/>
    <w:rsid w:val="0027678D"/>
    <w:rsid w:val="00280CD3"/>
    <w:rsid w:val="00281159"/>
    <w:rsid w:val="0028264B"/>
    <w:rsid w:val="00284F68"/>
    <w:rsid w:val="00287CED"/>
    <w:rsid w:val="002907C2"/>
    <w:rsid w:val="00291C08"/>
    <w:rsid w:val="00294C16"/>
    <w:rsid w:val="002967DB"/>
    <w:rsid w:val="002A00F9"/>
    <w:rsid w:val="002A1A6C"/>
    <w:rsid w:val="002A41C2"/>
    <w:rsid w:val="002A5893"/>
    <w:rsid w:val="002A58FA"/>
    <w:rsid w:val="002B4C3F"/>
    <w:rsid w:val="002C120A"/>
    <w:rsid w:val="002C1559"/>
    <w:rsid w:val="002C7E7A"/>
    <w:rsid w:val="002D2499"/>
    <w:rsid w:val="002D2C6A"/>
    <w:rsid w:val="002D789C"/>
    <w:rsid w:val="002D7D15"/>
    <w:rsid w:val="002E0A16"/>
    <w:rsid w:val="002E1044"/>
    <w:rsid w:val="002E10EC"/>
    <w:rsid w:val="002E45EC"/>
    <w:rsid w:val="002E6A19"/>
    <w:rsid w:val="002F09D3"/>
    <w:rsid w:val="002F1B84"/>
    <w:rsid w:val="002F2D57"/>
    <w:rsid w:val="002F31AB"/>
    <w:rsid w:val="002F3DD8"/>
    <w:rsid w:val="002F52BD"/>
    <w:rsid w:val="002F63F3"/>
    <w:rsid w:val="00301D7E"/>
    <w:rsid w:val="0031323C"/>
    <w:rsid w:val="00314019"/>
    <w:rsid w:val="00315B7A"/>
    <w:rsid w:val="003174F4"/>
    <w:rsid w:val="003204DC"/>
    <w:rsid w:val="00322B01"/>
    <w:rsid w:val="00332815"/>
    <w:rsid w:val="0033522F"/>
    <w:rsid w:val="003358D7"/>
    <w:rsid w:val="00335BF1"/>
    <w:rsid w:val="00345ACD"/>
    <w:rsid w:val="003502C9"/>
    <w:rsid w:val="00350347"/>
    <w:rsid w:val="003641AF"/>
    <w:rsid w:val="0036585E"/>
    <w:rsid w:val="0037349D"/>
    <w:rsid w:val="003735E2"/>
    <w:rsid w:val="00374464"/>
    <w:rsid w:val="00381644"/>
    <w:rsid w:val="00382144"/>
    <w:rsid w:val="003879BD"/>
    <w:rsid w:val="0039262A"/>
    <w:rsid w:val="00393B48"/>
    <w:rsid w:val="0039422C"/>
    <w:rsid w:val="00394A9B"/>
    <w:rsid w:val="00396406"/>
    <w:rsid w:val="003A0137"/>
    <w:rsid w:val="003A10D5"/>
    <w:rsid w:val="003B0D03"/>
    <w:rsid w:val="003B504E"/>
    <w:rsid w:val="003C01E3"/>
    <w:rsid w:val="003C1818"/>
    <w:rsid w:val="003C42A7"/>
    <w:rsid w:val="003D1B86"/>
    <w:rsid w:val="003D253C"/>
    <w:rsid w:val="003D49C2"/>
    <w:rsid w:val="003D55B1"/>
    <w:rsid w:val="003D6476"/>
    <w:rsid w:val="003E4A45"/>
    <w:rsid w:val="003F0693"/>
    <w:rsid w:val="003F3EF5"/>
    <w:rsid w:val="003F5854"/>
    <w:rsid w:val="003F5D38"/>
    <w:rsid w:val="00401BF1"/>
    <w:rsid w:val="00404368"/>
    <w:rsid w:val="004063C4"/>
    <w:rsid w:val="00407E1D"/>
    <w:rsid w:val="00410888"/>
    <w:rsid w:val="00411BD4"/>
    <w:rsid w:val="00414910"/>
    <w:rsid w:val="00421DAF"/>
    <w:rsid w:val="004276B4"/>
    <w:rsid w:val="004347DF"/>
    <w:rsid w:val="004410AD"/>
    <w:rsid w:val="00441956"/>
    <w:rsid w:val="0044325D"/>
    <w:rsid w:val="00453861"/>
    <w:rsid w:val="00454FA5"/>
    <w:rsid w:val="0045540A"/>
    <w:rsid w:val="0046346F"/>
    <w:rsid w:val="00464F2D"/>
    <w:rsid w:val="004659DA"/>
    <w:rsid w:val="004702E9"/>
    <w:rsid w:val="00475AB1"/>
    <w:rsid w:val="004766DF"/>
    <w:rsid w:val="004767FE"/>
    <w:rsid w:val="00480358"/>
    <w:rsid w:val="00480848"/>
    <w:rsid w:val="00480DDE"/>
    <w:rsid w:val="00481221"/>
    <w:rsid w:val="004813B1"/>
    <w:rsid w:val="00483B21"/>
    <w:rsid w:val="004849D8"/>
    <w:rsid w:val="00485F8B"/>
    <w:rsid w:val="00492637"/>
    <w:rsid w:val="004A188F"/>
    <w:rsid w:val="004A4252"/>
    <w:rsid w:val="004A6F6B"/>
    <w:rsid w:val="004A7A38"/>
    <w:rsid w:val="004B4341"/>
    <w:rsid w:val="004B4AF9"/>
    <w:rsid w:val="004B4CDE"/>
    <w:rsid w:val="004B4F03"/>
    <w:rsid w:val="004B7F30"/>
    <w:rsid w:val="004C4BE2"/>
    <w:rsid w:val="004C4F45"/>
    <w:rsid w:val="004D21BE"/>
    <w:rsid w:val="004D6DC2"/>
    <w:rsid w:val="004E0B10"/>
    <w:rsid w:val="004E3F58"/>
    <w:rsid w:val="004F08C9"/>
    <w:rsid w:val="004F24BC"/>
    <w:rsid w:val="004F7653"/>
    <w:rsid w:val="00504F01"/>
    <w:rsid w:val="005058F6"/>
    <w:rsid w:val="00505DA4"/>
    <w:rsid w:val="00507AFC"/>
    <w:rsid w:val="00511540"/>
    <w:rsid w:val="00523123"/>
    <w:rsid w:val="0052531C"/>
    <w:rsid w:val="00527AB5"/>
    <w:rsid w:val="00531231"/>
    <w:rsid w:val="0053602F"/>
    <w:rsid w:val="0054021D"/>
    <w:rsid w:val="0054142B"/>
    <w:rsid w:val="00541549"/>
    <w:rsid w:val="00541D27"/>
    <w:rsid w:val="00543CCA"/>
    <w:rsid w:val="00561CCB"/>
    <w:rsid w:val="00580EA9"/>
    <w:rsid w:val="00594A22"/>
    <w:rsid w:val="00595E72"/>
    <w:rsid w:val="00596D04"/>
    <w:rsid w:val="00597B66"/>
    <w:rsid w:val="005A488D"/>
    <w:rsid w:val="005B47FE"/>
    <w:rsid w:val="005B5B78"/>
    <w:rsid w:val="005C2DAD"/>
    <w:rsid w:val="005C3F66"/>
    <w:rsid w:val="005D2F95"/>
    <w:rsid w:val="005D3E10"/>
    <w:rsid w:val="005E1415"/>
    <w:rsid w:val="005E25D9"/>
    <w:rsid w:val="005E2C8C"/>
    <w:rsid w:val="005E49E2"/>
    <w:rsid w:val="005F24EC"/>
    <w:rsid w:val="005F28D6"/>
    <w:rsid w:val="005F6A44"/>
    <w:rsid w:val="006011C5"/>
    <w:rsid w:val="00602358"/>
    <w:rsid w:val="00604C4F"/>
    <w:rsid w:val="00606817"/>
    <w:rsid w:val="00610BAB"/>
    <w:rsid w:val="0061327E"/>
    <w:rsid w:val="006202CC"/>
    <w:rsid w:val="00621D71"/>
    <w:rsid w:val="006254DF"/>
    <w:rsid w:val="00626489"/>
    <w:rsid w:val="0062700B"/>
    <w:rsid w:val="00633D93"/>
    <w:rsid w:val="00634405"/>
    <w:rsid w:val="00634B8D"/>
    <w:rsid w:val="00635C78"/>
    <w:rsid w:val="006370B0"/>
    <w:rsid w:val="00640C19"/>
    <w:rsid w:val="00643403"/>
    <w:rsid w:val="006511CA"/>
    <w:rsid w:val="00652574"/>
    <w:rsid w:val="0065421C"/>
    <w:rsid w:val="00654EEC"/>
    <w:rsid w:val="006565D6"/>
    <w:rsid w:val="006567DF"/>
    <w:rsid w:val="00661148"/>
    <w:rsid w:val="00666230"/>
    <w:rsid w:val="0066644E"/>
    <w:rsid w:val="0066720E"/>
    <w:rsid w:val="00667373"/>
    <w:rsid w:val="006752D0"/>
    <w:rsid w:val="00675B9B"/>
    <w:rsid w:val="00677FD3"/>
    <w:rsid w:val="00680CCE"/>
    <w:rsid w:val="006870BB"/>
    <w:rsid w:val="006913B0"/>
    <w:rsid w:val="00697E0A"/>
    <w:rsid w:val="006A07E3"/>
    <w:rsid w:val="006A6BD0"/>
    <w:rsid w:val="006B21DE"/>
    <w:rsid w:val="006C095E"/>
    <w:rsid w:val="006C3723"/>
    <w:rsid w:val="006C3D64"/>
    <w:rsid w:val="006C47E4"/>
    <w:rsid w:val="006C483A"/>
    <w:rsid w:val="006C5EFA"/>
    <w:rsid w:val="006C61D5"/>
    <w:rsid w:val="006C7197"/>
    <w:rsid w:val="006D4FC3"/>
    <w:rsid w:val="006D67C2"/>
    <w:rsid w:val="006D6A98"/>
    <w:rsid w:val="006E074E"/>
    <w:rsid w:val="006E206B"/>
    <w:rsid w:val="006E3646"/>
    <w:rsid w:val="006F468E"/>
    <w:rsid w:val="006F5DFD"/>
    <w:rsid w:val="007020C3"/>
    <w:rsid w:val="00703417"/>
    <w:rsid w:val="00703BFA"/>
    <w:rsid w:val="00703D8F"/>
    <w:rsid w:val="00704255"/>
    <w:rsid w:val="007052FF"/>
    <w:rsid w:val="00710336"/>
    <w:rsid w:val="00711D02"/>
    <w:rsid w:val="007123F0"/>
    <w:rsid w:val="00712B4D"/>
    <w:rsid w:val="00712EF4"/>
    <w:rsid w:val="00717D20"/>
    <w:rsid w:val="00721EE2"/>
    <w:rsid w:val="00730340"/>
    <w:rsid w:val="007317EB"/>
    <w:rsid w:val="00732C42"/>
    <w:rsid w:val="00750C70"/>
    <w:rsid w:val="0075281C"/>
    <w:rsid w:val="0076547F"/>
    <w:rsid w:val="0076737A"/>
    <w:rsid w:val="00770145"/>
    <w:rsid w:val="00772C1C"/>
    <w:rsid w:val="00780E10"/>
    <w:rsid w:val="00781024"/>
    <w:rsid w:val="00784C05"/>
    <w:rsid w:val="007851DB"/>
    <w:rsid w:val="0078537B"/>
    <w:rsid w:val="007867E1"/>
    <w:rsid w:val="00787564"/>
    <w:rsid w:val="007913DB"/>
    <w:rsid w:val="00794D7C"/>
    <w:rsid w:val="007A2C98"/>
    <w:rsid w:val="007B0545"/>
    <w:rsid w:val="007B0E14"/>
    <w:rsid w:val="007B2701"/>
    <w:rsid w:val="007C15BC"/>
    <w:rsid w:val="007D0FA6"/>
    <w:rsid w:val="007E282F"/>
    <w:rsid w:val="007E306B"/>
    <w:rsid w:val="007E36EF"/>
    <w:rsid w:val="007E624F"/>
    <w:rsid w:val="007E702B"/>
    <w:rsid w:val="007E749B"/>
    <w:rsid w:val="007E7526"/>
    <w:rsid w:val="007E7FD4"/>
    <w:rsid w:val="007F004F"/>
    <w:rsid w:val="007F1208"/>
    <w:rsid w:val="007F32CE"/>
    <w:rsid w:val="008016D7"/>
    <w:rsid w:val="00802484"/>
    <w:rsid w:val="0080389A"/>
    <w:rsid w:val="00805C9F"/>
    <w:rsid w:val="00806927"/>
    <w:rsid w:val="00813F64"/>
    <w:rsid w:val="00820030"/>
    <w:rsid w:val="008232F7"/>
    <w:rsid w:val="00824D05"/>
    <w:rsid w:val="008251AF"/>
    <w:rsid w:val="00836263"/>
    <w:rsid w:val="00836FDC"/>
    <w:rsid w:val="00840A75"/>
    <w:rsid w:val="0084254F"/>
    <w:rsid w:val="00851908"/>
    <w:rsid w:val="008551EE"/>
    <w:rsid w:val="0086053C"/>
    <w:rsid w:val="00863C07"/>
    <w:rsid w:val="00864A81"/>
    <w:rsid w:val="00865B2A"/>
    <w:rsid w:val="00875EC4"/>
    <w:rsid w:val="00877A2B"/>
    <w:rsid w:val="00885E78"/>
    <w:rsid w:val="008911A4"/>
    <w:rsid w:val="00895BE4"/>
    <w:rsid w:val="008960CF"/>
    <w:rsid w:val="00896722"/>
    <w:rsid w:val="008968FC"/>
    <w:rsid w:val="008A1C41"/>
    <w:rsid w:val="008A34B3"/>
    <w:rsid w:val="008A6905"/>
    <w:rsid w:val="008A7FB0"/>
    <w:rsid w:val="008B0949"/>
    <w:rsid w:val="008B359C"/>
    <w:rsid w:val="008C1B9B"/>
    <w:rsid w:val="008C4A74"/>
    <w:rsid w:val="008C7358"/>
    <w:rsid w:val="008D1805"/>
    <w:rsid w:val="008D2729"/>
    <w:rsid w:val="008E2870"/>
    <w:rsid w:val="008E7E2B"/>
    <w:rsid w:val="008F05D8"/>
    <w:rsid w:val="008F400A"/>
    <w:rsid w:val="008F4344"/>
    <w:rsid w:val="008F7637"/>
    <w:rsid w:val="00900A52"/>
    <w:rsid w:val="00907340"/>
    <w:rsid w:val="00915372"/>
    <w:rsid w:val="009172FD"/>
    <w:rsid w:val="009176DF"/>
    <w:rsid w:val="00917BCA"/>
    <w:rsid w:val="009261C4"/>
    <w:rsid w:val="009273AE"/>
    <w:rsid w:val="00931F31"/>
    <w:rsid w:val="00932306"/>
    <w:rsid w:val="00933836"/>
    <w:rsid w:val="0093668F"/>
    <w:rsid w:val="009409EB"/>
    <w:rsid w:val="00943570"/>
    <w:rsid w:val="00943607"/>
    <w:rsid w:val="00944751"/>
    <w:rsid w:val="00945982"/>
    <w:rsid w:val="00946D64"/>
    <w:rsid w:val="00951123"/>
    <w:rsid w:val="009633D9"/>
    <w:rsid w:val="00963460"/>
    <w:rsid w:val="00964E81"/>
    <w:rsid w:val="009675D1"/>
    <w:rsid w:val="00974CD3"/>
    <w:rsid w:val="009804A3"/>
    <w:rsid w:val="009816E9"/>
    <w:rsid w:val="00983704"/>
    <w:rsid w:val="009858B9"/>
    <w:rsid w:val="00990200"/>
    <w:rsid w:val="00991E41"/>
    <w:rsid w:val="00993711"/>
    <w:rsid w:val="009A0043"/>
    <w:rsid w:val="009A0E24"/>
    <w:rsid w:val="009A2185"/>
    <w:rsid w:val="009A2239"/>
    <w:rsid w:val="009A6630"/>
    <w:rsid w:val="009B1AF2"/>
    <w:rsid w:val="009B1FF2"/>
    <w:rsid w:val="009B3A40"/>
    <w:rsid w:val="009B5412"/>
    <w:rsid w:val="009B60E0"/>
    <w:rsid w:val="009C6FBF"/>
    <w:rsid w:val="009D0145"/>
    <w:rsid w:val="009D202C"/>
    <w:rsid w:val="009D36EB"/>
    <w:rsid w:val="009D4D11"/>
    <w:rsid w:val="009D6930"/>
    <w:rsid w:val="009D6A82"/>
    <w:rsid w:val="009E3081"/>
    <w:rsid w:val="009E3C6E"/>
    <w:rsid w:val="009E5EB3"/>
    <w:rsid w:val="009F4FA7"/>
    <w:rsid w:val="009F7B4C"/>
    <w:rsid w:val="00A00582"/>
    <w:rsid w:val="00A04CEC"/>
    <w:rsid w:val="00A1376D"/>
    <w:rsid w:val="00A14EC5"/>
    <w:rsid w:val="00A15355"/>
    <w:rsid w:val="00A162CF"/>
    <w:rsid w:val="00A171F0"/>
    <w:rsid w:val="00A369D2"/>
    <w:rsid w:val="00A43155"/>
    <w:rsid w:val="00A459FE"/>
    <w:rsid w:val="00A55BDF"/>
    <w:rsid w:val="00A63BC4"/>
    <w:rsid w:val="00A66504"/>
    <w:rsid w:val="00A74AB4"/>
    <w:rsid w:val="00A864B5"/>
    <w:rsid w:val="00A86B9B"/>
    <w:rsid w:val="00A91F83"/>
    <w:rsid w:val="00A94DE3"/>
    <w:rsid w:val="00AA135A"/>
    <w:rsid w:val="00AA7205"/>
    <w:rsid w:val="00AB08DE"/>
    <w:rsid w:val="00AB0EA9"/>
    <w:rsid w:val="00AB28B2"/>
    <w:rsid w:val="00AB5B55"/>
    <w:rsid w:val="00AC52AC"/>
    <w:rsid w:val="00AD0148"/>
    <w:rsid w:val="00AD2BB9"/>
    <w:rsid w:val="00AD34AB"/>
    <w:rsid w:val="00AD7868"/>
    <w:rsid w:val="00AE0424"/>
    <w:rsid w:val="00AE1B79"/>
    <w:rsid w:val="00AE332A"/>
    <w:rsid w:val="00AE7BE3"/>
    <w:rsid w:val="00AF5627"/>
    <w:rsid w:val="00AF5A79"/>
    <w:rsid w:val="00B000A3"/>
    <w:rsid w:val="00B00162"/>
    <w:rsid w:val="00B0134A"/>
    <w:rsid w:val="00B023DB"/>
    <w:rsid w:val="00B03DE6"/>
    <w:rsid w:val="00B06242"/>
    <w:rsid w:val="00B064FD"/>
    <w:rsid w:val="00B070F0"/>
    <w:rsid w:val="00B1300B"/>
    <w:rsid w:val="00B13418"/>
    <w:rsid w:val="00B135F0"/>
    <w:rsid w:val="00B165B3"/>
    <w:rsid w:val="00B17182"/>
    <w:rsid w:val="00B20137"/>
    <w:rsid w:val="00B21AD6"/>
    <w:rsid w:val="00B252DE"/>
    <w:rsid w:val="00B25922"/>
    <w:rsid w:val="00B318D7"/>
    <w:rsid w:val="00B330F8"/>
    <w:rsid w:val="00B44A6D"/>
    <w:rsid w:val="00B45780"/>
    <w:rsid w:val="00B50FFA"/>
    <w:rsid w:val="00B51016"/>
    <w:rsid w:val="00B51993"/>
    <w:rsid w:val="00B52023"/>
    <w:rsid w:val="00B60476"/>
    <w:rsid w:val="00B60DEB"/>
    <w:rsid w:val="00B64BB5"/>
    <w:rsid w:val="00B65F6A"/>
    <w:rsid w:val="00B73676"/>
    <w:rsid w:val="00B90DF0"/>
    <w:rsid w:val="00BA375C"/>
    <w:rsid w:val="00BB1158"/>
    <w:rsid w:val="00BB118B"/>
    <w:rsid w:val="00BB4ABC"/>
    <w:rsid w:val="00BB5B81"/>
    <w:rsid w:val="00BB7229"/>
    <w:rsid w:val="00BC071A"/>
    <w:rsid w:val="00BC183C"/>
    <w:rsid w:val="00BC5E29"/>
    <w:rsid w:val="00BC6E56"/>
    <w:rsid w:val="00BC7592"/>
    <w:rsid w:val="00BC7D1A"/>
    <w:rsid w:val="00BD02FC"/>
    <w:rsid w:val="00BD1B4F"/>
    <w:rsid w:val="00BD2115"/>
    <w:rsid w:val="00BD2D6F"/>
    <w:rsid w:val="00BD7B53"/>
    <w:rsid w:val="00BE6996"/>
    <w:rsid w:val="00BF52AD"/>
    <w:rsid w:val="00BF74EB"/>
    <w:rsid w:val="00C02319"/>
    <w:rsid w:val="00C025B8"/>
    <w:rsid w:val="00C0296F"/>
    <w:rsid w:val="00C11192"/>
    <w:rsid w:val="00C125DE"/>
    <w:rsid w:val="00C13A36"/>
    <w:rsid w:val="00C142E3"/>
    <w:rsid w:val="00C1728E"/>
    <w:rsid w:val="00C17AC1"/>
    <w:rsid w:val="00C21B39"/>
    <w:rsid w:val="00C228BF"/>
    <w:rsid w:val="00C253AF"/>
    <w:rsid w:val="00C25DF9"/>
    <w:rsid w:val="00C30912"/>
    <w:rsid w:val="00C31615"/>
    <w:rsid w:val="00C319CD"/>
    <w:rsid w:val="00C350FF"/>
    <w:rsid w:val="00C474F8"/>
    <w:rsid w:val="00C507A8"/>
    <w:rsid w:val="00C50EC0"/>
    <w:rsid w:val="00C54EBE"/>
    <w:rsid w:val="00C55647"/>
    <w:rsid w:val="00C560D6"/>
    <w:rsid w:val="00C61EFD"/>
    <w:rsid w:val="00C62BA1"/>
    <w:rsid w:val="00C66297"/>
    <w:rsid w:val="00C66F80"/>
    <w:rsid w:val="00C67610"/>
    <w:rsid w:val="00C71FBD"/>
    <w:rsid w:val="00C75ECA"/>
    <w:rsid w:val="00C77D96"/>
    <w:rsid w:val="00C81B11"/>
    <w:rsid w:val="00C8537C"/>
    <w:rsid w:val="00C90448"/>
    <w:rsid w:val="00CA49FC"/>
    <w:rsid w:val="00CB1870"/>
    <w:rsid w:val="00CB25A1"/>
    <w:rsid w:val="00CB28F7"/>
    <w:rsid w:val="00CB38D5"/>
    <w:rsid w:val="00CB426A"/>
    <w:rsid w:val="00CB4D2E"/>
    <w:rsid w:val="00CC3052"/>
    <w:rsid w:val="00CC3AA2"/>
    <w:rsid w:val="00CD4452"/>
    <w:rsid w:val="00CD4476"/>
    <w:rsid w:val="00CD4DE1"/>
    <w:rsid w:val="00CD5577"/>
    <w:rsid w:val="00CD68B8"/>
    <w:rsid w:val="00CF03DE"/>
    <w:rsid w:val="00CF1D80"/>
    <w:rsid w:val="00CF3B21"/>
    <w:rsid w:val="00CF4567"/>
    <w:rsid w:val="00CF58D5"/>
    <w:rsid w:val="00CF7CC0"/>
    <w:rsid w:val="00D04AE6"/>
    <w:rsid w:val="00D066C7"/>
    <w:rsid w:val="00D06B87"/>
    <w:rsid w:val="00D1111D"/>
    <w:rsid w:val="00D178C8"/>
    <w:rsid w:val="00D23087"/>
    <w:rsid w:val="00D236F3"/>
    <w:rsid w:val="00D266C7"/>
    <w:rsid w:val="00D31D25"/>
    <w:rsid w:val="00D3295B"/>
    <w:rsid w:val="00D3526C"/>
    <w:rsid w:val="00D361AA"/>
    <w:rsid w:val="00D40E34"/>
    <w:rsid w:val="00D41661"/>
    <w:rsid w:val="00D443E7"/>
    <w:rsid w:val="00D528AB"/>
    <w:rsid w:val="00D55943"/>
    <w:rsid w:val="00D573F2"/>
    <w:rsid w:val="00D6101B"/>
    <w:rsid w:val="00D61C0B"/>
    <w:rsid w:val="00D62350"/>
    <w:rsid w:val="00D646CC"/>
    <w:rsid w:val="00D711D0"/>
    <w:rsid w:val="00D722F1"/>
    <w:rsid w:val="00D725E6"/>
    <w:rsid w:val="00D74F9D"/>
    <w:rsid w:val="00D7599B"/>
    <w:rsid w:val="00D77520"/>
    <w:rsid w:val="00D80A1E"/>
    <w:rsid w:val="00D81350"/>
    <w:rsid w:val="00D84D98"/>
    <w:rsid w:val="00D93DF8"/>
    <w:rsid w:val="00D948E5"/>
    <w:rsid w:val="00D94EFC"/>
    <w:rsid w:val="00D971AA"/>
    <w:rsid w:val="00D972DB"/>
    <w:rsid w:val="00DA0593"/>
    <w:rsid w:val="00DA1CEF"/>
    <w:rsid w:val="00DA2BC5"/>
    <w:rsid w:val="00DA3D52"/>
    <w:rsid w:val="00DA4AD4"/>
    <w:rsid w:val="00DA5B88"/>
    <w:rsid w:val="00DA7253"/>
    <w:rsid w:val="00DA75AD"/>
    <w:rsid w:val="00DB4BA1"/>
    <w:rsid w:val="00DB6FCB"/>
    <w:rsid w:val="00DC074E"/>
    <w:rsid w:val="00DC1970"/>
    <w:rsid w:val="00DD1EEF"/>
    <w:rsid w:val="00DD7087"/>
    <w:rsid w:val="00E002CE"/>
    <w:rsid w:val="00E05298"/>
    <w:rsid w:val="00E10506"/>
    <w:rsid w:val="00E16EE5"/>
    <w:rsid w:val="00E22CF1"/>
    <w:rsid w:val="00E239CF"/>
    <w:rsid w:val="00E2537C"/>
    <w:rsid w:val="00E25B88"/>
    <w:rsid w:val="00E30162"/>
    <w:rsid w:val="00E317B5"/>
    <w:rsid w:val="00E330D5"/>
    <w:rsid w:val="00E3519D"/>
    <w:rsid w:val="00E366DA"/>
    <w:rsid w:val="00E41DAE"/>
    <w:rsid w:val="00E437CF"/>
    <w:rsid w:val="00E50162"/>
    <w:rsid w:val="00E50FE0"/>
    <w:rsid w:val="00E57670"/>
    <w:rsid w:val="00E628AE"/>
    <w:rsid w:val="00E62CBD"/>
    <w:rsid w:val="00E63A2C"/>
    <w:rsid w:val="00E6483C"/>
    <w:rsid w:val="00E67002"/>
    <w:rsid w:val="00E67E60"/>
    <w:rsid w:val="00E74D93"/>
    <w:rsid w:val="00E76106"/>
    <w:rsid w:val="00E8183A"/>
    <w:rsid w:val="00E86DFF"/>
    <w:rsid w:val="00E90DA5"/>
    <w:rsid w:val="00E9292A"/>
    <w:rsid w:val="00E93DF3"/>
    <w:rsid w:val="00E955E1"/>
    <w:rsid w:val="00E96695"/>
    <w:rsid w:val="00EA0D54"/>
    <w:rsid w:val="00EA6D73"/>
    <w:rsid w:val="00EB0F1C"/>
    <w:rsid w:val="00EB1C44"/>
    <w:rsid w:val="00EB6695"/>
    <w:rsid w:val="00EC32C4"/>
    <w:rsid w:val="00EC39F0"/>
    <w:rsid w:val="00EC4D90"/>
    <w:rsid w:val="00EC65F1"/>
    <w:rsid w:val="00ED18A8"/>
    <w:rsid w:val="00ED1C87"/>
    <w:rsid w:val="00ED2402"/>
    <w:rsid w:val="00ED42EE"/>
    <w:rsid w:val="00EE0E83"/>
    <w:rsid w:val="00EE0F0A"/>
    <w:rsid w:val="00EE1068"/>
    <w:rsid w:val="00EE25CA"/>
    <w:rsid w:val="00EE2C93"/>
    <w:rsid w:val="00EE4817"/>
    <w:rsid w:val="00EE4F0C"/>
    <w:rsid w:val="00EF2C4D"/>
    <w:rsid w:val="00EF3580"/>
    <w:rsid w:val="00EF3CC3"/>
    <w:rsid w:val="00EF6347"/>
    <w:rsid w:val="00F0200D"/>
    <w:rsid w:val="00F049F5"/>
    <w:rsid w:val="00F04C18"/>
    <w:rsid w:val="00F04E94"/>
    <w:rsid w:val="00F11AAE"/>
    <w:rsid w:val="00F12723"/>
    <w:rsid w:val="00F14FBF"/>
    <w:rsid w:val="00F175A0"/>
    <w:rsid w:val="00F17C7A"/>
    <w:rsid w:val="00F21401"/>
    <w:rsid w:val="00F21D76"/>
    <w:rsid w:val="00F2444A"/>
    <w:rsid w:val="00F24C3F"/>
    <w:rsid w:val="00F301C1"/>
    <w:rsid w:val="00F34238"/>
    <w:rsid w:val="00F34272"/>
    <w:rsid w:val="00F359A5"/>
    <w:rsid w:val="00F40B66"/>
    <w:rsid w:val="00F41F47"/>
    <w:rsid w:val="00F42BBA"/>
    <w:rsid w:val="00F4697E"/>
    <w:rsid w:val="00F47F5A"/>
    <w:rsid w:val="00F532A9"/>
    <w:rsid w:val="00F5471F"/>
    <w:rsid w:val="00F54E60"/>
    <w:rsid w:val="00F62CCE"/>
    <w:rsid w:val="00F63A51"/>
    <w:rsid w:val="00F657CF"/>
    <w:rsid w:val="00F6655D"/>
    <w:rsid w:val="00F705FE"/>
    <w:rsid w:val="00F7225B"/>
    <w:rsid w:val="00F73916"/>
    <w:rsid w:val="00F73B68"/>
    <w:rsid w:val="00F75017"/>
    <w:rsid w:val="00F77424"/>
    <w:rsid w:val="00F8111A"/>
    <w:rsid w:val="00F85674"/>
    <w:rsid w:val="00F85CBE"/>
    <w:rsid w:val="00F90A2F"/>
    <w:rsid w:val="00F918B4"/>
    <w:rsid w:val="00F92435"/>
    <w:rsid w:val="00F9394B"/>
    <w:rsid w:val="00F95F4C"/>
    <w:rsid w:val="00F978D6"/>
    <w:rsid w:val="00FA0B79"/>
    <w:rsid w:val="00FA4BC2"/>
    <w:rsid w:val="00FA5290"/>
    <w:rsid w:val="00FA6705"/>
    <w:rsid w:val="00FA701E"/>
    <w:rsid w:val="00FA73EB"/>
    <w:rsid w:val="00FB3081"/>
    <w:rsid w:val="00FB74EF"/>
    <w:rsid w:val="00FD0740"/>
    <w:rsid w:val="00FD2159"/>
    <w:rsid w:val="00FD3100"/>
    <w:rsid w:val="00FE0D5C"/>
    <w:rsid w:val="00FE2C69"/>
    <w:rsid w:val="00FE2FA4"/>
    <w:rsid w:val="00FE37B6"/>
    <w:rsid w:val="00FF61CE"/>
  </w:rsids>
  <m:mathPr>
    <m:mathFont m:val="Cambria Math"/>
    <m:brkBin m:val="before"/>
    <m:brkBinSub m:val="--"/>
    <m:smallFrac m:val="0"/>
    <m:dispDef/>
    <m:lMargin m:val="0"/>
    <m:rMargin m:val="0"/>
    <m:defJc m:val="centerGroup"/>
    <m:wrapIndent m:val="1440"/>
    <m:intLim m:val="subSup"/>
    <m:naryLim m:val="undOvr"/>
  </m:mathPr>
  <w:themeFontLang w:val="fr-FR"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628B1"/>
  <w15:chartTrackingRefBased/>
  <w15:docId w15:val="{92A407E7-B6FB-47DB-9EDD-7B7022E53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448"/>
    <w:rPr>
      <w:rFonts w:ascii="Times New Roman" w:eastAsia="Times New Roman" w:hAnsi="Times New Roman"/>
      <w:snapToGrid w:val="0"/>
      <w:sz w:val="22"/>
      <w:szCs w:val="22"/>
      <w:lang w:val="en-GB" w:eastAsia="en-US"/>
    </w:rPr>
  </w:style>
  <w:style w:type="paragraph" w:styleId="Heading1">
    <w:name w:val="heading 1"/>
    <w:basedOn w:val="Normal"/>
    <w:next w:val="Normal"/>
    <w:link w:val="Heading1Char"/>
    <w:uiPriority w:val="9"/>
    <w:qFormat/>
    <w:rsid w:val="00CF58D5"/>
    <w:pPr>
      <w:keepNext/>
      <w:spacing w:before="240" w:after="60"/>
      <w:outlineLvl w:val="0"/>
    </w:pPr>
    <w:rPr>
      <w:rFonts w:eastAsia="MS Gothic"/>
      <w:b/>
      <w:bCs/>
      <w:kern w:val="32"/>
      <w:szCs w:val="32"/>
    </w:rPr>
  </w:style>
  <w:style w:type="paragraph" w:styleId="Heading3">
    <w:name w:val="heading 3"/>
    <w:basedOn w:val="Normal"/>
    <w:next w:val="Normal"/>
    <w:link w:val="Heading3Char"/>
    <w:qFormat/>
    <w:rsid w:val="00721EE2"/>
    <w:pPr>
      <w:keepNext/>
      <w:jc w:val="center"/>
      <w:outlineLvl w:val="2"/>
    </w:pPr>
    <w:rPr>
      <w:b/>
      <w:bCs/>
      <w:lang w:val="fr-FR"/>
    </w:rPr>
  </w:style>
  <w:style w:type="paragraph" w:styleId="Heading5">
    <w:name w:val="heading 5"/>
    <w:basedOn w:val="Normal"/>
    <w:next w:val="Normal"/>
    <w:link w:val="Heading5Char"/>
    <w:uiPriority w:val="9"/>
    <w:semiHidden/>
    <w:unhideWhenUsed/>
    <w:qFormat/>
    <w:rsid w:val="005058F6"/>
    <w:pPr>
      <w:spacing w:before="240" w:after="60"/>
      <w:outlineLvl w:val="4"/>
    </w:pPr>
    <w:rPr>
      <w:rFonts w:ascii="Calibri" w:eastAsia="MS Mincho"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721EE2"/>
    <w:rPr>
      <w:rFonts w:ascii="Times New Roman" w:eastAsia="Times New Roman" w:hAnsi="Times New Roman"/>
      <w:b/>
      <w:bCs/>
      <w:snapToGrid w:val="0"/>
      <w:sz w:val="22"/>
      <w:szCs w:val="22"/>
      <w:lang w:val="fr-FR" w:eastAsia="en-US"/>
    </w:rPr>
  </w:style>
  <w:style w:type="paragraph" w:styleId="Header">
    <w:name w:val="header"/>
    <w:basedOn w:val="Normal"/>
    <w:link w:val="HeaderChar"/>
    <w:rsid w:val="00721EE2"/>
    <w:pPr>
      <w:tabs>
        <w:tab w:val="center" w:pos="4153"/>
        <w:tab w:val="right" w:pos="8306"/>
      </w:tabs>
    </w:pPr>
  </w:style>
  <w:style w:type="character" w:customStyle="1" w:styleId="HeaderChar">
    <w:name w:val="Header Char"/>
    <w:link w:val="Header"/>
    <w:rsid w:val="00721EE2"/>
    <w:rPr>
      <w:rFonts w:ascii="Times New Roman" w:eastAsia="Times New Roman" w:hAnsi="Times New Roman"/>
      <w:snapToGrid w:val="0"/>
      <w:sz w:val="22"/>
      <w:szCs w:val="22"/>
      <w:lang w:val="en-GB" w:eastAsia="en-US"/>
    </w:rPr>
  </w:style>
  <w:style w:type="paragraph" w:styleId="Footer">
    <w:name w:val="footer"/>
    <w:basedOn w:val="Normal"/>
    <w:link w:val="FooterChar"/>
    <w:rsid w:val="00721EE2"/>
    <w:pPr>
      <w:tabs>
        <w:tab w:val="center" w:pos="4153"/>
        <w:tab w:val="right" w:pos="8306"/>
      </w:tabs>
    </w:pPr>
  </w:style>
  <w:style w:type="character" w:customStyle="1" w:styleId="FooterChar">
    <w:name w:val="Footer Char"/>
    <w:link w:val="Footer"/>
    <w:rsid w:val="00721EE2"/>
    <w:rPr>
      <w:rFonts w:ascii="Times New Roman" w:eastAsia="Times New Roman" w:hAnsi="Times New Roman"/>
      <w:snapToGrid w:val="0"/>
      <w:sz w:val="22"/>
      <w:szCs w:val="22"/>
      <w:lang w:val="en-GB" w:eastAsia="en-US"/>
    </w:rPr>
  </w:style>
  <w:style w:type="character" w:styleId="PageNumber">
    <w:name w:val="page number"/>
    <w:rsid w:val="00721EE2"/>
  </w:style>
  <w:style w:type="paragraph" w:styleId="EndnoteText">
    <w:name w:val="endnote text"/>
    <w:basedOn w:val="Normal"/>
    <w:link w:val="EndnoteTextChar"/>
    <w:semiHidden/>
    <w:rsid w:val="00721EE2"/>
    <w:pPr>
      <w:tabs>
        <w:tab w:val="left" w:pos="567"/>
      </w:tabs>
    </w:pPr>
  </w:style>
  <w:style w:type="character" w:customStyle="1" w:styleId="EndnoteTextChar">
    <w:name w:val="Endnote Text Char"/>
    <w:link w:val="EndnoteText"/>
    <w:semiHidden/>
    <w:rsid w:val="00721EE2"/>
    <w:rPr>
      <w:rFonts w:ascii="Times New Roman" w:eastAsia="Times New Roman" w:hAnsi="Times New Roman"/>
      <w:snapToGrid w:val="0"/>
      <w:sz w:val="22"/>
      <w:szCs w:val="22"/>
      <w:lang w:val="en-GB" w:eastAsia="en-US"/>
    </w:rPr>
  </w:style>
  <w:style w:type="paragraph" w:customStyle="1" w:styleId="TitleA">
    <w:name w:val="Title A"/>
    <w:basedOn w:val="Normal"/>
    <w:rsid w:val="00721EE2"/>
    <w:pPr>
      <w:numPr>
        <w:ilvl w:val="12"/>
      </w:numPr>
      <w:tabs>
        <w:tab w:val="left" w:pos="567"/>
      </w:tabs>
      <w:suppressAutoHyphens/>
      <w:jc w:val="center"/>
    </w:pPr>
    <w:rPr>
      <w:b/>
      <w:lang w:val="fr-FR"/>
    </w:rPr>
  </w:style>
  <w:style w:type="paragraph" w:styleId="BodyText">
    <w:name w:val="Body Text"/>
    <w:basedOn w:val="Normal"/>
    <w:link w:val="BodyTextChar"/>
    <w:rsid w:val="005058F6"/>
    <w:pPr>
      <w:tabs>
        <w:tab w:val="left" w:pos="567"/>
      </w:tabs>
      <w:spacing w:line="260" w:lineRule="exact"/>
    </w:pPr>
    <w:rPr>
      <w:b/>
      <w:bCs/>
      <w:i/>
      <w:iCs/>
    </w:rPr>
  </w:style>
  <w:style w:type="character" w:customStyle="1" w:styleId="BodyTextChar">
    <w:name w:val="Body Text Char"/>
    <w:link w:val="BodyText"/>
    <w:rsid w:val="005058F6"/>
    <w:rPr>
      <w:rFonts w:ascii="Times New Roman" w:eastAsia="Times New Roman" w:hAnsi="Times New Roman"/>
      <w:b/>
      <w:bCs/>
      <w:i/>
      <w:iCs/>
      <w:snapToGrid w:val="0"/>
      <w:sz w:val="22"/>
      <w:szCs w:val="22"/>
      <w:lang w:val="en-GB" w:eastAsia="en-US"/>
    </w:rPr>
  </w:style>
  <w:style w:type="paragraph" w:styleId="BodyText2">
    <w:name w:val="Body Text 2"/>
    <w:basedOn w:val="Normal"/>
    <w:link w:val="BodyText2Char"/>
    <w:rsid w:val="005058F6"/>
    <w:pPr>
      <w:tabs>
        <w:tab w:val="left" w:pos="3969"/>
      </w:tabs>
      <w:suppressAutoHyphens/>
    </w:pPr>
    <w:rPr>
      <w:snapToGrid/>
      <w:lang w:val="x-none"/>
    </w:rPr>
  </w:style>
  <w:style w:type="character" w:customStyle="1" w:styleId="BodyText2Char">
    <w:name w:val="Body Text 2 Char"/>
    <w:link w:val="BodyText2"/>
    <w:rsid w:val="005058F6"/>
    <w:rPr>
      <w:rFonts w:ascii="Times New Roman" w:eastAsia="Times New Roman" w:hAnsi="Times New Roman"/>
      <w:sz w:val="22"/>
      <w:szCs w:val="22"/>
      <w:lang w:val="x-none" w:eastAsia="en-US"/>
    </w:rPr>
  </w:style>
  <w:style w:type="paragraph" w:customStyle="1" w:styleId="Uberschrift2">
    <w:name w:val="Uberschrift 2"/>
    <w:basedOn w:val="Normal"/>
    <w:rsid w:val="005058F6"/>
    <w:pPr>
      <w:keepNext/>
      <w:widowControl w:val="0"/>
      <w:tabs>
        <w:tab w:val="left" w:pos="567"/>
      </w:tabs>
      <w:spacing w:before="240" w:after="120"/>
    </w:pPr>
    <w:rPr>
      <w:rFonts w:ascii="Courier" w:hAnsi="Courier"/>
      <w:b/>
      <w:bCs/>
      <w:snapToGrid/>
      <w:kern w:val="28"/>
    </w:rPr>
  </w:style>
  <w:style w:type="character" w:styleId="Emphasis">
    <w:name w:val="Emphasis"/>
    <w:qFormat/>
    <w:rsid w:val="005058F6"/>
    <w:rPr>
      <w:i/>
      <w:iCs/>
    </w:rPr>
  </w:style>
  <w:style w:type="paragraph" w:styleId="BodyTextIndent2">
    <w:name w:val="Body Text Indent 2"/>
    <w:basedOn w:val="Normal"/>
    <w:link w:val="BodyTextIndent2Char"/>
    <w:uiPriority w:val="99"/>
    <w:semiHidden/>
    <w:unhideWhenUsed/>
    <w:rsid w:val="005058F6"/>
    <w:pPr>
      <w:spacing w:after="120" w:line="480" w:lineRule="auto"/>
      <w:ind w:left="360"/>
    </w:pPr>
  </w:style>
  <w:style w:type="character" w:customStyle="1" w:styleId="BodyTextIndent2Char">
    <w:name w:val="Body Text Indent 2 Char"/>
    <w:link w:val="BodyTextIndent2"/>
    <w:uiPriority w:val="99"/>
    <w:semiHidden/>
    <w:rsid w:val="005058F6"/>
    <w:rPr>
      <w:rFonts w:ascii="Times New Roman" w:eastAsia="Times New Roman" w:hAnsi="Times New Roman"/>
      <w:snapToGrid w:val="0"/>
      <w:sz w:val="22"/>
      <w:szCs w:val="22"/>
      <w:lang w:val="en-GB" w:eastAsia="en-US"/>
    </w:rPr>
  </w:style>
  <w:style w:type="character" w:styleId="Hyperlink">
    <w:name w:val="Hyperlink"/>
    <w:uiPriority w:val="99"/>
    <w:rsid w:val="005058F6"/>
    <w:rPr>
      <w:color w:val="0000FF"/>
      <w:u w:val="single"/>
    </w:rPr>
  </w:style>
  <w:style w:type="paragraph" w:styleId="ListParagraph">
    <w:name w:val="List Paragraph"/>
    <w:basedOn w:val="Normal"/>
    <w:uiPriority w:val="34"/>
    <w:qFormat/>
    <w:rsid w:val="005058F6"/>
    <w:pPr>
      <w:ind w:left="708"/>
    </w:pPr>
  </w:style>
  <w:style w:type="paragraph" w:customStyle="1" w:styleId="TitleB">
    <w:name w:val="Title B"/>
    <w:basedOn w:val="Normal"/>
    <w:rsid w:val="005058F6"/>
    <w:pPr>
      <w:tabs>
        <w:tab w:val="left" w:pos="567"/>
      </w:tabs>
      <w:ind w:left="567" w:hanging="567"/>
    </w:pPr>
    <w:rPr>
      <w:b/>
      <w:lang w:val="fr-FR"/>
    </w:rPr>
  </w:style>
  <w:style w:type="paragraph" w:customStyle="1" w:styleId="Default">
    <w:name w:val="Default"/>
    <w:rsid w:val="005058F6"/>
    <w:pPr>
      <w:autoSpaceDE w:val="0"/>
      <w:autoSpaceDN w:val="0"/>
      <w:adjustRightInd w:val="0"/>
    </w:pPr>
    <w:rPr>
      <w:rFonts w:ascii="EUAlbertina" w:eastAsia="SimSun" w:hAnsi="EUAlbertina" w:cs="EUAlbertina"/>
      <w:snapToGrid w:val="0"/>
      <w:color w:val="000000"/>
      <w:sz w:val="24"/>
      <w:szCs w:val="24"/>
      <w:lang w:val="en-US" w:eastAsia="en-US"/>
    </w:rPr>
  </w:style>
  <w:style w:type="character" w:customStyle="1" w:styleId="Heading1Char">
    <w:name w:val="Heading 1 Char"/>
    <w:link w:val="Heading1"/>
    <w:uiPriority w:val="9"/>
    <w:rsid w:val="00CF58D5"/>
    <w:rPr>
      <w:rFonts w:ascii="Times New Roman" w:eastAsia="MS Gothic" w:hAnsi="Times New Roman"/>
      <w:b/>
      <w:bCs/>
      <w:snapToGrid w:val="0"/>
      <w:kern w:val="32"/>
      <w:sz w:val="22"/>
      <w:szCs w:val="32"/>
      <w:lang w:val="en-GB" w:eastAsia="en-US"/>
    </w:rPr>
  </w:style>
  <w:style w:type="paragraph" w:styleId="BodyText3">
    <w:name w:val="Body Text 3"/>
    <w:basedOn w:val="Normal"/>
    <w:link w:val="BodyText3Char"/>
    <w:uiPriority w:val="99"/>
    <w:semiHidden/>
    <w:unhideWhenUsed/>
    <w:rsid w:val="005058F6"/>
    <w:pPr>
      <w:spacing w:after="120"/>
    </w:pPr>
    <w:rPr>
      <w:sz w:val="16"/>
      <w:szCs w:val="16"/>
    </w:rPr>
  </w:style>
  <w:style w:type="character" w:customStyle="1" w:styleId="BodyText3Char">
    <w:name w:val="Body Text 3 Char"/>
    <w:link w:val="BodyText3"/>
    <w:uiPriority w:val="99"/>
    <w:semiHidden/>
    <w:rsid w:val="005058F6"/>
    <w:rPr>
      <w:rFonts w:ascii="Times New Roman" w:eastAsia="Times New Roman" w:hAnsi="Times New Roman"/>
      <w:snapToGrid w:val="0"/>
      <w:sz w:val="16"/>
      <w:szCs w:val="16"/>
      <w:lang w:val="en-GB" w:eastAsia="en-US"/>
    </w:rPr>
  </w:style>
  <w:style w:type="paragraph" w:styleId="Caption">
    <w:name w:val="caption"/>
    <w:basedOn w:val="Normal"/>
    <w:next w:val="Normal"/>
    <w:qFormat/>
    <w:rsid w:val="005058F6"/>
    <w:rPr>
      <w:b/>
      <w:bCs/>
      <w:snapToGrid/>
      <w:lang w:val="fr-FR"/>
    </w:rPr>
  </w:style>
  <w:style w:type="paragraph" w:styleId="NormalWeb">
    <w:name w:val="Normal (Web)"/>
    <w:basedOn w:val="Normal"/>
    <w:rsid w:val="005058F6"/>
    <w:pPr>
      <w:spacing w:before="100" w:beforeAutospacing="1" w:after="100" w:afterAutospacing="1"/>
    </w:pPr>
    <w:rPr>
      <w:rFonts w:ascii="Arial" w:hAnsi="Arial" w:cs="Arial"/>
      <w:snapToGrid/>
      <w:sz w:val="24"/>
      <w:szCs w:val="24"/>
      <w:lang w:val="en-US"/>
    </w:rPr>
  </w:style>
  <w:style w:type="paragraph" w:customStyle="1" w:styleId="BodytextAgency">
    <w:name w:val="Body text (Agency)"/>
    <w:basedOn w:val="Normal"/>
    <w:rsid w:val="005058F6"/>
    <w:pPr>
      <w:spacing w:after="140" w:line="280" w:lineRule="atLeast"/>
    </w:pPr>
    <w:rPr>
      <w:rFonts w:ascii="Verdana" w:hAnsi="Verdana"/>
      <w:sz w:val="18"/>
      <w:szCs w:val="20"/>
    </w:rPr>
  </w:style>
  <w:style w:type="paragraph" w:styleId="BodyTextIndent">
    <w:name w:val="Body Text Indent"/>
    <w:basedOn w:val="Normal"/>
    <w:link w:val="BodyTextIndentChar"/>
    <w:uiPriority w:val="99"/>
    <w:semiHidden/>
    <w:unhideWhenUsed/>
    <w:rsid w:val="005058F6"/>
    <w:pPr>
      <w:spacing w:after="120"/>
      <w:ind w:left="360"/>
    </w:pPr>
  </w:style>
  <w:style w:type="character" w:customStyle="1" w:styleId="BodyTextIndentChar">
    <w:name w:val="Body Text Indent Char"/>
    <w:link w:val="BodyTextIndent"/>
    <w:uiPriority w:val="99"/>
    <w:semiHidden/>
    <w:rsid w:val="005058F6"/>
    <w:rPr>
      <w:rFonts w:ascii="Times New Roman" w:eastAsia="Times New Roman" w:hAnsi="Times New Roman"/>
      <w:snapToGrid w:val="0"/>
      <w:sz w:val="22"/>
      <w:szCs w:val="22"/>
      <w:lang w:val="en-GB" w:eastAsia="en-US"/>
    </w:rPr>
  </w:style>
  <w:style w:type="character" w:customStyle="1" w:styleId="Heading5Char">
    <w:name w:val="Heading 5 Char"/>
    <w:link w:val="Heading5"/>
    <w:uiPriority w:val="9"/>
    <w:semiHidden/>
    <w:rsid w:val="005058F6"/>
    <w:rPr>
      <w:rFonts w:ascii="Calibri" w:eastAsia="MS Mincho" w:hAnsi="Calibri" w:cs="Arial"/>
      <w:b/>
      <w:bCs/>
      <w:i/>
      <w:iCs/>
      <w:snapToGrid w:val="0"/>
      <w:sz w:val="26"/>
      <w:szCs w:val="26"/>
      <w:lang w:val="en-GB" w:eastAsia="en-US"/>
    </w:rPr>
  </w:style>
  <w:style w:type="paragraph" w:styleId="BalloonText">
    <w:name w:val="Balloon Text"/>
    <w:basedOn w:val="Normal"/>
    <w:link w:val="BalloonTextChar"/>
    <w:uiPriority w:val="99"/>
    <w:semiHidden/>
    <w:unhideWhenUsed/>
    <w:rsid w:val="009D6A82"/>
    <w:rPr>
      <w:rFonts w:ascii="Tahoma" w:hAnsi="Tahoma"/>
      <w:sz w:val="16"/>
      <w:szCs w:val="16"/>
    </w:rPr>
  </w:style>
  <w:style w:type="character" w:customStyle="1" w:styleId="BalloonTextChar">
    <w:name w:val="Balloon Text Char"/>
    <w:link w:val="BalloonText"/>
    <w:uiPriority w:val="99"/>
    <w:semiHidden/>
    <w:rsid w:val="009D6A82"/>
    <w:rPr>
      <w:rFonts w:ascii="Tahoma" w:eastAsia="Times New Roman" w:hAnsi="Tahoma" w:cs="Tahoma"/>
      <w:snapToGrid w:val="0"/>
      <w:sz w:val="16"/>
      <w:szCs w:val="16"/>
      <w:lang w:val="en-GB" w:eastAsia="en-US"/>
    </w:rPr>
  </w:style>
  <w:style w:type="paragraph" w:styleId="Revision">
    <w:name w:val="Revision"/>
    <w:hidden/>
    <w:uiPriority w:val="99"/>
    <w:semiHidden/>
    <w:rsid w:val="00732C42"/>
    <w:rPr>
      <w:rFonts w:ascii="Times New Roman" w:eastAsia="Times New Roman" w:hAnsi="Times New Roman"/>
      <w:snapToGrid w:val="0"/>
      <w:sz w:val="22"/>
      <w:szCs w:val="22"/>
      <w:lang w:val="en-GB" w:eastAsia="en-US"/>
    </w:rPr>
  </w:style>
  <w:style w:type="character" w:customStyle="1" w:styleId="No-numheading3AgencyChar">
    <w:name w:val="No-num heading 3 (Agency) Char"/>
    <w:link w:val="No-numheading3Agency"/>
    <w:locked/>
    <w:rsid w:val="00654EEC"/>
    <w:rPr>
      <w:rFonts w:ascii="Verdana" w:eastAsia="Verdana" w:hAnsi="Verdana"/>
      <w:b/>
      <w:bCs/>
      <w:kern w:val="32"/>
      <w:sz w:val="22"/>
      <w:szCs w:val="22"/>
      <w:lang w:bidi="fr-FR"/>
    </w:rPr>
  </w:style>
  <w:style w:type="paragraph" w:customStyle="1" w:styleId="No-numheading3Agency">
    <w:name w:val="No-num heading 3 (Agency)"/>
    <w:basedOn w:val="Normal"/>
    <w:next w:val="Normal"/>
    <w:link w:val="No-numheading3AgencyChar"/>
    <w:rsid w:val="00654EEC"/>
    <w:pPr>
      <w:keepNext/>
      <w:spacing w:before="280" w:after="220"/>
      <w:outlineLvl w:val="2"/>
    </w:pPr>
    <w:rPr>
      <w:rFonts w:ascii="Verdana" w:eastAsia="Verdana" w:hAnsi="Verdana"/>
      <w:b/>
      <w:bCs/>
      <w:snapToGrid/>
      <w:kern w:val="32"/>
      <w:lang w:val="fr-FR" w:eastAsia="fr-FR" w:bidi="fr-FR"/>
    </w:rPr>
  </w:style>
  <w:style w:type="character" w:styleId="UnresolvedMention">
    <w:name w:val="Unresolved Mention"/>
    <w:uiPriority w:val="99"/>
    <w:semiHidden/>
    <w:unhideWhenUsed/>
    <w:rsid w:val="003E4A45"/>
    <w:rPr>
      <w:color w:val="605E5C"/>
      <w:shd w:val="clear" w:color="auto" w:fill="E1DFDD"/>
    </w:rPr>
  </w:style>
  <w:style w:type="character" w:styleId="BookTitle">
    <w:name w:val="Book Title"/>
    <w:uiPriority w:val="33"/>
    <w:qFormat/>
    <w:rsid w:val="00CF58D5"/>
    <w:rPr>
      <w:b/>
      <w:bCs/>
      <w:i/>
      <w:iCs/>
      <w:spacing w:val="5"/>
    </w:rPr>
  </w:style>
  <w:style w:type="paragraph" w:styleId="Title">
    <w:name w:val="Title"/>
    <w:basedOn w:val="Normal"/>
    <w:next w:val="Normal"/>
    <w:link w:val="TitleChar"/>
    <w:uiPriority w:val="10"/>
    <w:qFormat/>
    <w:rsid w:val="0020001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001C"/>
    <w:rPr>
      <w:rFonts w:asciiTheme="majorHAnsi" w:eastAsiaTheme="majorEastAsia" w:hAnsiTheme="majorHAnsi" w:cstheme="majorBidi"/>
      <w:snapToGrid w:val="0"/>
      <w:spacing w:val="-10"/>
      <w:kern w:val="28"/>
      <w:sz w:val="56"/>
      <w:szCs w:val="56"/>
      <w:lang w:val="en-GB" w:eastAsia="en-US"/>
    </w:rPr>
  </w:style>
  <w:style w:type="table" w:customStyle="1" w:styleId="TableGrid1">
    <w:name w:val="Table Grid1"/>
    <w:basedOn w:val="TableNormal"/>
    <w:next w:val="TableGrid"/>
    <w:rsid w:val="00064398"/>
    <w:rPr>
      <w:rFonts w:ascii="Times New Roman" w:eastAsia="SimSun" w:hAnsi="Times New Roma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64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1292">
      <w:bodyDiv w:val="1"/>
      <w:marLeft w:val="0"/>
      <w:marRight w:val="0"/>
      <w:marTop w:val="0"/>
      <w:marBottom w:val="0"/>
      <w:divBdr>
        <w:top w:val="none" w:sz="0" w:space="0" w:color="auto"/>
        <w:left w:val="none" w:sz="0" w:space="0" w:color="auto"/>
        <w:bottom w:val="none" w:sz="0" w:space="0" w:color="auto"/>
        <w:right w:val="none" w:sz="0" w:space="0" w:color="auto"/>
      </w:divBdr>
      <w:divsChild>
        <w:div w:id="722799487">
          <w:marLeft w:val="0"/>
          <w:marRight w:val="0"/>
          <w:marTop w:val="0"/>
          <w:marBottom w:val="0"/>
          <w:divBdr>
            <w:top w:val="none" w:sz="0" w:space="0" w:color="auto"/>
            <w:left w:val="none" w:sz="0" w:space="0" w:color="auto"/>
            <w:bottom w:val="none" w:sz="0" w:space="0" w:color="auto"/>
            <w:right w:val="none" w:sz="0" w:space="0" w:color="auto"/>
          </w:divBdr>
          <w:divsChild>
            <w:div w:id="809981405">
              <w:marLeft w:val="0"/>
              <w:marRight w:val="0"/>
              <w:marTop w:val="0"/>
              <w:marBottom w:val="0"/>
              <w:divBdr>
                <w:top w:val="none" w:sz="0" w:space="0" w:color="auto"/>
                <w:left w:val="none" w:sz="0" w:space="0" w:color="auto"/>
                <w:bottom w:val="none" w:sz="0" w:space="0" w:color="auto"/>
                <w:right w:val="none" w:sz="0" w:space="0" w:color="auto"/>
              </w:divBdr>
              <w:divsChild>
                <w:div w:id="161967970">
                  <w:marLeft w:val="0"/>
                  <w:marRight w:val="0"/>
                  <w:marTop w:val="0"/>
                  <w:marBottom w:val="0"/>
                  <w:divBdr>
                    <w:top w:val="none" w:sz="0" w:space="0" w:color="auto"/>
                    <w:left w:val="none" w:sz="0" w:space="0" w:color="auto"/>
                    <w:bottom w:val="none" w:sz="0" w:space="0" w:color="auto"/>
                    <w:right w:val="none" w:sz="0" w:space="0" w:color="auto"/>
                  </w:divBdr>
                  <w:divsChild>
                    <w:div w:id="688990284">
                      <w:marLeft w:val="0"/>
                      <w:marRight w:val="0"/>
                      <w:marTop w:val="0"/>
                      <w:marBottom w:val="0"/>
                      <w:divBdr>
                        <w:top w:val="none" w:sz="0" w:space="0" w:color="auto"/>
                        <w:left w:val="none" w:sz="0" w:space="0" w:color="auto"/>
                        <w:bottom w:val="none" w:sz="0" w:space="0" w:color="auto"/>
                        <w:right w:val="none" w:sz="0" w:space="0" w:color="auto"/>
                      </w:divBdr>
                      <w:divsChild>
                        <w:div w:id="261497149">
                          <w:marLeft w:val="0"/>
                          <w:marRight w:val="0"/>
                          <w:marTop w:val="0"/>
                          <w:marBottom w:val="0"/>
                          <w:divBdr>
                            <w:top w:val="none" w:sz="0" w:space="0" w:color="auto"/>
                            <w:left w:val="none" w:sz="0" w:space="0" w:color="auto"/>
                            <w:bottom w:val="none" w:sz="0" w:space="0" w:color="auto"/>
                            <w:right w:val="none" w:sz="0" w:space="0" w:color="auto"/>
                          </w:divBdr>
                          <w:divsChild>
                            <w:div w:id="174274074">
                              <w:marLeft w:val="0"/>
                              <w:marRight w:val="0"/>
                              <w:marTop w:val="0"/>
                              <w:marBottom w:val="0"/>
                              <w:divBdr>
                                <w:top w:val="none" w:sz="0" w:space="0" w:color="auto"/>
                                <w:left w:val="none" w:sz="0" w:space="0" w:color="auto"/>
                                <w:bottom w:val="none" w:sz="0" w:space="0" w:color="auto"/>
                                <w:right w:val="none" w:sz="0" w:space="0" w:color="auto"/>
                              </w:divBdr>
                              <w:divsChild>
                                <w:div w:id="2102753872">
                                  <w:marLeft w:val="0"/>
                                  <w:marRight w:val="0"/>
                                  <w:marTop w:val="0"/>
                                  <w:marBottom w:val="0"/>
                                  <w:divBdr>
                                    <w:top w:val="none" w:sz="0" w:space="0" w:color="auto"/>
                                    <w:left w:val="none" w:sz="0" w:space="0" w:color="auto"/>
                                    <w:bottom w:val="none" w:sz="0" w:space="0" w:color="auto"/>
                                    <w:right w:val="none" w:sz="0" w:space="0" w:color="auto"/>
                                  </w:divBdr>
                                  <w:divsChild>
                                    <w:div w:id="1952010385">
                                      <w:marLeft w:val="60"/>
                                      <w:marRight w:val="0"/>
                                      <w:marTop w:val="0"/>
                                      <w:marBottom w:val="0"/>
                                      <w:divBdr>
                                        <w:top w:val="none" w:sz="0" w:space="0" w:color="auto"/>
                                        <w:left w:val="none" w:sz="0" w:space="0" w:color="auto"/>
                                        <w:bottom w:val="none" w:sz="0" w:space="0" w:color="auto"/>
                                        <w:right w:val="none" w:sz="0" w:space="0" w:color="auto"/>
                                      </w:divBdr>
                                      <w:divsChild>
                                        <w:div w:id="1250387187">
                                          <w:marLeft w:val="0"/>
                                          <w:marRight w:val="0"/>
                                          <w:marTop w:val="0"/>
                                          <w:marBottom w:val="0"/>
                                          <w:divBdr>
                                            <w:top w:val="none" w:sz="0" w:space="0" w:color="auto"/>
                                            <w:left w:val="none" w:sz="0" w:space="0" w:color="auto"/>
                                            <w:bottom w:val="none" w:sz="0" w:space="0" w:color="auto"/>
                                            <w:right w:val="none" w:sz="0" w:space="0" w:color="auto"/>
                                          </w:divBdr>
                                          <w:divsChild>
                                            <w:div w:id="257326040">
                                              <w:marLeft w:val="0"/>
                                              <w:marRight w:val="0"/>
                                              <w:marTop w:val="0"/>
                                              <w:marBottom w:val="120"/>
                                              <w:divBdr>
                                                <w:top w:val="single" w:sz="6" w:space="0" w:color="F5F5F5"/>
                                                <w:left w:val="single" w:sz="6" w:space="0" w:color="F5F5F5"/>
                                                <w:bottom w:val="single" w:sz="6" w:space="0" w:color="F5F5F5"/>
                                                <w:right w:val="single" w:sz="6" w:space="0" w:color="F5F5F5"/>
                                              </w:divBdr>
                                              <w:divsChild>
                                                <w:div w:id="1708601278">
                                                  <w:marLeft w:val="0"/>
                                                  <w:marRight w:val="0"/>
                                                  <w:marTop w:val="0"/>
                                                  <w:marBottom w:val="0"/>
                                                  <w:divBdr>
                                                    <w:top w:val="none" w:sz="0" w:space="0" w:color="auto"/>
                                                    <w:left w:val="none" w:sz="0" w:space="0" w:color="auto"/>
                                                    <w:bottom w:val="none" w:sz="0" w:space="0" w:color="auto"/>
                                                    <w:right w:val="none" w:sz="0" w:space="0" w:color="auto"/>
                                                  </w:divBdr>
                                                  <w:divsChild>
                                                    <w:div w:id="98377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181052">
      <w:bodyDiv w:val="1"/>
      <w:marLeft w:val="0"/>
      <w:marRight w:val="0"/>
      <w:marTop w:val="0"/>
      <w:marBottom w:val="0"/>
      <w:divBdr>
        <w:top w:val="none" w:sz="0" w:space="0" w:color="auto"/>
        <w:left w:val="none" w:sz="0" w:space="0" w:color="auto"/>
        <w:bottom w:val="none" w:sz="0" w:space="0" w:color="auto"/>
        <w:right w:val="none" w:sz="0" w:space="0" w:color="auto"/>
      </w:divBdr>
      <w:divsChild>
        <w:div w:id="749352013">
          <w:marLeft w:val="0"/>
          <w:marRight w:val="0"/>
          <w:marTop w:val="0"/>
          <w:marBottom w:val="0"/>
          <w:divBdr>
            <w:top w:val="none" w:sz="0" w:space="0" w:color="auto"/>
            <w:left w:val="none" w:sz="0" w:space="0" w:color="auto"/>
            <w:bottom w:val="none" w:sz="0" w:space="0" w:color="auto"/>
            <w:right w:val="none" w:sz="0" w:space="0" w:color="auto"/>
          </w:divBdr>
          <w:divsChild>
            <w:div w:id="216749623">
              <w:marLeft w:val="0"/>
              <w:marRight w:val="0"/>
              <w:marTop w:val="0"/>
              <w:marBottom w:val="0"/>
              <w:divBdr>
                <w:top w:val="none" w:sz="0" w:space="0" w:color="auto"/>
                <w:left w:val="none" w:sz="0" w:space="0" w:color="auto"/>
                <w:bottom w:val="none" w:sz="0" w:space="0" w:color="auto"/>
                <w:right w:val="none" w:sz="0" w:space="0" w:color="auto"/>
              </w:divBdr>
              <w:divsChild>
                <w:div w:id="985747515">
                  <w:marLeft w:val="0"/>
                  <w:marRight w:val="0"/>
                  <w:marTop w:val="0"/>
                  <w:marBottom w:val="0"/>
                  <w:divBdr>
                    <w:top w:val="none" w:sz="0" w:space="0" w:color="auto"/>
                    <w:left w:val="none" w:sz="0" w:space="0" w:color="auto"/>
                    <w:bottom w:val="none" w:sz="0" w:space="0" w:color="auto"/>
                    <w:right w:val="none" w:sz="0" w:space="0" w:color="auto"/>
                  </w:divBdr>
                  <w:divsChild>
                    <w:div w:id="414473014">
                      <w:marLeft w:val="0"/>
                      <w:marRight w:val="0"/>
                      <w:marTop w:val="0"/>
                      <w:marBottom w:val="0"/>
                      <w:divBdr>
                        <w:top w:val="none" w:sz="0" w:space="0" w:color="auto"/>
                        <w:left w:val="none" w:sz="0" w:space="0" w:color="auto"/>
                        <w:bottom w:val="none" w:sz="0" w:space="0" w:color="auto"/>
                        <w:right w:val="none" w:sz="0" w:space="0" w:color="auto"/>
                      </w:divBdr>
                      <w:divsChild>
                        <w:div w:id="1130630709">
                          <w:marLeft w:val="0"/>
                          <w:marRight w:val="0"/>
                          <w:marTop w:val="0"/>
                          <w:marBottom w:val="0"/>
                          <w:divBdr>
                            <w:top w:val="none" w:sz="0" w:space="0" w:color="auto"/>
                            <w:left w:val="none" w:sz="0" w:space="0" w:color="auto"/>
                            <w:bottom w:val="none" w:sz="0" w:space="0" w:color="auto"/>
                            <w:right w:val="none" w:sz="0" w:space="0" w:color="auto"/>
                          </w:divBdr>
                          <w:divsChild>
                            <w:div w:id="380789231">
                              <w:marLeft w:val="0"/>
                              <w:marRight w:val="0"/>
                              <w:marTop w:val="0"/>
                              <w:marBottom w:val="0"/>
                              <w:divBdr>
                                <w:top w:val="none" w:sz="0" w:space="0" w:color="auto"/>
                                <w:left w:val="none" w:sz="0" w:space="0" w:color="auto"/>
                                <w:bottom w:val="none" w:sz="0" w:space="0" w:color="auto"/>
                                <w:right w:val="none" w:sz="0" w:space="0" w:color="auto"/>
                              </w:divBdr>
                              <w:divsChild>
                                <w:div w:id="1135950105">
                                  <w:marLeft w:val="0"/>
                                  <w:marRight w:val="0"/>
                                  <w:marTop w:val="0"/>
                                  <w:marBottom w:val="0"/>
                                  <w:divBdr>
                                    <w:top w:val="none" w:sz="0" w:space="0" w:color="auto"/>
                                    <w:left w:val="none" w:sz="0" w:space="0" w:color="auto"/>
                                    <w:bottom w:val="none" w:sz="0" w:space="0" w:color="auto"/>
                                    <w:right w:val="none" w:sz="0" w:space="0" w:color="auto"/>
                                  </w:divBdr>
                                  <w:divsChild>
                                    <w:div w:id="817969">
                                      <w:marLeft w:val="60"/>
                                      <w:marRight w:val="0"/>
                                      <w:marTop w:val="0"/>
                                      <w:marBottom w:val="0"/>
                                      <w:divBdr>
                                        <w:top w:val="none" w:sz="0" w:space="0" w:color="auto"/>
                                        <w:left w:val="none" w:sz="0" w:space="0" w:color="auto"/>
                                        <w:bottom w:val="none" w:sz="0" w:space="0" w:color="auto"/>
                                        <w:right w:val="none" w:sz="0" w:space="0" w:color="auto"/>
                                      </w:divBdr>
                                      <w:divsChild>
                                        <w:div w:id="1523473201">
                                          <w:marLeft w:val="0"/>
                                          <w:marRight w:val="0"/>
                                          <w:marTop w:val="0"/>
                                          <w:marBottom w:val="0"/>
                                          <w:divBdr>
                                            <w:top w:val="none" w:sz="0" w:space="0" w:color="auto"/>
                                            <w:left w:val="none" w:sz="0" w:space="0" w:color="auto"/>
                                            <w:bottom w:val="none" w:sz="0" w:space="0" w:color="auto"/>
                                            <w:right w:val="none" w:sz="0" w:space="0" w:color="auto"/>
                                          </w:divBdr>
                                          <w:divsChild>
                                            <w:div w:id="1185821889">
                                              <w:marLeft w:val="0"/>
                                              <w:marRight w:val="0"/>
                                              <w:marTop w:val="0"/>
                                              <w:marBottom w:val="120"/>
                                              <w:divBdr>
                                                <w:top w:val="single" w:sz="6" w:space="0" w:color="F5F5F5"/>
                                                <w:left w:val="single" w:sz="6" w:space="0" w:color="F5F5F5"/>
                                                <w:bottom w:val="single" w:sz="6" w:space="0" w:color="F5F5F5"/>
                                                <w:right w:val="single" w:sz="6" w:space="0" w:color="F5F5F5"/>
                                              </w:divBdr>
                                              <w:divsChild>
                                                <w:div w:id="202451125">
                                                  <w:marLeft w:val="0"/>
                                                  <w:marRight w:val="0"/>
                                                  <w:marTop w:val="0"/>
                                                  <w:marBottom w:val="0"/>
                                                  <w:divBdr>
                                                    <w:top w:val="none" w:sz="0" w:space="0" w:color="auto"/>
                                                    <w:left w:val="none" w:sz="0" w:space="0" w:color="auto"/>
                                                    <w:bottom w:val="none" w:sz="0" w:space="0" w:color="auto"/>
                                                    <w:right w:val="none" w:sz="0" w:space="0" w:color="auto"/>
                                                  </w:divBdr>
                                                  <w:divsChild>
                                                    <w:div w:id="165780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6303611">
      <w:bodyDiv w:val="1"/>
      <w:marLeft w:val="0"/>
      <w:marRight w:val="0"/>
      <w:marTop w:val="0"/>
      <w:marBottom w:val="0"/>
      <w:divBdr>
        <w:top w:val="none" w:sz="0" w:space="0" w:color="auto"/>
        <w:left w:val="none" w:sz="0" w:space="0" w:color="auto"/>
        <w:bottom w:val="none" w:sz="0" w:space="0" w:color="auto"/>
        <w:right w:val="none" w:sz="0" w:space="0" w:color="auto"/>
      </w:divBdr>
    </w:div>
    <w:div w:id="231157095">
      <w:bodyDiv w:val="1"/>
      <w:marLeft w:val="0"/>
      <w:marRight w:val="0"/>
      <w:marTop w:val="0"/>
      <w:marBottom w:val="0"/>
      <w:divBdr>
        <w:top w:val="none" w:sz="0" w:space="0" w:color="auto"/>
        <w:left w:val="none" w:sz="0" w:space="0" w:color="auto"/>
        <w:bottom w:val="none" w:sz="0" w:space="0" w:color="auto"/>
        <w:right w:val="none" w:sz="0" w:space="0" w:color="auto"/>
      </w:divBdr>
    </w:div>
    <w:div w:id="349450944">
      <w:bodyDiv w:val="1"/>
      <w:marLeft w:val="0"/>
      <w:marRight w:val="0"/>
      <w:marTop w:val="0"/>
      <w:marBottom w:val="0"/>
      <w:divBdr>
        <w:top w:val="none" w:sz="0" w:space="0" w:color="auto"/>
        <w:left w:val="none" w:sz="0" w:space="0" w:color="auto"/>
        <w:bottom w:val="none" w:sz="0" w:space="0" w:color="auto"/>
        <w:right w:val="none" w:sz="0" w:space="0" w:color="auto"/>
      </w:divBdr>
    </w:div>
    <w:div w:id="407583938">
      <w:bodyDiv w:val="1"/>
      <w:marLeft w:val="0"/>
      <w:marRight w:val="0"/>
      <w:marTop w:val="0"/>
      <w:marBottom w:val="0"/>
      <w:divBdr>
        <w:top w:val="none" w:sz="0" w:space="0" w:color="auto"/>
        <w:left w:val="none" w:sz="0" w:space="0" w:color="auto"/>
        <w:bottom w:val="none" w:sz="0" w:space="0" w:color="auto"/>
        <w:right w:val="none" w:sz="0" w:space="0" w:color="auto"/>
      </w:divBdr>
    </w:div>
    <w:div w:id="622420339">
      <w:bodyDiv w:val="1"/>
      <w:marLeft w:val="0"/>
      <w:marRight w:val="0"/>
      <w:marTop w:val="0"/>
      <w:marBottom w:val="0"/>
      <w:divBdr>
        <w:top w:val="none" w:sz="0" w:space="0" w:color="auto"/>
        <w:left w:val="none" w:sz="0" w:space="0" w:color="auto"/>
        <w:bottom w:val="none" w:sz="0" w:space="0" w:color="auto"/>
        <w:right w:val="none" w:sz="0" w:space="0" w:color="auto"/>
      </w:divBdr>
      <w:divsChild>
        <w:div w:id="1162938406">
          <w:marLeft w:val="0"/>
          <w:marRight w:val="0"/>
          <w:marTop w:val="0"/>
          <w:marBottom w:val="0"/>
          <w:divBdr>
            <w:top w:val="none" w:sz="0" w:space="0" w:color="auto"/>
            <w:left w:val="none" w:sz="0" w:space="0" w:color="auto"/>
            <w:bottom w:val="none" w:sz="0" w:space="0" w:color="auto"/>
            <w:right w:val="none" w:sz="0" w:space="0" w:color="auto"/>
          </w:divBdr>
          <w:divsChild>
            <w:div w:id="301078608">
              <w:marLeft w:val="0"/>
              <w:marRight w:val="0"/>
              <w:marTop w:val="0"/>
              <w:marBottom w:val="0"/>
              <w:divBdr>
                <w:top w:val="none" w:sz="0" w:space="0" w:color="auto"/>
                <w:left w:val="none" w:sz="0" w:space="0" w:color="auto"/>
                <w:bottom w:val="none" w:sz="0" w:space="0" w:color="auto"/>
                <w:right w:val="none" w:sz="0" w:space="0" w:color="auto"/>
              </w:divBdr>
              <w:divsChild>
                <w:div w:id="394278032">
                  <w:marLeft w:val="0"/>
                  <w:marRight w:val="0"/>
                  <w:marTop w:val="0"/>
                  <w:marBottom w:val="0"/>
                  <w:divBdr>
                    <w:top w:val="none" w:sz="0" w:space="0" w:color="auto"/>
                    <w:left w:val="none" w:sz="0" w:space="0" w:color="auto"/>
                    <w:bottom w:val="none" w:sz="0" w:space="0" w:color="auto"/>
                    <w:right w:val="none" w:sz="0" w:space="0" w:color="auto"/>
                  </w:divBdr>
                  <w:divsChild>
                    <w:div w:id="721095741">
                      <w:marLeft w:val="0"/>
                      <w:marRight w:val="0"/>
                      <w:marTop w:val="0"/>
                      <w:marBottom w:val="0"/>
                      <w:divBdr>
                        <w:top w:val="none" w:sz="0" w:space="0" w:color="auto"/>
                        <w:left w:val="none" w:sz="0" w:space="0" w:color="auto"/>
                        <w:bottom w:val="none" w:sz="0" w:space="0" w:color="auto"/>
                        <w:right w:val="none" w:sz="0" w:space="0" w:color="auto"/>
                      </w:divBdr>
                      <w:divsChild>
                        <w:div w:id="1782333766">
                          <w:marLeft w:val="0"/>
                          <w:marRight w:val="0"/>
                          <w:marTop w:val="0"/>
                          <w:marBottom w:val="0"/>
                          <w:divBdr>
                            <w:top w:val="none" w:sz="0" w:space="0" w:color="auto"/>
                            <w:left w:val="none" w:sz="0" w:space="0" w:color="auto"/>
                            <w:bottom w:val="none" w:sz="0" w:space="0" w:color="auto"/>
                            <w:right w:val="none" w:sz="0" w:space="0" w:color="auto"/>
                          </w:divBdr>
                          <w:divsChild>
                            <w:div w:id="45839888">
                              <w:marLeft w:val="0"/>
                              <w:marRight w:val="0"/>
                              <w:marTop w:val="0"/>
                              <w:marBottom w:val="0"/>
                              <w:divBdr>
                                <w:top w:val="none" w:sz="0" w:space="0" w:color="auto"/>
                                <w:left w:val="none" w:sz="0" w:space="0" w:color="auto"/>
                                <w:bottom w:val="none" w:sz="0" w:space="0" w:color="auto"/>
                                <w:right w:val="none" w:sz="0" w:space="0" w:color="auto"/>
                              </w:divBdr>
                              <w:divsChild>
                                <w:div w:id="2106421102">
                                  <w:marLeft w:val="0"/>
                                  <w:marRight w:val="0"/>
                                  <w:marTop w:val="0"/>
                                  <w:marBottom w:val="0"/>
                                  <w:divBdr>
                                    <w:top w:val="none" w:sz="0" w:space="0" w:color="auto"/>
                                    <w:left w:val="none" w:sz="0" w:space="0" w:color="auto"/>
                                    <w:bottom w:val="none" w:sz="0" w:space="0" w:color="auto"/>
                                    <w:right w:val="none" w:sz="0" w:space="0" w:color="auto"/>
                                  </w:divBdr>
                                  <w:divsChild>
                                    <w:div w:id="957219763">
                                      <w:marLeft w:val="60"/>
                                      <w:marRight w:val="0"/>
                                      <w:marTop w:val="0"/>
                                      <w:marBottom w:val="0"/>
                                      <w:divBdr>
                                        <w:top w:val="none" w:sz="0" w:space="0" w:color="auto"/>
                                        <w:left w:val="none" w:sz="0" w:space="0" w:color="auto"/>
                                        <w:bottom w:val="none" w:sz="0" w:space="0" w:color="auto"/>
                                        <w:right w:val="none" w:sz="0" w:space="0" w:color="auto"/>
                                      </w:divBdr>
                                      <w:divsChild>
                                        <w:div w:id="397704773">
                                          <w:marLeft w:val="0"/>
                                          <w:marRight w:val="0"/>
                                          <w:marTop w:val="0"/>
                                          <w:marBottom w:val="0"/>
                                          <w:divBdr>
                                            <w:top w:val="none" w:sz="0" w:space="0" w:color="auto"/>
                                            <w:left w:val="none" w:sz="0" w:space="0" w:color="auto"/>
                                            <w:bottom w:val="none" w:sz="0" w:space="0" w:color="auto"/>
                                            <w:right w:val="none" w:sz="0" w:space="0" w:color="auto"/>
                                          </w:divBdr>
                                          <w:divsChild>
                                            <w:div w:id="996571345">
                                              <w:marLeft w:val="0"/>
                                              <w:marRight w:val="0"/>
                                              <w:marTop w:val="0"/>
                                              <w:marBottom w:val="120"/>
                                              <w:divBdr>
                                                <w:top w:val="single" w:sz="6" w:space="0" w:color="F5F5F5"/>
                                                <w:left w:val="single" w:sz="6" w:space="0" w:color="F5F5F5"/>
                                                <w:bottom w:val="single" w:sz="6" w:space="0" w:color="F5F5F5"/>
                                                <w:right w:val="single" w:sz="6" w:space="0" w:color="F5F5F5"/>
                                              </w:divBdr>
                                              <w:divsChild>
                                                <w:div w:id="1415779451">
                                                  <w:marLeft w:val="0"/>
                                                  <w:marRight w:val="0"/>
                                                  <w:marTop w:val="0"/>
                                                  <w:marBottom w:val="0"/>
                                                  <w:divBdr>
                                                    <w:top w:val="none" w:sz="0" w:space="0" w:color="auto"/>
                                                    <w:left w:val="none" w:sz="0" w:space="0" w:color="auto"/>
                                                    <w:bottom w:val="none" w:sz="0" w:space="0" w:color="auto"/>
                                                    <w:right w:val="none" w:sz="0" w:space="0" w:color="auto"/>
                                                  </w:divBdr>
                                                  <w:divsChild>
                                                    <w:div w:id="53346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0159161">
      <w:bodyDiv w:val="1"/>
      <w:marLeft w:val="0"/>
      <w:marRight w:val="0"/>
      <w:marTop w:val="0"/>
      <w:marBottom w:val="0"/>
      <w:divBdr>
        <w:top w:val="none" w:sz="0" w:space="0" w:color="auto"/>
        <w:left w:val="none" w:sz="0" w:space="0" w:color="auto"/>
        <w:bottom w:val="none" w:sz="0" w:space="0" w:color="auto"/>
        <w:right w:val="none" w:sz="0" w:space="0" w:color="auto"/>
      </w:divBdr>
    </w:div>
    <w:div w:id="670377355">
      <w:bodyDiv w:val="1"/>
      <w:marLeft w:val="0"/>
      <w:marRight w:val="0"/>
      <w:marTop w:val="0"/>
      <w:marBottom w:val="0"/>
      <w:divBdr>
        <w:top w:val="none" w:sz="0" w:space="0" w:color="auto"/>
        <w:left w:val="none" w:sz="0" w:space="0" w:color="auto"/>
        <w:bottom w:val="none" w:sz="0" w:space="0" w:color="auto"/>
        <w:right w:val="none" w:sz="0" w:space="0" w:color="auto"/>
      </w:divBdr>
      <w:divsChild>
        <w:div w:id="486942163">
          <w:marLeft w:val="0"/>
          <w:marRight w:val="0"/>
          <w:marTop w:val="0"/>
          <w:marBottom w:val="0"/>
          <w:divBdr>
            <w:top w:val="none" w:sz="0" w:space="0" w:color="auto"/>
            <w:left w:val="none" w:sz="0" w:space="0" w:color="auto"/>
            <w:bottom w:val="none" w:sz="0" w:space="0" w:color="auto"/>
            <w:right w:val="none" w:sz="0" w:space="0" w:color="auto"/>
          </w:divBdr>
          <w:divsChild>
            <w:div w:id="98918007">
              <w:marLeft w:val="0"/>
              <w:marRight w:val="0"/>
              <w:marTop w:val="0"/>
              <w:marBottom w:val="0"/>
              <w:divBdr>
                <w:top w:val="none" w:sz="0" w:space="0" w:color="auto"/>
                <w:left w:val="none" w:sz="0" w:space="0" w:color="auto"/>
                <w:bottom w:val="none" w:sz="0" w:space="0" w:color="auto"/>
                <w:right w:val="none" w:sz="0" w:space="0" w:color="auto"/>
              </w:divBdr>
              <w:divsChild>
                <w:div w:id="1268540370">
                  <w:marLeft w:val="0"/>
                  <w:marRight w:val="0"/>
                  <w:marTop w:val="0"/>
                  <w:marBottom w:val="0"/>
                  <w:divBdr>
                    <w:top w:val="none" w:sz="0" w:space="0" w:color="auto"/>
                    <w:left w:val="none" w:sz="0" w:space="0" w:color="auto"/>
                    <w:bottom w:val="none" w:sz="0" w:space="0" w:color="auto"/>
                    <w:right w:val="none" w:sz="0" w:space="0" w:color="auto"/>
                  </w:divBdr>
                  <w:divsChild>
                    <w:div w:id="107822797">
                      <w:marLeft w:val="0"/>
                      <w:marRight w:val="0"/>
                      <w:marTop w:val="0"/>
                      <w:marBottom w:val="0"/>
                      <w:divBdr>
                        <w:top w:val="none" w:sz="0" w:space="0" w:color="auto"/>
                        <w:left w:val="none" w:sz="0" w:space="0" w:color="auto"/>
                        <w:bottom w:val="none" w:sz="0" w:space="0" w:color="auto"/>
                        <w:right w:val="none" w:sz="0" w:space="0" w:color="auto"/>
                      </w:divBdr>
                      <w:divsChild>
                        <w:div w:id="833255669">
                          <w:marLeft w:val="0"/>
                          <w:marRight w:val="0"/>
                          <w:marTop w:val="0"/>
                          <w:marBottom w:val="0"/>
                          <w:divBdr>
                            <w:top w:val="none" w:sz="0" w:space="0" w:color="auto"/>
                            <w:left w:val="none" w:sz="0" w:space="0" w:color="auto"/>
                            <w:bottom w:val="none" w:sz="0" w:space="0" w:color="auto"/>
                            <w:right w:val="none" w:sz="0" w:space="0" w:color="auto"/>
                          </w:divBdr>
                          <w:divsChild>
                            <w:div w:id="2066250281">
                              <w:marLeft w:val="0"/>
                              <w:marRight w:val="0"/>
                              <w:marTop w:val="0"/>
                              <w:marBottom w:val="0"/>
                              <w:divBdr>
                                <w:top w:val="none" w:sz="0" w:space="0" w:color="auto"/>
                                <w:left w:val="none" w:sz="0" w:space="0" w:color="auto"/>
                                <w:bottom w:val="none" w:sz="0" w:space="0" w:color="auto"/>
                                <w:right w:val="none" w:sz="0" w:space="0" w:color="auto"/>
                              </w:divBdr>
                              <w:divsChild>
                                <w:div w:id="1304000981">
                                  <w:marLeft w:val="0"/>
                                  <w:marRight w:val="0"/>
                                  <w:marTop w:val="0"/>
                                  <w:marBottom w:val="0"/>
                                  <w:divBdr>
                                    <w:top w:val="none" w:sz="0" w:space="0" w:color="auto"/>
                                    <w:left w:val="none" w:sz="0" w:space="0" w:color="auto"/>
                                    <w:bottom w:val="none" w:sz="0" w:space="0" w:color="auto"/>
                                    <w:right w:val="none" w:sz="0" w:space="0" w:color="auto"/>
                                  </w:divBdr>
                                  <w:divsChild>
                                    <w:div w:id="1522285164">
                                      <w:marLeft w:val="60"/>
                                      <w:marRight w:val="0"/>
                                      <w:marTop w:val="0"/>
                                      <w:marBottom w:val="0"/>
                                      <w:divBdr>
                                        <w:top w:val="none" w:sz="0" w:space="0" w:color="auto"/>
                                        <w:left w:val="none" w:sz="0" w:space="0" w:color="auto"/>
                                        <w:bottom w:val="none" w:sz="0" w:space="0" w:color="auto"/>
                                        <w:right w:val="none" w:sz="0" w:space="0" w:color="auto"/>
                                      </w:divBdr>
                                      <w:divsChild>
                                        <w:div w:id="1669822058">
                                          <w:marLeft w:val="0"/>
                                          <w:marRight w:val="0"/>
                                          <w:marTop w:val="0"/>
                                          <w:marBottom w:val="0"/>
                                          <w:divBdr>
                                            <w:top w:val="none" w:sz="0" w:space="0" w:color="auto"/>
                                            <w:left w:val="none" w:sz="0" w:space="0" w:color="auto"/>
                                            <w:bottom w:val="none" w:sz="0" w:space="0" w:color="auto"/>
                                            <w:right w:val="none" w:sz="0" w:space="0" w:color="auto"/>
                                          </w:divBdr>
                                          <w:divsChild>
                                            <w:div w:id="546332104">
                                              <w:marLeft w:val="0"/>
                                              <w:marRight w:val="0"/>
                                              <w:marTop w:val="0"/>
                                              <w:marBottom w:val="120"/>
                                              <w:divBdr>
                                                <w:top w:val="single" w:sz="6" w:space="0" w:color="F5F5F5"/>
                                                <w:left w:val="single" w:sz="6" w:space="0" w:color="F5F5F5"/>
                                                <w:bottom w:val="single" w:sz="6" w:space="0" w:color="F5F5F5"/>
                                                <w:right w:val="single" w:sz="6" w:space="0" w:color="F5F5F5"/>
                                              </w:divBdr>
                                              <w:divsChild>
                                                <w:div w:id="613024148">
                                                  <w:marLeft w:val="0"/>
                                                  <w:marRight w:val="0"/>
                                                  <w:marTop w:val="0"/>
                                                  <w:marBottom w:val="0"/>
                                                  <w:divBdr>
                                                    <w:top w:val="none" w:sz="0" w:space="0" w:color="auto"/>
                                                    <w:left w:val="none" w:sz="0" w:space="0" w:color="auto"/>
                                                    <w:bottom w:val="none" w:sz="0" w:space="0" w:color="auto"/>
                                                    <w:right w:val="none" w:sz="0" w:space="0" w:color="auto"/>
                                                  </w:divBdr>
                                                  <w:divsChild>
                                                    <w:div w:id="30817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2784489">
      <w:bodyDiv w:val="1"/>
      <w:marLeft w:val="0"/>
      <w:marRight w:val="0"/>
      <w:marTop w:val="0"/>
      <w:marBottom w:val="0"/>
      <w:divBdr>
        <w:top w:val="none" w:sz="0" w:space="0" w:color="auto"/>
        <w:left w:val="none" w:sz="0" w:space="0" w:color="auto"/>
        <w:bottom w:val="none" w:sz="0" w:space="0" w:color="auto"/>
        <w:right w:val="none" w:sz="0" w:space="0" w:color="auto"/>
      </w:divBdr>
    </w:div>
    <w:div w:id="1152255945">
      <w:bodyDiv w:val="1"/>
      <w:marLeft w:val="0"/>
      <w:marRight w:val="0"/>
      <w:marTop w:val="0"/>
      <w:marBottom w:val="0"/>
      <w:divBdr>
        <w:top w:val="none" w:sz="0" w:space="0" w:color="auto"/>
        <w:left w:val="none" w:sz="0" w:space="0" w:color="auto"/>
        <w:bottom w:val="none" w:sz="0" w:space="0" w:color="auto"/>
        <w:right w:val="none" w:sz="0" w:space="0" w:color="auto"/>
      </w:divBdr>
      <w:divsChild>
        <w:div w:id="1440175011">
          <w:marLeft w:val="0"/>
          <w:marRight w:val="0"/>
          <w:marTop w:val="0"/>
          <w:marBottom w:val="0"/>
          <w:divBdr>
            <w:top w:val="none" w:sz="0" w:space="0" w:color="auto"/>
            <w:left w:val="none" w:sz="0" w:space="0" w:color="auto"/>
            <w:bottom w:val="none" w:sz="0" w:space="0" w:color="auto"/>
            <w:right w:val="none" w:sz="0" w:space="0" w:color="auto"/>
          </w:divBdr>
          <w:divsChild>
            <w:div w:id="1417482950">
              <w:marLeft w:val="0"/>
              <w:marRight w:val="0"/>
              <w:marTop w:val="0"/>
              <w:marBottom w:val="0"/>
              <w:divBdr>
                <w:top w:val="none" w:sz="0" w:space="0" w:color="auto"/>
                <w:left w:val="none" w:sz="0" w:space="0" w:color="auto"/>
                <w:bottom w:val="none" w:sz="0" w:space="0" w:color="auto"/>
                <w:right w:val="none" w:sz="0" w:space="0" w:color="auto"/>
              </w:divBdr>
              <w:divsChild>
                <w:div w:id="1911307317">
                  <w:marLeft w:val="0"/>
                  <w:marRight w:val="0"/>
                  <w:marTop w:val="0"/>
                  <w:marBottom w:val="0"/>
                  <w:divBdr>
                    <w:top w:val="none" w:sz="0" w:space="0" w:color="auto"/>
                    <w:left w:val="none" w:sz="0" w:space="0" w:color="auto"/>
                    <w:bottom w:val="none" w:sz="0" w:space="0" w:color="auto"/>
                    <w:right w:val="none" w:sz="0" w:space="0" w:color="auto"/>
                  </w:divBdr>
                  <w:divsChild>
                    <w:div w:id="155221921">
                      <w:marLeft w:val="0"/>
                      <w:marRight w:val="0"/>
                      <w:marTop w:val="0"/>
                      <w:marBottom w:val="0"/>
                      <w:divBdr>
                        <w:top w:val="none" w:sz="0" w:space="0" w:color="auto"/>
                        <w:left w:val="none" w:sz="0" w:space="0" w:color="auto"/>
                        <w:bottom w:val="none" w:sz="0" w:space="0" w:color="auto"/>
                        <w:right w:val="none" w:sz="0" w:space="0" w:color="auto"/>
                      </w:divBdr>
                      <w:divsChild>
                        <w:div w:id="1204443970">
                          <w:marLeft w:val="0"/>
                          <w:marRight w:val="0"/>
                          <w:marTop w:val="0"/>
                          <w:marBottom w:val="0"/>
                          <w:divBdr>
                            <w:top w:val="none" w:sz="0" w:space="0" w:color="auto"/>
                            <w:left w:val="none" w:sz="0" w:space="0" w:color="auto"/>
                            <w:bottom w:val="none" w:sz="0" w:space="0" w:color="auto"/>
                            <w:right w:val="none" w:sz="0" w:space="0" w:color="auto"/>
                          </w:divBdr>
                          <w:divsChild>
                            <w:div w:id="1605307995">
                              <w:marLeft w:val="0"/>
                              <w:marRight w:val="0"/>
                              <w:marTop w:val="0"/>
                              <w:marBottom w:val="0"/>
                              <w:divBdr>
                                <w:top w:val="none" w:sz="0" w:space="0" w:color="auto"/>
                                <w:left w:val="none" w:sz="0" w:space="0" w:color="auto"/>
                                <w:bottom w:val="none" w:sz="0" w:space="0" w:color="auto"/>
                                <w:right w:val="none" w:sz="0" w:space="0" w:color="auto"/>
                              </w:divBdr>
                              <w:divsChild>
                                <w:div w:id="977995892">
                                  <w:marLeft w:val="0"/>
                                  <w:marRight w:val="0"/>
                                  <w:marTop w:val="0"/>
                                  <w:marBottom w:val="0"/>
                                  <w:divBdr>
                                    <w:top w:val="none" w:sz="0" w:space="0" w:color="auto"/>
                                    <w:left w:val="none" w:sz="0" w:space="0" w:color="auto"/>
                                    <w:bottom w:val="none" w:sz="0" w:space="0" w:color="auto"/>
                                    <w:right w:val="none" w:sz="0" w:space="0" w:color="auto"/>
                                  </w:divBdr>
                                  <w:divsChild>
                                    <w:div w:id="446587539">
                                      <w:marLeft w:val="60"/>
                                      <w:marRight w:val="0"/>
                                      <w:marTop w:val="0"/>
                                      <w:marBottom w:val="0"/>
                                      <w:divBdr>
                                        <w:top w:val="none" w:sz="0" w:space="0" w:color="auto"/>
                                        <w:left w:val="none" w:sz="0" w:space="0" w:color="auto"/>
                                        <w:bottom w:val="none" w:sz="0" w:space="0" w:color="auto"/>
                                        <w:right w:val="none" w:sz="0" w:space="0" w:color="auto"/>
                                      </w:divBdr>
                                      <w:divsChild>
                                        <w:div w:id="110321451">
                                          <w:marLeft w:val="0"/>
                                          <w:marRight w:val="0"/>
                                          <w:marTop w:val="0"/>
                                          <w:marBottom w:val="0"/>
                                          <w:divBdr>
                                            <w:top w:val="none" w:sz="0" w:space="0" w:color="auto"/>
                                            <w:left w:val="none" w:sz="0" w:space="0" w:color="auto"/>
                                            <w:bottom w:val="none" w:sz="0" w:space="0" w:color="auto"/>
                                            <w:right w:val="none" w:sz="0" w:space="0" w:color="auto"/>
                                          </w:divBdr>
                                          <w:divsChild>
                                            <w:div w:id="1465153965">
                                              <w:marLeft w:val="0"/>
                                              <w:marRight w:val="0"/>
                                              <w:marTop w:val="0"/>
                                              <w:marBottom w:val="120"/>
                                              <w:divBdr>
                                                <w:top w:val="single" w:sz="6" w:space="0" w:color="F5F5F5"/>
                                                <w:left w:val="single" w:sz="6" w:space="0" w:color="F5F5F5"/>
                                                <w:bottom w:val="single" w:sz="6" w:space="0" w:color="F5F5F5"/>
                                                <w:right w:val="single" w:sz="6" w:space="0" w:color="F5F5F5"/>
                                              </w:divBdr>
                                              <w:divsChild>
                                                <w:div w:id="31879568">
                                                  <w:marLeft w:val="0"/>
                                                  <w:marRight w:val="0"/>
                                                  <w:marTop w:val="0"/>
                                                  <w:marBottom w:val="0"/>
                                                  <w:divBdr>
                                                    <w:top w:val="none" w:sz="0" w:space="0" w:color="auto"/>
                                                    <w:left w:val="none" w:sz="0" w:space="0" w:color="auto"/>
                                                    <w:bottom w:val="none" w:sz="0" w:space="0" w:color="auto"/>
                                                    <w:right w:val="none" w:sz="0" w:space="0" w:color="auto"/>
                                                  </w:divBdr>
                                                  <w:divsChild>
                                                    <w:div w:id="100304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9853372">
      <w:bodyDiv w:val="1"/>
      <w:marLeft w:val="0"/>
      <w:marRight w:val="0"/>
      <w:marTop w:val="0"/>
      <w:marBottom w:val="0"/>
      <w:divBdr>
        <w:top w:val="none" w:sz="0" w:space="0" w:color="auto"/>
        <w:left w:val="none" w:sz="0" w:space="0" w:color="auto"/>
        <w:bottom w:val="none" w:sz="0" w:space="0" w:color="auto"/>
        <w:right w:val="none" w:sz="0" w:space="0" w:color="auto"/>
      </w:divBdr>
      <w:divsChild>
        <w:div w:id="1573076341">
          <w:marLeft w:val="0"/>
          <w:marRight w:val="0"/>
          <w:marTop w:val="0"/>
          <w:marBottom w:val="0"/>
          <w:divBdr>
            <w:top w:val="none" w:sz="0" w:space="0" w:color="auto"/>
            <w:left w:val="none" w:sz="0" w:space="0" w:color="auto"/>
            <w:bottom w:val="none" w:sz="0" w:space="0" w:color="auto"/>
            <w:right w:val="none" w:sz="0" w:space="0" w:color="auto"/>
          </w:divBdr>
          <w:divsChild>
            <w:div w:id="1099642029">
              <w:marLeft w:val="0"/>
              <w:marRight w:val="0"/>
              <w:marTop w:val="0"/>
              <w:marBottom w:val="0"/>
              <w:divBdr>
                <w:top w:val="none" w:sz="0" w:space="0" w:color="auto"/>
                <w:left w:val="none" w:sz="0" w:space="0" w:color="auto"/>
                <w:bottom w:val="none" w:sz="0" w:space="0" w:color="auto"/>
                <w:right w:val="none" w:sz="0" w:space="0" w:color="auto"/>
              </w:divBdr>
              <w:divsChild>
                <w:div w:id="1249117182">
                  <w:marLeft w:val="0"/>
                  <w:marRight w:val="0"/>
                  <w:marTop w:val="0"/>
                  <w:marBottom w:val="0"/>
                  <w:divBdr>
                    <w:top w:val="none" w:sz="0" w:space="0" w:color="auto"/>
                    <w:left w:val="none" w:sz="0" w:space="0" w:color="auto"/>
                    <w:bottom w:val="none" w:sz="0" w:space="0" w:color="auto"/>
                    <w:right w:val="none" w:sz="0" w:space="0" w:color="auto"/>
                  </w:divBdr>
                  <w:divsChild>
                    <w:div w:id="1263999336">
                      <w:marLeft w:val="0"/>
                      <w:marRight w:val="0"/>
                      <w:marTop w:val="0"/>
                      <w:marBottom w:val="0"/>
                      <w:divBdr>
                        <w:top w:val="none" w:sz="0" w:space="0" w:color="auto"/>
                        <w:left w:val="none" w:sz="0" w:space="0" w:color="auto"/>
                        <w:bottom w:val="none" w:sz="0" w:space="0" w:color="auto"/>
                        <w:right w:val="none" w:sz="0" w:space="0" w:color="auto"/>
                      </w:divBdr>
                      <w:divsChild>
                        <w:div w:id="1805806812">
                          <w:marLeft w:val="0"/>
                          <w:marRight w:val="0"/>
                          <w:marTop w:val="0"/>
                          <w:marBottom w:val="0"/>
                          <w:divBdr>
                            <w:top w:val="none" w:sz="0" w:space="0" w:color="auto"/>
                            <w:left w:val="none" w:sz="0" w:space="0" w:color="auto"/>
                            <w:bottom w:val="none" w:sz="0" w:space="0" w:color="auto"/>
                            <w:right w:val="none" w:sz="0" w:space="0" w:color="auto"/>
                          </w:divBdr>
                          <w:divsChild>
                            <w:div w:id="1622149073">
                              <w:marLeft w:val="0"/>
                              <w:marRight w:val="0"/>
                              <w:marTop w:val="0"/>
                              <w:marBottom w:val="0"/>
                              <w:divBdr>
                                <w:top w:val="none" w:sz="0" w:space="0" w:color="auto"/>
                                <w:left w:val="none" w:sz="0" w:space="0" w:color="auto"/>
                                <w:bottom w:val="none" w:sz="0" w:space="0" w:color="auto"/>
                                <w:right w:val="none" w:sz="0" w:space="0" w:color="auto"/>
                              </w:divBdr>
                              <w:divsChild>
                                <w:div w:id="1558933367">
                                  <w:marLeft w:val="0"/>
                                  <w:marRight w:val="0"/>
                                  <w:marTop w:val="0"/>
                                  <w:marBottom w:val="0"/>
                                  <w:divBdr>
                                    <w:top w:val="none" w:sz="0" w:space="0" w:color="auto"/>
                                    <w:left w:val="none" w:sz="0" w:space="0" w:color="auto"/>
                                    <w:bottom w:val="none" w:sz="0" w:space="0" w:color="auto"/>
                                    <w:right w:val="none" w:sz="0" w:space="0" w:color="auto"/>
                                  </w:divBdr>
                                  <w:divsChild>
                                    <w:div w:id="795871468">
                                      <w:marLeft w:val="60"/>
                                      <w:marRight w:val="0"/>
                                      <w:marTop w:val="0"/>
                                      <w:marBottom w:val="0"/>
                                      <w:divBdr>
                                        <w:top w:val="none" w:sz="0" w:space="0" w:color="auto"/>
                                        <w:left w:val="none" w:sz="0" w:space="0" w:color="auto"/>
                                        <w:bottom w:val="none" w:sz="0" w:space="0" w:color="auto"/>
                                        <w:right w:val="none" w:sz="0" w:space="0" w:color="auto"/>
                                      </w:divBdr>
                                      <w:divsChild>
                                        <w:div w:id="1771664010">
                                          <w:marLeft w:val="0"/>
                                          <w:marRight w:val="0"/>
                                          <w:marTop w:val="0"/>
                                          <w:marBottom w:val="0"/>
                                          <w:divBdr>
                                            <w:top w:val="none" w:sz="0" w:space="0" w:color="auto"/>
                                            <w:left w:val="none" w:sz="0" w:space="0" w:color="auto"/>
                                            <w:bottom w:val="none" w:sz="0" w:space="0" w:color="auto"/>
                                            <w:right w:val="none" w:sz="0" w:space="0" w:color="auto"/>
                                          </w:divBdr>
                                          <w:divsChild>
                                            <w:div w:id="1460145442">
                                              <w:marLeft w:val="0"/>
                                              <w:marRight w:val="0"/>
                                              <w:marTop w:val="0"/>
                                              <w:marBottom w:val="120"/>
                                              <w:divBdr>
                                                <w:top w:val="single" w:sz="6" w:space="0" w:color="F5F5F5"/>
                                                <w:left w:val="single" w:sz="6" w:space="0" w:color="F5F5F5"/>
                                                <w:bottom w:val="single" w:sz="6" w:space="0" w:color="F5F5F5"/>
                                                <w:right w:val="single" w:sz="6" w:space="0" w:color="F5F5F5"/>
                                              </w:divBdr>
                                              <w:divsChild>
                                                <w:div w:id="1314993531">
                                                  <w:marLeft w:val="0"/>
                                                  <w:marRight w:val="0"/>
                                                  <w:marTop w:val="0"/>
                                                  <w:marBottom w:val="0"/>
                                                  <w:divBdr>
                                                    <w:top w:val="none" w:sz="0" w:space="0" w:color="auto"/>
                                                    <w:left w:val="none" w:sz="0" w:space="0" w:color="auto"/>
                                                    <w:bottom w:val="none" w:sz="0" w:space="0" w:color="auto"/>
                                                    <w:right w:val="none" w:sz="0" w:space="0" w:color="auto"/>
                                                  </w:divBdr>
                                                  <w:divsChild>
                                                    <w:div w:id="4233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7183117">
      <w:bodyDiv w:val="1"/>
      <w:marLeft w:val="0"/>
      <w:marRight w:val="0"/>
      <w:marTop w:val="0"/>
      <w:marBottom w:val="0"/>
      <w:divBdr>
        <w:top w:val="none" w:sz="0" w:space="0" w:color="auto"/>
        <w:left w:val="none" w:sz="0" w:space="0" w:color="auto"/>
        <w:bottom w:val="none" w:sz="0" w:space="0" w:color="auto"/>
        <w:right w:val="none" w:sz="0" w:space="0" w:color="auto"/>
      </w:divBdr>
    </w:div>
    <w:div w:id="1244486249">
      <w:bodyDiv w:val="1"/>
      <w:marLeft w:val="0"/>
      <w:marRight w:val="0"/>
      <w:marTop w:val="0"/>
      <w:marBottom w:val="0"/>
      <w:divBdr>
        <w:top w:val="none" w:sz="0" w:space="0" w:color="auto"/>
        <w:left w:val="none" w:sz="0" w:space="0" w:color="auto"/>
        <w:bottom w:val="none" w:sz="0" w:space="0" w:color="auto"/>
        <w:right w:val="none" w:sz="0" w:space="0" w:color="auto"/>
      </w:divBdr>
    </w:div>
    <w:div w:id="1314411146">
      <w:bodyDiv w:val="1"/>
      <w:marLeft w:val="0"/>
      <w:marRight w:val="0"/>
      <w:marTop w:val="0"/>
      <w:marBottom w:val="0"/>
      <w:divBdr>
        <w:top w:val="none" w:sz="0" w:space="0" w:color="auto"/>
        <w:left w:val="none" w:sz="0" w:space="0" w:color="auto"/>
        <w:bottom w:val="none" w:sz="0" w:space="0" w:color="auto"/>
        <w:right w:val="none" w:sz="0" w:space="0" w:color="auto"/>
      </w:divBdr>
    </w:div>
    <w:div w:id="1832870346">
      <w:bodyDiv w:val="1"/>
      <w:marLeft w:val="0"/>
      <w:marRight w:val="0"/>
      <w:marTop w:val="0"/>
      <w:marBottom w:val="0"/>
      <w:divBdr>
        <w:top w:val="none" w:sz="0" w:space="0" w:color="auto"/>
        <w:left w:val="none" w:sz="0" w:space="0" w:color="auto"/>
        <w:bottom w:val="none" w:sz="0" w:space="0" w:color="auto"/>
        <w:right w:val="none" w:sz="0" w:space="0" w:color="auto"/>
      </w:divBdr>
      <w:divsChild>
        <w:div w:id="1616062957">
          <w:marLeft w:val="0"/>
          <w:marRight w:val="0"/>
          <w:marTop w:val="0"/>
          <w:marBottom w:val="0"/>
          <w:divBdr>
            <w:top w:val="none" w:sz="0" w:space="0" w:color="auto"/>
            <w:left w:val="none" w:sz="0" w:space="0" w:color="auto"/>
            <w:bottom w:val="none" w:sz="0" w:space="0" w:color="auto"/>
            <w:right w:val="none" w:sz="0" w:space="0" w:color="auto"/>
          </w:divBdr>
          <w:divsChild>
            <w:div w:id="1397050012">
              <w:marLeft w:val="0"/>
              <w:marRight w:val="0"/>
              <w:marTop w:val="0"/>
              <w:marBottom w:val="0"/>
              <w:divBdr>
                <w:top w:val="none" w:sz="0" w:space="0" w:color="auto"/>
                <w:left w:val="none" w:sz="0" w:space="0" w:color="auto"/>
                <w:bottom w:val="none" w:sz="0" w:space="0" w:color="auto"/>
                <w:right w:val="none" w:sz="0" w:space="0" w:color="auto"/>
              </w:divBdr>
              <w:divsChild>
                <w:div w:id="683243040">
                  <w:marLeft w:val="0"/>
                  <w:marRight w:val="0"/>
                  <w:marTop w:val="0"/>
                  <w:marBottom w:val="0"/>
                  <w:divBdr>
                    <w:top w:val="none" w:sz="0" w:space="0" w:color="auto"/>
                    <w:left w:val="none" w:sz="0" w:space="0" w:color="auto"/>
                    <w:bottom w:val="none" w:sz="0" w:space="0" w:color="auto"/>
                    <w:right w:val="none" w:sz="0" w:space="0" w:color="auto"/>
                  </w:divBdr>
                  <w:divsChild>
                    <w:div w:id="1475489806">
                      <w:marLeft w:val="0"/>
                      <w:marRight w:val="0"/>
                      <w:marTop w:val="0"/>
                      <w:marBottom w:val="0"/>
                      <w:divBdr>
                        <w:top w:val="none" w:sz="0" w:space="0" w:color="auto"/>
                        <w:left w:val="none" w:sz="0" w:space="0" w:color="auto"/>
                        <w:bottom w:val="none" w:sz="0" w:space="0" w:color="auto"/>
                        <w:right w:val="none" w:sz="0" w:space="0" w:color="auto"/>
                      </w:divBdr>
                      <w:divsChild>
                        <w:div w:id="1589122082">
                          <w:marLeft w:val="0"/>
                          <w:marRight w:val="0"/>
                          <w:marTop w:val="0"/>
                          <w:marBottom w:val="0"/>
                          <w:divBdr>
                            <w:top w:val="none" w:sz="0" w:space="0" w:color="auto"/>
                            <w:left w:val="none" w:sz="0" w:space="0" w:color="auto"/>
                            <w:bottom w:val="none" w:sz="0" w:space="0" w:color="auto"/>
                            <w:right w:val="none" w:sz="0" w:space="0" w:color="auto"/>
                          </w:divBdr>
                          <w:divsChild>
                            <w:div w:id="610017702">
                              <w:marLeft w:val="0"/>
                              <w:marRight w:val="0"/>
                              <w:marTop w:val="0"/>
                              <w:marBottom w:val="0"/>
                              <w:divBdr>
                                <w:top w:val="none" w:sz="0" w:space="0" w:color="auto"/>
                                <w:left w:val="none" w:sz="0" w:space="0" w:color="auto"/>
                                <w:bottom w:val="none" w:sz="0" w:space="0" w:color="auto"/>
                                <w:right w:val="none" w:sz="0" w:space="0" w:color="auto"/>
                              </w:divBdr>
                              <w:divsChild>
                                <w:div w:id="539048808">
                                  <w:marLeft w:val="0"/>
                                  <w:marRight w:val="0"/>
                                  <w:marTop w:val="0"/>
                                  <w:marBottom w:val="0"/>
                                  <w:divBdr>
                                    <w:top w:val="none" w:sz="0" w:space="0" w:color="auto"/>
                                    <w:left w:val="none" w:sz="0" w:space="0" w:color="auto"/>
                                    <w:bottom w:val="none" w:sz="0" w:space="0" w:color="auto"/>
                                    <w:right w:val="none" w:sz="0" w:space="0" w:color="auto"/>
                                  </w:divBdr>
                                  <w:divsChild>
                                    <w:div w:id="878662179">
                                      <w:marLeft w:val="60"/>
                                      <w:marRight w:val="0"/>
                                      <w:marTop w:val="0"/>
                                      <w:marBottom w:val="0"/>
                                      <w:divBdr>
                                        <w:top w:val="none" w:sz="0" w:space="0" w:color="auto"/>
                                        <w:left w:val="none" w:sz="0" w:space="0" w:color="auto"/>
                                        <w:bottom w:val="none" w:sz="0" w:space="0" w:color="auto"/>
                                        <w:right w:val="none" w:sz="0" w:space="0" w:color="auto"/>
                                      </w:divBdr>
                                      <w:divsChild>
                                        <w:div w:id="1339575853">
                                          <w:marLeft w:val="0"/>
                                          <w:marRight w:val="0"/>
                                          <w:marTop w:val="0"/>
                                          <w:marBottom w:val="0"/>
                                          <w:divBdr>
                                            <w:top w:val="none" w:sz="0" w:space="0" w:color="auto"/>
                                            <w:left w:val="none" w:sz="0" w:space="0" w:color="auto"/>
                                            <w:bottom w:val="none" w:sz="0" w:space="0" w:color="auto"/>
                                            <w:right w:val="none" w:sz="0" w:space="0" w:color="auto"/>
                                          </w:divBdr>
                                          <w:divsChild>
                                            <w:div w:id="1426264541">
                                              <w:marLeft w:val="0"/>
                                              <w:marRight w:val="0"/>
                                              <w:marTop w:val="0"/>
                                              <w:marBottom w:val="120"/>
                                              <w:divBdr>
                                                <w:top w:val="single" w:sz="6" w:space="0" w:color="F5F5F5"/>
                                                <w:left w:val="single" w:sz="6" w:space="0" w:color="F5F5F5"/>
                                                <w:bottom w:val="single" w:sz="6" w:space="0" w:color="F5F5F5"/>
                                                <w:right w:val="single" w:sz="6" w:space="0" w:color="F5F5F5"/>
                                              </w:divBdr>
                                              <w:divsChild>
                                                <w:div w:id="1634601009">
                                                  <w:marLeft w:val="0"/>
                                                  <w:marRight w:val="0"/>
                                                  <w:marTop w:val="0"/>
                                                  <w:marBottom w:val="0"/>
                                                  <w:divBdr>
                                                    <w:top w:val="none" w:sz="0" w:space="0" w:color="auto"/>
                                                    <w:left w:val="none" w:sz="0" w:space="0" w:color="auto"/>
                                                    <w:bottom w:val="none" w:sz="0" w:space="0" w:color="auto"/>
                                                    <w:right w:val="none" w:sz="0" w:space="0" w:color="auto"/>
                                                  </w:divBdr>
                                                  <w:divsChild>
                                                    <w:div w:id="1538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3753339">
      <w:bodyDiv w:val="1"/>
      <w:marLeft w:val="0"/>
      <w:marRight w:val="0"/>
      <w:marTop w:val="0"/>
      <w:marBottom w:val="0"/>
      <w:divBdr>
        <w:top w:val="none" w:sz="0" w:space="0" w:color="auto"/>
        <w:left w:val="none" w:sz="0" w:space="0" w:color="auto"/>
        <w:bottom w:val="none" w:sz="0" w:space="0" w:color="auto"/>
        <w:right w:val="none" w:sz="0" w:space="0" w:color="auto"/>
      </w:divBdr>
      <w:divsChild>
        <w:div w:id="247496195">
          <w:marLeft w:val="0"/>
          <w:marRight w:val="0"/>
          <w:marTop w:val="0"/>
          <w:marBottom w:val="0"/>
          <w:divBdr>
            <w:top w:val="none" w:sz="0" w:space="0" w:color="auto"/>
            <w:left w:val="none" w:sz="0" w:space="0" w:color="auto"/>
            <w:bottom w:val="none" w:sz="0" w:space="0" w:color="auto"/>
            <w:right w:val="none" w:sz="0" w:space="0" w:color="auto"/>
          </w:divBdr>
          <w:divsChild>
            <w:div w:id="1138105897">
              <w:marLeft w:val="0"/>
              <w:marRight w:val="0"/>
              <w:marTop w:val="0"/>
              <w:marBottom w:val="0"/>
              <w:divBdr>
                <w:top w:val="none" w:sz="0" w:space="0" w:color="auto"/>
                <w:left w:val="none" w:sz="0" w:space="0" w:color="auto"/>
                <w:bottom w:val="none" w:sz="0" w:space="0" w:color="auto"/>
                <w:right w:val="none" w:sz="0" w:space="0" w:color="auto"/>
              </w:divBdr>
              <w:divsChild>
                <w:div w:id="1098135921">
                  <w:marLeft w:val="0"/>
                  <w:marRight w:val="0"/>
                  <w:marTop w:val="0"/>
                  <w:marBottom w:val="0"/>
                  <w:divBdr>
                    <w:top w:val="none" w:sz="0" w:space="0" w:color="auto"/>
                    <w:left w:val="none" w:sz="0" w:space="0" w:color="auto"/>
                    <w:bottom w:val="none" w:sz="0" w:space="0" w:color="auto"/>
                    <w:right w:val="none" w:sz="0" w:space="0" w:color="auto"/>
                  </w:divBdr>
                  <w:divsChild>
                    <w:div w:id="508909916">
                      <w:marLeft w:val="0"/>
                      <w:marRight w:val="0"/>
                      <w:marTop w:val="0"/>
                      <w:marBottom w:val="0"/>
                      <w:divBdr>
                        <w:top w:val="none" w:sz="0" w:space="0" w:color="auto"/>
                        <w:left w:val="none" w:sz="0" w:space="0" w:color="auto"/>
                        <w:bottom w:val="none" w:sz="0" w:space="0" w:color="auto"/>
                        <w:right w:val="none" w:sz="0" w:space="0" w:color="auto"/>
                      </w:divBdr>
                      <w:divsChild>
                        <w:div w:id="551776011">
                          <w:marLeft w:val="0"/>
                          <w:marRight w:val="0"/>
                          <w:marTop w:val="0"/>
                          <w:marBottom w:val="0"/>
                          <w:divBdr>
                            <w:top w:val="none" w:sz="0" w:space="0" w:color="auto"/>
                            <w:left w:val="none" w:sz="0" w:space="0" w:color="auto"/>
                            <w:bottom w:val="none" w:sz="0" w:space="0" w:color="auto"/>
                            <w:right w:val="none" w:sz="0" w:space="0" w:color="auto"/>
                          </w:divBdr>
                          <w:divsChild>
                            <w:div w:id="565798666">
                              <w:marLeft w:val="0"/>
                              <w:marRight w:val="0"/>
                              <w:marTop w:val="0"/>
                              <w:marBottom w:val="0"/>
                              <w:divBdr>
                                <w:top w:val="none" w:sz="0" w:space="0" w:color="auto"/>
                                <w:left w:val="none" w:sz="0" w:space="0" w:color="auto"/>
                                <w:bottom w:val="none" w:sz="0" w:space="0" w:color="auto"/>
                                <w:right w:val="none" w:sz="0" w:space="0" w:color="auto"/>
                              </w:divBdr>
                              <w:divsChild>
                                <w:div w:id="1369338832">
                                  <w:marLeft w:val="0"/>
                                  <w:marRight w:val="0"/>
                                  <w:marTop w:val="0"/>
                                  <w:marBottom w:val="0"/>
                                  <w:divBdr>
                                    <w:top w:val="none" w:sz="0" w:space="0" w:color="auto"/>
                                    <w:left w:val="none" w:sz="0" w:space="0" w:color="auto"/>
                                    <w:bottom w:val="none" w:sz="0" w:space="0" w:color="auto"/>
                                    <w:right w:val="none" w:sz="0" w:space="0" w:color="auto"/>
                                  </w:divBdr>
                                  <w:divsChild>
                                    <w:div w:id="52122255">
                                      <w:marLeft w:val="60"/>
                                      <w:marRight w:val="0"/>
                                      <w:marTop w:val="0"/>
                                      <w:marBottom w:val="0"/>
                                      <w:divBdr>
                                        <w:top w:val="none" w:sz="0" w:space="0" w:color="auto"/>
                                        <w:left w:val="none" w:sz="0" w:space="0" w:color="auto"/>
                                        <w:bottom w:val="none" w:sz="0" w:space="0" w:color="auto"/>
                                        <w:right w:val="none" w:sz="0" w:space="0" w:color="auto"/>
                                      </w:divBdr>
                                      <w:divsChild>
                                        <w:div w:id="1250961357">
                                          <w:marLeft w:val="0"/>
                                          <w:marRight w:val="0"/>
                                          <w:marTop w:val="0"/>
                                          <w:marBottom w:val="0"/>
                                          <w:divBdr>
                                            <w:top w:val="none" w:sz="0" w:space="0" w:color="auto"/>
                                            <w:left w:val="none" w:sz="0" w:space="0" w:color="auto"/>
                                            <w:bottom w:val="none" w:sz="0" w:space="0" w:color="auto"/>
                                            <w:right w:val="none" w:sz="0" w:space="0" w:color="auto"/>
                                          </w:divBdr>
                                          <w:divsChild>
                                            <w:div w:id="1465083323">
                                              <w:marLeft w:val="0"/>
                                              <w:marRight w:val="0"/>
                                              <w:marTop w:val="0"/>
                                              <w:marBottom w:val="120"/>
                                              <w:divBdr>
                                                <w:top w:val="single" w:sz="6" w:space="0" w:color="F5F5F5"/>
                                                <w:left w:val="single" w:sz="6" w:space="0" w:color="F5F5F5"/>
                                                <w:bottom w:val="single" w:sz="6" w:space="0" w:color="F5F5F5"/>
                                                <w:right w:val="single" w:sz="6" w:space="0" w:color="F5F5F5"/>
                                              </w:divBdr>
                                              <w:divsChild>
                                                <w:div w:id="499271177">
                                                  <w:marLeft w:val="0"/>
                                                  <w:marRight w:val="0"/>
                                                  <w:marTop w:val="0"/>
                                                  <w:marBottom w:val="0"/>
                                                  <w:divBdr>
                                                    <w:top w:val="none" w:sz="0" w:space="0" w:color="auto"/>
                                                    <w:left w:val="none" w:sz="0" w:space="0" w:color="auto"/>
                                                    <w:bottom w:val="none" w:sz="0" w:space="0" w:color="auto"/>
                                                    <w:right w:val="none" w:sz="0" w:space="0" w:color="auto"/>
                                                  </w:divBdr>
                                                  <w:divsChild>
                                                    <w:div w:id="978074088">
                                                      <w:marLeft w:val="0"/>
                                                      <w:marRight w:val="0"/>
                                                      <w:marTop w:val="0"/>
                                                      <w:marBottom w:val="0"/>
                                                      <w:divBdr>
                                                        <w:top w:val="none" w:sz="0" w:space="0" w:color="auto"/>
                                                        <w:left w:val="none" w:sz="0" w:space="0" w:color="auto"/>
                                                        <w:bottom w:val="none" w:sz="0" w:space="0" w:color="auto"/>
                                                        <w:right w:val="none" w:sz="0" w:space="0" w:color="auto"/>
                                                      </w:divBdr>
                                                      <w:divsChild>
                                                        <w:div w:id="54029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8970731">
      <w:bodyDiv w:val="1"/>
      <w:marLeft w:val="0"/>
      <w:marRight w:val="0"/>
      <w:marTop w:val="0"/>
      <w:marBottom w:val="0"/>
      <w:divBdr>
        <w:top w:val="none" w:sz="0" w:space="0" w:color="auto"/>
        <w:left w:val="none" w:sz="0" w:space="0" w:color="auto"/>
        <w:bottom w:val="none" w:sz="0" w:space="0" w:color="auto"/>
        <w:right w:val="none" w:sz="0" w:space="0" w:color="auto"/>
      </w:divBdr>
      <w:divsChild>
        <w:div w:id="505285396">
          <w:marLeft w:val="0"/>
          <w:marRight w:val="0"/>
          <w:marTop w:val="0"/>
          <w:marBottom w:val="0"/>
          <w:divBdr>
            <w:top w:val="none" w:sz="0" w:space="0" w:color="auto"/>
            <w:left w:val="none" w:sz="0" w:space="0" w:color="auto"/>
            <w:bottom w:val="none" w:sz="0" w:space="0" w:color="auto"/>
            <w:right w:val="none" w:sz="0" w:space="0" w:color="auto"/>
          </w:divBdr>
          <w:divsChild>
            <w:div w:id="1279139876">
              <w:marLeft w:val="0"/>
              <w:marRight w:val="0"/>
              <w:marTop w:val="0"/>
              <w:marBottom w:val="0"/>
              <w:divBdr>
                <w:top w:val="none" w:sz="0" w:space="0" w:color="auto"/>
                <w:left w:val="none" w:sz="0" w:space="0" w:color="auto"/>
                <w:bottom w:val="none" w:sz="0" w:space="0" w:color="auto"/>
                <w:right w:val="none" w:sz="0" w:space="0" w:color="auto"/>
              </w:divBdr>
              <w:divsChild>
                <w:div w:id="1449855459">
                  <w:marLeft w:val="0"/>
                  <w:marRight w:val="0"/>
                  <w:marTop w:val="0"/>
                  <w:marBottom w:val="0"/>
                  <w:divBdr>
                    <w:top w:val="none" w:sz="0" w:space="0" w:color="auto"/>
                    <w:left w:val="none" w:sz="0" w:space="0" w:color="auto"/>
                    <w:bottom w:val="none" w:sz="0" w:space="0" w:color="auto"/>
                    <w:right w:val="none" w:sz="0" w:space="0" w:color="auto"/>
                  </w:divBdr>
                  <w:divsChild>
                    <w:div w:id="1316177136">
                      <w:marLeft w:val="0"/>
                      <w:marRight w:val="0"/>
                      <w:marTop w:val="0"/>
                      <w:marBottom w:val="0"/>
                      <w:divBdr>
                        <w:top w:val="none" w:sz="0" w:space="0" w:color="auto"/>
                        <w:left w:val="none" w:sz="0" w:space="0" w:color="auto"/>
                        <w:bottom w:val="none" w:sz="0" w:space="0" w:color="auto"/>
                        <w:right w:val="none" w:sz="0" w:space="0" w:color="auto"/>
                      </w:divBdr>
                      <w:divsChild>
                        <w:div w:id="1149784435">
                          <w:marLeft w:val="0"/>
                          <w:marRight w:val="0"/>
                          <w:marTop w:val="0"/>
                          <w:marBottom w:val="0"/>
                          <w:divBdr>
                            <w:top w:val="none" w:sz="0" w:space="0" w:color="auto"/>
                            <w:left w:val="none" w:sz="0" w:space="0" w:color="auto"/>
                            <w:bottom w:val="none" w:sz="0" w:space="0" w:color="auto"/>
                            <w:right w:val="none" w:sz="0" w:space="0" w:color="auto"/>
                          </w:divBdr>
                          <w:divsChild>
                            <w:div w:id="1263685152">
                              <w:marLeft w:val="0"/>
                              <w:marRight w:val="0"/>
                              <w:marTop w:val="0"/>
                              <w:marBottom w:val="0"/>
                              <w:divBdr>
                                <w:top w:val="none" w:sz="0" w:space="0" w:color="auto"/>
                                <w:left w:val="none" w:sz="0" w:space="0" w:color="auto"/>
                                <w:bottom w:val="none" w:sz="0" w:space="0" w:color="auto"/>
                                <w:right w:val="none" w:sz="0" w:space="0" w:color="auto"/>
                              </w:divBdr>
                              <w:divsChild>
                                <w:div w:id="1736390558">
                                  <w:marLeft w:val="0"/>
                                  <w:marRight w:val="0"/>
                                  <w:marTop w:val="0"/>
                                  <w:marBottom w:val="0"/>
                                  <w:divBdr>
                                    <w:top w:val="none" w:sz="0" w:space="0" w:color="auto"/>
                                    <w:left w:val="none" w:sz="0" w:space="0" w:color="auto"/>
                                    <w:bottom w:val="none" w:sz="0" w:space="0" w:color="auto"/>
                                    <w:right w:val="none" w:sz="0" w:space="0" w:color="auto"/>
                                  </w:divBdr>
                                  <w:divsChild>
                                    <w:div w:id="288124261">
                                      <w:marLeft w:val="60"/>
                                      <w:marRight w:val="0"/>
                                      <w:marTop w:val="0"/>
                                      <w:marBottom w:val="0"/>
                                      <w:divBdr>
                                        <w:top w:val="none" w:sz="0" w:space="0" w:color="auto"/>
                                        <w:left w:val="none" w:sz="0" w:space="0" w:color="auto"/>
                                        <w:bottom w:val="none" w:sz="0" w:space="0" w:color="auto"/>
                                        <w:right w:val="none" w:sz="0" w:space="0" w:color="auto"/>
                                      </w:divBdr>
                                      <w:divsChild>
                                        <w:div w:id="2035692908">
                                          <w:marLeft w:val="0"/>
                                          <w:marRight w:val="0"/>
                                          <w:marTop w:val="0"/>
                                          <w:marBottom w:val="0"/>
                                          <w:divBdr>
                                            <w:top w:val="none" w:sz="0" w:space="0" w:color="auto"/>
                                            <w:left w:val="none" w:sz="0" w:space="0" w:color="auto"/>
                                            <w:bottom w:val="none" w:sz="0" w:space="0" w:color="auto"/>
                                            <w:right w:val="none" w:sz="0" w:space="0" w:color="auto"/>
                                          </w:divBdr>
                                          <w:divsChild>
                                            <w:div w:id="1663461613">
                                              <w:marLeft w:val="0"/>
                                              <w:marRight w:val="0"/>
                                              <w:marTop w:val="0"/>
                                              <w:marBottom w:val="120"/>
                                              <w:divBdr>
                                                <w:top w:val="single" w:sz="6" w:space="0" w:color="F5F5F5"/>
                                                <w:left w:val="single" w:sz="6" w:space="0" w:color="F5F5F5"/>
                                                <w:bottom w:val="single" w:sz="6" w:space="0" w:color="F5F5F5"/>
                                                <w:right w:val="single" w:sz="6" w:space="0" w:color="F5F5F5"/>
                                              </w:divBdr>
                                              <w:divsChild>
                                                <w:div w:id="1150102106">
                                                  <w:marLeft w:val="0"/>
                                                  <w:marRight w:val="0"/>
                                                  <w:marTop w:val="0"/>
                                                  <w:marBottom w:val="0"/>
                                                  <w:divBdr>
                                                    <w:top w:val="none" w:sz="0" w:space="0" w:color="auto"/>
                                                    <w:left w:val="none" w:sz="0" w:space="0" w:color="auto"/>
                                                    <w:bottom w:val="none" w:sz="0" w:space="0" w:color="auto"/>
                                                    <w:right w:val="none" w:sz="0" w:space="0" w:color="auto"/>
                                                  </w:divBdr>
                                                  <w:divsChild>
                                                    <w:div w:id="71318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012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ma.europa.eu"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17" Type="http://schemas.openxmlformats.org/officeDocument/2006/relationships/hyperlink" Target="https://www.ema.europa.eu" TargetMode="External"/><Relationship Id="rId25"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ma.europa.eu" TargetMode="External"/><Relationship Id="rId24"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hyperlink" Target="https://www.ema.europa.eu" TargetMode="External"/><Relationship Id="rId23" Type="http://schemas.openxmlformats.org/officeDocument/2006/relationships/customXml" Target="../customXml/item4.xml"/><Relationship Id="rId10"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ww.ema.europa.eu/en/medicines/human/EPAR/aerius" TargetMode="External"/><Relationship Id="rId14"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22"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a10f9ac0-5937-4b4f-b459-96aedd9ed2c5" origin="userSelected">
  <element uid="47944b6e-526f-4593-a945-9c2cb6f49fac" value=""/>
</sisl>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EMADOC-1700519818-2956962</_dlc_DocId>
    <_dlc_DocIdUrl xmlns="a034c160-bfb7-45f5-8632-2eb7e0508071">
      <Url>https://euema.sharepoint.com/sites/CRM/_layouts/15/DocIdRedir.aspx?ID=EMADOC-1700519818-2956962</Url>
      <Description>EMADOC-1700519818-2956962</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35CE2F9-1FC2-4F08-8B72-F02B45085B4B}">
  <ds:schemaRefs>
    <ds:schemaRef ds:uri="http://schemas.openxmlformats.org/officeDocument/2006/bibliography"/>
  </ds:schemaRefs>
</ds:datastoreItem>
</file>

<file path=customXml/itemProps2.xml><?xml version="1.0" encoding="utf-8"?>
<ds:datastoreItem xmlns:ds="http://schemas.openxmlformats.org/officeDocument/2006/customXml" ds:itemID="{0B6BECE1-262F-413E-B465-DC8E7C2EA95E}">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EA72B006-5BCD-4330-BAAE-14025D077D1B}"/>
</file>

<file path=customXml/itemProps4.xml><?xml version="1.0" encoding="utf-8"?>
<ds:datastoreItem xmlns:ds="http://schemas.openxmlformats.org/officeDocument/2006/customXml" ds:itemID="{58EDF4B3-9CC6-427B-959B-21B3B7CE0934}"/>
</file>

<file path=customXml/itemProps5.xml><?xml version="1.0" encoding="utf-8"?>
<ds:datastoreItem xmlns:ds="http://schemas.openxmlformats.org/officeDocument/2006/customXml" ds:itemID="{BFC4286F-B48C-46F7-B720-E354972E17E4}"/>
</file>

<file path=customXml/itemProps6.xml><?xml version="1.0" encoding="utf-8"?>
<ds:datastoreItem xmlns:ds="http://schemas.openxmlformats.org/officeDocument/2006/customXml" ds:itemID="{47B89B2A-C514-4CCF-AD3A-BB6518B44C3A}"/>
</file>

<file path=docProps/app.xml><?xml version="1.0" encoding="utf-8"?>
<Properties xmlns="http://schemas.openxmlformats.org/officeDocument/2006/extended-properties" xmlns:vt="http://schemas.openxmlformats.org/officeDocument/2006/docPropsVTypes">
  <Template>Normal.dotm</Template>
  <TotalTime>3</TotalTime>
  <Pages>45</Pages>
  <Words>13695</Words>
  <Characters>78068</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Aerius: EPAR - Product information - tracked changes</vt:lpstr>
    </vt:vector>
  </TitlesOfParts>
  <Manager/>
  <Company>Organon</Company>
  <LinksUpToDate>false</LinksUpToDate>
  <CharactersWithSpaces>91580</CharactersWithSpaces>
  <SharedDoc>false</SharedDoc>
  <HLinks>
    <vt:vector size="174" baseType="variant">
      <vt:variant>
        <vt:i4>1245197</vt:i4>
      </vt:variant>
      <vt:variant>
        <vt:i4>84</vt:i4>
      </vt:variant>
      <vt:variant>
        <vt:i4>0</vt:i4>
      </vt:variant>
      <vt:variant>
        <vt:i4>5</vt:i4>
      </vt:variant>
      <vt:variant>
        <vt:lpwstr>http://www.ema.europa.eu/</vt:lpwstr>
      </vt:variant>
      <vt:variant>
        <vt:lpwstr/>
      </vt:variant>
      <vt:variant>
        <vt:i4>7864343</vt:i4>
      </vt:variant>
      <vt:variant>
        <vt:i4>81</vt:i4>
      </vt:variant>
      <vt:variant>
        <vt:i4>0</vt:i4>
      </vt:variant>
      <vt:variant>
        <vt:i4>5</vt:i4>
      </vt:variant>
      <vt:variant>
        <vt:lpwstr>mailto:medizin-austria@organon.com</vt:lpwstr>
      </vt:variant>
      <vt:variant>
        <vt:lpwstr/>
      </vt:variant>
      <vt:variant>
        <vt:i4>5374064</vt:i4>
      </vt:variant>
      <vt:variant>
        <vt:i4>78</vt:i4>
      </vt:variant>
      <vt:variant>
        <vt:i4>0</vt:i4>
      </vt:variant>
      <vt:variant>
        <vt:i4>5</vt:i4>
      </vt:variant>
      <vt:variant>
        <vt:lpwstr>mailto:Mailbox@vianex.gr</vt:lpwstr>
      </vt:variant>
      <vt:variant>
        <vt:lpwstr/>
      </vt:variant>
      <vt:variant>
        <vt:i4>2359399</vt:i4>
      </vt:variant>
      <vt:variant>
        <vt:i4>74</vt:i4>
      </vt:variant>
      <vt:variant>
        <vt:i4>0</vt:i4>
      </vt:variant>
      <vt:variant>
        <vt:i4>5</vt:i4>
      </vt:variant>
      <vt:variant>
        <vt:lpwstr>http://www.ema.europa.eu/docs/en_GB/document_library/Template_or_form/2013/03/WC500139752.doc</vt:lpwstr>
      </vt:variant>
      <vt:variant>
        <vt:lpwstr/>
      </vt:variant>
      <vt:variant>
        <vt:i4>2359399</vt:i4>
      </vt:variant>
      <vt:variant>
        <vt:i4>72</vt:i4>
      </vt:variant>
      <vt:variant>
        <vt:i4>0</vt:i4>
      </vt:variant>
      <vt:variant>
        <vt:i4>5</vt:i4>
      </vt:variant>
      <vt:variant>
        <vt:lpwstr>http://www.ema.europa.eu/docs/en_GB/document_library/Template_or_form/2013/03/WC500139752.doc</vt:lpwstr>
      </vt:variant>
      <vt:variant>
        <vt:lpwstr/>
      </vt:variant>
      <vt:variant>
        <vt:i4>1245197</vt:i4>
      </vt:variant>
      <vt:variant>
        <vt:i4>69</vt:i4>
      </vt:variant>
      <vt:variant>
        <vt:i4>0</vt:i4>
      </vt:variant>
      <vt:variant>
        <vt:i4>5</vt:i4>
      </vt:variant>
      <vt:variant>
        <vt:lpwstr>http://www.ema.europa.eu/</vt:lpwstr>
      </vt:variant>
      <vt:variant>
        <vt:lpwstr/>
      </vt:variant>
      <vt:variant>
        <vt:i4>5308479</vt:i4>
      </vt:variant>
      <vt:variant>
        <vt:i4>66</vt:i4>
      </vt:variant>
      <vt:variant>
        <vt:i4>0</vt:i4>
      </vt:variant>
      <vt:variant>
        <vt:i4>5</vt:i4>
      </vt:variant>
      <vt:variant>
        <vt:lpwstr>mailto:dpoc.finland@organon.com</vt:lpwstr>
      </vt:variant>
      <vt:variant>
        <vt:lpwstr/>
      </vt:variant>
      <vt:variant>
        <vt:i4>7864343</vt:i4>
      </vt:variant>
      <vt:variant>
        <vt:i4>63</vt:i4>
      </vt:variant>
      <vt:variant>
        <vt:i4>0</vt:i4>
      </vt:variant>
      <vt:variant>
        <vt:i4>5</vt:i4>
      </vt:variant>
      <vt:variant>
        <vt:lpwstr>mailto:medizin-austria@organon.com</vt:lpwstr>
      </vt:variant>
      <vt:variant>
        <vt:lpwstr/>
      </vt:variant>
      <vt:variant>
        <vt:i4>5374064</vt:i4>
      </vt:variant>
      <vt:variant>
        <vt:i4>60</vt:i4>
      </vt:variant>
      <vt:variant>
        <vt:i4>0</vt:i4>
      </vt:variant>
      <vt:variant>
        <vt:i4>5</vt:i4>
      </vt:variant>
      <vt:variant>
        <vt:lpwstr>mailto:Mailbox@vianex.gr</vt:lpwstr>
      </vt:variant>
      <vt:variant>
        <vt:lpwstr/>
      </vt:variant>
      <vt:variant>
        <vt:i4>2359399</vt:i4>
      </vt:variant>
      <vt:variant>
        <vt:i4>56</vt:i4>
      </vt:variant>
      <vt:variant>
        <vt:i4>0</vt:i4>
      </vt:variant>
      <vt:variant>
        <vt:i4>5</vt:i4>
      </vt:variant>
      <vt:variant>
        <vt:lpwstr>http://www.ema.europa.eu/docs/en_GB/document_library/Template_or_form/2013/03/WC500139752.doc</vt:lpwstr>
      </vt:variant>
      <vt:variant>
        <vt:lpwstr/>
      </vt:variant>
      <vt:variant>
        <vt:i4>2359399</vt:i4>
      </vt:variant>
      <vt:variant>
        <vt:i4>54</vt:i4>
      </vt:variant>
      <vt:variant>
        <vt:i4>0</vt:i4>
      </vt:variant>
      <vt:variant>
        <vt:i4>5</vt:i4>
      </vt:variant>
      <vt:variant>
        <vt:lpwstr>http://www.ema.europa.eu/docs/en_GB/document_library/Template_or_form/2013/03/WC500139752.doc</vt:lpwstr>
      </vt:variant>
      <vt:variant>
        <vt:lpwstr/>
      </vt:variant>
      <vt:variant>
        <vt:i4>1245197</vt:i4>
      </vt:variant>
      <vt:variant>
        <vt:i4>51</vt:i4>
      </vt:variant>
      <vt:variant>
        <vt:i4>0</vt:i4>
      </vt:variant>
      <vt:variant>
        <vt:i4>5</vt:i4>
      </vt:variant>
      <vt:variant>
        <vt:lpwstr>http://www.ema.europa.eu/</vt:lpwstr>
      </vt:variant>
      <vt:variant>
        <vt:lpwstr/>
      </vt:variant>
      <vt:variant>
        <vt:i4>7864343</vt:i4>
      </vt:variant>
      <vt:variant>
        <vt:i4>48</vt:i4>
      </vt:variant>
      <vt:variant>
        <vt:i4>0</vt:i4>
      </vt:variant>
      <vt:variant>
        <vt:i4>5</vt:i4>
      </vt:variant>
      <vt:variant>
        <vt:lpwstr>mailto:medizin-austria@organon.com</vt:lpwstr>
      </vt:variant>
      <vt:variant>
        <vt:lpwstr/>
      </vt:variant>
      <vt:variant>
        <vt:i4>5374064</vt:i4>
      </vt:variant>
      <vt:variant>
        <vt:i4>45</vt:i4>
      </vt:variant>
      <vt:variant>
        <vt:i4>0</vt:i4>
      </vt:variant>
      <vt:variant>
        <vt:i4>5</vt:i4>
      </vt:variant>
      <vt:variant>
        <vt:lpwstr>mailto:Mailbox@vianex.gr</vt:lpwstr>
      </vt:variant>
      <vt:variant>
        <vt:lpwstr/>
      </vt:variant>
      <vt:variant>
        <vt:i4>2359399</vt:i4>
      </vt:variant>
      <vt:variant>
        <vt:i4>41</vt:i4>
      </vt:variant>
      <vt:variant>
        <vt:i4>0</vt:i4>
      </vt:variant>
      <vt:variant>
        <vt:i4>5</vt:i4>
      </vt:variant>
      <vt:variant>
        <vt:lpwstr>http://www.ema.europa.eu/docs/en_GB/document_library/Template_or_form/2013/03/WC500139752.doc</vt:lpwstr>
      </vt:variant>
      <vt:variant>
        <vt:lpwstr/>
      </vt:variant>
      <vt:variant>
        <vt:i4>2359399</vt:i4>
      </vt:variant>
      <vt:variant>
        <vt:i4>39</vt:i4>
      </vt:variant>
      <vt:variant>
        <vt:i4>0</vt:i4>
      </vt:variant>
      <vt:variant>
        <vt:i4>5</vt:i4>
      </vt:variant>
      <vt:variant>
        <vt:lpwstr>http://www.ema.europa.eu/docs/en_GB/document_library/Template_or_form/2013/03/WC500139752.doc</vt:lpwstr>
      </vt:variant>
      <vt:variant>
        <vt:lpwstr/>
      </vt:variant>
      <vt:variant>
        <vt:i4>1245197</vt:i4>
      </vt:variant>
      <vt:variant>
        <vt:i4>36</vt:i4>
      </vt:variant>
      <vt:variant>
        <vt:i4>0</vt:i4>
      </vt:variant>
      <vt:variant>
        <vt:i4>5</vt:i4>
      </vt:variant>
      <vt:variant>
        <vt:lpwstr>http://www.ema.europa.eu/</vt:lpwstr>
      </vt:variant>
      <vt:variant>
        <vt:lpwstr/>
      </vt:variant>
      <vt:variant>
        <vt:i4>7864343</vt:i4>
      </vt:variant>
      <vt:variant>
        <vt:i4>33</vt:i4>
      </vt:variant>
      <vt:variant>
        <vt:i4>0</vt:i4>
      </vt:variant>
      <vt:variant>
        <vt:i4>5</vt:i4>
      </vt:variant>
      <vt:variant>
        <vt:lpwstr>mailto:medizin-austria@organon.com</vt:lpwstr>
      </vt:variant>
      <vt:variant>
        <vt:lpwstr/>
      </vt:variant>
      <vt:variant>
        <vt:i4>5374064</vt:i4>
      </vt:variant>
      <vt:variant>
        <vt:i4>30</vt:i4>
      </vt:variant>
      <vt:variant>
        <vt:i4>0</vt:i4>
      </vt:variant>
      <vt:variant>
        <vt:i4>5</vt:i4>
      </vt:variant>
      <vt:variant>
        <vt:lpwstr>mailto:Mailbox@vianex.gr</vt:lpwstr>
      </vt:variant>
      <vt:variant>
        <vt:lpwstr/>
      </vt:variant>
      <vt:variant>
        <vt:i4>2359399</vt:i4>
      </vt:variant>
      <vt:variant>
        <vt:i4>26</vt:i4>
      </vt:variant>
      <vt:variant>
        <vt:i4>0</vt:i4>
      </vt:variant>
      <vt:variant>
        <vt:i4>5</vt:i4>
      </vt:variant>
      <vt:variant>
        <vt:lpwstr>http://www.ema.europa.eu/docs/en_GB/document_library/Template_or_form/2013/03/WC500139752.doc</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Aerius: EPAR - Product information - tracked changes</dc:title>
  <dc:subject/>
  <dc:creator>CHMP</dc:creator>
  <cp:keywords>Aerius, INN-desloratadine</cp:keywords>
  <cp:lastModifiedBy>Organon 2</cp:lastModifiedBy>
  <cp:revision>3</cp:revision>
  <dcterms:created xsi:type="dcterms:W3CDTF">2026-02-18T11:48:00Z</dcterms:created>
  <dcterms:modified xsi:type="dcterms:W3CDTF">2026-02-18T11:52:00Z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4f783dd-f5fe-4e6c-8816-198fd9c95f56_Enabled">
    <vt:lpwstr>true</vt:lpwstr>
  </property>
  <property fmtid="{D5CDD505-2E9C-101B-9397-08002B2CF9AE}" pid="3" name="MSIP_Label_04f783dd-f5fe-4e6c-8816-198fd9c95f56_SetDate">
    <vt:lpwstr>2026-02-18T11:48:28Z</vt:lpwstr>
  </property>
  <property fmtid="{D5CDD505-2E9C-101B-9397-08002B2CF9AE}" pid="4" name="MSIP_Label_04f783dd-f5fe-4e6c-8816-198fd9c95f56_Method">
    <vt:lpwstr>Privileged</vt:lpwstr>
  </property>
  <property fmtid="{D5CDD505-2E9C-101B-9397-08002B2CF9AE}" pid="5" name="MSIP_Label_04f783dd-f5fe-4e6c-8816-198fd9c95f56_Name">
    <vt:lpwstr>English - Non-Corporate</vt:lpwstr>
  </property>
  <property fmtid="{D5CDD505-2E9C-101B-9397-08002B2CF9AE}" pid="6" name="MSIP_Label_04f783dd-f5fe-4e6c-8816-198fd9c95f56_SiteId">
    <vt:lpwstr>484a70d1-caaf-4a03-a477-1cbe688304af</vt:lpwstr>
  </property>
  <property fmtid="{D5CDD505-2E9C-101B-9397-08002B2CF9AE}" pid="7" name="MSIP_Label_04f783dd-f5fe-4e6c-8816-198fd9c95f56_ActionId">
    <vt:lpwstr>c22ccd3d-ba1b-436b-aa69-1b3781b1cd2f</vt:lpwstr>
  </property>
  <property fmtid="{D5CDD505-2E9C-101B-9397-08002B2CF9AE}" pid="8" name="MSIP_Label_04f783dd-f5fe-4e6c-8816-198fd9c95f56_ContentBits">
    <vt:lpwstr>0</vt:lpwstr>
  </property>
  <property fmtid="{D5CDD505-2E9C-101B-9397-08002B2CF9AE}" pid="9" name="MSIP_Label_04f783dd-f5fe-4e6c-8816-198fd9c95f56_Tag">
    <vt:lpwstr>10, 0, 1, 1</vt:lpwstr>
  </property>
  <property fmtid="{D5CDD505-2E9C-101B-9397-08002B2CF9AE}" pid="10" name="ContentTypeId">
    <vt:lpwstr>0x0101000DA6AD19014FF648A49316945EE786F90200176DED4FF78CD74995F64A0F46B59E48</vt:lpwstr>
  </property>
  <property fmtid="{D5CDD505-2E9C-101B-9397-08002B2CF9AE}" pid="11" name="_dlc_DocIdItemGuid">
    <vt:lpwstr>398c5336-945a-4f7c-bee3-71a0a8453c20</vt:lpwstr>
  </property>
</Properties>
</file>