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578E4" w14:textId="617B628F" w:rsidR="003A298D" w:rsidRPr="009E74A3" w:rsidRDefault="00CD5834" w:rsidP="003A298D">
      <w:pPr>
        <w:pStyle w:val="Title"/>
        <w:widowControl w:val="0"/>
        <w:tabs>
          <w:tab w:val="clear" w:pos="284"/>
          <w:tab w:val="clear" w:pos="426"/>
          <w:tab w:val="clear" w:pos="567"/>
        </w:tabs>
        <w:jc w:val="left"/>
        <w:rPr>
          <w:b w:val="0"/>
          <w:sz w:val="22"/>
          <w:szCs w:val="22"/>
          <w:lang w:val="en-IN"/>
        </w:rPr>
      </w:pPr>
      <w:r w:rsidRPr="00CD5834">
        <w:rPr>
          <w:b w:val="0"/>
          <w:noProof/>
          <w:sz w:val="24"/>
          <w:szCs w:val="24"/>
          <w:lang w:val="en-IN" w:eastAsia="en-IN"/>
        </w:rPr>
        <mc:AlternateContent>
          <mc:Choice Requires="wps">
            <w:drawing>
              <wp:anchor distT="0" distB="0" distL="114300" distR="114300" simplePos="0" relativeHeight="251660288" behindDoc="0" locked="0" layoutInCell="1" allowOverlap="1" wp14:anchorId="5580E263" wp14:editId="4C79D305">
                <wp:simplePos x="0" y="0"/>
                <wp:positionH relativeFrom="margin">
                  <wp:posOffset>0</wp:posOffset>
                </wp:positionH>
                <wp:positionV relativeFrom="paragraph">
                  <wp:posOffset>-635</wp:posOffset>
                </wp:positionV>
                <wp:extent cx="5724525" cy="1085850"/>
                <wp:effectExtent l="0" t="0" r="28575" b="19050"/>
                <wp:wrapNone/>
                <wp:docPr id="395352957" name="Text Box 3"/>
                <wp:cNvGraphicFramePr/>
                <a:graphic xmlns:a="http://schemas.openxmlformats.org/drawingml/2006/main">
                  <a:graphicData uri="http://schemas.microsoft.com/office/word/2010/wordprocessingShape">
                    <wps:wsp>
                      <wps:cNvSpPr txBox="1"/>
                      <wps:spPr>
                        <a:xfrm>
                          <a:off x="0" y="0"/>
                          <a:ext cx="5724525" cy="1085850"/>
                        </a:xfrm>
                        <a:prstGeom prst="rect">
                          <a:avLst/>
                        </a:prstGeom>
                        <a:noFill/>
                        <a:ln w="6350">
                          <a:solidFill>
                            <a:prstClr val="black"/>
                          </a:solidFill>
                        </a:ln>
                      </wps:spPr>
                      <wps:txbx>
                        <w:txbxContent>
                          <w:p w14:paraId="7337B31A" w14:textId="77777777" w:rsidR="00CD5834" w:rsidRPr="00CD5834" w:rsidRDefault="00CD5834" w:rsidP="00CD5834">
                            <w:pPr>
                              <w:pStyle w:val="Title"/>
                              <w:widowControl w:val="0"/>
                              <w:jc w:val="left"/>
                              <w:rPr>
                                <w:b w:val="0"/>
                                <w:sz w:val="22"/>
                                <w:szCs w:val="22"/>
                                <w:lang w:val="fr-FR"/>
                              </w:rPr>
                            </w:pPr>
                            <w:r w:rsidRPr="00CD5834">
                              <w:rPr>
                                <w:b w:val="0"/>
                                <w:sz w:val="22"/>
                                <w:szCs w:val="22"/>
                                <w:lang w:val="fr-FR"/>
                              </w:rPr>
                              <w:t>Ce document constitue les informations sur le produit approuvées pour ACIDE ZOLEDRONIQUE ACCORD, les modifications apportées depuis la procédure précédente qui ont une incidence sur les informations sur le produit (EMA/VR/0000231938) étant mises en évidence.</w:t>
                            </w:r>
                          </w:p>
                          <w:p w14:paraId="3ADEE5FB" w14:textId="77777777" w:rsidR="00CD5834" w:rsidRPr="00CD5834" w:rsidRDefault="00CD5834" w:rsidP="00CD5834">
                            <w:pPr>
                              <w:pStyle w:val="Title"/>
                              <w:widowControl w:val="0"/>
                              <w:jc w:val="left"/>
                              <w:rPr>
                                <w:b w:val="0"/>
                                <w:sz w:val="22"/>
                                <w:szCs w:val="22"/>
                                <w:lang w:val="fr-FR"/>
                              </w:rPr>
                            </w:pPr>
                          </w:p>
                          <w:p w14:paraId="142999A4" w14:textId="77777777" w:rsidR="00CD5834" w:rsidRPr="00CD5834" w:rsidRDefault="00CD5834" w:rsidP="00CD5834">
                            <w:pPr>
                              <w:pStyle w:val="Title"/>
                              <w:widowControl w:val="0"/>
                              <w:tabs>
                                <w:tab w:val="clear" w:pos="284"/>
                                <w:tab w:val="clear" w:pos="426"/>
                                <w:tab w:val="clear" w:pos="567"/>
                              </w:tabs>
                              <w:jc w:val="left"/>
                              <w:rPr>
                                <w:rStyle w:val="Hyperlink"/>
                                <w:b w:val="0"/>
                                <w:sz w:val="22"/>
                                <w:szCs w:val="22"/>
                                <w:lang w:val="fr-FR"/>
                              </w:rPr>
                            </w:pPr>
                            <w:r w:rsidRPr="00CD5834">
                              <w:rPr>
                                <w:b w:val="0"/>
                                <w:sz w:val="22"/>
                                <w:szCs w:val="22"/>
                                <w:lang w:val="fr-FR"/>
                              </w:rPr>
                              <w:t xml:space="preserve">Pour plus d’informations, voir le site web de l’Agence européenne des </w:t>
                            </w:r>
                            <w:proofErr w:type="gramStart"/>
                            <w:r w:rsidRPr="00CD5834">
                              <w:rPr>
                                <w:b w:val="0"/>
                                <w:sz w:val="22"/>
                                <w:szCs w:val="22"/>
                                <w:lang w:val="fr-FR"/>
                              </w:rPr>
                              <w:t>médicaments:</w:t>
                            </w:r>
                            <w:proofErr w:type="gramEnd"/>
                            <w:r w:rsidRPr="00CD5834">
                              <w:rPr>
                                <w:b w:val="0"/>
                                <w:sz w:val="22"/>
                                <w:szCs w:val="22"/>
                                <w:lang w:val="fr-FR"/>
                              </w:rPr>
                              <w:t xml:space="preserve"> </w:t>
                            </w:r>
                            <w:hyperlink r:id="rId8" w:history="1">
                              <w:r w:rsidRPr="00CD5834">
                                <w:rPr>
                                  <w:rStyle w:val="Hyperlink"/>
                                  <w:b w:val="0"/>
                                  <w:sz w:val="22"/>
                                  <w:szCs w:val="22"/>
                                  <w:lang w:val="fr-FR"/>
                                </w:rPr>
                                <w:t>https://www.ema.europa.eu/en/medicines/human/EPAR/zoledronic-acid-accord</w:t>
                              </w:r>
                            </w:hyperlink>
                          </w:p>
                          <w:p w14:paraId="715EEB72" w14:textId="77777777" w:rsidR="00CD5834" w:rsidRPr="00CD5834" w:rsidRDefault="00CD5834" w:rsidP="00CD5834">
                            <w:pPr>
                              <w:spacing w:before="0" w:after="0"/>
                              <w:ind w:right="14"/>
                              <w:rPr>
                                <w:bCs/>
                                <w:sz w:val="22"/>
                                <w:szCs w:val="22"/>
                                <w:lang w:val="fr-FR"/>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0E263" id="_x0000_t202" coordsize="21600,21600" o:spt="202" path="m,l,21600r21600,l21600,xe">
                <v:stroke joinstyle="miter"/>
                <v:path gradientshapeok="t" o:connecttype="rect"/>
              </v:shapetype>
              <v:shape id="Text Box 3" o:spid="_x0000_s1026" type="#_x0000_t202" style="position:absolute;margin-left:0;margin-top:-.05pt;width:450.75pt;height: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" filled="f" strokeweight=".5pt">
                <v:textbox>
                  <w:txbxContent>
                    <w:p w14:paraId="7337B31A" w14:textId="77777777" w:rsidR="00CD5834" w:rsidRPr="00CD5834" w:rsidRDefault="00CD5834" w:rsidP="00CD5834">
                      <w:pPr>
                        <w:pStyle w:val="Title"/>
                        <w:widowControl w:val="0"/>
                        <w:jc w:val="left"/>
                        <w:rPr>
                          <w:b w:val="0"/>
                          <w:sz w:val="22"/>
                          <w:szCs w:val="22"/>
                          <w:lang w:val="fr-FR"/>
                        </w:rPr>
                      </w:pPr>
                      <w:r w:rsidRPr="00CD5834">
                        <w:rPr>
                          <w:b w:val="0"/>
                          <w:sz w:val="22"/>
                          <w:szCs w:val="22"/>
                          <w:lang w:val="fr-FR"/>
                        </w:rPr>
                        <w:t>Ce document constitue les informations sur le produit approuvées pour ACIDE ZOLEDRONIQUE ACCORD, les modifications apportées depuis la procédure précédente qui ont une incidence sur les informations sur le produit (EMA/VR/0000231938) étant mises en évidence.</w:t>
                      </w:r>
                    </w:p>
                    <w:p w14:paraId="3ADEE5FB" w14:textId="77777777" w:rsidR="00CD5834" w:rsidRPr="00CD5834" w:rsidRDefault="00CD5834" w:rsidP="00CD5834">
                      <w:pPr>
                        <w:pStyle w:val="Title"/>
                        <w:widowControl w:val="0"/>
                        <w:jc w:val="left"/>
                        <w:rPr>
                          <w:b w:val="0"/>
                          <w:sz w:val="22"/>
                          <w:szCs w:val="22"/>
                          <w:lang w:val="fr-FR"/>
                        </w:rPr>
                      </w:pPr>
                    </w:p>
                    <w:p w14:paraId="142999A4" w14:textId="77777777" w:rsidR="00CD5834" w:rsidRPr="00CD5834" w:rsidRDefault="00CD5834" w:rsidP="00CD5834">
                      <w:pPr>
                        <w:pStyle w:val="Title"/>
                        <w:widowControl w:val="0"/>
                        <w:tabs>
                          <w:tab w:val="clear" w:pos="284"/>
                          <w:tab w:val="clear" w:pos="426"/>
                          <w:tab w:val="clear" w:pos="567"/>
                        </w:tabs>
                        <w:jc w:val="left"/>
                        <w:rPr>
                          <w:rStyle w:val="Hyperlink"/>
                          <w:b w:val="0"/>
                          <w:sz w:val="22"/>
                          <w:szCs w:val="22"/>
                          <w:lang w:val="fr-FR"/>
                        </w:rPr>
                      </w:pPr>
                      <w:r w:rsidRPr="00CD5834">
                        <w:rPr>
                          <w:b w:val="0"/>
                          <w:sz w:val="22"/>
                          <w:szCs w:val="22"/>
                          <w:lang w:val="fr-FR"/>
                        </w:rPr>
                        <w:t xml:space="preserve">Pour plus d’informations, voir le site web de l’Agence européenne des </w:t>
                      </w:r>
                      <w:proofErr w:type="gramStart"/>
                      <w:r w:rsidRPr="00CD5834">
                        <w:rPr>
                          <w:b w:val="0"/>
                          <w:sz w:val="22"/>
                          <w:szCs w:val="22"/>
                          <w:lang w:val="fr-FR"/>
                        </w:rPr>
                        <w:t>médicaments:</w:t>
                      </w:r>
                      <w:proofErr w:type="gramEnd"/>
                      <w:r w:rsidRPr="00CD5834">
                        <w:rPr>
                          <w:b w:val="0"/>
                          <w:sz w:val="22"/>
                          <w:szCs w:val="22"/>
                          <w:lang w:val="fr-FR"/>
                        </w:rPr>
                        <w:t xml:space="preserve"> </w:t>
                      </w:r>
                      <w:hyperlink r:id="rId9" w:history="1">
                        <w:r w:rsidRPr="00CD5834">
                          <w:rPr>
                            <w:rStyle w:val="Hyperlink"/>
                            <w:b w:val="0"/>
                            <w:sz w:val="22"/>
                            <w:szCs w:val="22"/>
                            <w:lang w:val="fr-FR"/>
                          </w:rPr>
                          <w:t>https://www.ema.europa.eu/en/medicines/human/EPAR/zoledronic-acid-accord</w:t>
                        </w:r>
                      </w:hyperlink>
                    </w:p>
                    <w:p w14:paraId="715EEB72" w14:textId="77777777" w:rsidR="00CD5834" w:rsidRPr="00CD5834" w:rsidRDefault="00CD5834" w:rsidP="00CD5834">
                      <w:pPr>
                        <w:spacing w:before="0" w:after="0"/>
                        <w:ind w:right="14"/>
                        <w:rPr>
                          <w:bCs/>
                          <w:sz w:val="22"/>
                          <w:szCs w:val="22"/>
                          <w:lang w:val="fr-FR"/>
                        </w:rPr>
                      </w:pPr>
                    </w:p>
                  </w:txbxContent>
                </v:textbox>
                <w10:wrap anchorx="margin"/>
              </v:shape>
            </w:pict>
          </mc:Fallback>
        </mc:AlternateContent>
      </w:r>
      <w:r w:rsidR="003A298D">
        <w:rPr>
          <w:b w:val="0"/>
          <w:sz w:val="22"/>
          <w:szCs w:val="22"/>
          <w:lang w:val="fr-FR"/>
        </w:rPr>
        <w:t xml:space="preserve"> </w:t>
      </w:r>
    </w:p>
    <w:p w14:paraId="013B81EC" w14:textId="15550834" w:rsidR="003A298D" w:rsidRDefault="003A298D" w:rsidP="003A298D">
      <w:pPr>
        <w:spacing w:before="0" w:after="0"/>
        <w:jc w:val="left"/>
        <w:rPr>
          <w:sz w:val="22"/>
          <w:szCs w:val="22"/>
          <w:lang w:val="fr-FR"/>
        </w:rPr>
      </w:pPr>
    </w:p>
    <w:p w14:paraId="1E2A60A0" w14:textId="77777777" w:rsidR="009E74A3" w:rsidRPr="00C03903" w:rsidRDefault="009E74A3" w:rsidP="009E74A3">
      <w:pPr>
        <w:pStyle w:val="Title"/>
        <w:widowControl w:val="0"/>
        <w:tabs>
          <w:tab w:val="clear" w:pos="284"/>
          <w:tab w:val="clear" w:pos="426"/>
          <w:tab w:val="clear" w:pos="567"/>
        </w:tabs>
        <w:jc w:val="left"/>
        <w:rPr>
          <w:b w:val="0"/>
          <w:sz w:val="22"/>
          <w:szCs w:val="22"/>
          <w:lang w:val="fr-FR"/>
        </w:rPr>
      </w:pPr>
    </w:p>
    <w:p w14:paraId="0B1EC846" w14:textId="77777777" w:rsidR="00374303" w:rsidRPr="008F0D64" w:rsidRDefault="00374303" w:rsidP="00B2707C">
      <w:pPr>
        <w:pStyle w:val="Title"/>
        <w:widowControl w:val="0"/>
        <w:tabs>
          <w:tab w:val="clear" w:pos="284"/>
          <w:tab w:val="clear" w:pos="426"/>
          <w:tab w:val="clear" w:pos="567"/>
        </w:tabs>
        <w:jc w:val="left"/>
        <w:rPr>
          <w:b w:val="0"/>
          <w:sz w:val="22"/>
          <w:szCs w:val="22"/>
          <w:lang w:val="fr-BE"/>
        </w:rPr>
      </w:pPr>
    </w:p>
    <w:p w14:paraId="36F5D1CA" w14:textId="77777777" w:rsidR="00374303" w:rsidRPr="008F0D64" w:rsidRDefault="00374303" w:rsidP="00B2707C">
      <w:pPr>
        <w:pStyle w:val="Title"/>
        <w:widowControl w:val="0"/>
        <w:tabs>
          <w:tab w:val="clear" w:pos="284"/>
          <w:tab w:val="clear" w:pos="426"/>
          <w:tab w:val="clear" w:pos="567"/>
        </w:tabs>
        <w:jc w:val="left"/>
        <w:rPr>
          <w:b w:val="0"/>
          <w:sz w:val="22"/>
          <w:szCs w:val="22"/>
          <w:lang w:val="fr-BE"/>
        </w:rPr>
      </w:pPr>
    </w:p>
    <w:p w14:paraId="0F7DFA3E" w14:textId="77777777" w:rsidR="00374303" w:rsidRPr="008F0D64" w:rsidRDefault="00374303" w:rsidP="00B2707C">
      <w:pPr>
        <w:pStyle w:val="Title"/>
        <w:widowControl w:val="0"/>
        <w:tabs>
          <w:tab w:val="clear" w:pos="284"/>
          <w:tab w:val="clear" w:pos="426"/>
          <w:tab w:val="clear" w:pos="567"/>
        </w:tabs>
        <w:jc w:val="left"/>
        <w:rPr>
          <w:b w:val="0"/>
          <w:sz w:val="22"/>
          <w:szCs w:val="22"/>
          <w:lang w:val="fr-BE"/>
        </w:rPr>
      </w:pPr>
    </w:p>
    <w:p w14:paraId="6EF5D76A" w14:textId="77777777" w:rsidR="00374303" w:rsidRPr="008F0D64" w:rsidRDefault="00374303" w:rsidP="00B2707C">
      <w:pPr>
        <w:pStyle w:val="Title"/>
        <w:widowControl w:val="0"/>
        <w:tabs>
          <w:tab w:val="clear" w:pos="284"/>
          <w:tab w:val="clear" w:pos="426"/>
          <w:tab w:val="clear" w:pos="567"/>
        </w:tabs>
        <w:jc w:val="left"/>
        <w:rPr>
          <w:b w:val="0"/>
          <w:sz w:val="22"/>
          <w:szCs w:val="22"/>
          <w:lang w:val="fr-BE"/>
        </w:rPr>
      </w:pPr>
    </w:p>
    <w:p w14:paraId="6855F4DE" w14:textId="77777777" w:rsidR="00374303" w:rsidRDefault="00374303" w:rsidP="00B2707C">
      <w:pPr>
        <w:pStyle w:val="Title"/>
        <w:widowControl w:val="0"/>
        <w:tabs>
          <w:tab w:val="clear" w:pos="284"/>
          <w:tab w:val="clear" w:pos="426"/>
          <w:tab w:val="clear" w:pos="567"/>
        </w:tabs>
        <w:jc w:val="left"/>
        <w:rPr>
          <w:b w:val="0"/>
          <w:sz w:val="22"/>
          <w:szCs w:val="22"/>
          <w:lang w:val="fr-BE"/>
        </w:rPr>
      </w:pPr>
    </w:p>
    <w:p w14:paraId="79C9B9E2" w14:textId="77777777" w:rsidR="00CD5834" w:rsidRDefault="00CD5834" w:rsidP="00B2707C">
      <w:pPr>
        <w:pStyle w:val="Title"/>
        <w:widowControl w:val="0"/>
        <w:tabs>
          <w:tab w:val="clear" w:pos="284"/>
          <w:tab w:val="clear" w:pos="426"/>
          <w:tab w:val="clear" w:pos="567"/>
        </w:tabs>
        <w:jc w:val="left"/>
        <w:rPr>
          <w:b w:val="0"/>
          <w:sz w:val="22"/>
          <w:szCs w:val="22"/>
          <w:lang w:val="fr-BE"/>
        </w:rPr>
      </w:pPr>
    </w:p>
    <w:p w14:paraId="01C00378" w14:textId="77777777" w:rsidR="00CD5834" w:rsidRDefault="00CD5834" w:rsidP="00B2707C">
      <w:pPr>
        <w:pStyle w:val="Title"/>
        <w:widowControl w:val="0"/>
        <w:tabs>
          <w:tab w:val="clear" w:pos="284"/>
          <w:tab w:val="clear" w:pos="426"/>
          <w:tab w:val="clear" w:pos="567"/>
        </w:tabs>
        <w:jc w:val="left"/>
        <w:rPr>
          <w:b w:val="0"/>
          <w:sz w:val="22"/>
          <w:szCs w:val="22"/>
          <w:lang w:val="fr-BE"/>
        </w:rPr>
      </w:pPr>
    </w:p>
    <w:p w14:paraId="62A40CA7" w14:textId="77777777" w:rsidR="00CD5834" w:rsidRDefault="00CD5834" w:rsidP="00B2707C">
      <w:pPr>
        <w:pStyle w:val="Title"/>
        <w:widowControl w:val="0"/>
        <w:tabs>
          <w:tab w:val="clear" w:pos="284"/>
          <w:tab w:val="clear" w:pos="426"/>
          <w:tab w:val="clear" w:pos="567"/>
        </w:tabs>
        <w:jc w:val="left"/>
        <w:rPr>
          <w:b w:val="0"/>
          <w:sz w:val="22"/>
          <w:szCs w:val="22"/>
          <w:lang w:val="fr-BE"/>
        </w:rPr>
      </w:pPr>
    </w:p>
    <w:p w14:paraId="1A9E1AF8" w14:textId="77777777" w:rsidR="00CD5834" w:rsidRDefault="00CD5834" w:rsidP="00B2707C">
      <w:pPr>
        <w:pStyle w:val="Title"/>
        <w:widowControl w:val="0"/>
        <w:tabs>
          <w:tab w:val="clear" w:pos="284"/>
          <w:tab w:val="clear" w:pos="426"/>
          <w:tab w:val="clear" w:pos="567"/>
        </w:tabs>
        <w:jc w:val="left"/>
        <w:rPr>
          <w:b w:val="0"/>
          <w:sz w:val="22"/>
          <w:szCs w:val="22"/>
          <w:lang w:val="fr-BE"/>
        </w:rPr>
      </w:pPr>
    </w:p>
    <w:p w14:paraId="6C72F6E4" w14:textId="77777777" w:rsidR="00CD5834" w:rsidRPr="008F0D64" w:rsidRDefault="00CD5834" w:rsidP="00B2707C">
      <w:pPr>
        <w:pStyle w:val="Title"/>
        <w:widowControl w:val="0"/>
        <w:tabs>
          <w:tab w:val="clear" w:pos="284"/>
          <w:tab w:val="clear" w:pos="426"/>
          <w:tab w:val="clear" w:pos="567"/>
        </w:tabs>
        <w:jc w:val="left"/>
        <w:rPr>
          <w:b w:val="0"/>
          <w:sz w:val="22"/>
          <w:szCs w:val="22"/>
          <w:lang w:val="fr-BE"/>
        </w:rPr>
      </w:pPr>
    </w:p>
    <w:p w14:paraId="449FD020" w14:textId="77777777" w:rsidR="00374303" w:rsidRPr="008F0D64" w:rsidRDefault="00374303" w:rsidP="00B2707C">
      <w:pPr>
        <w:pStyle w:val="Title"/>
        <w:widowControl w:val="0"/>
        <w:tabs>
          <w:tab w:val="clear" w:pos="284"/>
          <w:tab w:val="clear" w:pos="426"/>
          <w:tab w:val="clear" w:pos="567"/>
        </w:tabs>
        <w:jc w:val="left"/>
        <w:rPr>
          <w:b w:val="0"/>
          <w:sz w:val="22"/>
          <w:szCs w:val="22"/>
          <w:lang w:val="fr-BE"/>
        </w:rPr>
      </w:pPr>
    </w:p>
    <w:p w14:paraId="42002F8B" w14:textId="77777777" w:rsidR="00374303" w:rsidRPr="008F0D64" w:rsidRDefault="00374303" w:rsidP="00B2707C">
      <w:pPr>
        <w:pStyle w:val="Title"/>
        <w:widowControl w:val="0"/>
        <w:tabs>
          <w:tab w:val="clear" w:pos="284"/>
          <w:tab w:val="clear" w:pos="426"/>
          <w:tab w:val="clear" w:pos="567"/>
        </w:tabs>
        <w:jc w:val="left"/>
        <w:rPr>
          <w:b w:val="0"/>
          <w:sz w:val="22"/>
          <w:szCs w:val="22"/>
          <w:lang w:val="fr-BE"/>
        </w:rPr>
      </w:pPr>
    </w:p>
    <w:p w14:paraId="1C2CD21F" w14:textId="77777777" w:rsidR="00374303" w:rsidRPr="008F0D64" w:rsidRDefault="00374303" w:rsidP="00B2707C">
      <w:pPr>
        <w:pStyle w:val="Title"/>
        <w:widowControl w:val="0"/>
        <w:tabs>
          <w:tab w:val="clear" w:pos="284"/>
          <w:tab w:val="clear" w:pos="426"/>
          <w:tab w:val="clear" w:pos="567"/>
        </w:tabs>
        <w:jc w:val="left"/>
        <w:rPr>
          <w:b w:val="0"/>
          <w:sz w:val="22"/>
          <w:szCs w:val="22"/>
          <w:lang w:val="fr-BE"/>
        </w:rPr>
      </w:pPr>
    </w:p>
    <w:p w14:paraId="7E85B4F1" w14:textId="77777777" w:rsidR="00374303" w:rsidRPr="008F0D64" w:rsidRDefault="00374303" w:rsidP="00B2707C">
      <w:pPr>
        <w:pStyle w:val="Title"/>
        <w:widowControl w:val="0"/>
        <w:tabs>
          <w:tab w:val="clear" w:pos="284"/>
          <w:tab w:val="clear" w:pos="426"/>
          <w:tab w:val="clear" w:pos="567"/>
        </w:tabs>
        <w:jc w:val="left"/>
        <w:rPr>
          <w:b w:val="0"/>
          <w:sz w:val="22"/>
          <w:szCs w:val="22"/>
          <w:lang w:val="fr-BE"/>
        </w:rPr>
      </w:pPr>
    </w:p>
    <w:p w14:paraId="6A7B7EE7" w14:textId="77777777" w:rsidR="00374303" w:rsidRPr="008F0D64" w:rsidRDefault="00374303" w:rsidP="00B2707C">
      <w:pPr>
        <w:pStyle w:val="Title"/>
        <w:widowControl w:val="0"/>
        <w:tabs>
          <w:tab w:val="clear" w:pos="284"/>
          <w:tab w:val="clear" w:pos="426"/>
          <w:tab w:val="clear" w:pos="567"/>
        </w:tabs>
        <w:jc w:val="left"/>
        <w:rPr>
          <w:b w:val="0"/>
          <w:sz w:val="22"/>
          <w:szCs w:val="22"/>
          <w:lang w:val="fr-BE"/>
        </w:rPr>
      </w:pPr>
    </w:p>
    <w:p w14:paraId="1EC05FC7" w14:textId="77777777" w:rsidR="00374303" w:rsidRPr="008F0D64" w:rsidRDefault="00374303" w:rsidP="00B2707C">
      <w:pPr>
        <w:pStyle w:val="Title"/>
        <w:widowControl w:val="0"/>
        <w:tabs>
          <w:tab w:val="clear" w:pos="284"/>
          <w:tab w:val="clear" w:pos="426"/>
          <w:tab w:val="clear" w:pos="567"/>
        </w:tabs>
        <w:jc w:val="left"/>
        <w:rPr>
          <w:b w:val="0"/>
          <w:sz w:val="22"/>
          <w:szCs w:val="22"/>
          <w:lang w:val="fr-BE"/>
        </w:rPr>
      </w:pPr>
    </w:p>
    <w:p w14:paraId="5527126F" w14:textId="77777777" w:rsidR="00374303" w:rsidRPr="008F0D64" w:rsidRDefault="00374303" w:rsidP="00B2707C">
      <w:pPr>
        <w:pStyle w:val="Title"/>
        <w:widowControl w:val="0"/>
        <w:tabs>
          <w:tab w:val="clear" w:pos="284"/>
          <w:tab w:val="clear" w:pos="426"/>
          <w:tab w:val="clear" w:pos="567"/>
        </w:tabs>
        <w:jc w:val="left"/>
        <w:rPr>
          <w:b w:val="0"/>
          <w:sz w:val="22"/>
          <w:szCs w:val="22"/>
          <w:lang w:val="fr-BE"/>
        </w:rPr>
      </w:pPr>
    </w:p>
    <w:p w14:paraId="56FB0E8E" w14:textId="77777777" w:rsidR="00374303" w:rsidRPr="008F0D64" w:rsidRDefault="00374303" w:rsidP="00B2707C">
      <w:pPr>
        <w:pStyle w:val="Title"/>
        <w:widowControl w:val="0"/>
        <w:tabs>
          <w:tab w:val="clear" w:pos="284"/>
          <w:tab w:val="clear" w:pos="426"/>
          <w:tab w:val="clear" w:pos="567"/>
        </w:tabs>
        <w:jc w:val="left"/>
        <w:rPr>
          <w:b w:val="0"/>
          <w:sz w:val="22"/>
          <w:szCs w:val="22"/>
          <w:lang w:val="fr-BE"/>
        </w:rPr>
      </w:pPr>
    </w:p>
    <w:p w14:paraId="786A3C71" w14:textId="77777777" w:rsidR="00374303" w:rsidRPr="008F0D64" w:rsidRDefault="00374303" w:rsidP="00B2707C">
      <w:pPr>
        <w:pStyle w:val="Title"/>
        <w:widowControl w:val="0"/>
        <w:tabs>
          <w:tab w:val="clear" w:pos="284"/>
          <w:tab w:val="clear" w:pos="426"/>
          <w:tab w:val="clear" w:pos="567"/>
        </w:tabs>
        <w:jc w:val="left"/>
        <w:rPr>
          <w:b w:val="0"/>
          <w:sz w:val="22"/>
          <w:szCs w:val="22"/>
          <w:lang w:val="fr-BE"/>
        </w:rPr>
      </w:pPr>
    </w:p>
    <w:p w14:paraId="1E9DB99B" w14:textId="77777777" w:rsidR="00374303" w:rsidRPr="008F0D64" w:rsidRDefault="00374303" w:rsidP="00B2707C">
      <w:pPr>
        <w:pStyle w:val="Title"/>
        <w:widowControl w:val="0"/>
        <w:tabs>
          <w:tab w:val="clear" w:pos="284"/>
          <w:tab w:val="clear" w:pos="426"/>
          <w:tab w:val="clear" w:pos="567"/>
        </w:tabs>
        <w:jc w:val="left"/>
        <w:rPr>
          <w:b w:val="0"/>
          <w:sz w:val="22"/>
          <w:szCs w:val="22"/>
          <w:lang w:val="fr-BE"/>
        </w:rPr>
      </w:pPr>
    </w:p>
    <w:p w14:paraId="23E64135" w14:textId="77777777" w:rsidR="00374303" w:rsidRPr="008F0D64" w:rsidRDefault="00374303" w:rsidP="00B2707C">
      <w:pPr>
        <w:pStyle w:val="Title"/>
        <w:widowControl w:val="0"/>
        <w:tabs>
          <w:tab w:val="clear" w:pos="284"/>
          <w:tab w:val="clear" w:pos="426"/>
          <w:tab w:val="clear" w:pos="567"/>
        </w:tabs>
        <w:jc w:val="left"/>
        <w:rPr>
          <w:b w:val="0"/>
          <w:sz w:val="22"/>
          <w:szCs w:val="22"/>
          <w:lang w:val="fr-BE"/>
        </w:rPr>
      </w:pPr>
    </w:p>
    <w:p w14:paraId="5360562F" w14:textId="77777777" w:rsidR="00374303" w:rsidRPr="008F0D64" w:rsidRDefault="00374303" w:rsidP="00B2707C">
      <w:pPr>
        <w:pStyle w:val="Title"/>
        <w:widowControl w:val="0"/>
        <w:tabs>
          <w:tab w:val="clear" w:pos="284"/>
          <w:tab w:val="clear" w:pos="426"/>
          <w:tab w:val="clear" w:pos="567"/>
        </w:tabs>
        <w:jc w:val="left"/>
        <w:rPr>
          <w:b w:val="0"/>
          <w:sz w:val="22"/>
          <w:szCs w:val="22"/>
          <w:lang w:val="fr-BE"/>
        </w:rPr>
      </w:pPr>
    </w:p>
    <w:p w14:paraId="31D7314D" w14:textId="77777777" w:rsidR="00374303" w:rsidRPr="008F0D64" w:rsidRDefault="00374303" w:rsidP="00B2707C">
      <w:pPr>
        <w:pStyle w:val="Title"/>
        <w:widowControl w:val="0"/>
        <w:tabs>
          <w:tab w:val="clear" w:pos="284"/>
          <w:tab w:val="clear" w:pos="426"/>
          <w:tab w:val="clear" w:pos="567"/>
        </w:tabs>
        <w:jc w:val="left"/>
        <w:rPr>
          <w:b w:val="0"/>
          <w:sz w:val="22"/>
          <w:szCs w:val="22"/>
          <w:lang w:val="fr-BE"/>
        </w:rPr>
      </w:pPr>
    </w:p>
    <w:p w14:paraId="278B23DA" w14:textId="77777777" w:rsidR="00374303" w:rsidRPr="008F0D64" w:rsidRDefault="00374303" w:rsidP="00B2707C">
      <w:pPr>
        <w:pStyle w:val="Title"/>
        <w:widowControl w:val="0"/>
        <w:tabs>
          <w:tab w:val="clear" w:pos="284"/>
          <w:tab w:val="clear" w:pos="426"/>
          <w:tab w:val="clear" w:pos="567"/>
        </w:tabs>
        <w:jc w:val="left"/>
        <w:rPr>
          <w:b w:val="0"/>
          <w:sz w:val="22"/>
          <w:szCs w:val="22"/>
          <w:lang w:val="fr-BE"/>
        </w:rPr>
      </w:pPr>
    </w:p>
    <w:p w14:paraId="1FEB239C" w14:textId="77777777" w:rsidR="00374303" w:rsidRPr="008F0D64" w:rsidRDefault="00374303" w:rsidP="00B2707C">
      <w:pPr>
        <w:pStyle w:val="Title"/>
        <w:widowControl w:val="0"/>
        <w:tabs>
          <w:tab w:val="clear" w:pos="284"/>
          <w:tab w:val="clear" w:pos="426"/>
          <w:tab w:val="clear" w:pos="567"/>
        </w:tabs>
        <w:jc w:val="left"/>
        <w:rPr>
          <w:b w:val="0"/>
          <w:sz w:val="22"/>
          <w:szCs w:val="22"/>
          <w:lang w:val="fr-BE"/>
        </w:rPr>
      </w:pPr>
    </w:p>
    <w:p w14:paraId="1AC1E11B" w14:textId="77777777" w:rsidR="00374303" w:rsidRPr="008F0D64" w:rsidRDefault="00374303" w:rsidP="00B2707C">
      <w:pPr>
        <w:pStyle w:val="Title"/>
        <w:widowControl w:val="0"/>
        <w:tabs>
          <w:tab w:val="clear" w:pos="284"/>
          <w:tab w:val="clear" w:pos="426"/>
          <w:tab w:val="clear" w:pos="567"/>
        </w:tabs>
        <w:jc w:val="left"/>
        <w:rPr>
          <w:b w:val="0"/>
          <w:sz w:val="22"/>
          <w:szCs w:val="22"/>
          <w:lang w:val="fr-BE"/>
        </w:rPr>
      </w:pPr>
    </w:p>
    <w:p w14:paraId="1AE57C96" w14:textId="77777777" w:rsidR="00BF7EE1" w:rsidRPr="008F0D64" w:rsidRDefault="00BF7EE1" w:rsidP="00B2707C">
      <w:pPr>
        <w:pStyle w:val="Title"/>
        <w:widowControl w:val="0"/>
        <w:tabs>
          <w:tab w:val="clear" w:pos="284"/>
          <w:tab w:val="clear" w:pos="426"/>
          <w:tab w:val="clear" w:pos="567"/>
        </w:tabs>
        <w:jc w:val="left"/>
        <w:rPr>
          <w:b w:val="0"/>
          <w:sz w:val="22"/>
          <w:szCs w:val="22"/>
          <w:lang w:val="fr-BE"/>
        </w:rPr>
      </w:pPr>
    </w:p>
    <w:p w14:paraId="70E94DAC" w14:textId="77777777" w:rsidR="00374303" w:rsidRPr="008F0D64" w:rsidRDefault="00374303" w:rsidP="00B2707C">
      <w:pPr>
        <w:pStyle w:val="11"/>
      </w:pPr>
      <w:r w:rsidRPr="008F0D64">
        <w:t>ANNEXE I</w:t>
      </w:r>
    </w:p>
    <w:p w14:paraId="4155AEC1" w14:textId="77777777" w:rsidR="00374303" w:rsidRPr="008F0D64" w:rsidRDefault="00374303" w:rsidP="00B2707C">
      <w:pPr>
        <w:pStyle w:val="11"/>
      </w:pPr>
    </w:p>
    <w:p w14:paraId="0F1DF1EA" w14:textId="77777777" w:rsidR="00374303" w:rsidRPr="008F0D64" w:rsidRDefault="00374303" w:rsidP="00B2707C">
      <w:pPr>
        <w:pStyle w:val="11"/>
      </w:pPr>
      <w:r w:rsidRPr="008F0D64">
        <w:t>R</w:t>
      </w:r>
      <w:r w:rsidR="002722B2" w:rsidRPr="008F0D64">
        <w:t>É</w:t>
      </w:r>
      <w:r w:rsidRPr="008F0D64">
        <w:t>SUM</w:t>
      </w:r>
      <w:r w:rsidR="002722B2" w:rsidRPr="008F0D64">
        <w:t>É</w:t>
      </w:r>
      <w:r w:rsidRPr="008F0D64">
        <w:t xml:space="preserve"> DES </w:t>
      </w:r>
      <w:r w:rsidR="002722B2" w:rsidRPr="008F0D64">
        <w:t xml:space="preserve">CARACTÉRISTIQUES </w:t>
      </w:r>
      <w:r w:rsidRPr="008F0D64">
        <w:t>DU PRODUIT</w:t>
      </w:r>
    </w:p>
    <w:p w14:paraId="0AD662A5" w14:textId="77777777" w:rsidR="00374303" w:rsidRPr="008F0D64" w:rsidRDefault="00374303" w:rsidP="00B2707C">
      <w:pPr>
        <w:widowControl w:val="0"/>
        <w:spacing w:before="0" w:after="0"/>
        <w:jc w:val="left"/>
        <w:rPr>
          <w:sz w:val="22"/>
          <w:szCs w:val="22"/>
          <w:lang w:val="fr-BE"/>
        </w:rPr>
      </w:pPr>
    </w:p>
    <w:p w14:paraId="5D93161A" w14:textId="77777777" w:rsidR="00374303" w:rsidRPr="008F0D64" w:rsidRDefault="00374303" w:rsidP="00B2707C">
      <w:pPr>
        <w:widowControl w:val="0"/>
        <w:spacing w:before="0" w:after="0"/>
        <w:jc w:val="left"/>
        <w:rPr>
          <w:sz w:val="22"/>
          <w:szCs w:val="22"/>
          <w:lang w:val="fr-BE"/>
        </w:rPr>
      </w:pPr>
    </w:p>
    <w:p w14:paraId="6EC3CC31" w14:textId="77777777" w:rsidR="00374303" w:rsidRPr="008F0D64" w:rsidRDefault="00374303" w:rsidP="00B2707C">
      <w:pPr>
        <w:pStyle w:val="litref"/>
        <w:widowControl w:val="0"/>
        <w:tabs>
          <w:tab w:val="clear" w:pos="-720"/>
        </w:tabs>
        <w:rPr>
          <w:b/>
          <w:szCs w:val="22"/>
          <w:lang w:val="fr-BE"/>
        </w:rPr>
      </w:pPr>
      <w:r w:rsidRPr="008F0D64">
        <w:rPr>
          <w:szCs w:val="22"/>
          <w:lang w:val="fr-BE"/>
        </w:rPr>
        <w:br w:type="page"/>
      </w:r>
      <w:r w:rsidRPr="008F0D64">
        <w:rPr>
          <w:b/>
          <w:szCs w:val="22"/>
          <w:lang w:val="fr-BE"/>
        </w:rPr>
        <w:lastRenderedPageBreak/>
        <w:t>1.</w:t>
      </w:r>
      <w:r w:rsidRPr="008F0D64">
        <w:rPr>
          <w:b/>
          <w:szCs w:val="22"/>
          <w:lang w:val="fr-BE"/>
        </w:rPr>
        <w:tab/>
      </w:r>
      <w:r w:rsidR="002722B2" w:rsidRPr="008F0D64">
        <w:rPr>
          <w:b/>
          <w:szCs w:val="22"/>
          <w:lang w:val="fr-BE"/>
        </w:rPr>
        <w:t xml:space="preserve">DÉNOMINATION </w:t>
      </w:r>
      <w:r w:rsidRPr="008F0D64">
        <w:rPr>
          <w:b/>
          <w:szCs w:val="22"/>
          <w:lang w:val="fr-BE"/>
        </w:rPr>
        <w:t xml:space="preserve">DU </w:t>
      </w:r>
      <w:r w:rsidR="002722B2" w:rsidRPr="008F0D64">
        <w:rPr>
          <w:b/>
          <w:szCs w:val="22"/>
          <w:lang w:val="fr-BE"/>
        </w:rPr>
        <w:t>MÉDICAMENT</w:t>
      </w:r>
    </w:p>
    <w:p w14:paraId="687D7174" w14:textId="77777777" w:rsidR="00374303" w:rsidRPr="008F0D64" w:rsidRDefault="00374303" w:rsidP="00B2707C">
      <w:pPr>
        <w:widowControl w:val="0"/>
        <w:spacing w:before="0" w:after="0"/>
        <w:jc w:val="left"/>
        <w:rPr>
          <w:sz w:val="22"/>
          <w:szCs w:val="22"/>
          <w:lang w:val="fr-BE"/>
        </w:rPr>
      </w:pPr>
    </w:p>
    <w:p w14:paraId="2F766082" w14:textId="77777777" w:rsidR="00374303" w:rsidRPr="008F0D64" w:rsidRDefault="00C149EF" w:rsidP="00B2707C">
      <w:pPr>
        <w:pStyle w:val="litref"/>
        <w:widowControl w:val="0"/>
        <w:tabs>
          <w:tab w:val="clear" w:pos="-720"/>
        </w:tabs>
        <w:rPr>
          <w:szCs w:val="22"/>
          <w:lang w:val="fr-BE"/>
        </w:rPr>
      </w:pPr>
      <w:bookmarkStart w:id="0" w:name="_Hlk194416654"/>
      <w:r w:rsidRPr="008F0D64">
        <w:rPr>
          <w:szCs w:val="22"/>
          <w:lang w:val="fr-BE"/>
        </w:rPr>
        <w:t>ACIDE ZOLEDRONIQUE ACCORD</w:t>
      </w:r>
      <w:bookmarkEnd w:id="0"/>
      <w:r w:rsidRPr="008F0D64">
        <w:rPr>
          <w:szCs w:val="22"/>
          <w:lang w:val="fr-BE"/>
        </w:rPr>
        <w:t xml:space="preserve"> </w:t>
      </w:r>
      <w:r w:rsidR="00374303" w:rsidRPr="008F0D64">
        <w:rPr>
          <w:szCs w:val="22"/>
          <w:lang w:val="fr-BE"/>
        </w:rPr>
        <w:t>4 mg</w:t>
      </w:r>
      <w:r w:rsidR="002722B2" w:rsidRPr="008F0D64">
        <w:rPr>
          <w:szCs w:val="22"/>
          <w:lang w:val="fr-BE"/>
        </w:rPr>
        <w:t xml:space="preserve">/5 ml, </w:t>
      </w:r>
      <w:r w:rsidR="00374303" w:rsidRPr="008F0D64">
        <w:rPr>
          <w:szCs w:val="22"/>
          <w:lang w:val="fr-BE"/>
        </w:rPr>
        <w:t>solution</w:t>
      </w:r>
      <w:r w:rsidR="002722B2" w:rsidRPr="008F0D64">
        <w:rPr>
          <w:szCs w:val="22"/>
          <w:lang w:val="fr-BE"/>
        </w:rPr>
        <w:t xml:space="preserve"> à diluer</w:t>
      </w:r>
      <w:r w:rsidR="00374303" w:rsidRPr="008F0D64">
        <w:rPr>
          <w:szCs w:val="22"/>
          <w:lang w:val="fr-BE"/>
        </w:rPr>
        <w:t xml:space="preserve"> pour perfusion</w:t>
      </w:r>
    </w:p>
    <w:p w14:paraId="6B612E3F" w14:textId="77777777" w:rsidR="00374303" w:rsidRPr="008F0D64" w:rsidRDefault="00374303" w:rsidP="00B2707C">
      <w:pPr>
        <w:widowControl w:val="0"/>
        <w:spacing w:before="0" w:after="0"/>
        <w:jc w:val="left"/>
        <w:rPr>
          <w:sz w:val="22"/>
          <w:szCs w:val="22"/>
          <w:lang w:val="fr-BE"/>
        </w:rPr>
      </w:pPr>
    </w:p>
    <w:p w14:paraId="0A380A9F" w14:textId="77777777" w:rsidR="00374303" w:rsidRPr="008F0D64" w:rsidRDefault="00374303" w:rsidP="00B2707C">
      <w:pPr>
        <w:widowControl w:val="0"/>
        <w:spacing w:before="0" w:after="0"/>
        <w:jc w:val="left"/>
        <w:rPr>
          <w:sz w:val="22"/>
          <w:szCs w:val="22"/>
          <w:lang w:val="fr-BE"/>
        </w:rPr>
      </w:pPr>
    </w:p>
    <w:p w14:paraId="22FC2040" w14:textId="77777777" w:rsidR="00374303" w:rsidRPr="008F0D64" w:rsidRDefault="00374303" w:rsidP="00B2707C">
      <w:pPr>
        <w:widowControl w:val="0"/>
        <w:spacing w:before="0" w:after="0"/>
        <w:ind w:left="567" w:hanging="567"/>
        <w:jc w:val="left"/>
        <w:rPr>
          <w:b/>
          <w:sz w:val="22"/>
          <w:szCs w:val="22"/>
          <w:lang w:val="fr-BE"/>
        </w:rPr>
      </w:pPr>
      <w:r w:rsidRPr="008F0D64">
        <w:rPr>
          <w:b/>
          <w:sz w:val="22"/>
          <w:szCs w:val="22"/>
          <w:lang w:val="fr-BE"/>
        </w:rPr>
        <w:t>2.</w:t>
      </w:r>
      <w:r w:rsidRPr="008F0D64">
        <w:rPr>
          <w:b/>
          <w:sz w:val="22"/>
          <w:szCs w:val="22"/>
          <w:lang w:val="fr-BE"/>
        </w:rPr>
        <w:tab/>
        <w:t>COMPOSITION QUALITATIVE ET QUANTITATIVE</w:t>
      </w:r>
    </w:p>
    <w:p w14:paraId="3D6DEA5A" w14:textId="77777777" w:rsidR="00374303" w:rsidRPr="008F0D64" w:rsidRDefault="00374303" w:rsidP="00B2707C">
      <w:pPr>
        <w:widowControl w:val="0"/>
        <w:spacing w:before="0" w:after="0"/>
        <w:jc w:val="left"/>
        <w:rPr>
          <w:sz w:val="22"/>
          <w:szCs w:val="22"/>
          <w:lang w:val="fr-BE"/>
        </w:rPr>
      </w:pPr>
    </w:p>
    <w:p w14:paraId="3CC453E4" w14:textId="77777777" w:rsidR="009C2C3D" w:rsidRPr="008F0D64" w:rsidRDefault="009C2C3D" w:rsidP="00B2707C">
      <w:pPr>
        <w:pStyle w:val="litref"/>
        <w:widowControl w:val="0"/>
        <w:tabs>
          <w:tab w:val="clear" w:pos="-720"/>
        </w:tabs>
        <w:rPr>
          <w:szCs w:val="22"/>
          <w:lang w:val="fr-BE"/>
        </w:rPr>
      </w:pPr>
      <w:r w:rsidRPr="008F0D64">
        <w:rPr>
          <w:szCs w:val="22"/>
          <w:lang w:val="fr-BE"/>
        </w:rPr>
        <w:t xml:space="preserve">Un flacon de 5 ml de solution à diluer contient 4 mg d’acide </w:t>
      </w:r>
      <w:proofErr w:type="spellStart"/>
      <w:r w:rsidRPr="008F0D64">
        <w:rPr>
          <w:szCs w:val="22"/>
          <w:lang w:val="fr-BE"/>
        </w:rPr>
        <w:t>zolédronique</w:t>
      </w:r>
      <w:proofErr w:type="spellEnd"/>
      <w:r w:rsidRPr="008F0D64">
        <w:rPr>
          <w:szCs w:val="22"/>
          <w:lang w:val="fr-BE"/>
        </w:rPr>
        <w:t xml:space="preserve"> (sous forme monohydratée).</w:t>
      </w:r>
    </w:p>
    <w:p w14:paraId="52D31975" w14:textId="77777777" w:rsidR="002722B2" w:rsidRPr="008F0D64" w:rsidRDefault="002722B2" w:rsidP="00B2707C">
      <w:pPr>
        <w:pStyle w:val="litref"/>
        <w:widowControl w:val="0"/>
        <w:tabs>
          <w:tab w:val="clear" w:pos="-720"/>
        </w:tabs>
        <w:rPr>
          <w:szCs w:val="22"/>
          <w:lang w:val="fr-BE"/>
        </w:rPr>
      </w:pPr>
    </w:p>
    <w:p w14:paraId="07849039" w14:textId="77777777" w:rsidR="002722B2" w:rsidRPr="008F0D64" w:rsidRDefault="002722B2" w:rsidP="00B2707C">
      <w:pPr>
        <w:pStyle w:val="litref"/>
        <w:widowControl w:val="0"/>
        <w:tabs>
          <w:tab w:val="clear" w:pos="-720"/>
        </w:tabs>
        <w:rPr>
          <w:szCs w:val="22"/>
          <w:lang w:val="fr-BE"/>
        </w:rPr>
      </w:pPr>
      <w:r w:rsidRPr="008F0D64">
        <w:rPr>
          <w:szCs w:val="22"/>
          <w:lang w:val="fr-BE"/>
        </w:rPr>
        <w:t xml:space="preserve">Un ml de solution à diluer contient 0,8 mg d’acide </w:t>
      </w:r>
      <w:proofErr w:type="spellStart"/>
      <w:r w:rsidRPr="008F0D64">
        <w:rPr>
          <w:szCs w:val="22"/>
          <w:lang w:val="fr-BE"/>
        </w:rPr>
        <w:t>zolédronique</w:t>
      </w:r>
      <w:proofErr w:type="spellEnd"/>
      <w:r w:rsidRPr="008F0D64">
        <w:rPr>
          <w:szCs w:val="22"/>
          <w:lang w:val="fr-BE"/>
        </w:rPr>
        <w:t xml:space="preserve"> (sous forme monohydratée).</w:t>
      </w:r>
    </w:p>
    <w:p w14:paraId="039D91B5" w14:textId="77777777" w:rsidR="00374303" w:rsidRPr="008F0D64" w:rsidRDefault="00374303" w:rsidP="00B2707C">
      <w:pPr>
        <w:widowControl w:val="0"/>
        <w:spacing w:before="0" w:after="0"/>
        <w:jc w:val="left"/>
        <w:rPr>
          <w:sz w:val="22"/>
          <w:szCs w:val="22"/>
          <w:lang w:val="fr-BE"/>
        </w:rPr>
      </w:pPr>
    </w:p>
    <w:p w14:paraId="4EEB8CAB" w14:textId="77777777" w:rsidR="00374303" w:rsidRPr="008F0D64" w:rsidRDefault="00374303" w:rsidP="00B2707C">
      <w:pPr>
        <w:pStyle w:val="litref"/>
        <w:widowControl w:val="0"/>
        <w:tabs>
          <w:tab w:val="clear" w:pos="-720"/>
        </w:tabs>
        <w:rPr>
          <w:szCs w:val="22"/>
          <w:lang w:val="fr-BE"/>
        </w:rPr>
      </w:pPr>
      <w:r w:rsidRPr="008F0D64">
        <w:rPr>
          <w:szCs w:val="22"/>
          <w:lang w:val="fr-BE"/>
        </w:rPr>
        <w:t>Pour la liste complète des excipients, voir rubrique 6.1.</w:t>
      </w:r>
    </w:p>
    <w:p w14:paraId="3D8053A3" w14:textId="77777777" w:rsidR="00374303" w:rsidRPr="008F0D64" w:rsidRDefault="00374303" w:rsidP="00B2707C">
      <w:pPr>
        <w:widowControl w:val="0"/>
        <w:spacing w:before="0" w:after="0"/>
        <w:jc w:val="left"/>
        <w:rPr>
          <w:sz w:val="22"/>
          <w:szCs w:val="22"/>
          <w:lang w:val="fr-BE"/>
        </w:rPr>
      </w:pPr>
    </w:p>
    <w:p w14:paraId="7F15740B" w14:textId="77777777" w:rsidR="00374303" w:rsidRPr="008F0D64" w:rsidRDefault="00374303" w:rsidP="00B2707C">
      <w:pPr>
        <w:widowControl w:val="0"/>
        <w:spacing w:before="0" w:after="0"/>
        <w:jc w:val="left"/>
        <w:rPr>
          <w:sz w:val="22"/>
          <w:szCs w:val="22"/>
          <w:lang w:val="fr-BE"/>
        </w:rPr>
      </w:pPr>
    </w:p>
    <w:p w14:paraId="7511D669" w14:textId="77777777" w:rsidR="00374303" w:rsidRPr="008F0D64" w:rsidRDefault="00374303" w:rsidP="00B2707C">
      <w:pPr>
        <w:widowControl w:val="0"/>
        <w:spacing w:before="0" w:after="0"/>
        <w:jc w:val="left"/>
        <w:rPr>
          <w:b/>
          <w:sz w:val="22"/>
          <w:szCs w:val="22"/>
          <w:lang w:val="fr-BE"/>
        </w:rPr>
      </w:pPr>
      <w:r w:rsidRPr="008F0D64">
        <w:rPr>
          <w:b/>
          <w:sz w:val="22"/>
          <w:szCs w:val="22"/>
          <w:lang w:val="fr-BE"/>
        </w:rPr>
        <w:t>3.</w:t>
      </w:r>
      <w:r w:rsidRPr="008F0D64">
        <w:rPr>
          <w:b/>
          <w:sz w:val="22"/>
          <w:szCs w:val="22"/>
          <w:lang w:val="fr-BE"/>
        </w:rPr>
        <w:tab/>
        <w:t>FORME PHARMACEUTIQUE</w:t>
      </w:r>
    </w:p>
    <w:p w14:paraId="485B6345" w14:textId="77777777" w:rsidR="00374303" w:rsidRPr="008F0D64" w:rsidRDefault="00374303" w:rsidP="00B2707C">
      <w:pPr>
        <w:widowControl w:val="0"/>
        <w:spacing w:before="0" w:after="0"/>
        <w:jc w:val="left"/>
        <w:rPr>
          <w:sz w:val="22"/>
          <w:szCs w:val="22"/>
          <w:lang w:val="fr-BE"/>
        </w:rPr>
      </w:pPr>
    </w:p>
    <w:p w14:paraId="74FC21E9" w14:textId="77777777" w:rsidR="00374303" w:rsidRPr="008F0D64" w:rsidRDefault="00A528A1" w:rsidP="00B2707C">
      <w:pPr>
        <w:pStyle w:val="litref"/>
        <w:widowControl w:val="0"/>
        <w:tabs>
          <w:tab w:val="clear" w:pos="-720"/>
        </w:tabs>
        <w:rPr>
          <w:szCs w:val="22"/>
          <w:lang w:val="fr-BE"/>
        </w:rPr>
      </w:pPr>
      <w:r w:rsidRPr="008F0D64">
        <w:rPr>
          <w:szCs w:val="22"/>
          <w:lang w:val="fr-BE"/>
        </w:rPr>
        <w:t>Solution à diluer</w:t>
      </w:r>
      <w:r w:rsidR="00374303" w:rsidRPr="008F0D64">
        <w:rPr>
          <w:szCs w:val="22"/>
          <w:lang w:val="fr-BE"/>
        </w:rPr>
        <w:t xml:space="preserve"> pour perfusion</w:t>
      </w:r>
      <w:r w:rsidR="00ED20EE">
        <w:rPr>
          <w:szCs w:val="22"/>
          <w:lang w:val="fr-BE"/>
        </w:rPr>
        <w:t xml:space="preserve"> (concentré stérile)</w:t>
      </w:r>
    </w:p>
    <w:p w14:paraId="07ADCB4E" w14:textId="77777777" w:rsidR="00FF6966" w:rsidRPr="008F0D64" w:rsidRDefault="00FF6966" w:rsidP="00B2707C">
      <w:pPr>
        <w:widowControl w:val="0"/>
        <w:spacing w:before="0" w:after="0"/>
        <w:ind w:left="284" w:hanging="284"/>
        <w:jc w:val="left"/>
        <w:rPr>
          <w:sz w:val="22"/>
          <w:szCs w:val="22"/>
          <w:lang w:val="fr-BE"/>
        </w:rPr>
      </w:pPr>
    </w:p>
    <w:p w14:paraId="315D12EE" w14:textId="77777777" w:rsidR="00374303" w:rsidRPr="008F0D64" w:rsidRDefault="00A528A1" w:rsidP="00B2707C">
      <w:pPr>
        <w:widowControl w:val="0"/>
        <w:spacing w:before="0" w:after="0"/>
        <w:ind w:left="284" w:hanging="284"/>
        <w:jc w:val="left"/>
        <w:rPr>
          <w:sz w:val="22"/>
          <w:szCs w:val="22"/>
          <w:lang w:val="fr-BE"/>
        </w:rPr>
      </w:pPr>
      <w:r w:rsidRPr="008F0D64">
        <w:rPr>
          <w:sz w:val="22"/>
          <w:szCs w:val="22"/>
          <w:lang w:val="fr-BE"/>
        </w:rPr>
        <w:t>Solution</w:t>
      </w:r>
      <w:r w:rsidR="008E7391" w:rsidRPr="008F0D64">
        <w:rPr>
          <w:sz w:val="22"/>
          <w:szCs w:val="22"/>
          <w:lang w:val="fr-BE"/>
        </w:rPr>
        <w:t xml:space="preserve"> transparent</w:t>
      </w:r>
      <w:r w:rsidRPr="008F0D64">
        <w:rPr>
          <w:sz w:val="22"/>
          <w:szCs w:val="22"/>
          <w:lang w:val="fr-BE"/>
        </w:rPr>
        <w:t>e</w:t>
      </w:r>
      <w:r w:rsidR="008E7391" w:rsidRPr="008F0D64">
        <w:rPr>
          <w:sz w:val="22"/>
          <w:szCs w:val="22"/>
          <w:lang w:val="fr-BE"/>
        </w:rPr>
        <w:t xml:space="preserve"> et incolore.</w:t>
      </w:r>
    </w:p>
    <w:p w14:paraId="5AABF2A6" w14:textId="77777777" w:rsidR="008F24F9" w:rsidRPr="008F0D64" w:rsidRDefault="008F24F9" w:rsidP="00B2707C">
      <w:pPr>
        <w:widowControl w:val="0"/>
        <w:spacing w:before="0" w:after="0"/>
        <w:ind w:left="284" w:hanging="284"/>
        <w:jc w:val="left"/>
        <w:rPr>
          <w:sz w:val="22"/>
          <w:szCs w:val="22"/>
          <w:lang w:val="fr-BE"/>
        </w:rPr>
      </w:pPr>
    </w:p>
    <w:p w14:paraId="1188C15E" w14:textId="77777777" w:rsidR="00374303" w:rsidRPr="008F0D64" w:rsidRDefault="00374303" w:rsidP="00B2707C">
      <w:pPr>
        <w:widowControl w:val="0"/>
        <w:spacing w:before="0" w:after="0"/>
        <w:ind w:left="284" w:hanging="284"/>
        <w:jc w:val="left"/>
        <w:rPr>
          <w:sz w:val="22"/>
          <w:szCs w:val="22"/>
          <w:lang w:val="fr-BE"/>
        </w:rPr>
      </w:pPr>
    </w:p>
    <w:p w14:paraId="466EFEAD" w14:textId="77777777" w:rsidR="00374303" w:rsidRPr="008F0D64" w:rsidRDefault="00374303" w:rsidP="00B2707C">
      <w:pPr>
        <w:widowControl w:val="0"/>
        <w:spacing w:before="0" w:after="0"/>
        <w:jc w:val="left"/>
        <w:rPr>
          <w:b/>
          <w:sz w:val="22"/>
          <w:szCs w:val="22"/>
          <w:lang w:val="fr-BE"/>
        </w:rPr>
      </w:pPr>
      <w:r w:rsidRPr="008F0D64">
        <w:rPr>
          <w:b/>
          <w:sz w:val="22"/>
          <w:szCs w:val="22"/>
          <w:lang w:val="fr-BE"/>
        </w:rPr>
        <w:t>4.</w:t>
      </w:r>
      <w:r w:rsidRPr="008F0D64">
        <w:rPr>
          <w:b/>
          <w:sz w:val="22"/>
          <w:szCs w:val="22"/>
          <w:lang w:val="fr-BE"/>
        </w:rPr>
        <w:tab/>
      </w:r>
      <w:r w:rsidR="00A528A1" w:rsidRPr="008F0D64">
        <w:rPr>
          <w:b/>
          <w:sz w:val="22"/>
          <w:szCs w:val="22"/>
          <w:lang w:val="fr-BE"/>
        </w:rPr>
        <w:t xml:space="preserve">DONNÉES </w:t>
      </w:r>
      <w:r w:rsidRPr="008F0D64">
        <w:rPr>
          <w:b/>
          <w:sz w:val="22"/>
          <w:szCs w:val="22"/>
          <w:lang w:val="fr-BE"/>
        </w:rPr>
        <w:t>CLINIQUES</w:t>
      </w:r>
    </w:p>
    <w:p w14:paraId="2B2D1049" w14:textId="77777777" w:rsidR="00374303" w:rsidRPr="008F0D64" w:rsidRDefault="00374303" w:rsidP="00B2707C">
      <w:pPr>
        <w:widowControl w:val="0"/>
        <w:spacing w:before="0" w:after="0"/>
        <w:jc w:val="left"/>
        <w:rPr>
          <w:sz w:val="22"/>
          <w:szCs w:val="22"/>
          <w:lang w:val="fr-BE"/>
        </w:rPr>
      </w:pPr>
    </w:p>
    <w:p w14:paraId="7AD68766" w14:textId="77777777" w:rsidR="00374303" w:rsidRPr="008F0D64" w:rsidRDefault="00374303" w:rsidP="00B2707C">
      <w:pPr>
        <w:pStyle w:val="headingSIF"/>
        <w:keepNext w:val="0"/>
        <w:keepLines w:val="0"/>
        <w:widowControl w:val="0"/>
        <w:tabs>
          <w:tab w:val="clear" w:pos="-720"/>
        </w:tabs>
        <w:rPr>
          <w:rFonts w:ascii="Times New Roman" w:hAnsi="Times New Roman"/>
          <w:szCs w:val="22"/>
          <w:lang w:val="fr-BE"/>
        </w:rPr>
      </w:pPr>
      <w:r w:rsidRPr="008F0D64">
        <w:rPr>
          <w:rFonts w:ascii="Times New Roman" w:hAnsi="Times New Roman"/>
          <w:szCs w:val="22"/>
          <w:lang w:val="fr-BE"/>
        </w:rPr>
        <w:t>4.1</w:t>
      </w:r>
      <w:r w:rsidRPr="008F0D64">
        <w:rPr>
          <w:rFonts w:ascii="Times New Roman" w:hAnsi="Times New Roman"/>
          <w:szCs w:val="22"/>
          <w:lang w:val="fr-BE"/>
        </w:rPr>
        <w:tab/>
        <w:t>Indications thérapeutiques</w:t>
      </w:r>
    </w:p>
    <w:p w14:paraId="13154DD1" w14:textId="77777777" w:rsidR="00374303" w:rsidRPr="008F0D64" w:rsidRDefault="00374303" w:rsidP="00B2707C">
      <w:pPr>
        <w:widowControl w:val="0"/>
        <w:spacing w:before="0" w:after="0"/>
        <w:jc w:val="left"/>
        <w:rPr>
          <w:sz w:val="22"/>
          <w:szCs w:val="22"/>
          <w:lang w:val="fr-BE"/>
        </w:rPr>
      </w:pPr>
    </w:p>
    <w:p w14:paraId="335704D9" w14:textId="77777777" w:rsidR="00374303" w:rsidRPr="008F0D64" w:rsidRDefault="00374303" w:rsidP="00B2707C">
      <w:pPr>
        <w:widowControl w:val="0"/>
        <w:numPr>
          <w:ilvl w:val="0"/>
          <w:numId w:val="3"/>
        </w:numPr>
        <w:spacing w:before="0" w:after="0"/>
        <w:ind w:left="567" w:hanging="567"/>
        <w:jc w:val="left"/>
        <w:rPr>
          <w:sz w:val="22"/>
          <w:szCs w:val="22"/>
          <w:lang w:val="fr-BE"/>
        </w:rPr>
      </w:pPr>
      <w:r w:rsidRPr="008F0D64">
        <w:rPr>
          <w:sz w:val="22"/>
          <w:szCs w:val="22"/>
          <w:lang w:val="fr-BE"/>
        </w:rPr>
        <w:t>Prévention des complications osseuses (fractures pathologiques, compression médullaire, irradiation ou chirurgie osseuse, hypercalcémie induite par des tumeurs) chez des patients</w:t>
      </w:r>
      <w:r w:rsidR="00AC213A" w:rsidRPr="008F0D64">
        <w:rPr>
          <w:sz w:val="22"/>
          <w:szCs w:val="22"/>
          <w:lang w:val="fr-BE"/>
        </w:rPr>
        <w:t xml:space="preserve"> adultes</w:t>
      </w:r>
      <w:r w:rsidRPr="008F0D64">
        <w:rPr>
          <w:sz w:val="22"/>
          <w:szCs w:val="22"/>
          <w:lang w:val="fr-BE"/>
        </w:rPr>
        <w:t xml:space="preserve"> atteints de pathologie maligne à un stade avancé avec atteinte osseuse.</w:t>
      </w:r>
    </w:p>
    <w:p w14:paraId="2C61BBF8" w14:textId="77777777" w:rsidR="00374303" w:rsidRPr="008F0D64" w:rsidRDefault="00374303" w:rsidP="00B2707C">
      <w:pPr>
        <w:widowControl w:val="0"/>
        <w:spacing w:before="0" w:after="0"/>
        <w:jc w:val="left"/>
        <w:rPr>
          <w:sz w:val="22"/>
          <w:szCs w:val="22"/>
          <w:lang w:val="fr-BE"/>
        </w:rPr>
      </w:pPr>
    </w:p>
    <w:p w14:paraId="3C74E958" w14:textId="77777777" w:rsidR="00374303" w:rsidRPr="008F0D64" w:rsidRDefault="00374303" w:rsidP="00B2707C">
      <w:pPr>
        <w:widowControl w:val="0"/>
        <w:numPr>
          <w:ilvl w:val="0"/>
          <w:numId w:val="4"/>
        </w:numPr>
        <w:spacing w:before="0" w:after="0"/>
        <w:ind w:left="567" w:hanging="567"/>
        <w:jc w:val="left"/>
        <w:rPr>
          <w:sz w:val="22"/>
          <w:szCs w:val="22"/>
          <w:lang w:val="fr-BE"/>
        </w:rPr>
      </w:pPr>
      <w:r w:rsidRPr="008F0D64">
        <w:rPr>
          <w:sz w:val="22"/>
          <w:szCs w:val="22"/>
          <w:lang w:val="fr-BE"/>
        </w:rPr>
        <w:t>Traitement de l’hypercalcémie induite par des tumeurs (TIH) chez des patients adultes.</w:t>
      </w:r>
    </w:p>
    <w:p w14:paraId="6C289D0C" w14:textId="77777777" w:rsidR="00374303" w:rsidRPr="008F0D64" w:rsidRDefault="00374303" w:rsidP="00B2707C">
      <w:pPr>
        <w:widowControl w:val="0"/>
        <w:spacing w:before="0" w:after="0"/>
        <w:jc w:val="left"/>
        <w:rPr>
          <w:sz w:val="22"/>
          <w:szCs w:val="22"/>
          <w:lang w:val="fr-BE"/>
        </w:rPr>
      </w:pPr>
    </w:p>
    <w:p w14:paraId="6D1DCB85" w14:textId="77777777" w:rsidR="00374303" w:rsidRPr="008F0D64" w:rsidRDefault="00374303" w:rsidP="00B2707C">
      <w:pPr>
        <w:pStyle w:val="headingSIF"/>
        <w:keepNext w:val="0"/>
        <w:keepLines w:val="0"/>
        <w:widowControl w:val="0"/>
        <w:tabs>
          <w:tab w:val="clear" w:pos="-720"/>
        </w:tabs>
        <w:rPr>
          <w:rFonts w:ascii="Times New Roman" w:hAnsi="Times New Roman"/>
          <w:szCs w:val="22"/>
          <w:lang w:val="fr-BE"/>
        </w:rPr>
      </w:pPr>
      <w:r w:rsidRPr="008F0D64">
        <w:rPr>
          <w:rFonts w:ascii="Times New Roman" w:hAnsi="Times New Roman"/>
          <w:szCs w:val="22"/>
          <w:lang w:val="fr-BE"/>
        </w:rPr>
        <w:t>4.2</w:t>
      </w:r>
      <w:r w:rsidRPr="008F0D64">
        <w:rPr>
          <w:rFonts w:ascii="Times New Roman" w:hAnsi="Times New Roman"/>
          <w:szCs w:val="22"/>
          <w:lang w:val="fr-BE"/>
        </w:rPr>
        <w:tab/>
        <w:t>Posologie et mode d'administration</w:t>
      </w:r>
    </w:p>
    <w:p w14:paraId="2B159864" w14:textId="77777777" w:rsidR="00374303" w:rsidRPr="008F0D64" w:rsidRDefault="00374303" w:rsidP="00B2707C">
      <w:pPr>
        <w:widowControl w:val="0"/>
        <w:spacing w:before="0" w:after="0"/>
        <w:jc w:val="left"/>
        <w:rPr>
          <w:sz w:val="22"/>
          <w:szCs w:val="22"/>
          <w:lang w:val="fr-BE"/>
        </w:rPr>
      </w:pPr>
    </w:p>
    <w:p w14:paraId="7683FD88" w14:textId="77777777" w:rsidR="00374303" w:rsidRPr="008F0D64" w:rsidRDefault="00C149EF" w:rsidP="00B2707C">
      <w:pPr>
        <w:pStyle w:val="litref"/>
        <w:widowControl w:val="0"/>
        <w:tabs>
          <w:tab w:val="clear" w:pos="-720"/>
        </w:tabs>
        <w:rPr>
          <w:szCs w:val="22"/>
          <w:lang w:val="fr-BE"/>
        </w:rPr>
      </w:pPr>
      <w:r w:rsidRPr="008F0D64">
        <w:rPr>
          <w:szCs w:val="22"/>
          <w:lang w:val="fr-BE"/>
        </w:rPr>
        <w:t xml:space="preserve">ACIDE ZOLEDRONIQUE ACCORD </w:t>
      </w:r>
      <w:r w:rsidR="00374303" w:rsidRPr="008F0D64">
        <w:rPr>
          <w:szCs w:val="22"/>
          <w:lang w:val="fr-BE"/>
        </w:rPr>
        <w:t xml:space="preserve">doit être uniquement </w:t>
      </w:r>
      <w:r w:rsidR="00D032C6" w:rsidRPr="008F0D64">
        <w:rPr>
          <w:szCs w:val="22"/>
          <w:lang w:val="fr-BE"/>
        </w:rPr>
        <w:t xml:space="preserve">prescrit et </w:t>
      </w:r>
      <w:r w:rsidR="00374303" w:rsidRPr="008F0D64">
        <w:rPr>
          <w:szCs w:val="22"/>
          <w:lang w:val="fr-BE"/>
        </w:rPr>
        <w:t xml:space="preserve">administré aux patients par des professionnels de santé qui ont l’expérience de l’administration des </w:t>
      </w:r>
      <w:proofErr w:type="spellStart"/>
      <w:r w:rsidR="00374303" w:rsidRPr="008F0D64">
        <w:rPr>
          <w:szCs w:val="22"/>
          <w:lang w:val="fr-BE"/>
        </w:rPr>
        <w:t>bisphosphonates</w:t>
      </w:r>
      <w:proofErr w:type="spellEnd"/>
      <w:r w:rsidR="00374303" w:rsidRPr="008F0D64">
        <w:rPr>
          <w:szCs w:val="22"/>
          <w:lang w:val="fr-BE"/>
        </w:rPr>
        <w:t xml:space="preserve"> par voie </w:t>
      </w:r>
      <w:r w:rsidR="00AC213A" w:rsidRPr="008F0D64">
        <w:rPr>
          <w:szCs w:val="22"/>
          <w:lang w:val="fr-BE"/>
        </w:rPr>
        <w:t>intraveineuse.</w:t>
      </w:r>
      <w:r w:rsidR="00AF21E0">
        <w:rPr>
          <w:szCs w:val="22"/>
          <w:lang w:val="fr-BE"/>
        </w:rPr>
        <w:t xml:space="preserve"> </w:t>
      </w:r>
      <w:r w:rsidR="00AF21E0" w:rsidRPr="00AF21E0">
        <w:rPr>
          <w:szCs w:val="22"/>
          <w:lang w:val="fr-FR"/>
        </w:rPr>
        <w:t xml:space="preserve">Les patients traités par </w:t>
      </w:r>
      <w:r w:rsidR="00AF21E0" w:rsidRPr="00AF21E0">
        <w:rPr>
          <w:szCs w:val="22"/>
          <w:lang w:val="fr-BE"/>
        </w:rPr>
        <w:t>ACIDE ZOLEDRONIQUE ACCORD</w:t>
      </w:r>
      <w:r w:rsidR="00AF21E0">
        <w:rPr>
          <w:szCs w:val="22"/>
          <w:lang w:val="fr-FR"/>
        </w:rPr>
        <w:t xml:space="preserve"> </w:t>
      </w:r>
      <w:r w:rsidR="00AF21E0" w:rsidRPr="00AF21E0">
        <w:rPr>
          <w:szCs w:val="22"/>
          <w:lang w:val="fr-FR"/>
        </w:rPr>
        <w:t>doivent recevoir la notice et la carte patient.</w:t>
      </w:r>
    </w:p>
    <w:p w14:paraId="40A23601" w14:textId="77777777" w:rsidR="00374303" w:rsidRPr="008F0D64" w:rsidRDefault="00374303" w:rsidP="00B2707C">
      <w:pPr>
        <w:pStyle w:val="paragraph"/>
        <w:widowControl w:val="0"/>
        <w:tabs>
          <w:tab w:val="clear" w:pos="-720"/>
        </w:tabs>
        <w:jc w:val="left"/>
        <w:rPr>
          <w:rFonts w:ascii="Times New Roman" w:hAnsi="Times New Roman"/>
          <w:sz w:val="22"/>
          <w:szCs w:val="22"/>
          <w:u w:val="single"/>
          <w:lang w:val="fr-BE"/>
        </w:rPr>
      </w:pPr>
    </w:p>
    <w:p w14:paraId="29FE97E9" w14:textId="77777777" w:rsidR="00374303" w:rsidRDefault="00374303" w:rsidP="00B2707C">
      <w:pPr>
        <w:pStyle w:val="paragraph"/>
        <w:widowControl w:val="0"/>
        <w:tabs>
          <w:tab w:val="clear" w:pos="-720"/>
        </w:tabs>
        <w:jc w:val="left"/>
        <w:rPr>
          <w:rFonts w:ascii="Times New Roman" w:hAnsi="Times New Roman"/>
          <w:sz w:val="22"/>
          <w:szCs w:val="22"/>
          <w:u w:val="single"/>
          <w:lang w:val="fr-BE"/>
        </w:rPr>
      </w:pPr>
      <w:r w:rsidRPr="008F0D64">
        <w:rPr>
          <w:rFonts w:ascii="Times New Roman" w:hAnsi="Times New Roman"/>
          <w:sz w:val="22"/>
          <w:szCs w:val="22"/>
          <w:u w:val="single"/>
          <w:lang w:val="fr-BE"/>
        </w:rPr>
        <w:t>Posologie</w:t>
      </w:r>
    </w:p>
    <w:p w14:paraId="27168D6D" w14:textId="77777777" w:rsidR="00ED20EE" w:rsidRPr="008F0D64" w:rsidRDefault="00ED20EE" w:rsidP="00B2707C">
      <w:pPr>
        <w:pStyle w:val="paragraph"/>
        <w:widowControl w:val="0"/>
        <w:tabs>
          <w:tab w:val="clear" w:pos="-720"/>
        </w:tabs>
        <w:jc w:val="left"/>
        <w:rPr>
          <w:rFonts w:ascii="Times New Roman" w:hAnsi="Times New Roman"/>
          <w:sz w:val="22"/>
          <w:szCs w:val="22"/>
          <w:u w:val="single"/>
          <w:lang w:val="fr-BE"/>
        </w:rPr>
      </w:pPr>
    </w:p>
    <w:p w14:paraId="273C68E3" w14:textId="77777777" w:rsidR="00374303" w:rsidRPr="008F0D64" w:rsidRDefault="00374303" w:rsidP="00B2707C">
      <w:pPr>
        <w:pStyle w:val="paragraph"/>
        <w:widowControl w:val="0"/>
        <w:tabs>
          <w:tab w:val="clear" w:pos="-720"/>
        </w:tabs>
        <w:jc w:val="left"/>
        <w:rPr>
          <w:rFonts w:ascii="Times New Roman" w:hAnsi="Times New Roman"/>
          <w:i/>
          <w:sz w:val="22"/>
          <w:szCs w:val="22"/>
          <w:u w:val="single"/>
          <w:lang w:val="fr-BE"/>
        </w:rPr>
      </w:pPr>
      <w:r w:rsidRPr="008F0D64">
        <w:rPr>
          <w:rFonts w:ascii="Times New Roman" w:hAnsi="Times New Roman"/>
          <w:i/>
          <w:sz w:val="22"/>
          <w:szCs w:val="22"/>
          <w:u w:val="single"/>
          <w:lang w:val="fr-BE"/>
        </w:rPr>
        <w:t>Prévention des complications osseuses chez des patients atteints de pathologie maligne à un stade avancé avec atteinte osseuse</w:t>
      </w:r>
    </w:p>
    <w:p w14:paraId="5390A195" w14:textId="77777777" w:rsidR="00374303" w:rsidRPr="008F0D64" w:rsidRDefault="00374303" w:rsidP="00B2707C">
      <w:pPr>
        <w:pStyle w:val="paragraph"/>
        <w:widowControl w:val="0"/>
        <w:tabs>
          <w:tab w:val="clear" w:pos="-720"/>
        </w:tabs>
        <w:jc w:val="left"/>
        <w:rPr>
          <w:rFonts w:ascii="Times New Roman" w:hAnsi="Times New Roman"/>
          <w:i/>
          <w:sz w:val="22"/>
          <w:szCs w:val="22"/>
          <w:lang w:val="fr-BE"/>
        </w:rPr>
      </w:pPr>
      <w:r w:rsidRPr="008F0D64">
        <w:rPr>
          <w:rFonts w:ascii="Times New Roman" w:hAnsi="Times New Roman"/>
          <w:i/>
          <w:sz w:val="22"/>
          <w:szCs w:val="22"/>
          <w:lang w:val="fr-BE"/>
        </w:rPr>
        <w:t xml:space="preserve">Adulte et </w:t>
      </w:r>
      <w:r w:rsidR="00625461" w:rsidRPr="00625461">
        <w:rPr>
          <w:rFonts w:ascii="Times New Roman" w:hAnsi="Times New Roman"/>
          <w:i/>
          <w:sz w:val="22"/>
          <w:szCs w:val="22"/>
          <w:lang w:val="fr-FR"/>
        </w:rPr>
        <w:t>personnes</w:t>
      </w:r>
      <w:r w:rsidRPr="008F0D64">
        <w:rPr>
          <w:rFonts w:ascii="Times New Roman" w:hAnsi="Times New Roman"/>
          <w:i/>
          <w:sz w:val="22"/>
          <w:szCs w:val="22"/>
          <w:lang w:val="fr-BE"/>
        </w:rPr>
        <w:t xml:space="preserve"> âgé</w:t>
      </w:r>
      <w:r w:rsidR="00167DC8">
        <w:rPr>
          <w:rFonts w:ascii="Times New Roman" w:hAnsi="Times New Roman"/>
          <w:i/>
          <w:sz w:val="22"/>
          <w:szCs w:val="22"/>
          <w:lang w:val="fr-BE"/>
        </w:rPr>
        <w:t>es</w:t>
      </w:r>
      <w:r w:rsidRPr="008F0D64">
        <w:rPr>
          <w:rFonts w:ascii="Times New Roman" w:hAnsi="Times New Roman"/>
          <w:i/>
          <w:sz w:val="22"/>
          <w:szCs w:val="22"/>
          <w:lang w:val="fr-BE"/>
        </w:rPr>
        <w:t> :</w:t>
      </w:r>
    </w:p>
    <w:p w14:paraId="6E93B827" w14:textId="77777777" w:rsidR="00374303" w:rsidRPr="008F0D64" w:rsidRDefault="00374303" w:rsidP="00B2707C">
      <w:pPr>
        <w:pStyle w:val="paragraph"/>
        <w:widowControl w:val="0"/>
        <w:tabs>
          <w:tab w:val="clear" w:pos="-720"/>
        </w:tabs>
        <w:jc w:val="left"/>
        <w:rPr>
          <w:rFonts w:ascii="Times New Roman" w:hAnsi="Times New Roman"/>
          <w:sz w:val="22"/>
          <w:szCs w:val="22"/>
          <w:lang w:val="fr-BE"/>
        </w:rPr>
      </w:pPr>
      <w:r w:rsidRPr="008F0D64">
        <w:rPr>
          <w:rFonts w:ascii="Times New Roman" w:hAnsi="Times New Roman"/>
          <w:sz w:val="22"/>
          <w:szCs w:val="22"/>
          <w:lang w:val="fr-BE"/>
        </w:rPr>
        <w:t xml:space="preserve">La dose recommandée dans la prévention des complications osseuses chez des patients atteints de pathologie maligne à un stade avancé avec atteinte osseuse est de 4 mg d’acide </w:t>
      </w:r>
      <w:proofErr w:type="spellStart"/>
      <w:r w:rsidRPr="008F0D64">
        <w:rPr>
          <w:rFonts w:ascii="Times New Roman" w:hAnsi="Times New Roman"/>
          <w:sz w:val="22"/>
          <w:szCs w:val="22"/>
          <w:lang w:val="fr-BE"/>
        </w:rPr>
        <w:t>zolédronique</w:t>
      </w:r>
      <w:proofErr w:type="spellEnd"/>
      <w:r w:rsidRPr="008F0D64">
        <w:rPr>
          <w:rFonts w:ascii="Times New Roman" w:hAnsi="Times New Roman"/>
          <w:sz w:val="22"/>
          <w:szCs w:val="22"/>
          <w:lang w:val="fr-BE"/>
        </w:rPr>
        <w:t xml:space="preserve"> toutes les 3 à 4 semaines.</w:t>
      </w:r>
    </w:p>
    <w:p w14:paraId="340CA701" w14:textId="77777777" w:rsidR="00374303" w:rsidRPr="008F0D64" w:rsidRDefault="00374303" w:rsidP="00B2707C">
      <w:pPr>
        <w:pStyle w:val="paragraph"/>
        <w:widowControl w:val="0"/>
        <w:tabs>
          <w:tab w:val="clear" w:pos="-720"/>
        </w:tabs>
        <w:jc w:val="left"/>
        <w:rPr>
          <w:rFonts w:ascii="Times New Roman" w:hAnsi="Times New Roman"/>
          <w:sz w:val="22"/>
          <w:szCs w:val="22"/>
          <w:lang w:val="fr-BE"/>
        </w:rPr>
      </w:pPr>
    </w:p>
    <w:p w14:paraId="646FAE7F" w14:textId="77777777" w:rsidR="00374303" w:rsidRPr="008F0D64" w:rsidRDefault="00374303" w:rsidP="00B2707C">
      <w:pPr>
        <w:pStyle w:val="paragraph"/>
        <w:widowControl w:val="0"/>
        <w:tabs>
          <w:tab w:val="clear" w:pos="-720"/>
        </w:tabs>
        <w:jc w:val="left"/>
        <w:rPr>
          <w:rFonts w:ascii="Times New Roman" w:hAnsi="Times New Roman"/>
          <w:sz w:val="22"/>
          <w:szCs w:val="22"/>
          <w:lang w:val="fr-BE"/>
        </w:rPr>
      </w:pPr>
      <w:r w:rsidRPr="008F0D64">
        <w:rPr>
          <w:rFonts w:ascii="Times New Roman" w:hAnsi="Times New Roman"/>
          <w:sz w:val="22"/>
          <w:szCs w:val="22"/>
          <w:lang w:val="fr-BE"/>
        </w:rPr>
        <w:t>Les patients devront aussi recevoir, par voie orale, un apport de 500 mg de calcium et de 400 UI de vitamine D par jour.</w:t>
      </w:r>
    </w:p>
    <w:p w14:paraId="2B8635E0" w14:textId="77777777" w:rsidR="00374303" w:rsidRPr="008F0D64" w:rsidRDefault="00374303" w:rsidP="00B2707C">
      <w:pPr>
        <w:pStyle w:val="paragraph"/>
        <w:widowControl w:val="0"/>
        <w:tabs>
          <w:tab w:val="clear" w:pos="-720"/>
        </w:tabs>
        <w:jc w:val="left"/>
        <w:rPr>
          <w:rFonts w:ascii="Times New Roman" w:hAnsi="Times New Roman"/>
          <w:sz w:val="22"/>
          <w:szCs w:val="22"/>
          <w:lang w:val="fr-BE"/>
        </w:rPr>
      </w:pPr>
    </w:p>
    <w:p w14:paraId="56CD8FE4" w14:textId="77777777" w:rsidR="00374303" w:rsidRPr="008F0D64" w:rsidRDefault="00374303" w:rsidP="00B2707C">
      <w:pPr>
        <w:pStyle w:val="BodyText2"/>
        <w:widowControl w:val="0"/>
        <w:pBdr>
          <w:left w:val="none" w:sz="0" w:space="0" w:color="auto"/>
        </w:pBdr>
        <w:jc w:val="left"/>
        <w:rPr>
          <w:i w:val="0"/>
          <w:color w:val="000000"/>
          <w:sz w:val="22"/>
          <w:szCs w:val="22"/>
          <w:lang w:val="fr-BE"/>
        </w:rPr>
      </w:pPr>
      <w:r w:rsidRPr="008F0D64">
        <w:rPr>
          <w:i w:val="0"/>
          <w:color w:val="000000"/>
          <w:sz w:val="22"/>
          <w:szCs w:val="22"/>
          <w:lang w:val="fr-BE"/>
        </w:rPr>
        <w:t>La décision de traiter les patients ayant des métastases osseuses afin de prévenir les complications osseuses devra être prise en tenant compte du fait que le délai d’action du traitement est de 2 à 3 mois.</w:t>
      </w:r>
    </w:p>
    <w:p w14:paraId="2715FC8A" w14:textId="77777777" w:rsidR="00374303" w:rsidRPr="008F0D64" w:rsidRDefault="00374303" w:rsidP="00B2707C">
      <w:pPr>
        <w:pStyle w:val="paragraph"/>
        <w:widowControl w:val="0"/>
        <w:tabs>
          <w:tab w:val="clear" w:pos="-720"/>
        </w:tabs>
        <w:jc w:val="left"/>
        <w:rPr>
          <w:rFonts w:ascii="Times New Roman" w:hAnsi="Times New Roman"/>
          <w:sz w:val="22"/>
          <w:szCs w:val="22"/>
          <w:u w:val="single"/>
          <w:lang w:val="fr-BE"/>
        </w:rPr>
      </w:pPr>
    </w:p>
    <w:p w14:paraId="11860464" w14:textId="77777777" w:rsidR="00374303" w:rsidRPr="008F0D64" w:rsidRDefault="00374303" w:rsidP="00B2707C">
      <w:pPr>
        <w:pStyle w:val="paragraph"/>
        <w:widowControl w:val="0"/>
        <w:tabs>
          <w:tab w:val="clear" w:pos="-720"/>
        </w:tabs>
        <w:jc w:val="left"/>
        <w:rPr>
          <w:rFonts w:ascii="Times New Roman" w:hAnsi="Times New Roman"/>
          <w:i/>
          <w:sz w:val="22"/>
          <w:szCs w:val="22"/>
          <w:u w:val="single"/>
          <w:lang w:val="fr-BE"/>
        </w:rPr>
      </w:pPr>
      <w:r w:rsidRPr="008F0D64">
        <w:rPr>
          <w:rFonts w:ascii="Times New Roman" w:hAnsi="Times New Roman"/>
          <w:i/>
          <w:sz w:val="22"/>
          <w:szCs w:val="22"/>
          <w:u w:val="single"/>
          <w:lang w:val="fr-BE"/>
        </w:rPr>
        <w:t>Traitement de l’hypercalcémie induite par des tumeurs</w:t>
      </w:r>
    </w:p>
    <w:p w14:paraId="5D632407" w14:textId="77777777" w:rsidR="00374303" w:rsidRPr="008F0D64" w:rsidRDefault="00374303" w:rsidP="00B2707C">
      <w:pPr>
        <w:pStyle w:val="paragraph"/>
        <w:widowControl w:val="0"/>
        <w:tabs>
          <w:tab w:val="clear" w:pos="-720"/>
        </w:tabs>
        <w:jc w:val="left"/>
        <w:rPr>
          <w:rFonts w:ascii="Times New Roman" w:hAnsi="Times New Roman"/>
          <w:i/>
          <w:sz w:val="22"/>
          <w:szCs w:val="22"/>
          <w:lang w:val="fr-BE"/>
        </w:rPr>
      </w:pPr>
      <w:r w:rsidRPr="008F0D64">
        <w:rPr>
          <w:rFonts w:ascii="Times New Roman" w:hAnsi="Times New Roman"/>
          <w:i/>
          <w:sz w:val="22"/>
          <w:szCs w:val="22"/>
          <w:lang w:val="fr-BE"/>
        </w:rPr>
        <w:t xml:space="preserve">Adulte et </w:t>
      </w:r>
      <w:r w:rsidR="00625461" w:rsidRPr="00625461">
        <w:rPr>
          <w:rFonts w:ascii="Times New Roman" w:hAnsi="Times New Roman"/>
          <w:i/>
          <w:sz w:val="22"/>
          <w:szCs w:val="22"/>
          <w:lang w:val="fr-FR"/>
        </w:rPr>
        <w:t>personnes</w:t>
      </w:r>
      <w:r w:rsidRPr="008F0D64">
        <w:rPr>
          <w:rFonts w:ascii="Times New Roman" w:hAnsi="Times New Roman"/>
          <w:i/>
          <w:sz w:val="22"/>
          <w:szCs w:val="22"/>
          <w:lang w:val="fr-BE"/>
        </w:rPr>
        <w:t xml:space="preserve"> âgé</w:t>
      </w:r>
      <w:r w:rsidR="00167DC8">
        <w:rPr>
          <w:rFonts w:ascii="Times New Roman" w:hAnsi="Times New Roman"/>
          <w:i/>
          <w:sz w:val="22"/>
          <w:szCs w:val="22"/>
          <w:lang w:val="fr-BE"/>
        </w:rPr>
        <w:t>es</w:t>
      </w:r>
      <w:r w:rsidRPr="008F0D64">
        <w:rPr>
          <w:rFonts w:ascii="Times New Roman" w:hAnsi="Times New Roman"/>
          <w:i/>
          <w:sz w:val="22"/>
          <w:szCs w:val="22"/>
          <w:lang w:val="fr-BE"/>
        </w:rPr>
        <w:t> :</w:t>
      </w:r>
    </w:p>
    <w:p w14:paraId="3F6A071F" w14:textId="77777777" w:rsidR="00374303" w:rsidRPr="008F0D64" w:rsidRDefault="00374303" w:rsidP="00B2707C">
      <w:pPr>
        <w:pStyle w:val="paragraph"/>
        <w:widowControl w:val="0"/>
        <w:tabs>
          <w:tab w:val="clear" w:pos="-720"/>
        </w:tabs>
        <w:jc w:val="left"/>
        <w:rPr>
          <w:rFonts w:ascii="Times New Roman" w:hAnsi="Times New Roman"/>
          <w:sz w:val="22"/>
          <w:szCs w:val="22"/>
          <w:lang w:val="fr-BE"/>
        </w:rPr>
      </w:pPr>
      <w:r w:rsidRPr="008F0D64">
        <w:rPr>
          <w:rFonts w:ascii="Times New Roman" w:hAnsi="Times New Roman"/>
          <w:sz w:val="22"/>
          <w:szCs w:val="22"/>
          <w:lang w:val="fr-BE"/>
        </w:rPr>
        <w:t xml:space="preserve">La dose recommandée dans l’hypercalcémie (calcémie corrigée en fonction de l’albumine </w:t>
      </w:r>
      <w:r w:rsidRPr="008F0D64">
        <w:rPr>
          <w:rFonts w:ascii="Times New Roman" w:hAnsi="Times New Roman"/>
          <w:sz w:val="22"/>
          <w:szCs w:val="22"/>
          <w:lang w:val="fr-BE"/>
        </w:rPr>
        <w:sym w:font="Symbol" w:char="F0B3"/>
      </w:r>
      <w:r w:rsidRPr="008F0D64">
        <w:rPr>
          <w:rFonts w:ascii="Times New Roman" w:hAnsi="Times New Roman"/>
          <w:sz w:val="22"/>
          <w:szCs w:val="22"/>
          <w:lang w:val="fr-BE"/>
        </w:rPr>
        <w:t> 12,0 mg/dl ou 3,0 </w:t>
      </w:r>
      <w:proofErr w:type="spellStart"/>
      <w:r w:rsidRPr="008F0D64">
        <w:rPr>
          <w:rFonts w:ascii="Times New Roman" w:hAnsi="Times New Roman"/>
          <w:sz w:val="22"/>
          <w:szCs w:val="22"/>
          <w:lang w:val="fr-BE"/>
        </w:rPr>
        <w:t>mmol</w:t>
      </w:r>
      <w:proofErr w:type="spellEnd"/>
      <w:r w:rsidRPr="008F0D64">
        <w:rPr>
          <w:rFonts w:ascii="Times New Roman" w:hAnsi="Times New Roman"/>
          <w:sz w:val="22"/>
          <w:szCs w:val="22"/>
          <w:lang w:val="fr-BE"/>
        </w:rPr>
        <w:t xml:space="preserve">/l) est une dose unique de 4 mg d’acide </w:t>
      </w:r>
      <w:proofErr w:type="spellStart"/>
      <w:r w:rsidRPr="008F0D64">
        <w:rPr>
          <w:rFonts w:ascii="Times New Roman" w:hAnsi="Times New Roman"/>
          <w:sz w:val="22"/>
          <w:szCs w:val="22"/>
          <w:lang w:val="fr-BE"/>
        </w:rPr>
        <w:t>zolédronique</w:t>
      </w:r>
      <w:proofErr w:type="spellEnd"/>
      <w:r w:rsidRPr="008F0D64">
        <w:rPr>
          <w:rFonts w:ascii="Times New Roman" w:hAnsi="Times New Roman"/>
          <w:sz w:val="22"/>
          <w:szCs w:val="22"/>
          <w:lang w:val="fr-BE"/>
        </w:rPr>
        <w:t xml:space="preserve"> </w:t>
      </w:r>
    </w:p>
    <w:p w14:paraId="619FFD49" w14:textId="77777777" w:rsidR="00C15B24" w:rsidRPr="008F0D64" w:rsidRDefault="00C15B24" w:rsidP="00B2707C">
      <w:pPr>
        <w:pStyle w:val="paragraph"/>
        <w:widowControl w:val="0"/>
        <w:tabs>
          <w:tab w:val="clear" w:pos="-720"/>
        </w:tabs>
        <w:jc w:val="left"/>
        <w:rPr>
          <w:rFonts w:ascii="Times New Roman" w:hAnsi="Times New Roman"/>
          <w:i/>
          <w:sz w:val="22"/>
          <w:szCs w:val="22"/>
          <w:u w:val="single"/>
          <w:lang w:val="fr-BE"/>
        </w:rPr>
      </w:pPr>
    </w:p>
    <w:p w14:paraId="51C4CF3B" w14:textId="77777777" w:rsidR="00374303" w:rsidRPr="008F0D64" w:rsidRDefault="00374303" w:rsidP="00B2707C">
      <w:pPr>
        <w:pStyle w:val="paragraph"/>
        <w:widowControl w:val="0"/>
        <w:tabs>
          <w:tab w:val="clear" w:pos="-720"/>
        </w:tabs>
        <w:jc w:val="left"/>
        <w:rPr>
          <w:rFonts w:ascii="Times New Roman" w:hAnsi="Times New Roman"/>
          <w:i/>
          <w:sz w:val="22"/>
          <w:szCs w:val="22"/>
          <w:u w:val="single"/>
          <w:lang w:val="fr-BE"/>
        </w:rPr>
      </w:pPr>
      <w:r w:rsidRPr="008F0D64">
        <w:rPr>
          <w:rFonts w:ascii="Times New Roman" w:hAnsi="Times New Roman"/>
          <w:i/>
          <w:sz w:val="22"/>
          <w:szCs w:val="22"/>
          <w:u w:val="single"/>
          <w:lang w:val="fr-BE"/>
        </w:rPr>
        <w:t>Insuffisance rénale</w:t>
      </w:r>
    </w:p>
    <w:p w14:paraId="064EF1FD" w14:textId="77777777" w:rsidR="00ED20EE" w:rsidRDefault="00ED20EE" w:rsidP="00B2707C">
      <w:pPr>
        <w:pStyle w:val="paragraph"/>
        <w:widowControl w:val="0"/>
        <w:tabs>
          <w:tab w:val="clear" w:pos="-720"/>
        </w:tabs>
        <w:jc w:val="left"/>
        <w:rPr>
          <w:rFonts w:ascii="Times New Roman" w:hAnsi="Times New Roman"/>
          <w:i/>
          <w:sz w:val="22"/>
          <w:szCs w:val="22"/>
          <w:lang w:val="fr-BE"/>
        </w:rPr>
      </w:pPr>
    </w:p>
    <w:p w14:paraId="1DA62B70" w14:textId="77777777" w:rsidR="00374303" w:rsidRPr="008F0D64" w:rsidRDefault="00374303" w:rsidP="00B2707C">
      <w:pPr>
        <w:pStyle w:val="paragraph"/>
        <w:widowControl w:val="0"/>
        <w:tabs>
          <w:tab w:val="clear" w:pos="-720"/>
        </w:tabs>
        <w:jc w:val="left"/>
        <w:rPr>
          <w:rFonts w:ascii="Times New Roman" w:hAnsi="Times New Roman"/>
          <w:i/>
          <w:sz w:val="22"/>
          <w:szCs w:val="22"/>
          <w:lang w:val="fr-BE"/>
        </w:rPr>
      </w:pPr>
      <w:r w:rsidRPr="008F0D64">
        <w:rPr>
          <w:rFonts w:ascii="Times New Roman" w:hAnsi="Times New Roman"/>
          <w:i/>
          <w:sz w:val="22"/>
          <w:szCs w:val="22"/>
          <w:lang w:val="fr-BE"/>
        </w:rPr>
        <w:t>TIH :</w:t>
      </w:r>
    </w:p>
    <w:p w14:paraId="0ADD27D4" w14:textId="77777777" w:rsidR="00374303" w:rsidRPr="008F0D64" w:rsidRDefault="00374303" w:rsidP="00B2707C">
      <w:pPr>
        <w:pStyle w:val="Text"/>
        <w:widowControl w:val="0"/>
        <w:spacing w:before="0"/>
        <w:jc w:val="left"/>
        <w:rPr>
          <w:sz w:val="22"/>
          <w:szCs w:val="22"/>
          <w:lang w:val="fr-BE"/>
        </w:rPr>
      </w:pPr>
      <w:r w:rsidRPr="008F0D64">
        <w:rPr>
          <w:sz w:val="22"/>
          <w:szCs w:val="22"/>
          <w:lang w:val="fr-BE"/>
        </w:rPr>
        <w:t xml:space="preserve">Le traitement par </w:t>
      </w:r>
      <w:r w:rsidR="00C149EF" w:rsidRPr="008F0D64">
        <w:rPr>
          <w:sz w:val="22"/>
          <w:szCs w:val="22"/>
          <w:lang w:val="fr-BE"/>
        </w:rPr>
        <w:t xml:space="preserve">ACIDE ZOLEDRONIQUE ACCORD </w:t>
      </w:r>
      <w:r w:rsidRPr="008F0D64">
        <w:rPr>
          <w:sz w:val="22"/>
          <w:szCs w:val="22"/>
          <w:lang w:val="fr-BE"/>
        </w:rPr>
        <w:t>des patients ayant une hypercalcémie induite par des tumeurs et présentant également une atteinte rénale sévère devra être envisagé uniquement après l’évaluation des risques et des bénéfices de ce traitement. Dans les études cliniques, les patients ayant une créatininémie &gt; 400 µmol/l ou &gt; 4,5 mg/dl ont été exclus. Aucune adaptation de la dose n’est nécessaire chez les patients présentant une hypercalcémie induite par des tumeurs avec une créatininémie &lt; 400 µmol/l ou &lt; 4,5 mg/dl (voir rubrique 4.4).</w:t>
      </w:r>
    </w:p>
    <w:p w14:paraId="614DB612" w14:textId="77777777" w:rsidR="00374303" w:rsidRPr="008F0D64" w:rsidRDefault="00374303" w:rsidP="00B2707C">
      <w:pPr>
        <w:pStyle w:val="paragraph"/>
        <w:widowControl w:val="0"/>
        <w:tabs>
          <w:tab w:val="clear" w:pos="-720"/>
        </w:tabs>
        <w:jc w:val="left"/>
        <w:rPr>
          <w:rFonts w:ascii="Times New Roman" w:hAnsi="Times New Roman"/>
          <w:sz w:val="22"/>
          <w:szCs w:val="22"/>
          <w:lang w:val="fr-BE"/>
        </w:rPr>
      </w:pPr>
    </w:p>
    <w:p w14:paraId="7D4ECA5E" w14:textId="77777777" w:rsidR="00374303" w:rsidRPr="008F0D64" w:rsidRDefault="00374303" w:rsidP="00B2707C">
      <w:pPr>
        <w:pStyle w:val="paragraph"/>
        <w:widowControl w:val="0"/>
        <w:tabs>
          <w:tab w:val="clear" w:pos="-720"/>
        </w:tabs>
        <w:jc w:val="left"/>
        <w:rPr>
          <w:rFonts w:ascii="Times New Roman" w:hAnsi="Times New Roman"/>
          <w:i/>
          <w:sz w:val="22"/>
          <w:szCs w:val="22"/>
          <w:lang w:val="fr-BE"/>
        </w:rPr>
      </w:pPr>
      <w:r w:rsidRPr="008F0D64">
        <w:rPr>
          <w:rFonts w:ascii="Times New Roman" w:hAnsi="Times New Roman"/>
          <w:i/>
          <w:sz w:val="22"/>
          <w:szCs w:val="22"/>
          <w:lang w:val="fr-BE"/>
        </w:rPr>
        <w:t>Prévention des complications osseuses chez des patients atteints de pathologie maligne à un stade avancé avec atteinte osseuse :</w:t>
      </w:r>
    </w:p>
    <w:p w14:paraId="52B685B0" w14:textId="77777777" w:rsidR="00374303" w:rsidRPr="008F0D64" w:rsidRDefault="00374303" w:rsidP="00B2707C">
      <w:pPr>
        <w:pStyle w:val="paragraph"/>
        <w:widowControl w:val="0"/>
        <w:tabs>
          <w:tab w:val="clear" w:pos="-720"/>
        </w:tabs>
        <w:jc w:val="left"/>
        <w:rPr>
          <w:rFonts w:ascii="Times New Roman" w:hAnsi="Times New Roman"/>
          <w:sz w:val="22"/>
          <w:szCs w:val="22"/>
          <w:lang w:val="fr-BE"/>
        </w:rPr>
      </w:pPr>
      <w:r w:rsidRPr="008F0D64">
        <w:rPr>
          <w:rFonts w:ascii="Times New Roman" w:hAnsi="Times New Roman"/>
          <w:sz w:val="22"/>
          <w:szCs w:val="22"/>
          <w:lang w:val="fr-BE"/>
        </w:rPr>
        <w:t xml:space="preserve">A l’initiation du traitement par </w:t>
      </w:r>
      <w:r w:rsidR="00A528A1" w:rsidRPr="008F0D64">
        <w:rPr>
          <w:rFonts w:ascii="Times New Roman" w:hAnsi="Times New Roman"/>
          <w:sz w:val="22"/>
          <w:szCs w:val="22"/>
          <w:lang w:val="fr-BE"/>
        </w:rPr>
        <w:t xml:space="preserve">l’acide </w:t>
      </w:r>
      <w:proofErr w:type="spellStart"/>
      <w:r w:rsidR="00A528A1" w:rsidRPr="008F0D64">
        <w:rPr>
          <w:rFonts w:ascii="Times New Roman" w:hAnsi="Times New Roman"/>
          <w:sz w:val="22"/>
          <w:szCs w:val="22"/>
          <w:lang w:val="fr-BE"/>
        </w:rPr>
        <w:t>zolédronique</w:t>
      </w:r>
      <w:proofErr w:type="spellEnd"/>
      <w:r w:rsidRPr="008F0D64">
        <w:rPr>
          <w:rFonts w:ascii="Times New Roman" w:hAnsi="Times New Roman"/>
          <w:sz w:val="22"/>
          <w:szCs w:val="22"/>
          <w:lang w:val="fr-BE"/>
        </w:rPr>
        <w:t xml:space="preserve"> des patients avec un </w:t>
      </w:r>
      <w:r w:rsidR="00A03C0D" w:rsidRPr="008F0D64">
        <w:rPr>
          <w:rFonts w:ascii="Times New Roman" w:hAnsi="Times New Roman"/>
          <w:sz w:val="22"/>
          <w:szCs w:val="22"/>
          <w:lang w:val="fr-BE"/>
        </w:rPr>
        <w:t>myélome</w:t>
      </w:r>
      <w:r w:rsidRPr="008F0D64">
        <w:rPr>
          <w:rFonts w:ascii="Times New Roman" w:hAnsi="Times New Roman"/>
          <w:sz w:val="22"/>
          <w:szCs w:val="22"/>
          <w:lang w:val="fr-BE"/>
        </w:rPr>
        <w:t xml:space="preserve"> multiple ou avec atteintes osseuses métastatiques secondaires à des tumeurs solides, la créatininémie et la clairance à la créatinine (</w:t>
      </w:r>
      <w:proofErr w:type="spellStart"/>
      <w:r w:rsidRPr="008F0D64">
        <w:rPr>
          <w:rFonts w:ascii="Times New Roman" w:hAnsi="Times New Roman"/>
          <w:sz w:val="22"/>
          <w:szCs w:val="22"/>
          <w:lang w:val="fr-BE"/>
        </w:rPr>
        <w:t>CLcr</w:t>
      </w:r>
      <w:proofErr w:type="spellEnd"/>
      <w:r w:rsidRPr="008F0D64">
        <w:rPr>
          <w:rFonts w:ascii="Times New Roman" w:hAnsi="Times New Roman"/>
          <w:sz w:val="22"/>
          <w:szCs w:val="22"/>
          <w:lang w:val="fr-BE"/>
        </w:rPr>
        <w:t xml:space="preserve">) devront être évaluées. </w:t>
      </w:r>
      <w:proofErr w:type="spellStart"/>
      <w:r w:rsidRPr="008F0D64">
        <w:rPr>
          <w:rFonts w:ascii="Times New Roman" w:hAnsi="Times New Roman"/>
          <w:sz w:val="22"/>
          <w:szCs w:val="22"/>
          <w:lang w:val="fr-BE"/>
        </w:rPr>
        <w:t>CLcr</w:t>
      </w:r>
      <w:proofErr w:type="spellEnd"/>
      <w:r w:rsidRPr="008F0D64">
        <w:rPr>
          <w:rFonts w:ascii="Times New Roman" w:hAnsi="Times New Roman"/>
          <w:sz w:val="22"/>
          <w:szCs w:val="22"/>
          <w:lang w:val="fr-BE"/>
        </w:rPr>
        <w:t xml:space="preserve"> est calculée selon la formule de Cockcroft-Gault à partir de la créatininémie. </w:t>
      </w:r>
      <w:r w:rsidR="00A528A1" w:rsidRPr="008F0D64">
        <w:rPr>
          <w:rFonts w:ascii="Times New Roman" w:hAnsi="Times New Roman"/>
          <w:sz w:val="22"/>
          <w:szCs w:val="22"/>
          <w:lang w:val="fr-BE"/>
        </w:rPr>
        <w:t xml:space="preserve">L’acide </w:t>
      </w:r>
      <w:proofErr w:type="spellStart"/>
      <w:r w:rsidR="00A528A1" w:rsidRPr="008F0D64">
        <w:rPr>
          <w:rFonts w:ascii="Times New Roman" w:hAnsi="Times New Roman"/>
          <w:sz w:val="22"/>
          <w:szCs w:val="22"/>
          <w:lang w:val="fr-BE"/>
        </w:rPr>
        <w:t>zolédronique</w:t>
      </w:r>
      <w:proofErr w:type="spellEnd"/>
      <w:r w:rsidR="00A528A1" w:rsidRPr="008F0D64">
        <w:rPr>
          <w:rFonts w:ascii="Times New Roman" w:hAnsi="Times New Roman"/>
          <w:sz w:val="22"/>
          <w:szCs w:val="22"/>
          <w:lang w:val="fr-BE"/>
        </w:rPr>
        <w:t xml:space="preserve"> </w:t>
      </w:r>
      <w:r w:rsidRPr="008F0D64">
        <w:rPr>
          <w:rFonts w:ascii="Times New Roman" w:hAnsi="Times New Roman"/>
          <w:sz w:val="22"/>
          <w:szCs w:val="22"/>
          <w:lang w:val="fr-BE"/>
        </w:rPr>
        <w:t xml:space="preserve">n’est pas recommandé chez des patients présentant une atteinte rénale sévère avant l’initiation du traitement, atteinte rénale qui est définie par une </w:t>
      </w:r>
      <w:proofErr w:type="spellStart"/>
      <w:r w:rsidRPr="008F0D64">
        <w:rPr>
          <w:rFonts w:ascii="Times New Roman" w:hAnsi="Times New Roman"/>
          <w:sz w:val="22"/>
          <w:szCs w:val="22"/>
          <w:lang w:val="fr-BE"/>
        </w:rPr>
        <w:t>CLcr</w:t>
      </w:r>
      <w:proofErr w:type="spellEnd"/>
      <w:r w:rsidRPr="008F0D64">
        <w:rPr>
          <w:rFonts w:ascii="Times New Roman" w:hAnsi="Times New Roman"/>
          <w:sz w:val="22"/>
          <w:szCs w:val="22"/>
          <w:lang w:val="fr-BE"/>
        </w:rPr>
        <w:t xml:space="preserve"> &lt; 30 ml/min pour cette population. Dans les études cliniques menées avec </w:t>
      </w:r>
      <w:r w:rsidR="00A528A1" w:rsidRPr="008F0D64">
        <w:rPr>
          <w:rFonts w:ascii="Times New Roman" w:hAnsi="Times New Roman"/>
          <w:sz w:val="22"/>
          <w:szCs w:val="22"/>
          <w:lang w:val="fr-BE"/>
        </w:rPr>
        <w:t xml:space="preserve">l’acide </w:t>
      </w:r>
      <w:proofErr w:type="spellStart"/>
      <w:r w:rsidR="00A528A1" w:rsidRPr="008F0D64">
        <w:rPr>
          <w:rFonts w:ascii="Times New Roman" w:hAnsi="Times New Roman"/>
          <w:sz w:val="22"/>
          <w:szCs w:val="22"/>
          <w:lang w:val="fr-BE"/>
        </w:rPr>
        <w:t>zolédronique</w:t>
      </w:r>
      <w:proofErr w:type="spellEnd"/>
      <w:r w:rsidRPr="008F0D64">
        <w:rPr>
          <w:rFonts w:ascii="Times New Roman" w:hAnsi="Times New Roman"/>
          <w:sz w:val="22"/>
          <w:szCs w:val="22"/>
          <w:lang w:val="fr-BE"/>
        </w:rPr>
        <w:t>, les patients ayant une créatininémie &gt; 265 µmol/l ou 3,0 mg/dl étaient exclus.</w:t>
      </w:r>
    </w:p>
    <w:p w14:paraId="3F338F6C" w14:textId="77777777" w:rsidR="00374303" w:rsidRPr="008F0D64" w:rsidRDefault="00374303" w:rsidP="00B2707C">
      <w:pPr>
        <w:pStyle w:val="paragraph"/>
        <w:widowControl w:val="0"/>
        <w:tabs>
          <w:tab w:val="clear" w:pos="-720"/>
        </w:tabs>
        <w:jc w:val="left"/>
        <w:rPr>
          <w:rFonts w:ascii="Times New Roman" w:hAnsi="Times New Roman"/>
          <w:sz w:val="22"/>
          <w:szCs w:val="22"/>
          <w:lang w:val="fr-BE"/>
        </w:rPr>
      </w:pPr>
    </w:p>
    <w:p w14:paraId="3811FDF3" w14:textId="77777777" w:rsidR="00374303" w:rsidRPr="008F0D64" w:rsidRDefault="00374303" w:rsidP="00B2707C">
      <w:pPr>
        <w:pStyle w:val="paragraph"/>
        <w:widowControl w:val="0"/>
        <w:tabs>
          <w:tab w:val="clear" w:pos="-720"/>
        </w:tabs>
        <w:jc w:val="left"/>
        <w:rPr>
          <w:rFonts w:ascii="Times New Roman" w:hAnsi="Times New Roman"/>
          <w:sz w:val="22"/>
          <w:szCs w:val="22"/>
          <w:lang w:val="fr-BE"/>
        </w:rPr>
      </w:pPr>
      <w:r w:rsidRPr="008F0D64">
        <w:rPr>
          <w:rFonts w:ascii="Times New Roman" w:hAnsi="Times New Roman"/>
          <w:sz w:val="22"/>
          <w:szCs w:val="22"/>
          <w:lang w:val="fr-BE"/>
        </w:rPr>
        <w:t xml:space="preserve">Chez les patients avec des métastases osseuses présentant une atteinte rénale légère à modérée avant l’initiation du traitement, atteinte rénale qui est définie par une </w:t>
      </w:r>
      <w:proofErr w:type="spellStart"/>
      <w:r w:rsidRPr="008F0D64">
        <w:rPr>
          <w:rFonts w:ascii="Times New Roman" w:hAnsi="Times New Roman"/>
          <w:sz w:val="22"/>
          <w:szCs w:val="22"/>
          <w:lang w:val="fr-BE"/>
        </w:rPr>
        <w:t>CLcr</w:t>
      </w:r>
      <w:proofErr w:type="spellEnd"/>
      <w:r w:rsidRPr="008F0D64">
        <w:rPr>
          <w:rFonts w:ascii="Times New Roman" w:hAnsi="Times New Roman"/>
          <w:sz w:val="22"/>
          <w:szCs w:val="22"/>
          <w:lang w:val="fr-BE"/>
        </w:rPr>
        <w:t xml:space="preserve"> de 30 à 60 ml/min, la dose recommandée d</w:t>
      </w:r>
      <w:r w:rsidR="00A528A1" w:rsidRPr="008F0D64">
        <w:rPr>
          <w:rFonts w:ascii="Times New Roman" w:hAnsi="Times New Roman"/>
          <w:sz w:val="22"/>
          <w:szCs w:val="22"/>
          <w:lang w:val="fr-BE"/>
        </w:rPr>
        <w:t xml:space="preserve">’acide </w:t>
      </w:r>
      <w:proofErr w:type="spellStart"/>
      <w:r w:rsidR="00A528A1" w:rsidRPr="008F0D64">
        <w:rPr>
          <w:rFonts w:ascii="Times New Roman" w:hAnsi="Times New Roman"/>
          <w:sz w:val="22"/>
          <w:szCs w:val="22"/>
          <w:lang w:val="fr-BE"/>
        </w:rPr>
        <w:t>zolédronique</w:t>
      </w:r>
      <w:proofErr w:type="spellEnd"/>
      <w:r w:rsidRPr="008F0D64">
        <w:rPr>
          <w:rFonts w:ascii="Times New Roman" w:hAnsi="Times New Roman"/>
          <w:sz w:val="22"/>
          <w:szCs w:val="22"/>
          <w:lang w:val="fr-BE"/>
        </w:rPr>
        <w:t xml:space="preserve"> est la suivante (voir rubrique 4.4).</w:t>
      </w:r>
    </w:p>
    <w:p w14:paraId="25481358" w14:textId="77777777" w:rsidR="00374303" w:rsidRPr="008F0D64" w:rsidRDefault="00374303" w:rsidP="00B2707C">
      <w:pPr>
        <w:pStyle w:val="paragraph"/>
        <w:widowControl w:val="0"/>
        <w:tabs>
          <w:tab w:val="clear" w:pos="-720"/>
        </w:tabs>
        <w:jc w:val="left"/>
        <w:rPr>
          <w:rFonts w:ascii="Times New Roman" w:hAnsi="Times New Roman"/>
          <w:sz w:val="22"/>
          <w:szCs w:val="22"/>
          <w:u w:val="single"/>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396"/>
      </w:tblGrid>
      <w:tr w:rsidR="00374303" w:rsidRPr="008F0D64" w14:paraId="1D03C770" w14:textId="77777777" w:rsidTr="005122EB">
        <w:tc>
          <w:tcPr>
            <w:tcW w:w="4361" w:type="dxa"/>
          </w:tcPr>
          <w:p w14:paraId="591AD60F" w14:textId="77777777" w:rsidR="00374303" w:rsidRPr="008F0D64" w:rsidRDefault="00374303" w:rsidP="00B2707C">
            <w:pPr>
              <w:spacing w:before="0" w:after="0"/>
              <w:jc w:val="center"/>
              <w:rPr>
                <w:sz w:val="22"/>
                <w:szCs w:val="22"/>
                <w:lang w:val="fr-BE"/>
              </w:rPr>
            </w:pPr>
            <w:r w:rsidRPr="008F0D64">
              <w:rPr>
                <w:b/>
                <w:sz w:val="22"/>
                <w:szCs w:val="22"/>
                <w:lang w:val="fr-BE"/>
              </w:rPr>
              <w:t>Clairance à la créatinine initiale (ml/min)</w:t>
            </w:r>
          </w:p>
        </w:tc>
        <w:tc>
          <w:tcPr>
            <w:tcW w:w="4396" w:type="dxa"/>
          </w:tcPr>
          <w:p w14:paraId="7592D50A" w14:textId="77777777" w:rsidR="00374303" w:rsidRPr="008F0D64" w:rsidRDefault="00374303" w:rsidP="00B2707C">
            <w:pPr>
              <w:spacing w:before="0" w:after="0"/>
              <w:jc w:val="center"/>
              <w:rPr>
                <w:sz w:val="22"/>
                <w:szCs w:val="22"/>
                <w:lang w:val="fr-BE"/>
              </w:rPr>
            </w:pPr>
            <w:r w:rsidRPr="008F0D64">
              <w:rPr>
                <w:b/>
                <w:sz w:val="22"/>
                <w:szCs w:val="22"/>
                <w:lang w:val="fr-BE"/>
              </w:rPr>
              <w:t>Dose recommandée d</w:t>
            </w:r>
            <w:r w:rsidR="00A528A1" w:rsidRPr="008F0D64">
              <w:rPr>
                <w:b/>
                <w:sz w:val="22"/>
                <w:szCs w:val="22"/>
                <w:lang w:val="fr-BE"/>
              </w:rPr>
              <w:t xml:space="preserve">’acide </w:t>
            </w:r>
            <w:proofErr w:type="spellStart"/>
            <w:r w:rsidR="00A528A1" w:rsidRPr="008F0D64">
              <w:rPr>
                <w:b/>
                <w:sz w:val="22"/>
                <w:szCs w:val="22"/>
                <w:lang w:val="fr-BE"/>
              </w:rPr>
              <w:t>zolédronique</w:t>
            </w:r>
            <w:proofErr w:type="spellEnd"/>
            <w:r w:rsidR="00A528A1" w:rsidRPr="008F0D64" w:rsidDel="00A528A1">
              <w:rPr>
                <w:b/>
                <w:sz w:val="22"/>
                <w:szCs w:val="22"/>
                <w:lang w:val="fr-BE"/>
              </w:rPr>
              <w:t xml:space="preserve"> </w:t>
            </w:r>
            <w:r w:rsidRPr="008F0D64">
              <w:rPr>
                <w:b/>
                <w:sz w:val="22"/>
                <w:szCs w:val="22"/>
                <w:lang w:val="fr-BE"/>
              </w:rPr>
              <w:t>*</w:t>
            </w:r>
          </w:p>
        </w:tc>
      </w:tr>
      <w:tr w:rsidR="00374303" w:rsidRPr="008F0D64" w14:paraId="693B9B0A" w14:textId="77777777" w:rsidTr="005122EB">
        <w:tc>
          <w:tcPr>
            <w:tcW w:w="4361" w:type="dxa"/>
          </w:tcPr>
          <w:p w14:paraId="3506CF42" w14:textId="77777777" w:rsidR="00374303" w:rsidRPr="008F0D64" w:rsidRDefault="00374303" w:rsidP="00B2707C">
            <w:pPr>
              <w:spacing w:before="0" w:after="0"/>
              <w:jc w:val="center"/>
              <w:rPr>
                <w:sz w:val="22"/>
                <w:szCs w:val="22"/>
                <w:lang w:val="fr-BE"/>
              </w:rPr>
            </w:pPr>
            <w:r w:rsidRPr="008F0D64">
              <w:rPr>
                <w:sz w:val="22"/>
                <w:szCs w:val="22"/>
                <w:lang w:val="fr-BE"/>
              </w:rPr>
              <w:t>&gt; 60</w:t>
            </w:r>
          </w:p>
        </w:tc>
        <w:tc>
          <w:tcPr>
            <w:tcW w:w="4396" w:type="dxa"/>
          </w:tcPr>
          <w:p w14:paraId="6149D9F6" w14:textId="77777777" w:rsidR="00374303" w:rsidRPr="008F0D64" w:rsidRDefault="00374303" w:rsidP="00B2707C">
            <w:pPr>
              <w:spacing w:before="0" w:after="0"/>
              <w:jc w:val="center"/>
              <w:rPr>
                <w:sz w:val="22"/>
                <w:szCs w:val="22"/>
                <w:lang w:val="fr-BE"/>
              </w:rPr>
            </w:pPr>
            <w:r w:rsidRPr="008F0D64">
              <w:rPr>
                <w:sz w:val="22"/>
                <w:szCs w:val="22"/>
                <w:lang w:val="fr-BE"/>
              </w:rPr>
              <w:t xml:space="preserve">4,0 mg d’acide </w:t>
            </w:r>
            <w:proofErr w:type="spellStart"/>
            <w:r w:rsidRPr="008F0D64">
              <w:rPr>
                <w:sz w:val="22"/>
                <w:szCs w:val="22"/>
                <w:lang w:val="fr-BE"/>
              </w:rPr>
              <w:t>zolédronique</w:t>
            </w:r>
            <w:proofErr w:type="spellEnd"/>
          </w:p>
        </w:tc>
      </w:tr>
      <w:tr w:rsidR="00374303" w:rsidRPr="008F0D64" w14:paraId="029568CA" w14:textId="77777777" w:rsidTr="005122EB">
        <w:tc>
          <w:tcPr>
            <w:tcW w:w="4361" w:type="dxa"/>
          </w:tcPr>
          <w:p w14:paraId="2EB7C552" w14:textId="77777777" w:rsidR="00374303" w:rsidRPr="008F0D64" w:rsidRDefault="00374303" w:rsidP="00B2707C">
            <w:pPr>
              <w:spacing w:before="0" w:after="0"/>
              <w:jc w:val="center"/>
              <w:rPr>
                <w:sz w:val="22"/>
                <w:szCs w:val="22"/>
                <w:lang w:val="fr-BE"/>
              </w:rPr>
            </w:pPr>
            <w:r w:rsidRPr="008F0D64">
              <w:rPr>
                <w:sz w:val="22"/>
                <w:szCs w:val="22"/>
                <w:lang w:val="fr-BE"/>
              </w:rPr>
              <w:t>50–60</w:t>
            </w:r>
          </w:p>
        </w:tc>
        <w:tc>
          <w:tcPr>
            <w:tcW w:w="4396" w:type="dxa"/>
          </w:tcPr>
          <w:p w14:paraId="5B19A9D6" w14:textId="77777777" w:rsidR="00374303" w:rsidRPr="008F0D64" w:rsidRDefault="00374303" w:rsidP="00B2707C">
            <w:pPr>
              <w:spacing w:before="0" w:after="0"/>
              <w:jc w:val="center"/>
              <w:rPr>
                <w:sz w:val="22"/>
                <w:szCs w:val="22"/>
                <w:lang w:val="fr-BE"/>
              </w:rPr>
            </w:pPr>
            <w:r w:rsidRPr="008F0D64">
              <w:rPr>
                <w:sz w:val="22"/>
                <w:szCs w:val="22"/>
                <w:lang w:val="fr-BE"/>
              </w:rPr>
              <w:t xml:space="preserve">3,5 mg* d’acide </w:t>
            </w:r>
            <w:proofErr w:type="spellStart"/>
            <w:r w:rsidRPr="008F0D64">
              <w:rPr>
                <w:sz w:val="22"/>
                <w:szCs w:val="22"/>
                <w:lang w:val="fr-BE"/>
              </w:rPr>
              <w:t>zolédronique</w:t>
            </w:r>
            <w:proofErr w:type="spellEnd"/>
          </w:p>
        </w:tc>
      </w:tr>
      <w:tr w:rsidR="00374303" w:rsidRPr="008F0D64" w14:paraId="1A247F02" w14:textId="77777777" w:rsidTr="005122EB">
        <w:tc>
          <w:tcPr>
            <w:tcW w:w="4361" w:type="dxa"/>
          </w:tcPr>
          <w:p w14:paraId="38E1AC07" w14:textId="77777777" w:rsidR="00374303" w:rsidRPr="008F0D64" w:rsidRDefault="00374303" w:rsidP="00B2707C">
            <w:pPr>
              <w:spacing w:before="0" w:after="0"/>
              <w:jc w:val="center"/>
              <w:rPr>
                <w:sz w:val="22"/>
                <w:szCs w:val="22"/>
                <w:lang w:val="fr-BE"/>
              </w:rPr>
            </w:pPr>
            <w:r w:rsidRPr="008F0D64">
              <w:rPr>
                <w:sz w:val="22"/>
                <w:szCs w:val="22"/>
                <w:lang w:val="fr-BE"/>
              </w:rPr>
              <w:t>40–49</w:t>
            </w:r>
          </w:p>
        </w:tc>
        <w:tc>
          <w:tcPr>
            <w:tcW w:w="4396" w:type="dxa"/>
          </w:tcPr>
          <w:p w14:paraId="44916D8C" w14:textId="77777777" w:rsidR="00374303" w:rsidRPr="008F0D64" w:rsidRDefault="00374303" w:rsidP="00B2707C">
            <w:pPr>
              <w:spacing w:before="0" w:after="0"/>
              <w:jc w:val="center"/>
              <w:rPr>
                <w:sz w:val="22"/>
                <w:szCs w:val="22"/>
                <w:lang w:val="fr-BE"/>
              </w:rPr>
            </w:pPr>
            <w:r w:rsidRPr="008F0D64">
              <w:rPr>
                <w:sz w:val="22"/>
                <w:szCs w:val="22"/>
                <w:lang w:val="fr-BE"/>
              </w:rPr>
              <w:t xml:space="preserve">3,3 mg* d’acide </w:t>
            </w:r>
            <w:proofErr w:type="spellStart"/>
            <w:r w:rsidRPr="008F0D64">
              <w:rPr>
                <w:sz w:val="22"/>
                <w:szCs w:val="22"/>
                <w:lang w:val="fr-BE"/>
              </w:rPr>
              <w:t>zolédronique</w:t>
            </w:r>
            <w:proofErr w:type="spellEnd"/>
          </w:p>
        </w:tc>
      </w:tr>
      <w:tr w:rsidR="00374303" w:rsidRPr="008F0D64" w14:paraId="16FC96F0" w14:textId="77777777" w:rsidTr="005122EB">
        <w:tc>
          <w:tcPr>
            <w:tcW w:w="4361" w:type="dxa"/>
          </w:tcPr>
          <w:p w14:paraId="05293FD4" w14:textId="77777777" w:rsidR="00374303" w:rsidRPr="008F0D64" w:rsidRDefault="00374303" w:rsidP="00B2707C">
            <w:pPr>
              <w:spacing w:before="0" w:after="0"/>
              <w:jc w:val="center"/>
              <w:rPr>
                <w:sz w:val="22"/>
                <w:szCs w:val="22"/>
                <w:lang w:val="fr-BE"/>
              </w:rPr>
            </w:pPr>
            <w:r w:rsidRPr="008F0D64">
              <w:rPr>
                <w:sz w:val="22"/>
                <w:szCs w:val="22"/>
                <w:lang w:val="fr-BE"/>
              </w:rPr>
              <w:t>30–39</w:t>
            </w:r>
          </w:p>
        </w:tc>
        <w:tc>
          <w:tcPr>
            <w:tcW w:w="4396" w:type="dxa"/>
          </w:tcPr>
          <w:p w14:paraId="1A82622A" w14:textId="77777777" w:rsidR="00374303" w:rsidRPr="008F0D64" w:rsidRDefault="00374303" w:rsidP="00B2707C">
            <w:pPr>
              <w:spacing w:before="0" w:after="0"/>
              <w:jc w:val="center"/>
              <w:rPr>
                <w:sz w:val="22"/>
                <w:szCs w:val="22"/>
                <w:lang w:val="fr-BE"/>
              </w:rPr>
            </w:pPr>
            <w:r w:rsidRPr="008F0D64">
              <w:rPr>
                <w:sz w:val="22"/>
                <w:szCs w:val="22"/>
                <w:lang w:val="fr-BE"/>
              </w:rPr>
              <w:t xml:space="preserve">3,0 mg* d’acide </w:t>
            </w:r>
            <w:proofErr w:type="spellStart"/>
            <w:r w:rsidRPr="008F0D64">
              <w:rPr>
                <w:sz w:val="22"/>
                <w:szCs w:val="22"/>
                <w:lang w:val="fr-BE"/>
              </w:rPr>
              <w:t>zolédronique</w:t>
            </w:r>
            <w:proofErr w:type="spellEnd"/>
          </w:p>
        </w:tc>
      </w:tr>
    </w:tbl>
    <w:p w14:paraId="73373912" w14:textId="77777777" w:rsidR="00374303" w:rsidRPr="008F0D64" w:rsidRDefault="00374303" w:rsidP="00B2707C">
      <w:pPr>
        <w:pStyle w:val="paragraph"/>
        <w:widowControl w:val="0"/>
        <w:tabs>
          <w:tab w:val="clear" w:pos="-720"/>
        </w:tabs>
        <w:jc w:val="left"/>
        <w:rPr>
          <w:rFonts w:ascii="Times New Roman" w:hAnsi="Times New Roman"/>
          <w:sz w:val="22"/>
          <w:szCs w:val="22"/>
          <w:lang w:val="fr-BE"/>
        </w:rPr>
      </w:pPr>
      <w:r w:rsidRPr="008F0D64">
        <w:rPr>
          <w:rFonts w:ascii="Times New Roman" w:hAnsi="Times New Roman"/>
          <w:sz w:val="22"/>
          <w:szCs w:val="22"/>
          <w:lang w:val="fr-BE"/>
        </w:rPr>
        <w:t>* Les doses ont été calculées en vue d’atteindre une valeur de l’ASC de 0,66 (</w:t>
      </w:r>
      <w:proofErr w:type="spellStart"/>
      <w:r w:rsidRPr="008F0D64">
        <w:rPr>
          <w:rFonts w:ascii="Times New Roman" w:hAnsi="Times New Roman"/>
          <w:sz w:val="22"/>
          <w:szCs w:val="22"/>
          <w:lang w:val="fr-BE"/>
        </w:rPr>
        <w:t>mg</w:t>
      </w:r>
      <w:r w:rsidRPr="008F0D64">
        <w:rPr>
          <w:rStyle w:val="TableChar"/>
          <w:rFonts w:ascii="Times New Roman" w:hAnsi="Times New Roman"/>
          <w:sz w:val="22"/>
          <w:szCs w:val="22"/>
          <w:lang w:val="fr-BE"/>
        </w:rPr>
        <w:t>•</w:t>
      </w:r>
      <w:r w:rsidRPr="008F0D64">
        <w:rPr>
          <w:rFonts w:ascii="Times New Roman" w:hAnsi="Times New Roman"/>
          <w:sz w:val="22"/>
          <w:szCs w:val="22"/>
          <w:lang w:val="fr-BE"/>
        </w:rPr>
        <w:t>h</w:t>
      </w:r>
      <w:proofErr w:type="spellEnd"/>
      <w:r w:rsidRPr="008F0D64">
        <w:rPr>
          <w:rFonts w:ascii="Times New Roman" w:hAnsi="Times New Roman"/>
          <w:sz w:val="22"/>
          <w:szCs w:val="22"/>
          <w:lang w:val="fr-BE"/>
        </w:rPr>
        <w:t xml:space="preserve">/l) (pour une </w:t>
      </w:r>
      <w:proofErr w:type="spellStart"/>
      <w:r w:rsidRPr="008F0D64">
        <w:rPr>
          <w:rFonts w:ascii="Times New Roman" w:hAnsi="Times New Roman"/>
          <w:sz w:val="22"/>
          <w:szCs w:val="22"/>
          <w:lang w:val="fr-BE"/>
        </w:rPr>
        <w:t>CLcr</w:t>
      </w:r>
      <w:proofErr w:type="spellEnd"/>
      <w:r w:rsidRPr="008F0D64">
        <w:rPr>
          <w:rFonts w:ascii="Times New Roman" w:hAnsi="Times New Roman"/>
          <w:sz w:val="22"/>
          <w:szCs w:val="22"/>
          <w:lang w:val="fr-BE"/>
        </w:rPr>
        <w:t> =</w:t>
      </w:r>
      <w:r w:rsidR="00153FC5" w:rsidRPr="008F0D64">
        <w:rPr>
          <w:rFonts w:ascii="Times New Roman" w:hAnsi="Times New Roman"/>
          <w:sz w:val="22"/>
          <w:szCs w:val="22"/>
          <w:lang w:val="fr-BE"/>
        </w:rPr>
        <w:t> </w:t>
      </w:r>
      <w:r w:rsidRPr="008F0D64">
        <w:rPr>
          <w:rFonts w:ascii="Times New Roman" w:hAnsi="Times New Roman"/>
          <w:sz w:val="22"/>
          <w:szCs w:val="22"/>
          <w:lang w:val="fr-BE"/>
        </w:rPr>
        <w:t xml:space="preserve">75 ml/min). </w:t>
      </w:r>
      <w:r w:rsidR="00D07018" w:rsidRPr="008F0D64">
        <w:rPr>
          <w:rFonts w:ascii="Times New Roman" w:hAnsi="Times New Roman"/>
          <w:sz w:val="22"/>
          <w:szCs w:val="22"/>
          <w:lang w:val="fr-BE"/>
        </w:rPr>
        <w:t>L’objectif étant que chez les patients avec atteinte rénale, les doses réduites d</w:t>
      </w:r>
      <w:r w:rsidR="00D07018">
        <w:rPr>
          <w:rFonts w:ascii="Times New Roman" w:hAnsi="Times New Roman"/>
          <w:sz w:val="22"/>
          <w:szCs w:val="22"/>
          <w:lang w:val="fr-BE"/>
        </w:rPr>
        <w:t>'</w:t>
      </w:r>
      <w:r w:rsidR="00D07018" w:rsidRPr="008F0D64">
        <w:rPr>
          <w:rFonts w:ascii="Times New Roman" w:hAnsi="Times New Roman"/>
          <w:sz w:val="22"/>
          <w:szCs w:val="22"/>
          <w:lang w:val="fr-BE"/>
        </w:rPr>
        <w:t>ACIDE ZOLEDRONIQUE ACCORD permettent d’obtenir la même ASC que celle observée chez des patients avec une clairance à la créatinine de 75 ml/min.</w:t>
      </w:r>
    </w:p>
    <w:p w14:paraId="2895571C" w14:textId="77777777" w:rsidR="00374303" w:rsidRPr="008F0D64" w:rsidRDefault="00374303" w:rsidP="00B2707C">
      <w:pPr>
        <w:pStyle w:val="paragraph"/>
        <w:widowControl w:val="0"/>
        <w:tabs>
          <w:tab w:val="clear" w:pos="-720"/>
        </w:tabs>
        <w:jc w:val="left"/>
        <w:rPr>
          <w:rFonts w:ascii="Times New Roman" w:hAnsi="Times New Roman"/>
          <w:sz w:val="22"/>
          <w:szCs w:val="22"/>
          <w:lang w:val="fr-BE"/>
        </w:rPr>
      </w:pPr>
    </w:p>
    <w:p w14:paraId="043B927C" w14:textId="77777777" w:rsidR="00374303" w:rsidRPr="008F0D64" w:rsidRDefault="00374303" w:rsidP="00B2707C">
      <w:pPr>
        <w:pStyle w:val="paragraph"/>
        <w:widowControl w:val="0"/>
        <w:tabs>
          <w:tab w:val="clear" w:pos="-720"/>
        </w:tabs>
        <w:jc w:val="left"/>
        <w:rPr>
          <w:rFonts w:ascii="Times New Roman" w:hAnsi="Times New Roman"/>
          <w:sz w:val="22"/>
          <w:szCs w:val="22"/>
          <w:lang w:val="fr-BE"/>
        </w:rPr>
      </w:pPr>
      <w:r w:rsidRPr="008F0D64">
        <w:rPr>
          <w:rFonts w:ascii="Times New Roman" w:hAnsi="Times New Roman"/>
          <w:sz w:val="22"/>
          <w:szCs w:val="22"/>
          <w:lang w:val="fr-BE"/>
        </w:rPr>
        <w:t>Après l’initiation du traitement, la créatininémie devra être mesurée avant chaque administration d</w:t>
      </w:r>
      <w:r w:rsidR="00A528A1" w:rsidRPr="008F0D64">
        <w:rPr>
          <w:rFonts w:ascii="Times New Roman" w:hAnsi="Times New Roman"/>
          <w:sz w:val="22"/>
          <w:szCs w:val="22"/>
          <w:lang w:val="fr-BE"/>
        </w:rPr>
        <w:t>’acid</w:t>
      </w:r>
      <w:r w:rsidRPr="008F0D64">
        <w:rPr>
          <w:rFonts w:ascii="Times New Roman" w:hAnsi="Times New Roman"/>
          <w:sz w:val="22"/>
          <w:szCs w:val="22"/>
          <w:lang w:val="fr-BE"/>
        </w:rPr>
        <w:t>e</w:t>
      </w:r>
      <w:r w:rsidR="00A528A1" w:rsidRPr="008F0D64">
        <w:rPr>
          <w:rFonts w:ascii="Times New Roman" w:hAnsi="Times New Roman"/>
          <w:sz w:val="22"/>
          <w:szCs w:val="22"/>
          <w:lang w:val="fr-BE"/>
        </w:rPr>
        <w:t xml:space="preserve"> </w:t>
      </w:r>
      <w:proofErr w:type="spellStart"/>
      <w:r w:rsidR="00A528A1" w:rsidRPr="008F0D64">
        <w:rPr>
          <w:rFonts w:ascii="Times New Roman" w:hAnsi="Times New Roman"/>
          <w:sz w:val="22"/>
          <w:szCs w:val="22"/>
          <w:lang w:val="fr-BE"/>
        </w:rPr>
        <w:t>zolédronique</w:t>
      </w:r>
      <w:proofErr w:type="spellEnd"/>
      <w:r w:rsidRPr="008F0D64">
        <w:rPr>
          <w:rFonts w:ascii="Times New Roman" w:hAnsi="Times New Roman"/>
          <w:sz w:val="22"/>
          <w:szCs w:val="22"/>
          <w:lang w:val="fr-BE"/>
        </w:rPr>
        <w:t xml:space="preserve"> et le traitement devra être suspendu si la fonction rénale s’est détériorée. Dans les études cliniques l’altération de la fonction rénale était définie comme suit :</w:t>
      </w:r>
    </w:p>
    <w:p w14:paraId="7C6F5332" w14:textId="77777777" w:rsidR="00374303" w:rsidRPr="008F0D64" w:rsidRDefault="00374303" w:rsidP="00B2707C">
      <w:pPr>
        <w:pStyle w:val="paragraph"/>
        <w:widowControl w:val="0"/>
        <w:numPr>
          <w:ilvl w:val="0"/>
          <w:numId w:val="11"/>
        </w:numPr>
        <w:tabs>
          <w:tab w:val="clear" w:pos="-720"/>
          <w:tab w:val="clear" w:pos="417"/>
        </w:tabs>
        <w:ind w:left="567" w:hanging="507"/>
        <w:jc w:val="left"/>
        <w:rPr>
          <w:rFonts w:ascii="Times New Roman" w:hAnsi="Times New Roman"/>
          <w:sz w:val="22"/>
          <w:szCs w:val="22"/>
          <w:lang w:val="fr-BE"/>
        </w:rPr>
      </w:pPr>
      <w:r w:rsidRPr="008F0D64">
        <w:rPr>
          <w:rFonts w:ascii="Times New Roman" w:hAnsi="Times New Roman"/>
          <w:sz w:val="22"/>
          <w:szCs w:val="22"/>
          <w:lang w:val="fr-BE"/>
        </w:rPr>
        <w:t>Une augmentation de 0,5 mg/dl ou 44 µmol/l chez les patients qui avaient une valeur de la créatinine de base normale (&lt; 1,4 mg/dl ou &lt; 124 µmol/l).</w:t>
      </w:r>
    </w:p>
    <w:p w14:paraId="55D78F30" w14:textId="77777777" w:rsidR="00374303" w:rsidRPr="008F0D64" w:rsidRDefault="00374303" w:rsidP="00B2707C">
      <w:pPr>
        <w:pStyle w:val="paragraph"/>
        <w:widowControl w:val="0"/>
        <w:numPr>
          <w:ilvl w:val="0"/>
          <w:numId w:val="11"/>
        </w:numPr>
        <w:tabs>
          <w:tab w:val="clear" w:pos="-720"/>
          <w:tab w:val="clear" w:pos="417"/>
        </w:tabs>
        <w:ind w:left="567" w:hanging="507"/>
        <w:jc w:val="left"/>
        <w:rPr>
          <w:rFonts w:ascii="Times New Roman" w:hAnsi="Times New Roman"/>
          <w:sz w:val="22"/>
          <w:szCs w:val="22"/>
          <w:lang w:val="fr-BE"/>
        </w:rPr>
      </w:pPr>
      <w:r w:rsidRPr="008F0D64">
        <w:rPr>
          <w:rFonts w:ascii="Times New Roman" w:hAnsi="Times New Roman"/>
          <w:sz w:val="22"/>
          <w:szCs w:val="22"/>
          <w:lang w:val="fr-BE"/>
        </w:rPr>
        <w:t>Une augmentation de 1,0 mg/dl ou 88 µmol/l chez les patients qui avaient une valeur de la créatinine de base anormale (&gt; 1,4 mg/dl ou &gt; 124 µmol/l).</w:t>
      </w:r>
    </w:p>
    <w:p w14:paraId="499CFF2D" w14:textId="77777777" w:rsidR="00374303" w:rsidRPr="008F0D64" w:rsidRDefault="00374303" w:rsidP="00B2707C">
      <w:pPr>
        <w:pStyle w:val="paragraph"/>
        <w:widowControl w:val="0"/>
        <w:tabs>
          <w:tab w:val="clear" w:pos="-720"/>
        </w:tabs>
        <w:jc w:val="left"/>
        <w:rPr>
          <w:rFonts w:ascii="Times New Roman" w:hAnsi="Times New Roman"/>
          <w:sz w:val="22"/>
          <w:szCs w:val="22"/>
          <w:lang w:val="fr-BE"/>
        </w:rPr>
      </w:pPr>
    </w:p>
    <w:p w14:paraId="26F639EA" w14:textId="77777777" w:rsidR="00374303" w:rsidRPr="008F0D64" w:rsidRDefault="00374303" w:rsidP="00B2707C">
      <w:pPr>
        <w:pStyle w:val="paragraph"/>
        <w:widowControl w:val="0"/>
        <w:tabs>
          <w:tab w:val="clear" w:pos="-720"/>
        </w:tabs>
        <w:jc w:val="left"/>
        <w:rPr>
          <w:rFonts w:ascii="Times New Roman" w:hAnsi="Times New Roman"/>
          <w:sz w:val="22"/>
          <w:szCs w:val="22"/>
          <w:lang w:val="fr-BE"/>
        </w:rPr>
      </w:pPr>
      <w:r w:rsidRPr="008F0D64">
        <w:rPr>
          <w:rFonts w:ascii="Times New Roman" w:hAnsi="Times New Roman"/>
          <w:sz w:val="22"/>
          <w:szCs w:val="22"/>
          <w:lang w:val="fr-BE"/>
        </w:rPr>
        <w:t xml:space="preserve">Dans les études cliniques, le traitement par </w:t>
      </w:r>
      <w:r w:rsidR="00A528A1" w:rsidRPr="008F0D64">
        <w:rPr>
          <w:rFonts w:ascii="Times New Roman" w:hAnsi="Times New Roman"/>
          <w:sz w:val="22"/>
          <w:szCs w:val="22"/>
          <w:lang w:val="fr-BE"/>
        </w:rPr>
        <w:t xml:space="preserve">acide </w:t>
      </w:r>
      <w:proofErr w:type="spellStart"/>
      <w:r w:rsidR="00A528A1" w:rsidRPr="008F0D64">
        <w:rPr>
          <w:rFonts w:ascii="Times New Roman" w:hAnsi="Times New Roman"/>
          <w:sz w:val="22"/>
          <w:szCs w:val="22"/>
          <w:lang w:val="fr-BE"/>
        </w:rPr>
        <w:t>zolédronique</w:t>
      </w:r>
      <w:proofErr w:type="spellEnd"/>
      <w:r w:rsidRPr="008F0D64">
        <w:rPr>
          <w:rFonts w:ascii="Times New Roman" w:hAnsi="Times New Roman"/>
          <w:sz w:val="22"/>
          <w:szCs w:val="22"/>
          <w:lang w:val="fr-BE"/>
        </w:rPr>
        <w:t xml:space="preserve"> était repris uniquement lorsque la valeur de la créatininémie était revenue à la valeur de base </w:t>
      </w:r>
      <w:r w:rsidRPr="008F0D64">
        <w:rPr>
          <w:rFonts w:ascii="Times New Roman" w:hAnsi="Times New Roman"/>
          <w:sz w:val="22"/>
          <w:szCs w:val="22"/>
          <w:lang w:val="fr-BE"/>
        </w:rPr>
        <w:sym w:font="Symbol" w:char="F0B1"/>
      </w:r>
      <w:r w:rsidRPr="008F0D64">
        <w:rPr>
          <w:rFonts w:ascii="Times New Roman" w:hAnsi="Times New Roman"/>
          <w:sz w:val="22"/>
          <w:szCs w:val="22"/>
          <w:lang w:val="fr-BE"/>
        </w:rPr>
        <w:t xml:space="preserve"> 10 % (voir rubrique 4.4). Le traitement par </w:t>
      </w:r>
      <w:r w:rsidR="00A528A1" w:rsidRPr="008F0D64">
        <w:rPr>
          <w:rFonts w:ascii="Times New Roman" w:hAnsi="Times New Roman"/>
          <w:sz w:val="22"/>
          <w:szCs w:val="22"/>
          <w:lang w:val="fr-BE"/>
        </w:rPr>
        <w:t xml:space="preserve">acide </w:t>
      </w:r>
      <w:proofErr w:type="spellStart"/>
      <w:r w:rsidR="00A528A1" w:rsidRPr="008F0D64">
        <w:rPr>
          <w:rFonts w:ascii="Times New Roman" w:hAnsi="Times New Roman"/>
          <w:sz w:val="22"/>
          <w:szCs w:val="22"/>
          <w:lang w:val="fr-BE"/>
        </w:rPr>
        <w:t>zolédronique</w:t>
      </w:r>
      <w:proofErr w:type="spellEnd"/>
      <w:r w:rsidRPr="008F0D64">
        <w:rPr>
          <w:rFonts w:ascii="Times New Roman" w:hAnsi="Times New Roman"/>
          <w:sz w:val="22"/>
          <w:szCs w:val="22"/>
          <w:lang w:val="fr-BE"/>
        </w:rPr>
        <w:t xml:space="preserve"> devra être repris à la même dose que celle administrée avant l’interruption du traitement.</w:t>
      </w:r>
    </w:p>
    <w:p w14:paraId="4F18944F" w14:textId="77777777" w:rsidR="00374303" w:rsidRPr="008F0D64" w:rsidRDefault="00374303" w:rsidP="00B2707C">
      <w:pPr>
        <w:pStyle w:val="paragraph"/>
        <w:widowControl w:val="0"/>
        <w:tabs>
          <w:tab w:val="clear" w:pos="-720"/>
        </w:tabs>
        <w:jc w:val="left"/>
        <w:rPr>
          <w:rFonts w:ascii="Times New Roman" w:hAnsi="Times New Roman"/>
          <w:sz w:val="22"/>
          <w:szCs w:val="22"/>
          <w:lang w:val="fr-BE"/>
        </w:rPr>
      </w:pPr>
    </w:p>
    <w:p w14:paraId="7CFE6D6B" w14:textId="77777777" w:rsidR="00374303" w:rsidRPr="008F0D64" w:rsidRDefault="00374303" w:rsidP="00B2707C">
      <w:pPr>
        <w:pStyle w:val="paragraph"/>
        <w:widowControl w:val="0"/>
        <w:tabs>
          <w:tab w:val="clear" w:pos="-720"/>
        </w:tabs>
        <w:jc w:val="left"/>
        <w:rPr>
          <w:rFonts w:ascii="Times New Roman" w:hAnsi="Times New Roman"/>
          <w:i/>
          <w:color w:val="000000"/>
          <w:sz w:val="22"/>
          <w:szCs w:val="22"/>
          <w:u w:val="single"/>
          <w:lang w:val="fr-BE"/>
        </w:rPr>
      </w:pPr>
      <w:r w:rsidRPr="008F0D64">
        <w:rPr>
          <w:rFonts w:ascii="Times New Roman" w:hAnsi="Times New Roman"/>
          <w:i/>
          <w:color w:val="000000"/>
          <w:sz w:val="22"/>
          <w:szCs w:val="22"/>
          <w:u w:val="single"/>
          <w:lang w:val="fr-BE"/>
        </w:rPr>
        <w:t>Population pédiatrique</w:t>
      </w:r>
    </w:p>
    <w:p w14:paraId="47B89017" w14:textId="77777777" w:rsidR="00374303" w:rsidRPr="008F0D64" w:rsidRDefault="00374303" w:rsidP="00B2707C">
      <w:pPr>
        <w:spacing w:before="0" w:after="0"/>
        <w:jc w:val="left"/>
        <w:rPr>
          <w:sz w:val="22"/>
          <w:szCs w:val="22"/>
          <w:lang w:val="fr-BE"/>
        </w:rPr>
      </w:pPr>
      <w:r w:rsidRPr="008F0D64">
        <w:rPr>
          <w:sz w:val="22"/>
          <w:szCs w:val="22"/>
          <w:lang w:val="fr-BE"/>
        </w:rPr>
        <w:t xml:space="preserve">La sécurité et l’efficacité de l’acide </w:t>
      </w:r>
      <w:proofErr w:type="spellStart"/>
      <w:r w:rsidRPr="008F0D64">
        <w:rPr>
          <w:sz w:val="22"/>
          <w:szCs w:val="22"/>
          <w:lang w:val="fr-BE"/>
        </w:rPr>
        <w:t>zolédronique</w:t>
      </w:r>
      <w:proofErr w:type="spellEnd"/>
      <w:r w:rsidRPr="008F0D64">
        <w:rPr>
          <w:sz w:val="22"/>
          <w:szCs w:val="22"/>
          <w:lang w:val="fr-BE"/>
        </w:rPr>
        <w:t xml:space="preserve"> chez les enfants âgés de 1 an à 17 ans n’ont pas été établies. Les données actuellement disponibles sont décrites à la rubrique 5.1 mais aucune recommandation sur la posologie ne peut être </w:t>
      </w:r>
      <w:r w:rsidR="00EB006A" w:rsidRPr="008F0D64">
        <w:rPr>
          <w:sz w:val="22"/>
          <w:szCs w:val="22"/>
          <w:lang w:val="fr-BE"/>
        </w:rPr>
        <w:t>donnée</w:t>
      </w:r>
      <w:r w:rsidRPr="008F0D64">
        <w:rPr>
          <w:sz w:val="22"/>
          <w:szCs w:val="22"/>
          <w:lang w:val="fr-BE"/>
        </w:rPr>
        <w:t>.</w:t>
      </w:r>
    </w:p>
    <w:p w14:paraId="0E7CA3B1" w14:textId="77777777" w:rsidR="00374303" w:rsidRPr="008F0D64" w:rsidRDefault="00374303" w:rsidP="00B2707C">
      <w:pPr>
        <w:spacing w:before="0" w:after="0"/>
        <w:jc w:val="left"/>
        <w:rPr>
          <w:sz w:val="22"/>
          <w:szCs w:val="22"/>
          <w:lang w:val="fr-BE"/>
        </w:rPr>
      </w:pPr>
    </w:p>
    <w:p w14:paraId="5EA06EE7" w14:textId="77777777" w:rsidR="00374303" w:rsidRPr="008F0D64" w:rsidRDefault="00374303" w:rsidP="00B2707C">
      <w:pPr>
        <w:spacing w:before="0" w:after="0"/>
        <w:jc w:val="left"/>
        <w:rPr>
          <w:sz w:val="22"/>
          <w:szCs w:val="22"/>
          <w:u w:val="single"/>
          <w:lang w:val="fr-BE"/>
        </w:rPr>
      </w:pPr>
      <w:r w:rsidRPr="008F0D64">
        <w:rPr>
          <w:sz w:val="22"/>
          <w:szCs w:val="22"/>
          <w:u w:val="single"/>
          <w:lang w:val="fr-BE"/>
        </w:rPr>
        <w:t>Mode d’administration</w:t>
      </w:r>
    </w:p>
    <w:p w14:paraId="4BCB7733" w14:textId="77777777" w:rsidR="00ED20EE" w:rsidRDefault="00ED20EE" w:rsidP="00B2707C">
      <w:pPr>
        <w:pStyle w:val="paragraph"/>
        <w:widowControl w:val="0"/>
        <w:tabs>
          <w:tab w:val="clear" w:pos="-720"/>
        </w:tabs>
        <w:jc w:val="left"/>
        <w:rPr>
          <w:rFonts w:ascii="Times New Roman" w:hAnsi="Times New Roman"/>
          <w:sz w:val="22"/>
          <w:szCs w:val="22"/>
          <w:lang w:val="fr-BE"/>
        </w:rPr>
      </w:pPr>
    </w:p>
    <w:p w14:paraId="57A8ACDA" w14:textId="77777777" w:rsidR="00374303" w:rsidRPr="008F0D64" w:rsidRDefault="00374303" w:rsidP="00B2707C">
      <w:pPr>
        <w:pStyle w:val="paragraph"/>
        <w:widowControl w:val="0"/>
        <w:tabs>
          <w:tab w:val="clear" w:pos="-720"/>
        </w:tabs>
        <w:jc w:val="left"/>
        <w:rPr>
          <w:rFonts w:ascii="Times New Roman" w:hAnsi="Times New Roman"/>
          <w:color w:val="000000"/>
          <w:sz w:val="22"/>
          <w:szCs w:val="22"/>
          <w:lang w:val="fr-BE"/>
        </w:rPr>
      </w:pPr>
      <w:r w:rsidRPr="008F0D64">
        <w:rPr>
          <w:rFonts w:ascii="Times New Roman" w:hAnsi="Times New Roman"/>
          <w:sz w:val="22"/>
          <w:szCs w:val="22"/>
          <w:lang w:val="fr-BE"/>
        </w:rPr>
        <w:t>Voie intraveineuse.</w:t>
      </w:r>
    </w:p>
    <w:p w14:paraId="7CFC126A" w14:textId="77777777" w:rsidR="00374303" w:rsidRPr="008F0D64" w:rsidRDefault="00C149EF" w:rsidP="00B2707C">
      <w:pPr>
        <w:pStyle w:val="paragraph"/>
        <w:widowControl w:val="0"/>
        <w:tabs>
          <w:tab w:val="clear" w:pos="-720"/>
        </w:tabs>
        <w:jc w:val="left"/>
        <w:rPr>
          <w:rFonts w:ascii="Times New Roman" w:hAnsi="Times New Roman"/>
          <w:sz w:val="22"/>
          <w:szCs w:val="22"/>
          <w:lang w:val="fr-BE"/>
        </w:rPr>
      </w:pPr>
      <w:r w:rsidRPr="008F0D64">
        <w:rPr>
          <w:rFonts w:ascii="Times New Roman" w:hAnsi="Times New Roman"/>
          <w:sz w:val="22"/>
          <w:szCs w:val="22"/>
          <w:lang w:val="fr-BE"/>
        </w:rPr>
        <w:t xml:space="preserve">ACIDE ZOLEDRONIQUE ACCORD </w:t>
      </w:r>
      <w:r w:rsidR="00153FC5" w:rsidRPr="008F0D64">
        <w:rPr>
          <w:rFonts w:ascii="Times New Roman" w:hAnsi="Times New Roman"/>
          <w:sz w:val="22"/>
          <w:szCs w:val="22"/>
          <w:lang w:val="fr-BE"/>
        </w:rPr>
        <w:t>4 mg solution</w:t>
      </w:r>
      <w:r w:rsidR="00BF4577" w:rsidRPr="008F0D64">
        <w:rPr>
          <w:rFonts w:ascii="Times New Roman" w:hAnsi="Times New Roman"/>
          <w:sz w:val="22"/>
          <w:szCs w:val="22"/>
          <w:lang w:val="fr-BE"/>
        </w:rPr>
        <w:t xml:space="preserve"> à diluer</w:t>
      </w:r>
      <w:r w:rsidR="00153FC5" w:rsidRPr="008F0D64">
        <w:rPr>
          <w:rFonts w:ascii="Times New Roman" w:hAnsi="Times New Roman"/>
          <w:sz w:val="22"/>
          <w:szCs w:val="22"/>
          <w:lang w:val="fr-BE"/>
        </w:rPr>
        <w:t xml:space="preserve"> pour perfusion</w:t>
      </w:r>
      <w:r w:rsidR="00D032C6" w:rsidRPr="008F0D64">
        <w:rPr>
          <w:rFonts w:ascii="Times New Roman" w:hAnsi="Times New Roman"/>
          <w:sz w:val="22"/>
          <w:szCs w:val="22"/>
          <w:lang w:val="fr-BE"/>
        </w:rPr>
        <w:t xml:space="preserve">, </w:t>
      </w:r>
      <w:r w:rsidR="00BF4577" w:rsidRPr="008F0D64">
        <w:rPr>
          <w:rFonts w:ascii="Times New Roman" w:hAnsi="Times New Roman"/>
          <w:sz w:val="22"/>
          <w:szCs w:val="22"/>
          <w:lang w:val="fr-BE"/>
        </w:rPr>
        <w:t>une fois</w:t>
      </w:r>
      <w:r w:rsidR="00D032C6" w:rsidRPr="008F0D64">
        <w:rPr>
          <w:rFonts w:ascii="Times New Roman" w:hAnsi="Times New Roman"/>
          <w:sz w:val="22"/>
          <w:szCs w:val="22"/>
          <w:lang w:val="fr-BE"/>
        </w:rPr>
        <w:t xml:space="preserve"> dilué dans </w:t>
      </w:r>
      <w:r w:rsidR="00D032C6" w:rsidRPr="008F0D64">
        <w:rPr>
          <w:rFonts w:ascii="Times New Roman" w:hAnsi="Times New Roman"/>
          <w:sz w:val="22"/>
          <w:szCs w:val="22"/>
          <w:lang w:val="fr-BE"/>
        </w:rPr>
        <w:lastRenderedPageBreak/>
        <w:t xml:space="preserve">100 ml (voir rubrique 6.6), </w:t>
      </w:r>
      <w:r w:rsidR="00374303" w:rsidRPr="008F0D64">
        <w:rPr>
          <w:rFonts w:ascii="Times New Roman" w:hAnsi="Times New Roman"/>
          <w:color w:val="000000"/>
          <w:sz w:val="22"/>
          <w:szCs w:val="22"/>
          <w:lang w:val="fr-BE"/>
        </w:rPr>
        <w:t>doit être administré en une seule perfusion intraveineuse d’une durée d’au moins 15 minutes.</w:t>
      </w:r>
    </w:p>
    <w:p w14:paraId="6D5B69EF" w14:textId="77777777" w:rsidR="00374303" w:rsidRDefault="00374303" w:rsidP="00B2707C">
      <w:pPr>
        <w:pStyle w:val="paragraph"/>
        <w:widowControl w:val="0"/>
        <w:tabs>
          <w:tab w:val="clear" w:pos="-720"/>
        </w:tabs>
        <w:jc w:val="left"/>
        <w:rPr>
          <w:rFonts w:ascii="Times New Roman" w:hAnsi="Times New Roman"/>
          <w:color w:val="000000"/>
          <w:sz w:val="22"/>
          <w:szCs w:val="22"/>
          <w:lang w:val="fr-BE"/>
        </w:rPr>
      </w:pPr>
      <w:r w:rsidRPr="008F0D64">
        <w:rPr>
          <w:rFonts w:ascii="Times New Roman" w:hAnsi="Times New Roman"/>
          <w:color w:val="000000"/>
          <w:sz w:val="22"/>
          <w:szCs w:val="22"/>
          <w:lang w:val="fr-BE"/>
        </w:rPr>
        <w:t xml:space="preserve">Chez les patients présentant une atteinte rénale légère à modérée, des doses réduites </w:t>
      </w:r>
      <w:r w:rsidR="00AB44B1" w:rsidRPr="008F0D64">
        <w:rPr>
          <w:rFonts w:ascii="Times New Roman" w:hAnsi="Times New Roman"/>
          <w:color w:val="000000"/>
          <w:sz w:val="22"/>
          <w:szCs w:val="22"/>
          <w:lang w:val="fr-BE"/>
        </w:rPr>
        <w:t>d’acide</w:t>
      </w:r>
      <w:r w:rsidR="00BF4577" w:rsidRPr="008F0D64">
        <w:rPr>
          <w:rFonts w:ascii="Times New Roman" w:hAnsi="Times New Roman"/>
          <w:color w:val="000000"/>
          <w:sz w:val="22"/>
          <w:szCs w:val="22"/>
          <w:lang w:val="fr-BE"/>
        </w:rPr>
        <w:t xml:space="preserve"> </w:t>
      </w:r>
      <w:proofErr w:type="spellStart"/>
      <w:r w:rsidR="00BF4577" w:rsidRPr="008F0D64">
        <w:rPr>
          <w:rFonts w:ascii="Times New Roman" w:hAnsi="Times New Roman"/>
          <w:color w:val="000000"/>
          <w:sz w:val="22"/>
          <w:szCs w:val="22"/>
          <w:lang w:val="fr-BE"/>
        </w:rPr>
        <w:t>zolédronique</w:t>
      </w:r>
      <w:proofErr w:type="spellEnd"/>
      <w:r w:rsidRPr="008F0D64">
        <w:rPr>
          <w:rFonts w:ascii="Times New Roman" w:hAnsi="Times New Roman"/>
          <w:color w:val="000000"/>
          <w:sz w:val="22"/>
          <w:szCs w:val="22"/>
          <w:lang w:val="fr-BE"/>
        </w:rPr>
        <w:t xml:space="preserve"> sont recommandées (voir rubrique « Posologie » ci-dessus</w:t>
      </w:r>
      <w:r w:rsidR="00625461">
        <w:rPr>
          <w:rFonts w:ascii="Times New Roman" w:hAnsi="Times New Roman"/>
          <w:color w:val="000000"/>
          <w:sz w:val="22"/>
          <w:szCs w:val="22"/>
          <w:lang w:val="fr-BE"/>
        </w:rPr>
        <w:t xml:space="preserve"> </w:t>
      </w:r>
      <w:r w:rsidR="00625461" w:rsidRPr="00625461">
        <w:rPr>
          <w:rFonts w:ascii="Times New Roman" w:hAnsi="Times New Roman"/>
          <w:color w:val="000000"/>
          <w:sz w:val="22"/>
          <w:szCs w:val="22"/>
          <w:lang w:val="fr-FR"/>
        </w:rPr>
        <w:t>et section 4.4</w:t>
      </w:r>
      <w:r w:rsidRPr="008F0D64">
        <w:rPr>
          <w:rFonts w:ascii="Times New Roman" w:hAnsi="Times New Roman"/>
          <w:color w:val="000000"/>
          <w:sz w:val="22"/>
          <w:szCs w:val="22"/>
          <w:lang w:val="fr-BE"/>
        </w:rPr>
        <w:t>).</w:t>
      </w:r>
    </w:p>
    <w:p w14:paraId="66FBF8B9" w14:textId="77777777" w:rsidR="00625461" w:rsidRPr="008F0D64" w:rsidRDefault="00625461" w:rsidP="00B2707C">
      <w:pPr>
        <w:pStyle w:val="paragraph"/>
        <w:widowControl w:val="0"/>
        <w:tabs>
          <w:tab w:val="clear" w:pos="-720"/>
        </w:tabs>
        <w:jc w:val="left"/>
        <w:rPr>
          <w:rFonts w:ascii="Times New Roman" w:hAnsi="Times New Roman"/>
          <w:color w:val="000000"/>
          <w:sz w:val="22"/>
          <w:szCs w:val="22"/>
          <w:lang w:val="fr-BE"/>
        </w:rPr>
      </w:pPr>
    </w:p>
    <w:p w14:paraId="6B81B7A2" w14:textId="77777777" w:rsidR="00374303" w:rsidRPr="008F0D64" w:rsidRDefault="00D07018" w:rsidP="00B2707C">
      <w:pPr>
        <w:pStyle w:val="paragraph"/>
        <w:widowControl w:val="0"/>
        <w:tabs>
          <w:tab w:val="clear" w:pos="-720"/>
        </w:tabs>
        <w:jc w:val="left"/>
        <w:rPr>
          <w:rFonts w:ascii="Times New Roman" w:hAnsi="Times New Roman"/>
          <w:sz w:val="22"/>
          <w:szCs w:val="22"/>
          <w:lang w:val="fr-BE"/>
        </w:rPr>
      </w:pPr>
      <w:r w:rsidRPr="008F0D64">
        <w:rPr>
          <w:rFonts w:ascii="Times New Roman" w:hAnsi="Times New Roman"/>
          <w:sz w:val="22"/>
          <w:szCs w:val="22"/>
          <w:u w:val="single"/>
          <w:lang w:val="fr-BE"/>
        </w:rPr>
        <w:t>Instructions pour préparer les doses réduites d</w:t>
      </w:r>
      <w:r>
        <w:rPr>
          <w:rFonts w:ascii="Times New Roman" w:hAnsi="Times New Roman"/>
          <w:sz w:val="22"/>
          <w:szCs w:val="22"/>
          <w:u w:val="single"/>
          <w:lang w:val="fr-BE"/>
        </w:rPr>
        <w:t>'</w:t>
      </w:r>
      <w:r w:rsidRPr="008F0D64">
        <w:rPr>
          <w:rFonts w:ascii="Times New Roman" w:hAnsi="Times New Roman"/>
          <w:sz w:val="22"/>
          <w:szCs w:val="22"/>
          <w:lang w:val="fr-BE"/>
        </w:rPr>
        <w:t>ACIDE ZOLEDRONIQUE ACCORD</w:t>
      </w:r>
    </w:p>
    <w:p w14:paraId="6A6EA74D" w14:textId="77777777" w:rsidR="00374303" w:rsidRPr="008F0D64" w:rsidRDefault="00374303" w:rsidP="00B2707C">
      <w:pPr>
        <w:pStyle w:val="paragraph"/>
        <w:widowControl w:val="0"/>
        <w:tabs>
          <w:tab w:val="clear" w:pos="-720"/>
        </w:tabs>
        <w:jc w:val="left"/>
        <w:rPr>
          <w:rFonts w:ascii="Times New Roman" w:hAnsi="Times New Roman"/>
          <w:sz w:val="22"/>
          <w:szCs w:val="22"/>
          <w:lang w:val="fr-BE"/>
        </w:rPr>
      </w:pPr>
      <w:r w:rsidRPr="008F0D64">
        <w:rPr>
          <w:rFonts w:ascii="Times New Roman" w:hAnsi="Times New Roman"/>
          <w:sz w:val="22"/>
          <w:szCs w:val="22"/>
          <w:lang w:val="fr-BE"/>
        </w:rPr>
        <w:t xml:space="preserve">Prélever un volume approprié de la solution </w:t>
      </w:r>
      <w:r w:rsidR="00BF4577" w:rsidRPr="008F0D64">
        <w:rPr>
          <w:rFonts w:ascii="Times New Roman" w:hAnsi="Times New Roman"/>
          <w:sz w:val="22"/>
          <w:szCs w:val="22"/>
          <w:lang w:val="fr-BE"/>
        </w:rPr>
        <w:t>à diluer,</w:t>
      </w:r>
      <w:r w:rsidRPr="008F0D64">
        <w:rPr>
          <w:rFonts w:ascii="Times New Roman" w:hAnsi="Times New Roman"/>
          <w:sz w:val="22"/>
          <w:szCs w:val="22"/>
          <w:lang w:val="fr-BE"/>
        </w:rPr>
        <w:t xml:space="preserve"> comme suit :</w:t>
      </w:r>
    </w:p>
    <w:p w14:paraId="32153314" w14:textId="77777777" w:rsidR="00374303" w:rsidRPr="008F0D64" w:rsidRDefault="00374303" w:rsidP="00B2707C">
      <w:pPr>
        <w:pStyle w:val="paragraph"/>
        <w:widowControl w:val="0"/>
        <w:numPr>
          <w:ilvl w:val="0"/>
          <w:numId w:val="12"/>
        </w:numPr>
        <w:tabs>
          <w:tab w:val="clear" w:pos="-720"/>
          <w:tab w:val="clear" w:pos="357"/>
        </w:tabs>
        <w:ind w:left="567" w:hanging="567"/>
        <w:jc w:val="left"/>
        <w:rPr>
          <w:rFonts w:ascii="Times New Roman" w:hAnsi="Times New Roman"/>
          <w:sz w:val="22"/>
          <w:szCs w:val="22"/>
          <w:lang w:val="fr-BE"/>
        </w:rPr>
      </w:pPr>
      <w:r w:rsidRPr="008F0D64">
        <w:rPr>
          <w:rFonts w:ascii="Times New Roman" w:hAnsi="Times New Roman"/>
          <w:sz w:val="22"/>
          <w:szCs w:val="22"/>
          <w:lang w:val="fr-BE"/>
        </w:rPr>
        <w:t>4,4 ml pour une dose de 3,5 mg</w:t>
      </w:r>
    </w:p>
    <w:p w14:paraId="725554A3" w14:textId="77777777" w:rsidR="00374303" w:rsidRPr="008F0D64" w:rsidRDefault="00374303" w:rsidP="00B2707C">
      <w:pPr>
        <w:pStyle w:val="paragraph"/>
        <w:widowControl w:val="0"/>
        <w:numPr>
          <w:ilvl w:val="0"/>
          <w:numId w:val="12"/>
        </w:numPr>
        <w:tabs>
          <w:tab w:val="clear" w:pos="-720"/>
          <w:tab w:val="clear" w:pos="357"/>
        </w:tabs>
        <w:ind w:left="567" w:hanging="567"/>
        <w:jc w:val="left"/>
        <w:rPr>
          <w:rFonts w:ascii="Times New Roman" w:hAnsi="Times New Roman"/>
          <w:sz w:val="22"/>
          <w:szCs w:val="22"/>
          <w:lang w:val="fr-BE"/>
        </w:rPr>
      </w:pPr>
      <w:r w:rsidRPr="008F0D64">
        <w:rPr>
          <w:rFonts w:ascii="Times New Roman" w:hAnsi="Times New Roman"/>
          <w:sz w:val="22"/>
          <w:szCs w:val="22"/>
          <w:lang w:val="fr-BE"/>
        </w:rPr>
        <w:t>4,1 ml pour une dose de 3,3 mg</w:t>
      </w:r>
    </w:p>
    <w:p w14:paraId="4E9CF144" w14:textId="77777777" w:rsidR="00374303" w:rsidRPr="008F0D64" w:rsidRDefault="00374303" w:rsidP="00B2707C">
      <w:pPr>
        <w:pStyle w:val="paragraph"/>
        <w:widowControl w:val="0"/>
        <w:numPr>
          <w:ilvl w:val="0"/>
          <w:numId w:val="12"/>
        </w:numPr>
        <w:tabs>
          <w:tab w:val="clear" w:pos="-720"/>
          <w:tab w:val="clear" w:pos="357"/>
        </w:tabs>
        <w:ind w:left="567" w:hanging="567"/>
        <w:jc w:val="left"/>
        <w:rPr>
          <w:rFonts w:ascii="Times New Roman" w:hAnsi="Times New Roman"/>
          <w:sz w:val="22"/>
          <w:szCs w:val="22"/>
          <w:lang w:val="fr-BE"/>
        </w:rPr>
      </w:pPr>
      <w:r w:rsidRPr="008F0D64">
        <w:rPr>
          <w:rFonts w:ascii="Times New Roman" w:hAnsi="Times New Roman"/>
          <w:sz w:val="22"/>
          <w:szCs w:val="22"/>
          <w:lang w:val="fr-BE"/>
        </w:rPr>
        <w:t>3,8 ml pour une dose de 3,0 mg</w:t>
      </w:r>
    </w:p>
    <w:p w14:paraId="75E0A7E0" w14:textId="77777777" w:rsidR="00374303" w:rsidRPr="008F0D64" w:rsidRDefault="00374303" w:rsidP="00B2707C">
      <w:pPr>
        <w:pStyle w:val="paragraph"/>
        <w:widowControl w:val="0"/>
        <w:tabs>
          <w:tab w:val="clear" w:pos="-720"/>
        </w:tabs>
        <w:jc w:val="left"/>
        <w:rPr>
          <w:rFonts w:ascii="Times New Roman" w:hAnsi="Times New Roman"/>
          <w:sz w:val="22"/>
          <w:szCs w:val="22"/>
          <w:lang w:val="fr-BE"/>
        </w:rPr>
      </w:pPr>
    </w:p>
    <w:p w14:paraId="469524FA" w14:textId="77777777" w:rsidR="00374303" w:rsidRPr="008F0D64" w:rsidRDefault="00374303" w:rsidP="00B2707C">
      <w:pPr>
        <w:widowControl w:val="0"/>
        <w:spacing w:before="0" w:after="0"/>
        <w:jc w:val="left"/>
        <w:rPr>
          <w:sz w:val="22"/>
          <w:szCs w:val="22"/>
          <w:lang w:val="fr-BE"/>
        </w:rPr>
      </w:pPr>
      <w:r w:rsidRPr="008F0D64">
        <w:rPr>
          <w:sz w:val="22"/>
          <w:szCs w:val="22"/>
          <w:lang w:val="fr-BE"/>
        </w:rPr>
        <w:t xml:space="preserve">Pour </w:t>
      </w:r>
      <w:r w:rsidR="00EB006A" w:rsidRPr="008F0D64">
        <w:rPr>
          <w:sz w:val="22"/>
          <w:szCs w:val="22"/>
          <w:lang w:val="fr-BE"/>
        </w:rPr>
        <w:t>les instructions</w:t>
      </w:r>
      <w:r w:rsidRPr="008F0D64">
        <w:rPr>
          <w:sz w:val="22"/>
          <w:szCs w:val="22"/>
          <w:lang w:val="fr-BE"/>
        </w:rPr>
        <w:t xml:space="preserve"> concernant la dilution de </w:t>
      </w:r>
      <w:r w:rsidR="00BF4577" w:rsidRPr="008F0D64">
        <w:rPr>
          <w:sz w:val="22"/>
          <w:szCs w:val="22"/>
          <w:lang w:val="fr-BE"/>
        </w:rPr>
        <w:t xml:space="preserve">l’acide </w:t>
      </w:r>
      <w:proofErr w:type="spellStart"/>
      <w:r w:rsidR="00BF4577" w:rsidRPr="008F0D64">
        <w:rPr>
          <w:sz w:val="22"/>
          <w:szCs w:val="22"/>
          <w:lang w:val="fr-BE"/>
        </w:rPr>
        <w:t>zolédronique</w:t>
      </w:r>
      <w:proofErr w:type="spellEnd"/>
      <w:r w:rsidR="00EB006A" w:rsidRPr="008F0D64">
        <w:rPr>
          <w:sz w:val="22"/>
          <w:szCs w:val="22"/>
          <w:lang w:val="fr-BE"/>
        </w:rPr>
        <w:t xml:space="preserve"> avant administration</w:t>
      </w:r>
      <w:r w:rsidRPr="008F0D64">
        <w:rPr>
          <w:sz w:val="22"/>
          <w:szCs w:val="22"/>
          <w:lang w:val="fr-BE"/>
        </w:rPr>
        <w:t xml:space="preserve">, voir </w:t>
      </w:r>
      <w:r w:rsidR="00EB006A" w:rsidRPr="008F0D64">
        <w:rPr>
          <w:sz w:val="22"/>
          <w:szCs w:val="22"/>
          <w:lang w:val="fr-BE"/>
        </w:rPr>
        <w:t xml:space="preserve">la </w:t>
      </w:r>
      <w:r w:rsidRPr="008F0D64">
        <w:rPr>
          <w:sz w:val="22"/>
          <w:szCs w:val="22"/>
          <w:lang w:val="fr-BE"/>
        </w:rPr>
        <w:t xml:space="preserve">rubrique 6.6. La quantité prélevée de la solution </w:t>
      </w:r>
      <w:r w:rsidR="00BF4577" w:rsidRPr="008F0D64">
        <w:rPr>
          <w:sz w:val="22"/>
          <w:szCs w:val="22"/>
          <w:lang w:val="fr-BE"/>
        </w:rPr>
        <w:t xml:space="preserve">à diluer </w:t>
      </w:r>
      <w:r w:rsidRPr="008F0D64">
        <w:rPr>
          <w:sz w:val="22"/>
          <w:szCs w:val="22"/>
          <w:lang w:val="fr-BE"/>
        </w:rPr>
        <w:t>doit ensuite être diluée dans 100 ml de solution stérile de chlorure de sodium à 0,9 % m/v ou de solution de glucose à 5 % m/v. La dose doit être administrée en perfusion intraveineuse d’une durée d’au moins 15 minutes.</w:t>
      </w:r>
    </w:p>
    <w:p w14:paraId="62B8542C" w14:textId="77777777" w:rsidR="00374303" w:rsidRPr="008F0D64" w:rsidRDefault="00374303" w:rsidP="00B2707C">
      <w:pPr>
        <w:pStyle w:val="paragraph"/>
        <w:widowControl w:val="0"/>
        <w:tabs>
          <w:tab w:val="clear" w:pos="-720"/>
        </w:tabs>
        <w:jc w:val="left"/>
        <w:rPr>
          <w:rFonts w:ascii="Times New Roman" w:hAnsi="Times New Roman"/>
          <w:sz w:val="22"/>
          <w:szCs w:val="22"/>
          <w:lang w:val="fr-BE"/>
        </w:rPr>
      </w:pPr>
    </w:p>
    <w:p w14:paraId="54821584" w14:textId="77777777" w:rsidR="00374303" w:rsidRPr="008F0D64" w:rsidRDefault="00D07018" w:rsidP="00B2707C">
      <w:pPr>
        <w:pStyle w:val="litref"/>
        <w:widowControl w:val="0"/>
        <w:tabs>
          <w:tab w:val="clear" w:pos="-720"/>
        </w:tabs>
        <w:rPr>
          <w:szCs w:val="22"/>
          <w:lang w:val="fr-BE"/>
        </w:rPr>
      </w:pPr>
      <w:r w:rsidRPr="008F0D64">
        <w:rPr>
          <w:szCs w:val="22"/>
          <w:lang w:val="fr-BE"/>
        </w:rPr>
        <w:t>La solution à diluer d</w:t>
      </w:r>
      <w:r>
        <w:rPr>
          <w:szCs w:val="22"/>
          <w:lang w:val="fr-BE"/>
        </w:rPr>
        <w:t>'</w:t>
      </w:r>
      <w:r w:rsidRPr="008F0D64">
        <w:rPr>
          <w:szCs w:val="22"/>
          <w:lang w:val="fr-BE"/>
        </w:rPr>
        <w:t xml:space="preserve">ACIDE ZOLEDRONIQUE ACCORD ne doit pas être mélangée avec des solutions contenant du calcium ou avec d’autres solutions pour perfusion contenant des cations divalents telle que la solution de </w:t>
      </w:r>
      <w:proofErr w:type="spellStart"/>
      <w:r w:rsidRPr="008F0D64">
        <w:rPr>
          <w:szCs w:val="22"/>
          <w:lang w:val="fr-BE"/>
        </w:rPr>
        <w:t>Ringer</w:t>
      </w:r>
      <w:proofErr w:type="spellEnd"/>
      <w:r w:rsidRPr="008F0D64">
        <w:rPr>
          <w:szCs w:val="22"/>
          <w:lang w:val="fr-BE"/>
        </w:rPr>
        <w:t xml:space="preserve"> lactate, et doit être administrée par voie de perfusion séparée en solution intraveineuse unique.</w:t>
      </w:r>
    </w:p>
    <w:p w14:paraId="1D805A9F" w14:textId="77777777" w:rsidR="00AC213A" w:rsidRPr="008F0D64" w:rsidRDefault="00AC213A" w:rsidP="00B2707C">
      <w:pPr>
        <w:widowControl w:val="0"/>
        <w:spacing w:before="0" w:after="0"/>
        <w:jc w:val="left"/>
        <w:rPr>
          <w:sz w:val="22"/>
          <w:szCs w:val="22"/>
          <w:lang w:val="fr-BE"/>
        </w:rPr>
      </w:pPr>
    </w:p>
    <w:p w14:paraId="60214E4A" w14:textId="77777777" w:rsidR="00AC213A" w:rsidRPr="008F0D64" w:rsidRDefault="00AC213A" w:rsidP="00B2707C">
      <w:pPr>
        <w:widowControl w:val="0"/>
        <w:spacing w:before="0" w:after="0"/>
        <w:jc w:val="left"/>
        <w:rPr>
          <w:sz w:val="22"/>
          <w:szCs w:val="22"/>
          <w:lang w:val="fr-BE"/>
        </w:rPr>
      </w:pPr>
      <w:r w:rsidRPr="008F0D64">
        <w:rPr>
          <w:sz w:val="22"/>
          <w:szCs w:val="22"/>
          <w:lang w:val="fr-BE"/>
        </w:rPr>
        <w:t xml:space="preserve">Les patients doivent être correctement hydratés avant et après l’administration de </w:t>
      </w:r>
      <w:r w:rsidR="008720BC" w:rsidRPr="008F0D64">
        <w:rPr>
          <w:sz w:val="22"/>
          <w:szCs w:val="22"/>
          <w:lang w:val="fr-BE"/>
        </w:rPr>
        <w:t xml:space="preserve">l’acide </w:t>
      </w:r>
      <w:proofErr w:type="spellStart"/>
      <w:r w:rsidR="008720BC" w:rsidRPr="008F0D64">
        <w:rPr>
          <w:sz w:val="22"/>
          <w:szCs w:val="22"/>
          <w:lang w:val="fr-BE"/>
        </w:rPr>
        <w:t>zolédronique</w:t>
      </w:r>
      <w:proofErr w:type="spellEnd"/>
      <w:r w:rsidRPr="008F0D64">
        <w:rPr>
          <w:sz w:val="22"/>
          <w:szCs w:val="22"/>
          <w:lang w:val="fr-BE"/>
        </w:rPr>
        <w:t>.</w:t>
      </w:r>
    </w:p>
    <w:p w14:paraId="78C5667D" w14:textId="77777777" w:rsidR="00374303" w:rsidRPr="008F0D64" w:rsidRDefault="00374303" w:rsidP="00B2707C">
      <w:pPr>
        <w:widowControl w:val="0"/>
        <w:spacing w:before="0" w:after="0"/>
        <w:jc w:val="left"/>
        <w:rPr>
          <w:sz w:val="22"/>
          <w:szCs w:val="22"/>
          <w:lang w:val="fr-BE"/>
        </w:rPr>
      </w:pPr>
    </w:p>
    <w:p w14:paraId="47F9C20B" w14:textId="77777777" w:rsidR="00374303" w:rsidRPr="008F0D64" w:rsidRDefault="00374303" w:rsidP="00B2707C">
      <w:pPr>
        <w:widowControl w:val="0"/>
        <w:spacing w:before="0" w:after="0"/>
        <w:jc w:val="left"/>
        <w:rPr>
          <w:b/>
          <w:color w:val="000000"/>
          <w:sz w:val="22"/>
          <w:szCs w:val="22"/>
          <w:lang w:val="fr-BE"/>
        </w:rPr>
      </w:pPr>
      <w:r w:rsidRPr="008F0D64">
        <w:rPr>
          <w:b/>
          <w:color w:val="000000"/>
          <w:sz w:val="22"/>
          <w:szCs w:val="22"/>
          <w:lang w:val="fr-BE"/>
        </w:rPr>
        <w:t>4.3</w:t>
      </w:r>
      <w:r w:rsidRPr="008F0D64">
        <w:rPr>
          <w:b/>
          <w:color w:val="000000"/>
          <w:sz w:val="22"/>
          <w:szCs w:val="22"/>
          <w:lang w:val="fr-BE"/>
        </w:rPr>
        <w:tab/>
        <w:t>Contre-indications</w:t>
      </w:r>
    </w:p>
    <w:p w14:paraId="53960AEB" w14:textId="77777777" w:rsidR="00374303" w:rsidRPr="008F0D64" w:rsidRDefault="00374303" w:rsidP="00B2707C">
      <w:pPr>
        <w:widowControl w:val="0"/>
        <w:spacing w:before="0" w:after="0"/>
        <w:jc w:val="left"/>
        <w:rPr>
          <w:bCs/>
          <w:color w:val="000000"/>
          <w:sz w:val="22"/>
          <w:szCs w:val="22"/>
          <w:lang w:val="fr-BE"/>
        </w:rPr>
      </w:pPr>
    </w:p>
    <w:p w14:paraId="3E2DBAEE" w14:textId="77777777" w:rsidR="00374303" w:rsidRPr="008F0D64" w:rsidRDefault="00374303" w:rsidP="00B2707C">
      <w:pPr>
        <w:widowControl w:val="0"/>
        <w:numPr>
          <w:ilvl w:val="0"/>
          <w:numId w:val="19"/>
        </w:numPr>
        <w:tabs>
          <w:tab w:val="clear" w:pos="720"/>
          <w:tab w:val="num" w:pos="567"/>
        </w:tabs>
        <w:spacing w:before="0" w:after="0"/>
        <w:ind w:left="567" w:hanging="567"/>
        <w:jc w:val="left"/>
        <w:rPr>
          <w:sz w:val="22"/>
          <w:szCs w:val="22"/>
          <w:lang w:val="fr-BE"/>
        </w:rPr>
      </w:pPr>
      <w:r w:rsidRPr="008F0D64">
        <w:rPr>
          <w:sz w:val="22"/>
          <w:szCs w:val="22"/>
          <w:lang w:val="fr-BE"/>
        </w:rPr>
        <w:t xml:space="preserve">Hypersensibilité à la substance active, à d’autres </w:t>
      </w:r>
      <w:proofErr w:type="spellStart"/>
      <w:r w:rsidRPr="008F0D64">
        <w:rPr>
          <w:sz w:val="22"/>
          <w:szCs w:val="22"/>
          <w:lang w:val="fr-BE"/>
        </w:rPr>
        <w:t>bisphosphonates</w:t>
      </w:r>
      <w:proofErr w:type="spellEnd"/>
      <w:r w:rsidRPr="008F0D64">
        <w:rPr>
          <w:sz w:val="22"/>
          <w:szCs w:val="22"/>
          <w:lang w:val="fr-BE"/>
        </w:rPr>
        <w:t xml:space="preserve"> ou à l’un des excipients </w:t>
      </w:r>
      <w:r w:rsidR="00EB006A" w:rsidRPr="008F0D64">
        <w:rPr>
          <w:sz w:val="22"/>
          <w:szCs w:val="22"/>
          <w:lang w:val="fr-BE"/>
        </w:rPr>
        <w:t xml:space="preserve">mentionnés à la </w:t>
      </w:r>
      <w:r w:rsidRPr="008F0D64">
        <w:rPr>
          <w:sz w:val="22"/>
          <w:szCs w:val="22"/>
          <w:lang w:val="fr-BE"/>
        </w:rPr>
        <w:t>rubrique 6.1</w:t>
      </w:r>
    </w:p>
    <w:p w14:paraId="7B6902F7" w14:textId="77777777" w:rsidR="00374303" w:rsidRPr="008F0D64" w:rsidRDefault="00374303" w:rsidP="00B2707C">
      <w:pPr>
        <w:widowControl w:val="0"/>
        <w:numPr>
          <w:ilvl w:val="0"/>
          <w:numId w:val="19"/>
        </w:numPr>
        <w:tabs>
          <w:tab w:val="clear" w:pos="720"/>
          <w:tab w:val="num" w:pos="567"/>
        </w:tabs>
        <w:spacing w:before="0" w:after="0"/>
        <w:ind w:hanging="720"/>
        <w:jc w:val="left"/>
        <w:rPr>
          <w:sz w:val="22"/>
          <w:szCs w:val="22"/>
          <w:lang w:val="fr-BE"/>
        </w:rPr>
      </w:pPr>
      <w:r w:rsidRPr="008F0D64">
        <w:rPr>
          <w:sz w:val="22"/>
          <w:szCs w:val="22"/>
          <w:lang w:val="fr-BE"/>
        </w:rPr>
        <w:t>Allaitement (voir rubrique 4.6)</w:t>
      </w:r>
    </w:p>
    <w:p w14:paraId="06A3BB04" w14:textId="77777777" w:rsidR="00374303" w:rsidRPr="008F0D64" w:rsidRDefault="00374303" w:rsidP="00B2707C">
      <w:pPr>
        <w:widowControl w:val="0"/>
        <w:spacing w:before="0" w:after="0"/>
        <w:jc w:val="left"/>
        <w:rPr>
          <w:color w:val="000000"/>
          <w:sz w:val="22"/>
          <w:szCs w:val="22"/>
          <w:lang w:val="fr-BE"/>
        </w:rPr>
      </w:pPr>
    </w:p>
    <w:p w14:paraId="524A308A" w14:textId="77777777" w:rsidR="00374303" w:rsidRPr="008F0D64" w:rsidRDefault="00374303" w:rsidP="00B2707C">
      <w:pPr>
        <w:pStyle w:val="headingSIF"/>
        <w:keepNext w:val="0"/>
        <w:keepLines w:val="0"/>
        <w:widowControl w:val="0"/>
        <w:tabs>
          <w:tab w:val="clear" w:pos="-720"/>
        </w:tabs>
        <w:rPr>
          <w:rFonts w:ascii="Times New Roman" w:hAnsi="Times New Roman"/>
          <w:color w:val="000000"/>
          <w:szCs w:val="22"/>
          <w:lang w:val="fr-BE"/>
        </w:rPr>
      </w:pPr>
      <w:r w:rsidRPr="008F0D64">
        <w:rPr>
          <w:rFonts w:ascii="Times New Roman" w:hAnsi="Times New Roman"/>
          <w:color w:val="000000"/>
          <w:szCs w:val="22"/>
          <w:lang w:val="fr-BE"/>
        </w:rPr>
        <w:t>4.4</w:t>
      </w:r>
      <w:r w:rsidRPr="008F0D64">
        <w:rPr>
          <w:rFonts w:ascii="Times New Roman" w:hAnsi="Times New Roman"/>
          <w:color w:val="000000"/>
          <w:szCs w:val="22"/>
          <w:lang w:val="fr-BE"/>
        </w:rPr>
        <w:tab/>
        <w:t>Mises en garde spéciales et précautions d'emploi</w:t>
      </w:r>
    </w:p>
    <w:p w14:paraId="0334FECB" w14:textId="77777777" w:rsidR="00374303" w:rsidRPr="008F0D64" w:rsidRDefault="00374303" w:rsidP="00B2707C">
      <w:pPr>
        <w:widowControl w:val="0"/>
        <w:spacing w:before="0" w:after="0"/>
        <w:jc w:val="left"/>
        <w:rPr>
          <w:color w:val="000000"/>
          <w:sz w:val="22"/>
          <w:szCs w:val="22"/>
          <w:lang w:val="fr-BE"/>
        </w:rPr>
      </w:pPr>
    </w:p>
    <w:p w14:paraId="231F715D" w14:textId="77777777" w:rsidR="00374303" w:rsidRPr="008F0D64" w:rsidRDefault="00374303" w:rsidP="00B2707C">
      <w:pPr>
        <w:widowControl w:val="0"/>
        <w:spacing w:before="0" w:after="0"/>
        <w:jc w:val="left"/>
        <w:rPr>
          <w:color w:val="000000"/>
          <w:sz w:val="22"/>
          <w:szCs w:val="22"/>
          <w:u w:val="single"/>
          <w:lang w:val="fr-BE"/>
        </w:rPr>
      </w:pPr>
      <w:r w:rsidRPr="008F0D64">
        <w:rPr>
          <w:color w:val="000000"/>
          <w:sz w:val="22"/>
          <w:szCs w:val="22"/>
          <w:u w:val="single"/>
          <w:lang w:val="fr-BE"/>
        </w:rPr>
        <w:t>Général</w:t>
      </w:r>
      <w:r w:rsidR="00927E57" w:rsidRPr="008F0D64">
        <w:rPr>
          <w:color w:val="000000"/>
          <w:sz w:val="22"/>
          <w:szCs w:val="22"/>
          <w:u w:val="single"/>
          <w:lang w:val="fr-BE"/>
        </w:rPr>
        <w:t>ités</w:t>
      </w:r>
    </w:p>
    <w:p w14:paraId="084CB86F" w14:textId="77777777" w:rsidR="00ED20EE" w:rsidRDefault="00ED20EE" w:rsidP="00B2707C">
      <w:pPr>
        <w:pStyle w:val="paragraphSIF"/>
        <w:widowControl w:val="0"/>
        <w:tabs>
          <w:tab w:val="clear" w:pos="-720"/>
        </w:tabs>
        <w:jc w:val="left"/>
        <w:rPr>
          <w:color w:val="000000"/>
          <w:szCs w:val="22"/>
          <w:lang w:val="fr-BE"/>
        </w:rPr>
      </w:pPr>
    </w:p>
    <w:p w14:paraId="024C34EC" w14:textId="77777777" w:rsidR="00374303" w:rsidRPr="008F0D64" w:rsidRDefault="00374303" w:rsidP="00B2707C">
      <w:pPr>
        <w:pStyle w:val="paragraphSIF"/>
        <w:widowControl w:val="0"/>
        <w:tabs>
          <w:tab w:val="clear" w:pos="-720"/>
        </w:tabs>
        <w:jc w:val="left"/>
        <w:rPr>
          <w:color w:val="000000"/>
          <w:szCs w:val="22"/>
          <w:lang w:val="fr-BE"/>
        </w:rPr>
      </w:pPr>
      <w:r w:rsidRPr="008F0D64">
        <w:rPr>
          <w:color w:val="000000"/>
          <w:szCs w:val="22"/>
          <w:lang w:val="fr-BE"/>
        </w:rPr>
        <w:t>Les patients devront être évalués avant l’administration d</w:t>
      </w:r>
      <w:r w:rsidR="00927E57" w:rsidRPr="008F0D64">
        <w:rPr>
          <w:color w:val="000000"/>
          <w:szCs w:val="22"/>
          <w:lang w:val="fr-BE"/>
        </w:rPr>
        <w:t xml:space="preserve">’acide </w:t>
      </w:r>
      <w:proofErr w:type="spellStart"/>
      <w:r w:rsidR="00927E57" w:rsidRPr="008F0D64">
        <w:rPr>
          <w:color w:val="000000"/>
          <w:szCs w:val="22"/>
          <w:lang w:val="fr-BE"/>
        </w:rPr>
        <w:t>zolédronique</w:t>
      </w:r>
      <w:proofErr w:type="spellEnd"/>
      <w:r w:rsidRPr="008F0D64">
        <w:rPr>
          <w:color w:val="000000"/>
          <w:szCs w:val="22"/>
          <w:lang w:val="fr-BE"/>
        </w:rPr>
        <w:t xml:space="preserve"> pour s’assurer qu’ils sont correctement hydratés.</w:t>
      </w:r>
    </w:p>
    <w:p w14:paraId="4096F6DC" w14:textId="77777777" w:rsidR="00374303" w:rsidRPr="008F0D64" w:rsidRDefault="00374303" w:rsidP="00B2707C">
      <w:pPr>
        <w:pStyle w:val="paragraphSIF"/>
        <w:widowControl w:val="0"/>
        <w:tabs>
          <w:tab w:val="clear" w:pos="-720"/>
        </w:tabs>
        <w:jc w:val="left"/>
        <w:rPr>
          <w:color w:val="000000"/>
          <w:szCs w:val="22"/>
          <w:lang w:val="fr-BE"/>
        </w:rPr>
      </w:pPr>
    </w:p>
    <w:p w14:paraId="7A892771" w14:textId="77777777" w:rsidR="00374303" w:rsidRPr="008F0D64" w:rsidRDefault="00374303" w:rsidP="00B2707C">
      <w:pPr>
        <w:pStyle w:val="paragraphSIF"/>
        <w:widowControl w:val="0"/>
        <w:tabs>
          <w:tab w:val="clear" w:pos="-720"/>
        </w:tabs>
        <w:jc w:val="left"/>
        <w:rPr>
          <w:color w:val="000000"/>
          <w:szCs w:val="22"/>
          <w:lang w:val="fr-BE"/>
        </w:rPr>
      </w:pPr>
      <w:r w:rsidRPr="008F0D64">
        <w:rPr>
          <w:color w:val="000000"/>
          <w:szCs w:val="22"/>
          <w:lang w:val="fr-BE"/>
        </w:rPr>
        <w:t>L’hyperhydratation doit être évitée chez les patients présentant un risque d’insuffisance cardiaque.</w:t>
      </w:r>
    </w:p>
    <w:p w14:paraId="7ABB22DE" w14:textId="77777777" w:rsidR="00374303" w:rsidRPr="008F0D64" w:rsidRDefault="00374303" w:rsidP="00B2707C">
      <w:pPr>
        <w:widowControl w:val="0"/>
        <w:spacing w:before="0" w:after="0"/>
        <w:jc w:val="left"/>
        <w:rPr>
          <w:color w:val="000000"/>
          <w:sz w:val="22"/>
          <w:szCs w:val="22"/>
          <w:lang w:val="fr-BE"/>
        </w:rPr>
      </w:pPr>
    </w:p>
    <w:p w14:paraId="7835928F" w14:textId="77777777" w:rsidR="00374303" w:rsidRPr="008F0D64" w:rsidRDefault="00374303" w:rsidP="00B2707C">
      <w:pPr>
        <w:pStyle w:val="BodyText2"/>
        <w:widowControl w:val="0"/>
        <w:pBdr>
          <w:left w:val="none" w:sz="0" w:space="0" w:color="auto"/>
        </w:pBdr>
        <w:jc w:val="left"/>
        <w:rPr>
          <w:i w:val="0"/>
          <w:color w:val="000000"/>
          <w:sz w:val="22"/>
          <w:szCs w:val="22"/>
          <w:lang w:val="fr-BE"/>
        </w:rPr>
      </w:pPr>
      <w:r w:rsidRPr="008F0D64">
        <w:rPr>
          <w:i w:val="0"/>
          <w:color w:val="000000"/>
          <w:sz w:val="22"/>
          <w:szCs w:val="22"/>
          <w:lang w:val="fr-BE"/>
        </w:rPr>
        <w:t xml:space="preserve">Les paramètres métaboliques standards associés à l’hypercalcémie, tels que la calcémie, la phosphatémie et la </w:t>
      </w:r>
      <w:proofErr w:type="spellStart"/>
      <w:r w:rsidRPr="008F0D64">
        <w:rPr>
          <w:i w:val="0"/>
          <w:color w:val="000000"/>
          <w:sz w:val="22"/>
          <w:szCs w:val="22"/>
          <w:lang w:val="fr-BE"/>
        </w:rPr>
        <w:t>magnésémie</w:t>
      </w:r>
      <w:proofErr w:type="spellEnd"/>
      <w:r w:rsidRPr="008F0D64">
        <w:rPr>
          <w:i w:val="0"/>
          <w:color w:val="000000"/>
          <w:sz w:val="22"/>
          <w:szCs w:val="22"/>
          <w:lang w:val="fr-BE"/>
        </w:rPr>
        <w:t xml:space="preserve">, doivent être surveillés avec attention après initiation du traitement par </w:t>
      </w:r>
      <w:r w:rsidR="00927E57" w:rsidRPr="008F0D64">
        <w:rPr>
          <w:i w:val="0"/>
          <w:color w:val="000000"/>
          <w:sz w:val="22"/>
          <w:szCs w:val="22"/>
          <w:lang w:val="fr-BE"/>
        </w:rPr>
        <w:t xml:space="preserve">l’acide </w:t>
      </w:r>
      <w:proofErr w:type="spellStart"/>
      <w:r w:rsidR="00927E57" w:rsidRPr="008F0D64">
        <w:rPr>
          <w:i w:val="0"/>
          <w:color w:val="000000"/>
          <w:sz w:val="22"/>
          <w:szCs w:val="22"/>
          <w:lang w:val="fr-BE"/>
        </w:rPr>
        <w:t>zolédronique</w:t>
      </w:r>
      <w:proofErr w:type="spellEnd"/>
      <w:r w:rsidRPr="008F0D64">
        <w:rPr>
          <w:i w:val="0"/>
          <w:color w:val="000000"/>
          <w:sz w:val="22"/>
          <w:szCs w:val="22"/>
          <w:lang w:val="fr-BE"/>
        </w:rPr>
        <w:t>. En cas d’hypocalcémie, d’hypophosphatémie ou d’hypomagnésémie, un traitement de supplémentation de courte durée peut être nécessaire. Les patients ayant une hypercalcémie non traitée présentent généralement une atteinte de la fonction rénale ; il est donc recommandé de surveiller avec précaution la fonction rénale.</w:t>
      </w:r>
    </w:p>
    <w:p w14:paraId="3A447827" w14:textId="77777777" w:rsidR="00EB006A" w:rsidRPr="008F0D64" w:rsidRDefault="00EB006A" w:rsidP="00B2707C">
      <w:pPr>
        <w:pStyle w:val="BodyText2"/>
        <w:widowControl w:val="0"/>
        <w:pBdr>
          <w:left w:val="none" w:sz="0" w:space="0" w:color="auto"/>
        </w:pBdr>
        <w:jc w:val="left"/>
        <w:rPr>
          <w:i w:val="0"/>
          <w:color w:val="000000"/>
          <w:sz w:val="22"/>
          <w:szCs w:val="22"/>
          <w:lang w:val="fr-BE"/>
        </w:rPr>
      </w:pPr>
    </w:p>
    <w:p w14:paraId="6FC241EA" w14:textId="77777777" w:rsidR="00374303" w:rsidRPr="008F0D64" w:rsidRDefault="00625461" w:rsidP="00B2707C">
      <w:pPr>
        <w:pStyle w:val="BodyText2"/>
        <w:widowControl w:val="0"/>
        <w:pBdr>
          <w:left w:val="none" w:sz="0" w:space="0" w:color="auto"/>
        </w:pBdr>
        <w:jc w:val="left"/>
        <w:rPr>
          <w:i w:val="0"/>
          <w:color w:val="000000"/>
          <w:sz w:val="22"/>
          <w:szCs w:val="22"/>
          <w:lang w:val="fr-BE"/>
        </w:rPr>
      </w:pPr>
      <w:r w:rsidRPr="00625461">
        <w:rPr>
          <w:i w:val="0"/>
          <w:color w:val="000000"/>
          <w:sz w:val="22"/>
          <w:szCs w:val="22"/>
          <w:lang w:val="fr-FR"/>
        </w:rPr>
        <w:t xml:space="preserve">La substance active contenue dans </w:t>
      </w:r>
      <w:r w:rsidRPr="008F0D64">
        <w:rPr>
          <w:i w:val="0"/>
          <w:color w:val="auto"/>
          <w:sz w:val="22"/>
          <w:szCs w:val="22"/>
          <w:lang w:val="fr-BE"/>
        </w:rPr>
        <w:t>ACIDE ZOLEDRONIQUE ACCORD</w:t>
      </w:r>
      <w:r w:rsidRPr="00625461">
        <w:rPr>
          <w:i w:val="0"/>
          <w:color w:val="000000"/>
          <w:sz w:val="22"/>
          <w:szCs w:val="22"/>
          <w:lang w:val="fr-FR"/>
        </w:rPr>
        <w:t xml:space="preserve"> est identique à celle d’</w:t>
      </w:r>
      <w:proofErr w:type="spellStart"/>
      <w:r w:rsidRPr="00625461">
        <w:rPr>
          <w:i w:val="0"/>
          <w:color w:val="000000"/>
          <w:sz w:val="22"/>
          <w:szCs w:val="22"/>
          <w:lang w:val="fr-FR"/>
        </w:rPr>
        <w:t>Aclasta</w:t>
      </w:r>
      <w:proofErr w:type="spellEnd"/>
      <w:r w:rsidRPr="00625461">
        <w:rPr>
          <w:i w:val="0"/>
          <w:color w:val="000000"/>
          <w:sz w:val="22"/>
          <w:szCs w:val="22"/>
          <w:lang w:val="fr-FR"/>
        </w:rPr>
        <w:t xml:space="preserve"> (acide </w:t>
      </w:r>
      <w:proofErr w:type="spellStart"/>
      <w:r w:rsidRPr="00625461">
        <w:rPr>
          <w:i w:val="0"/>
          <w:color w:val="000000"/>
          <w:sz w:val="22"/>
          <w:szCs w:val="22"/>
          <w:lang w:val="fr-FR"/>
        </w:rPr>
        <w:t>zolédronique</w:t>
      </w:r>
      <w:proofErr w:type="spellEnd"/>
      <w:r w:rsidRPr="00625461">
        <w:rPr>
          <w:i w:val="0"/>
          <w:color w:val="000000"/>
          <w:sz w:val="22"/>
          <w:szCs w:val="22"/>
          <w:lang w:val="fr-FR"/>
        </w:rPr>
        <w:t>)</w:t>
      </w:r>
      <w:r w:rsidR="00374303" w:rsidRPr="008F0D64">
        <w:rPr>
          <w:i w:val="0"/>
          <w:color w:val="000000"/>
          <w:sz w:val="22"/>
          <w:szCs w:val="22"/>
          <w:lang w:val="fr-BE"/>
        </w:rPr>
        <w:t xml:space="preserve">. Les patients traités par </w:t>
      </w:r>
      <w:r w:rsidR="00C149EF" w:rsidRPr="008F0D64">
        <w:rPr>
          <w:i w:val="0"/>
          <w:color w:val="auto"/>
          <w:sz w:val="22"/>
          <w:szCs w:val="22"/>
          <w:lang w:val="fr-BE"/>
        </w:rPr>
        <w:t>ACIDE ZOLEDRONIQUE ACCORD</w:t>
      </w:r>
      <w:r w:rsidR="00C149EF" w:rsidRPr="008F0D64">
        <w:rPr>
          <w:sz w:val="22"/>
          <w:szCs w:val="22"/>
          <w:lang w:val="fr-BE"/>
        </w:rPr>
        <w:t xml:space="preserve"> </w:t>
      </w:r>
      <w:r w:rsidR="00374303" w:rsidRPr="008F0D64">
        <w:rPr>
          <w:i w:val="0"/>
          <w:color w:val="000000"/>
          <w:sz w:val="22"/>
          <w:szCs w:val="22"/>
          <w:lang w:val="fr-BE"/>
        </w:rPr>
        <w:t xml:space="preserve">ne doivent pas être traités </w:t>
      </w:r>
      <w:r w:rsidRPr="00625461">
        <w:rPr>
          <w:i w:val="0"/>
          <w:color w:val="000000"/>
          <w:sz w:val="22"/>
          <w:szCs w:val="22"/>
          <w:lang w:val="fr-FR"/>
        </w:rPr>
        <w:t xml:space="preserve">par </w:t>
      </w:r>
      <w:proofErr w:type="spellStart"/>
      <w:r w:rsidRPr="00625461">
        <w:rPr>
          <w:i w:val="0"/>
          <w:color w:val="000000"/>
          <w:sz w:val="22"/>
          <w:szCs w:val="22"/>
          <w:lang w:val="fr-FR"/>
        </w:rPr>
        <w:t>Aclasta</w:t>
      </w:r>
      <w:proofErr w:type="spellEnd"/>
      <w:r w:rsidRPr="00625461">
        <w:rPr>
          <w:i w:val="0"/>
          <w:color w:val="000000"/>
          <w:sz w:val="22"/>
          <w:szCs w:val="22"/>
          <w:lang w:val="fr-FR"/>
        </w:rPr>
        <w:t xml:space="preserve"> ni aucun autre </w:t>
      </w:r>
      <w:proofErr w:type="spellStart"/>
      <w:r w:rsidRPr="00625461">
        <w:rPr>
          <w:i w:val="0"/>
          <w:color w:val="000000"/>
          <w:sz w:val="22"/>
          <w:szCs w:val="22"/>
          <w:lang w:val="fr-FR"/>
        </w:rPr>
        <w:t>bisphosphonate</w:t>
      </w:r>
      <w:proofErr w:type="spellEnd"/>
      <w:r w:rsidR="00374303" w:rsidRPr="008F0D64">
        <w:rPr>
          <w:i w:val="0"/>
          <w:color w:val="000000"/>
          <w:sz w:val="22"/>
          <w:szCs w:val="22"/>
          <w:lang w:val="fr-BE"/>
        </w:rPr>
        <w:t xml:space="preserve"> de manière concomitante, étant donné que les effets de ces associations ne sont pas connus.</w:t>
      </w:r>
    </w:p>
    <w:p w14:paraId="0A678E5F" w14:textId="77777777" w:rsidR="00374303" w:rsidRPr="008F0D64" w:rsidRDefault="00374303" w:rsidP="00B2707C">
      <w:pPr>
        <w:pStyle w:val="BodyText2"/>
        <w:widowControl w:val="0"/>
        <w:pBdr>
          <w:left w:val="none" w:sz="0" w:space="0" w:color="auto"/>
        </w:pBdr>
        <w:jc w:val="left"/>
        <w:rPr>
          <w:color w:val="000000"/>
          <w:sz w:val="22"/>
          <w:szCs w:val="22"/>
          <w:lang w:val="fr-BE"/>
        </w:rPr>
      </w:pPr>
    </w:p>
    <w:p w14:paraId="41CD7667" w14:textId="77777777" w:rsidR="00374303" w:rsidRDefault="00374303" w:rsidP="00B2707C">
      <w:pPr>
        <w:pStyle w:val="BodyText2"/>
        <w:widowControl w:val="0"/>
        <w:pBdr>
          <w:left w:val="none" w:sz="0" w:space="0" w:color="auto"/>
        </w:pBdr>
        <w:jc w:val="left"/>
        <w:rPr>
          <w:i w:val="0"/>
          <w:color w:val="000000"/>
          <w:sz w:val="22"/>
          <w:szCs w:val="22"/>
          <w:u w:val="single"/>
          <w:lang w:val="fr-BE"/>
        </w:rPr>
      </w:pPr>
      <w:r w:rsidRPr="008F0D64">
        <w:rPr>
          <w:i w:val="0"/>
          <w:color w:val="000000"/>
          <w:sz w:val="22"/>
          <w:szCs w:val="22"/>
          <w:u w:val="single"/>
          <w:lang w:val="fr-BE"/>
        </w:rPr>
        <w:t>Insuffisance rénale</w:t>
      </w:r>
    </w:p>
    <w:p w14:paraId="0244277C" w14:textId="77777777" w:rsidR="00ED20EE" w:rsidRPr="008F0D64" w:rsidRDefault="00ED20EE" w:rsidP="00B2707C">
      <w:pPr>
        <w:pStyle w:val="BodyText2"/>
        <w:widowControl w:val="0"/>
        <w:pBdr>
          <w:left w:val="none" w:sz="0" w:space="0" w:color="auto"/>
        </w:pBdr>
        <w:jc w:val="left"/>
        <w:rPr>
          <w:i w:val="0"/>
          <w:color w:val="000000"/>
          <w:sz w:val="22"/>
          <w:szCs w:val="22"/>
          <w:u w:val="single"/>
          <w:lang w:val="fr-BE"/>
        </w:rPr>
      </w:pPr>
    </w:p>
    <w:p w14:paraId="0BAB8044" w14:textId="77777777" w:rsidR="00374303" w:rsidRPr="008F0D64" w:rsidRDefault="00374303" w:rsidP="00B2707C">
      <w:pPr>
        <w:pStyle w:val="BodyText2"/>
        <w:widowControl w:val="0"/>
        <w:pBdr>
          <w:left w:val="none" w:sz="0" w:space="0" w:color="auto"/>
        </w:pBdr>
        <w:jc w:val="left"/>
        <w:rPr>
          <w:i w:val="0"/>
          <w:color w:val="000000"/>
          <w:sz w:val="22"/>
          <w:szCs w:val="22"/>
          <w:lang w:val="fr-BE"/>
        </w:rPr>
      </w:pPr>
      <w:r w:rsidRPr="008F0D64">
        <w:rPr>
          <w:i w:val="0"/>
          <w:color w:val="000000"/>
          <w:sz w:val="22"/>
          <w:szCs w:val="22"/>
          <w:lang w:val="fr-BE"/>
        </w:rPr>
        <w:t xml:space="preserve">Les patients ayant une TIH et présentant une altération de la fonction rénale devront être évalués de façon appropriée pour apprécier le rapport bénéfice/risque du traitement avec </w:t>
      </w:r>
      <w:r w:rsidR="00CA7706" w:rsidRPr="008F0D64">
        <w:rPr>
          <w:i w:val="0"/>
          <w:color w:val="000000"/>
          <w:sz w:val="22"/>
          <w:szCs w:val="22"/>
          <w:lang w:val="fr-BE"/>
        </w:rPr>
        <w:t xml:space="preserve">l’acide </w:t>
      </w:r>
      <w:proofErr w:type="spellStart"/>
      <w:r w:rsidR="00CA7706" w:rsidRPr="008F0D64">
        <w:rPr>
          <w:i w:val="0"/>
          <w:color w:val="000000"/>
          <w:sz w:val="22"/>
          <w:szCs w:val="22"/>
          <w:lang w:val="fr-BE"/>
        </w:rPr>
        <w:t>zolédronique</w:t>
      </w:r>
      <w:proofErr w:type="spellEnd"/>
      <w:r w:rsidRPr="008F0D64">
        <w:rPr>
          <w:i w:val="0"/>
          <w:color w:val="000000"/>
          <w:sz w:val="22"/>
          <w:szCs w:val="22"/>
          <w:lang w:val="fr-BE"/>
        </w:rPr>
        <w:t>.</w:t>
      </w:r>
    </w:p>
    <w:p w14:paraId="4D64575E" w14:textId="77777777" w:rsidR="00374303" w:rsidRPr="008F0D64" w:rsidRDefault="00374303" w:rsidP="00B2707C">
      <w:pPr>
        <w:pStyle w:val="BodyText2"/>
        <w:widowControl w:val="0"/>
        <w:pBdr>
          <w:left w:val="none" w:sz="0" w:space="0" w:color="auto"/>
        </w:pBdr>
        <w:jc w:val="left"/>
        <w:rPr>
          <w:color w:val="000000"/>
          <w:sz w:val="22"/>
          <w:szCs w:val="22"/>
          <w:lang w:val="fr-BE"/>
        </w:rPr>
      </w:pPr>
    </w:p>
    <w:p w14:paraId="1D78977E" w14:textId="77777777" w:rsidR="00374303" w:rsidRPr="008F0D64" w:rsidRDefault="00374303" w:rsidP="00B2707C">
      <w:pPr>
        <w:pStyle w:val="BodyText2"/>
        <w:widowControl w:val="0"/>
        <w:pBdr>
          <w:left w:val="none" w:sz="0" w:space="0" w:color="auto"/>
        </w:pBdr>
        <w:jc w:val="left"/>
        <w:rPr>
          <w:i w:val="0"/>
          <w:color w:val="000000"/>
          <w:sz w:val="22"/>
          <w:szCs w:val="22"/>
          <w:lang w:val="fr-BE"/>
        </w:rPr>
      </w:pPr>
      <w:r w:rsidRPr="008F0D64">
        <w:rPr>
          <w:i w:val="0"/>
          <w:color w:val="000000"/>
          <w:sz w:val="22"/>
          <w:szCs w:val="22"/>
          <w:lang w:val="fr-BE"/>
        </w:rPr>
        <w:t xml:space="preserve">La décision de traiter les patients ayant des métastases osseuses afin de prévenir les complications osseuses devra être prise en tenant compte du fait que l’effet du traitement commence à s’observer au </w:t>
      </w:r>
      <w:r w:rsidRPr="008F0D64">
        <w:rPr>
          <w:i w:val="0"/>
          <w:color w:val="000000"/>
          <w:sz w:val="22"/>
          <w:szCs w:val="22"/>
          <w:lang w:val="fr-BE"/>
        </w:rPr>
        <w:lastRenderedPageBreak/>
        <w:t>bout de 2 à 3 mois.</w:t>
      </w:r>
    </w:p>
    <w:p w14:paraId="36588BF9" w14:textId="77777777" w:rsidR="00C15B24" w:rsidRPr="008F0D64" w:rsidRDefault="00C15B24" w:rsidP="00B2707C">
      <w:pPr>
        <w:pStyle w:val="BodyText2"/>
        <w:widowControl w:val="0"/>
        <w:pBdr>
          <w:left w:val="none" w:sz="0" w:space="0" w:color="auto"/>
        </w:pBdr>
        <w:jc w:val="left"/>
        <w:rPr>
          <w:i w:val="0"/>
          <w:color w:val="000000"/>
          <w:sz w:val="22"/>
          <w:szCs w:val="22"/>
          <w:lang w:val="fr-BE"/>
        </w:rPr>
      </w:pPr>
    </w:p>
    <w:p w14:paraId="7DFEA911" w14:textId="77777777" w:rsidR="00374303" w:rsidRPr="008F0D64" w:rsidRDefault="00CA7706" w:rsidP="00B2707C">
      <w:pPr>
        <w:pStyle w:val="BodyText2"/>
        <w:widowControl w:val="0"/>
        <w:pBdr>
          <w:left w:val="none" w:sz="0" w:space="0" w:color="auto"/>
        </w:pBdr>
        <w:jc w:val="left"/>
        <w:rPr>
          <w:i w:val="0"/>
          <w:color w:val="000000"/>
          <w:sz w:val="22"/>
          <w:szCs w:val="22"/>
          <w:lang w:val="fr-BE"/>
        </w:rPr>
      </w:pPr>
      <w:r w:rsidRPr="008F0D64">
        <w:rPr>
          <w:i w:val="0"/>
          <w:color w:val="000000"/>
          <w:sz w:val="22"/>
          <w:szCs w:val="22"/>
          <w:lang w:val="fr-BE"/>
        </w:rPr>
        <w:t xml:space="preserve">L’acide </w:t>
      </w:r>
      <w:proofErr w:type="spellStart"/>
      <w:r w:rsidRPr="008F0D64">
        <w:rPr>
          <w:i w:val="0"/>
          <w:color w:val="000000"/>
          <w:sz w:val="22"/>
          <w:szCs w:val="22"/>
          <w:lang w:val="fr-BE"/>
        </w:rPr>
        <w:t>zolédronique</w:t>
      </w:r>
      <w:proofErr w:type="spellEnd"/>
      <w:r w:rsidR="00374303" w:rsidRPr="008F0D64">
        <w:rPr>
          <w:i w:val="0"/>
          <w:color w:val="000000"/>
          <w:sz w:val="22"/>
          <w:szCs w:val="22"/>
          <w:lang w:val="fr-BE"/>
        </w:rPr>
        <w:t xml:space="preserve"> a été associé à des cas de dysfonctionnements rénaux. Les facteurs qui peuvent augmenter le risque d’une altération de la fonction rénale comprennent la </w:t>
      </w:r>
      <w:r w:rsidR="00A03C0D" w:rsidRPr="008F0D64">
        <w:rPr>
          <w:i w:val="0"/>
          <w:color w:val="000000"/>
          <w:sz w:val="22"/>
          <w:szCs w:val="22"/>
          <w:lang w:val="fr-BE"/>
        </w:rPr>
        <w:t>déshydratation</w:t>
      </w:r>
      <w:r w:rsidR="00374303" w:rsidRPr="008F0D64">
        <w:rPr>
          <w:i w:val="0"/>
          <w:color w:val="000000"/>
          <w:sz w:val="22"/>
          <w:szCs w:val="22"/>
          <w:lang w:val="fr-BE"/>
        </w:rPr>
        <w:t>, l’insuffisance rénale préexistante, les cycles multiples d</w:t>
      </w:r>
      <w:r w:rsidRPr="008F0D64">
        <w:rPr>
          <w:i w:val="0"/>
          <w:color w:val="000000"/>
          <w:sz w:val="22"/>
          <w:szCs w:val="22"/>
          <w:lang w:val="fr-BE"/>
        </w:rPr>
        <w:t xml:space="preserve">’acide </w:t>
      </w:r>
      <w:proofErr w:type="spellStart"/>
      <w:r w:rsidRPr="008F0D64">
        <w:rPr>
          <w:i w:val="0"/>
          <w:color w:val="000000"/>
          <w:sz w:val="22"/>
          <w:szCs w:val="22"/>
          <w:lang w:val="fr-BE"/>
        </w:rPr>
        <w:t>zolédronique</w:t>
      </w:r>
      <w:proofErr w:type="spellEnd"/>
      <w:r w:rsidR="00374303" w:rsidRPr="008F0D64">
        <w:rPr>
          <w:i w:val="0"/>
          <w:color w:val="000000"/>
          <w:sz w:val="22"/>
          <w:szCs w:val="22"/>
          <w:lang w:val="fr-BE"/>
        </w:rPr>
        <w:t xml:space="preserve"> et d’autres </w:t>
      </w:r>
      <w:proofErr w:type="spellStart"/>
      <w:r w:rsidR="00374303" w:rsidRPr="008F0D64">
        <w:rPr>
          <w:i w:val="0"/>
          <w:color w:val="000000"/>
          <w:sz w:val="22"/>
          <w:szCs w:val="22"/>
          <w:lang w:val="fr-BE"/>
        </w:rPr>
        <w:t>bisphosphonates</w:t>
      </w:r>
      <w:proofErr w:type="spellEnd"/>
      <w:r w:rsidR="00374303" w:rsidRPr="008F0D64">
        <w:rPr>
          <w:i w:val="0"/>
          <w:color w:val="000000"/>
          <w:sz w:val="22"/>
          <w:szCs w:val="22"/>
          <w:lang w:val="fr-BE"/>
        </w:rPr>
        <w:t xml:space="preserve">, aussi bien que d’autres médicaments néphrotoxiques. Bien que le risque soit réduit en administrant sur 15 minutes la dose de 4 mg d’acide </w:t>
      </w:r>
      <w:proofErr w:type="spellStart"/>
      <w:r w:rsidR="00374303" w:rsidRPr="008F0D64">
        <w:rPr>
          <w:i w:val="0"/>
          <w:color w:val="000000"/>
          <w:sz w:val="22"/>
          <w:szCs w:val="22"/>
          <w:lang w:val="fr-BE"/>
        </w:rPr>
        <w:t>zolédronique</w:t>
      </w:r>
      <w:proofErr w:type="spellEnd"/>
      <w:r w:rsidR="00374303" w:rsidRPr="008F0D64">
        <w:rPr>
          <w:i w:val="0"/>
          <w:color w:val="000000"/>
          <w:sz w:val="22"/>
          <w:szCs w:val="22"/>
          <w:lang w:val="fr-BE"/>
        </w:rPr>
        <w:t>, une altération de la fonction rénale peut cependant se produire. Une altération rénale, une progression de l’insuffisance rénale et le cas de dialyse ont été rapportés chez des patients après une dose initiale ou une seule dose de 4</w:t>
      </w:r>
      <w:r w:rsidR="00153FC5" w:rsidRPr="008F0D64">
        <w:rPr>
          <w:i w:val="0"/>
          <w:color w:val="000000"/>
          <w:sz w:val="22"/>
          <w:szCs w:val="22"/>
          <w:lang w:val="fr-BE"/>
        </w:rPr>
        <w:t> </w:t>
      </w:r>
      <w:r w:rsidR="00374303" w:rsidRPr="008F0D64">
        <w:rPr>
          <w:i w:val="0"/>
          <w:color w:val="000000"/>
          <w:sz w:val="22"/>
          <w:szCs w:val="22"/>
          <w:lang w:val="fr-BE"/>
        </w:rPr>
        <w:t xml:space="preserve">mg d’acide </w:t>
      </w:r>
      <w:proofErr w:type="spellStart"/>
      <w:r w:rsidR="00374303" w:rsidRPr="008F0D64">
        <w:rPr>
          <w:i w:val="0"/>
          <w:color w:val="000000"/>
          <w:sz w:val="22"/>
          <w:szCs w:val="22"/>
          <w:lang w:val="fr-BE"/>
        </w:rPr>
        <w:t>zolédronique</w:t>
      </w:r>
      <w:proofErr w:type="spellEnd"/>
      <w:r w:rsidR="00374303" w:rsidRPr="008F0D64">
        <w:rPr>
          <w:i w:val="0"/>
          <w:color w:val="000000"/>
          <w:sz w:val="22"/>
          <w:szCs w:val="22"/>
          <w:lang w:val="fr-BE"/>
        </w:rPr>
        <w:t xml:space="preserve">. Des augmentations de la créatininémie peuvent aussi s’observer, quoique moins fréquemment, chez quelques patients qui reçoivent </w:t>
      </w:r>
      <w:r w:rsidRPr="008F0D64">
        <w:rPr>
          <w:i w:val="0"/>
          <w:color w:val="000000"/>
          <w:sz w:val="22"/>
          <w:szCs w:val="22"/>
          <w:lang w:val="fr-BE"/>
        </w:rPr>
        <w:t xml:space="preserve">l’acide </w:t>
      </w:r>
      <w:proofErr w:type="spellStart"/>
      <w:r w:rsidRPr="008F0D64">
        <w:rPr>
          <w:i w:val="0"/>
          <w:color w:val="000000"/>
          <w:sz w:val="22"/>
          <w:szCs w:val="22"/>
          <w:lang w:val="fr-BE"/>
        </w:rPr>
        <w:t>zolédronique</w:t>
      </w:r>
      <w:proofErr w:type="spellEnd"/>
      <w:r w:rsidR="00374303" w:rsidRPr="008F0D64">
        <w:rPr>
          <w:i w:val="0"/>
          <w:color w:val="000000"/>
          <w:sz w:val="22"/>
          <w:szCs w:val="22"/>
          <w:lang w:val="fr-BE"/>
        </w:rPr>
        <w:t xml:space="preserve"> en administration chronique aux doses recommandées pour la prévention des complications osseuses.</w:t>
      </w:r>
    </w:p>
    <w:p w14:paraId="2DA8FAAC" w14:textId="77777777" w:rsidR="00374303" w:rsidRPr="008F0D64" w:rsidRDefault="00374303" w:rsidP="00B2707C">
      <w:pPr>
        <w:pStyle w:val="BodyText2"/>
        <w:widowControl w:val="0"/>
        <w:pBdr>
          <w:left w:val="none" w:sz="0" w:space="0" w:color="auto"/>
        </w:pBdr>
        <w:jc w:val="left"/>
        <w:rPr>
          <w:color w:val="000000"/>
          <w:sz w:val="22"/>
          <w:szCs w:val="22"/>
          <w:lang w:val="fr-BE"/>
        </w:rPr>
      </w:pPr>
    </w:p>
    <w:p w14:paraId="46A557F3" w14:textId="77777777" w:rsidR="00374303" w:rsidRPr="008F0D64" w:rsidRDefault="00374303" w:rsidP="00B2707C">
      <w:pPr>
        <w:pStyle w:val="BodyText2"/>
        <w:widowControl w:val="0"/>
        <w:pBdr>
          <w:left w:val="none" w:sz="0" w:space="0" w:color="auto"/>
        </w:pBdr>
        <w:jc w:val="left"/>
        <w:rPr>
          <w:i w:val="0"/>
          <w:color w:val="000000"/>
          <w:sz w:val="22"/>
          <w:szCs w:val="22"/>
          <w:lang w:val="fr-BE"/>
        </w:rPr>
      </w:pPr>
      <w:r w:rsidRPr="008F0D64">
        <w:rPr>
          <w:i w:val="0"/>
          <w:color w:val="000000"/>
          <w:sz w:val="22"/>
          <w:szCs w:val="22"/>
          <w:lang w:val="fr-BE"/>
        </w:rPr>
        <w:t>Les patients devront avoir un dosage de leur créatininémie avant chaque administration d</w:t>
      </w:r>
      <w:r w:rsidR="00CA7706" w:rsidRPr="008F0D64">
        <w:rPr>
          <w:i w:val="0"/>
          <w:color w:val="000000"/>
          <w:sz w:val="22"/>
          <w:szCs w:val="22"/>
          <w:lang w:val="fr-BE"/>
        </w:rPr>
        <w:t xml:space="preserve">’acide </w:t>
      </w:r>
      <w:proofErr w:type="spellStart"/>
      <w:r w:rsidR="00CA7706" w:rsidRPr="008F0D64">
        <w:rPr>
          <w:i w:val="0"/>
          <w:color w:val="000000"/>
          <w:sz w:val="22"/>
          <w:szCs w:val="22"/>
          <w:lang w:val="fr-BE"/>
        </w:rPr>
        <w:t>zolédronique</w:t>
      </w:r>
      <w:proofErr w:type="spellEnd"/>
      <w:r w:rsidRPr="008F0D64">
        <w:rPr>
          <w:i w:val="0"/>
          <w:color w:val="000000"/>
          <w:sz w:val="22"/>
          <w:szCs w:val="22"/>
          <w:lang w:val="fr-BE"/>
        </w:rPr>
        <w:t xml:space="preserve">. En cas d’initiation de traitement chez des patients ayant des métastases osseuses et une atteinte rénale légère à modérée, des doses plus faibles d’acide </w:t>
      </w:r>
      <w:proofErr w:type="spellStart"/>
      <w:r w:rsidRPr="008F0D64">
        <w:rPr>
          <w:i w:val="0"/>
          <w:color w:val="000000"/>
          <w:sz w:val="22"/>
          <w:szCs w:val="22"/>
          <w:lang w:val="fr-BE"/>
        </w:rPr>
        <w:t>zolédronique</w:t>
      </w:r>
      <w:proofErr w:type="spellEnd"/>
      <w:r w:rsidRPr="008F0D64">
        <w:rPr>
          <w:i w:val="0"/>
          <w:color w:val="000000"/>
          <w:sz w:val="22"/>
          <w:szCs w:val="22"/>
          <w:lang w:val="fr-BE"/>
        </w:rPr>
        <w:t xml:space="preserve"> sont recommandées. En cas d’altération de la fonction rénale au cours du traitement, </w:t>
      </w:r>
      <w:r w:rsidR="00CA7706" w:rsidRPr="008F0D64">
        <w:rPr>
          <w:i w:val="0"/>
          <w:color w:val="000000"/>
          <w:sz w:val="22"/>
          <w:szCs w:val="22"/>
          <w:lang w:val="fr-BE"/>
        </w:rPr>
        <w:t xml:space="preserve">l’acide </w:t>
      </w:r>
      <w:proofErr w:type="spellStart"/>
      <w:r w:rsidR="00CA7706" w:rsidRPr="008F0D64">
        <w:rPr>
          <w:i w:val="0"/>
          <w:color w:val="000000"/>
          <w:sz w:val="22"/>
          <w:szCs w:val="22"/>
          <w:lang w:val="fr-BE"/>
        </w:rPr>
        <w:t>zolédronique</w:t>
      </w:r>
      <w:proofErr w:type="spellEnd"/>
      <w:r w:rsidRPr="008F0D64">
        <w:rPr>
          <w:i w:val="0"/>
          <w:color w:val="000000"/>
          <w:sz w:val="22"/>
          <w:szCs w:val="22"/>
          <w:lang w:val="fr-BE"/>
        </w:rPr>
        <w:t xml:space="preserve"> devra être interrompu. </w:t>
      </w:r>
      <w:r w:rsidR="00CA7706" w:rsidRPr="008F0D64">
        <w:rPr>
          <w:i w:val="0"/>
          <w:color w:val="000000"/>
          <w:sz w:val="22"/>
          <w:szCs w:val="22"/>
          <w:lang w:val="fr-BE"/>
        </w:rPr>
        <w:t xml:space="preserve">L’acide </w:t>
      </w:r>
      <w:proofErr w:type="spellStart"/>
      <w:r w:rsidR="00CA7706" w:rsidRPr="008F0D64">
        <w:rPr>
          <w:i w:val="0"/>
          <w:color w:val="000000"/>
          <w:sz w:val="22"/>
          <w:szCs w:val="22"/>
          <w:lang w:val="fr-BE"/>
        </w:rPr>
        <w:t>zolédronique</w:t>
      </w:r>
      <w:proofErr w:type="spellEnd"/>
      <w:r w:rsidR="00CA7706" w:rsidRPr="008F0D64">
        <w:rPr>
          <w:i w:val="0"/>
          <w:color w:val="000000"/>
          <w:sz w:val="22"/>
          <w:szCs w:val="22"/>
          <w:lang w:val="fr-BE"/>
        </w:rPr>
        <w:t xml:space="preserve"> </w:t>
      </w:r>
      <w:r w:rsidRPr="008F0D64">
        <w:rPr>
          <w:i w:val="0"/>
          <w:color w:val="000000"/>
          <w:sz w:val="22"/>
          <w:szCs w:val="22"/>
          <w:lang w:val="fr-BE"/>
        </w:rPr>
        <w:t xml:space="preserve">devra être repris uniquement lorsque la créatininémie est revenue à la valeur de base ± 10 %. Le traitement par </w:t>
      </w:r>
      <w:r w:rsidR="00CA7706" w:rsidRPr="008F0D64">
        <w:rPr>
          <w:i w:val="0"/>
          <w:color w:val="000000"/>
          <w:sz w:val="22"/>
          <w:szCs w:val="22"/>
          <w:lang w:val="fr-BE"/>
        </w:rPr>
        <w:t xml:space="preserve">acide </w:t>
      </w:r>
      <w:proofErr w:type="spellStart"/>
      <w:r w:rsidR="00CA7706" w:rsidRPr="008F0D64">
        <w:rPr>
          <w:i w:val="0"/>
          <w:color w:val="000000"/>
          <w:sz w:val="22"/>
          <w:szCs w:val="22"/>
          <w:lang w:val="fr-BE"/>
        </w:rPr>
        <w:t>zolédronique</w:t>
      </w:r>
      <w:proofErr w:type="spellEnd"/>
      <w:r w:rsidR="00CA7706" w:rsidRPr="008F0D64">
        <w:rPr>
          <w:i w:val="0"/>
          <w:color w:val="000000"/>
          <w:sz w:val="22"/>
          <w:szCs w:val="22"/>
          <w:lang w:val="fr-BE"/>
        </w:rPr>
        <w:t xml:space="preserve"> </w:t>
      </w:r>
      <w:r w:rsidRPr="008F0D64">
        <w:rPr>
          <w:i w:val="0"/>
          <w:color w:val="000000"/>
          <w:sz w:val="22"/>
          <w:szCs w:val="22"/>
          <w:lang w:val="fr-BE"/>
        </w:rPr>
        <w:t>devra être repris à la même dose que celle administrée avant l’interruption du traitement.</w:t>
      </w:r>
    </w:p>
    <w:p w14:paraId="502BD959" w14:textId="77777777" w:rsidR="00374303" w:rsidRPr="008F0D64" w:rsidRDefault="00374303" w:rsidP="00B2707C">
      <w:pPr>
        <w:pStyle w:val="BodyText2"/>
        <w:widowControl w:val="0"/>
        <w:pBdr>
          <w:left w:val="none" w:sz="0" w:space="0" w:color="auto"/>
        </w:pBdr>
        <w:jc w:val="left"/>
        <w:rPr>
          <w:color w:val="000000"/>
          <w:sz w:val="22"/>
          <w:szCs w:val="22"/>
          <w:lang w:val="fr-BE"/>
        </w:rPr>
      </w:pPr>
    </w:p>
    <w:p w14:paraId="3D3DFD87" w14:textId="77777777" w:rsidR="00374303" w:rsidRPr="008F0D64" w:rsidRDefault="00374303" w:rsidP="00B2707C">
      <w:pPr>
        <w:pStyle w:val="BodyText2"/>
        <w:pBdr>
          <w:left w:val="none" w:sz="0" w:space="0" w:color="auto"/>
        </w:pBdr>
        <w:jc w:val="left"/>
        <w:rPr>
          <w:i w:val="0"/>
          <w:color w:val="000000"/>
          <w:sz w:val="22"/>
          <w:szCs w:val="22"/>
          <w:lang w:val="fr-BE"/>
        </w:rPr>
      </w:pPr>
      <w:r w:rsidRPr="008F0D64">
        <w:rPr>
          <w:i w:val="0"/>
          <w:color w:val="000000"/>
          <w:sz w:val="22"/>
          <w:szCs w:val="22"/>
          <w:lang w:val="fr-BE"/>
        </w:rPr>
        <w:t xml:space="preserve">En raison de l’effet potentiel de l’acide </w:t>
      </w:r>
      <w:proofErr w:type="spellStart"/>
      <w:r w:rsidRPr="008F0D64">
        <w:rPr>
          <w:i w:val="0"/>
          <w:color w:val="000000"/>
          <w:sz w:val="22"/>
          <w:szCs w:val="22"/>
          <w:lang w:val="fr-BE"/>
        </w:rPr>
        <w:t>zolédronique</w:t>
      </w:r>
      <w:proofErr w:type="spellEnd"/>
      <w:r w:rsidRPr="008F0D64">
        <w:rPr>
          <w:i w:val="0"/>
          <w:color w:val="000000"/>
          <w:sz w:val="22"/>
          <w:szCs w:val="22"/>
          <w:lang w:val="fr-BE"/>
        </w:rPr>
        <w:t xml:space="preserve"> sur la fonction rénale, du manque de données de tolérance clinique chez des patients ayant avant traitement une atteinte rénale sévère (définie dans les études cliniques, par une créatininémie </w:t>
      </w:r>
      <w:r w:rsidRPr="008F0D64">
        <w:rPr>
          <w:i w:val="0"/>
          <w:color w:val="000000"/>
          <w:sz w:val="22"/>
          <w:szCs w:val="22"/>
          <w:lang w:val="fr-BE"/>
        </w:rPr>
        <w:sym w:font="Symbol" w:char="F0B3"/>
      </w:r>
      <w:r w:rsidRPr="008F0D64">
        <w:rPr>
          <w:i w:val="0"/>
          <w:color w:val="000000"/>
          <w:sz w:val="22"/>
          <w:szCs w:val="22"/>
          <w:lang w:val="fr-BE"/>
        </w:rPr>
        <w:t xml:space="preserve"> 400 µmol/l ou </w:t>
      </w:r>
      <w:r w:rsidRPr="008F0D64">
        <w:rPr>
          <w:i w:val="0"/>
          <w:color w:val="000000"/>
          <w:sz w:val="22"/>
          <w:szCs w:val="22"/>
          <w:lang w:val="fr-BE"/>
        </w:rPr>
        <w:sym w:font="Symbol" w:char="F0B3"/>
      </w:r>
      <w:r w:rsidRPr="008F0D64">
        <w:rPr>
          <w:i w:val="0"/>
          <w:color w:val="000000"/>
          <w:sz w:val="22"/>
          <w:szCs w:val="22"/>
          <w:lang w:val="fr-BE"/>
        </w:rPr>
        <w:t xml:space="preserve"> 4,5 mg/dl chez des patients ayant une TIH et par une créatininémie </w:t>
      </w:r>
      <w:r w:rsidRPr="008F0D64">
        <w:rPr>
          <w:i w:val="0"/>
          <w:color w:val="000000"/>
          <w:sz w:val="22"/>
          <w:szCs w:val="22"/>
          <w:lang w:val="fr-BE"/>
        </w:rPr>
        <w:sym w:font="Symbol" w:char="F0B3"/>
      </w:r>
      <w:r w:rsidRPr="008F0D64">
        <w:rPr>
          <w:i w:val="0"/>
          <w:color w:val="000000"/>
          <w:sz w:val="22"/>
          <w:szCs w:val="22"/>
          <w:lang w:val="fr-BE"/>
        </w:rPr>
        <w:t xml:space="preserve"> 265 µmol/l ou </w:t>
      </w:r>
      <w:r w:rsidRPr="008F0D64">
        <w:rPr>
          <w:i w:val="0"/>
          <w:color w:val="000000"/>
          <w:sz w:val="22"/>
          <w:szCs w:val="22"/>
          <w:lang w:val="fr-BE"/>
        </w:rPr>
        <w:sym w:font="Symbol" w:char="F0B3"/>
      </w:r>
      <w:r w:rsidRPr="008F0D64">
        <w:rPr>
          <w:i w:val="0"/>
          <w:color w:val="000000"/>
          <w:sz w:val="22"/>
          <w:szCs w:val="22"/>
          <w:lang w:val="fr-BE"/>
        </w:rPr>
        <w:t xml:space="preserve"> 3,0 mg/dl chez des patients atteints de pathologie maligne avec atteinte osseuse) et compte tenu des données pharmacocinétiques encore limitées chez les patients ayant au départ une atteinte rénale sévère (clairance de la créatinine &lt; 30 ml/min), l’utilisation de </w:t>
      </w:r>
      <w:r w:rsidR="00242B6D" w:rsidRPr="008F0D64">
        <w:rPr>
          <w:i w:val="0"/>
          <w:color w:val="000000"/>
          <w:sz w:val="22"/>
          <w:szCs w:val="22"/>
          <w:lang w:val="fr-BE"/>
        </w:rPr>
        <w:t xml:space="preserve">l’acide </w:t>
      </w:r>
      <w:proofErr w:type="spellStart"/>
      <w:r w:rsidR="00242B6D" w:rsidRPr="008F0D64">
        <w:rPr>
          <w:i w:val="0"/>
          <w:color w:val="000000"/>
          <w:sz w:val="22"/>
          <w:szCs w:val="22"/>
          <w:lang w:val="fr-BE"/>
        </w:rPr>
        <w:t>zolédronique</w:t>
      </w:r>
      <w:proofErr w:type="spellEnd"/>
      <w:r w:rsidRPr="008F0D64">
        <w:rPr>
          <w:i w:val="0"/>
          <w:color w:val="000000"/>
          <w:sz w:val="22"/>
          <w:szCs w:val="22"/>
          <w:lang w:val="fr-BE"/>
        </w:rPr>
        <w:t xml:space="preserve"> n’est pas recommandée chez des patients ayant une atteinte rénale sévère.</w:t>
      </w:r>
    </w:p>
    <w:p w14:paraId="0E3407DA" w14:textId="77777777" w:rsidR="00374303" w:rsidRPr="008F0D64" w:rsidRDefault="00374303" w:rsidP="00B2707C">
      <w:pPr>
        <w:pStyle w:val="BodyText2"/>
        <w:widowControl w:val="0"/>
        <w:pBdr>
          <w:left w:val="none" w:sz="0" w:space="0" w:color="auto"/>
        </w:pBdr>
        <w:jc w:val="left"/>
        <w:rPr>
          <w:color w:val="000000"/>
          <w:sz w:val="22"/>
          <w:szCs w:val="22"/>
          <w:lang w:val="fr-BE"/>
        </w:rPr>
      </w:pPr>
    </w:p>
    <w:p w14:paraId="7D1DE792" w14:textId="77777777" w:rsidR="00374303" w:rsidRPr="008F0D64" w:rsidRDefault="00374303" w:rsidP="00B2707C">
      <w:pPr>
        <w:pStyle w:val="BodyText2"/>
        <w:widowControl w:val="0"/>
        <w:pBdr>
          <w:left w:val="none" w:sz="0" w:space="0" w:color="auto"/>
        </w:pBdr>
        <w:jc w:val="left"/>
        <w:rPr>
          <w:i w:val="0"/>
          <w:color w:val="000000"/>
          <w:sz w:val="22"/>
          <w:szCs w:val="22"/>
          <w:u w:val="single"/>
          <w:lang w:val="fr-BE"/>
        </w:rPr>
      </w:pPr>
      <w:r w:rsidRPr="008F0D64">
        <w:rPr>
          <w:i w:val="0"/>
          <w:color w:val="000000"/>
          <w:sz w:val="22"/>
          <w:szCs w:val="22"/>
          <w:u w:val="single"/>
          <w:lang w:val="fr-BE"/>
        </w:rPr>
        <w:t>Insuffisance hépatique</w:t>
      </w:r>
    </w:p>
    <w:p w14:paraId="7F49C0C6" w14:textId="77777777" w:rsidR="00ED20EE" w:rsidRDefault="00ED20EE" w:rsidP="00B2707C">
      <w:pPr>
        <w:pStyle w:val="BodyText2"/>
        <w:widowControl w:val="0"/>
        <w:pBdr>
          <w:left w:val="none" w:sz="0" w:space="0" w:color="auto"/>
        </w:pBdr>
        <w:jc w:val="left"/>
        <w:rPr>
          <w:i w:val="0"/>
          <w:color w:val="000000"/>
          <w:sz w:val="22"/>
          <w:szCs w:val="22"/>
          <w:lang w:val="fr-BE"/>
        </w:rPr>
      </w:pPr>
    </w:p>
    <w:p w14:paraId="4B756C22" w14:textId="77777777" w:rsidR="00374303" w:rsidRPr="008F0D64" w:rsidRDefault="00374303" w:rsidP="00B2707C">
      <w:pPr>
        <w:pStyle w:val="BodyText2"/>
        <w:widowControl w:val="0"/>
        <w:pBdr>
          <w:left w:val="none" w:sz="0" w:space="0" w:color="auto"/>
        </w:pBdr>
        <w:jc w:val="left"/>
        <w:rPr>
          <w:i w:val="0"/>
          <w:color w:val="000000"/>
          <w:sz w:val="22"/>
          <w:szCs w:val="22"/>
          <w:lang w:val="fr-BE"/>
        </w:rPr>
      </w:pPr>
      <w:r w:rsidRPr="008F0D64">
        <w:rPr>
          <w:i w:val="0"/>
          <w:color w:val="000000"/>
          <w:sz w:val="22"/>
          <w:szCs w:val="22"/>
          <w:lang w:val="fr-BE"/>
        </w:rPr>
        <w:t>Les données cliniques disponibles sont limitées chez les patients ayant une insuffisance hépatique sévère, aussi aucune recommandation spécifique ne peut être donnée pour cette population de patients.</w:t>
      </w:r>
    </w:p>
    <w:p w14:paraId="72C22618" w14:textId="77777777" w:rsidR="00374303" w:rsidRPr="008F0D64" w:rsidRDefault="00374303" w:rsidP="00B2707C">
      <w:pPr>
        <w:pStyle w:val="BodyText2"/>
        <w:widowControl w:val="0"/>
        <w:pBdr>
          <w:left w:val="none" w:sz="0" w:space="0" w:color="auto"/>
        </w:pBdr>
        <w:jc w:val="left"/>
        <w:rPr>
          <w:i w:val="0"/>
          <w:color w:val="000000"/>
          <w:sz w:val="22"/>
          <w:szCs w:val="22"/>
          <w:lang w:val="fr-BE"/>
        </w:rPr>
      </w:pPr>
    </w:p>
    <w:p w14:paraId="1D3C6D71" w14:textId="77777777" w:rsidR="00043AAC" w:rsidRDefault="00043AAC" w:rsidP="00B2707C">
      <w:pPr>
        <w:widowControl w:val="0"/>
        <w:spacing w:before="0" w:after="0"/>
        <w:jc w:val="left"/>
        <w:rPr>
          <w:color w:val="000000"/>
          <w:sz w:val="22"/>
          <w:szCs w:val="22"/>
          <w:u w:val="single"/>
          <w:lang w:val="fr-BE"/>
        </w:rPr>
      </w:pPr>
      <w:r>
        <w:rPr>
          <w:color w:val="000000"/>
          <w:sz w:val="22"/>
          <w:szCs w:val="22"/>
          <w:u w:val="single"/>
          <w:lang w:val="fr-FR"/>
        </w:rPr>
        <w:t>Ostéonécrose</w:t>
      </w:r>
      <w:r w:rsidRPr="008F0D64">
        <w:rPr>
          <w:color w:val="000000"/>
          <w:sz w:val="22"/>
          <w:szCs w:val="22"/>
          <w:u w:val="single"/>
          <w:lang w:val="fr-BE"/>
        </w:rPr>
        <w:t xml:space="preserve"> </w:t>
      </w:r>
    </w:p>
    <w:p w14:paraId="323F524E" w14:textId="77777777" w:rsidR="00ED20EE" w:rsidRDefault="00ED20EE" w:rsidP="00B2707C">
      <w:pPr>
        <w:widowControl w:val="0"/>
        <w:spacing w:before="0" w:after="0"/>
        <w:jc w:val="left"/>
        <w:rPr>
          <w:i/>
          <w:color w:val="000000"/>
          <w:sz w:val="22"/>
          <w:szCs w:val="22"/>
          <w:u w:val="single"/>
          <w:lang w:val="fr-BE"/>
        </w:rPr>
      </w:pPr>
    </w:p>
    <w:p w14:paraId="42455466" w14:textId="77777777" w:rsidR="00374303" w:rsidRPr="00ED20EE" w:rsidRDefault="00374303" w:rsidP="00B2707C">
      <w:pPr>
        <w:widowControl w:val="0"/>
        <w:spacing w:before="0" w:after="0"/>
        <w:jc w:val="left"/>
        <w:rPr>
          <w:i/>
          <w:color w:val="000000"/>
          <w:sz w:val="22"/>
          <w:szCs w:val="22"/>
          <w:lang w:val="fr-BE"/>
        </w:rPr>
      </w:pPr>
      <w:r w:rsidRPr="00ED20EE">
        <w:rPr>
          <w:i/>
          <w:color w:val="000000"/>
          <w:sz w:val="22"/>
          <w:szCs w:val="22"/>
          <w:lang w:val="fr-BE"/>
        </w:rPr>
        <w:t>Ostéonécrose de la mâchoire</w:t>
      </w:r>
    </w:p>
    <w:p w14:paraId="78C3B3A1" w14:textId="77777777" w:rsidR="00374303" w:rsidRDefault="00412782" w:rsidP="00B2707C">
      <w:pPr>
        <w:pStyle w:val="paragraphSIF"/>
        <w:widowControl w:val="0"/>
        <w:tabs>
          <w:tab w:val="clear" w:pos="-720"/>
        </w:tabs>
        <w:jc w:val="left"/>
        <w:rPr>
          <w:color w:val="000000"/>
          <w:szCs w:val="22"/>
          <w:lang w:val="fr-BE"/>
        </w:rPr>
      </w:pPr>
      <w:r>
        <w:rPr>
          <w:color w:val="000000"/>
          <w:szCs w:val="22"/>
          <w:lang w:val="fr-BE"/>
        </w:rPr>
        <w:t>L’</w:t>
      </w:r>
      <w:r w:rsidR="00374303" w:rsidRPr="008F0D64">
        <w:rPr>
          <w:color w:val="000000"/>
          <w:szCs w:val="22"/>
          <w:lang w:val="fr-BE"/>
        </w:rPr>
        <w:t>ostéonécrose de la mâchoire</w:t>
      </w:r>
      <w:r w:rsidR="00603FFC" w:rsidRPr="008F0D64">
        <w:rPr>
          <w:color w:val="000000"/>
          <w:szCs w:val="22"/>
          <w:lang w:val="fr-BE"/>
        </w:rPr>
        <w:t xml:space="preserve"> (ONM)</w:t>
      </w:r>
      <w:r w:rsidR="00374303" w:rsidRPr="008F0D64">
        <w:rPr>
          <w:color w:val="000000"/>
          <w:szCs w:val="22"/>
          <w:lang w:val="fr-BE"/>
        </w:rPr>
        <w:t xml:space="preserve"> a été </w:t>
      </w:r>
      <w:r>
        <w:rPr>
          <w:color w:val="000000"/>
          <w:szCs w:val="22"/>
          <w:lang w:val="fr-BE"/>
        </w:rPr>
        <w:t xml:space="preserve">peu fréquemment </w:t>
      </w:r>
      <w:r w:rsidR="00374303" w:rsidRPr="008F0D64">
        <w:rPr>
          <w:color w:val="000000"/>
          <w:szCs w:val="22"/>
          <w:lang w:val="fr-BE"/>
        </w:rPr>
        <w:t xml:space="preserve">rapportée </w:t>
      </w:r>
      <w:r w:rsidRPr="00412782">
        <w:rPr>
          <w:color w:val="000000"/>
          <w:szCs w:val="22"/>
          <w:lang w:val="fr-FR"/>
        </w:rPr>
        <w:t xml:space="preserve">dans les essais cliniques </w:t>
      </w:r>
      <w:r w:rsidR="00374303" w:rsidRPr="008F0D64">
        <w:rPr>
          <w:color w:val="000000"/>
          <w:szCs w:val="22"/>
          <w:lang w:val="fr-BE"/>
        </w:rPr>
        <w:t>chez des patients</w:t>
      </w:r>
      <w:r>
        <w:rPr>
          <w:color w:val="000000"/>
          <w:szCs w:val="22"/>
          <w:lang w:val="fr-BE"/>
        </w:rPr>
        <w:t xml:space="preserve"> recevant de l’ACIDE ZOLEDRONIQUE ACCORD</w:t>
      </w:r>
      <w:r w:rsidR="00374303" w:rsidRPr="008F0D64">
        <w:rPr>
          <w:color w:val="000000"/>
          <w:szCs w:val="22"/>
          <w:lang w:val="fr-BE"/>
        </w:rPr>
        <w:t>.</w:t>
      </w:r>
      <w:r w:rsidR="00C324A4">
        <w:rPr>
          <w:color w:val="000000"/>
          <w:szCs w:val="22"/>
          <w:lang w:val="fr-BE"/>
        </w:rPr>
        <w:t xml:space="preserve"> </w:t>
      </w:r>
      <w:r w:rsidR="00C324A4" w:rsidRPr="00C324A4">
        <w:rPr>
          <w:color w:val="000000"/>
          <w:szCs w:val="22"/>
          <w:lang w:val="fr-BE"/>
        </w:rPr>
        <w:t>L’expérience après commercialisation et la littérature scientifique suggèrent une fréquence plus importante de signalements d’ONM en fonction du type de tumeur (cancer du sein avancé, myélome multiple). Une étude a montré que l’ONM était plus fréquente chez les patients atteints de myélome par rapport à d’autres cancers (voir rubrique 5.1)</w:t>
      </w:r>
      <w:r w:rsidR="00C324A4">
        <w:rPr>
          <w:color w:val="000000"/>
          <w:szCs w:val="22"/>
          <w:lang w:val="fr-BE"/>
        </w:rPr>
        <w:t>.</w:t>
      </w:r>
    </w:p>
    <w:p w14:paraId="06CF1AE2" w14:textId="77777777" w:rsidR="00412782" w:rsidRDefault="00412782" w:rsidP="00B2707C">
      <w:pPr>
        <w:pStyle w:val="paragraphSIF"/>
        <w:widowControl w:val="0"/>
        <w:tabs>
          <w:tab w:val="clear" w:pos="-720"/>
        </w:tabs>
        <w:jc w:val="left"/>
        <w:rPr>
          <w:color w:val="000000"/>
          <w:szCs w:val="22"/>
          <w:lang w:val="fr-BE"/>
        </w:rPr>
      </w:pPr>
    </w:p>
    <w:p w14:paraId="5246F916" w14:textId="77777777" w:rsidR="00412782" w:rsidRPr="008F0D64" w:rsidRDefault="00412782" w:rsidP="00B2707C">
      <w:pPr>
        <w:pStyle w:val="paragraphSIF"/>
        <w:widowControl w:val="0"/>
        <w:tabs>
          <w:tab w:val="clear" w:pos="-720"/>
        </w:tabs>
        <w:jc w:val="left"/>
        <w:rPr>
          <w:color w:val="000000"/>
          <w:szCs w:val="22"/>
          <w:lang w:val="fr-BE"/>
        </w:rPr>
      </w:pPr>
      <w:r w:rsidRPr="00412782">
        <w:rPr>
          <w:color w:val="000000"/>
          <w:szCs w:val="22"/>
          <w:lang w:val="fr-FR"/>
        </w:rPr>
        <w:t xml:space="preserve">Le début du traitement ou d'un nouveau cycle de traitement doit être retardé chez les patients atteints de lésions ouvertes, non cicatrisées, des tissus mous de la bouche, sauf en cas de situation d’urgence médicale. Un bilan bucco-dentaire accompagné de soins dentaires préventifs appropriés et d’une évaluation individuelle du rapport bénéfice-risque est recommandé avant le traitement par les </w:t>
      </w:r>
      <w:proofErr w:type="spellStart"/>
      <w:r w:rsidRPr="00412782">
        <w:rPr>
          <w:color w:val="000000"/>
          <w:szCs w:val="22"/>
          <w:lang w:val="fr-FR"/>
        </w:rPr>
        <w:t>bi</w:t>
      </w:r>
      <w:r>
        <w:rPr>
          <w:color w:val="000000"/>
          <w:szCs w:val="22"/>
          <w:lang w:val="fr-FR"/>
        </w:rPr>
        <w:t>s</w:t>
      </w:r>
      <w:r w:rsidRPr="00412782">
        <w:rPr>
          <w:color w:val="000000"/>
          <w:szCs w:val="22"/>
          <w:lang w:val="fr-FR"/>
        </w:rPr>
        <w:t>phosphonates</w:t>
      </w:r>
      <w:proofErr w:type="spellEnd"/>
      <w:r w:rsidRPr="00412782">
        <w:rPr>
          <w:color w:val="000000"/>
          <w:szCs w:val="22"/>
          <w:lang w:val="fr-FR"/>
        </w:rPr>
        <w:t xml:space="preserve"> chez les patients présentant des facteurs de risque.</w:t>
      </w:r>
    </w:p>
    <w:p w14:paraId="07CEA88C" w14:textId="77777777" w:rsidR="00EB006A" w:rsidRPr="008F0D64" w:rsidRDefault="00EB006A" w:rsidP="00B2707C">
      <w:pPr>
        <w:pStyle w:val="paragraphSIF"/>
        <w:widowControl w:val="0"/>
        <w:tabs>
          <w:tab w:val="clear" w:pos="-720"/>
        </w:tabs>
        <w:jc w:val="left"/>
        <w:rPr>
          <w:color w:val="000000"/>
          <w:szCs w:val="22"/>
          <w:lang w:val="fr-BE"/>
        </w:rPr>
      </w:pPr>
    </w:p>
    <w:p w14:paraId="1E24B763" w14:textId="77777777" w:rsidR="00017C26" w:rsidRPr="008F0D64" w:rsidRDefault="00017C26" w:rsidP="00B2707C">
      <w:pPr>
        <w:pStyle w:val="paragraphSIF"/>
        <w:widowControl w:val="0"/>
        <w:tabs>
          <w:tab w:val="clear" w:pos="-720"/>
        </w:tabs>
        <w:jc w:val="left"/>
        <w:rPr>
          <w:color w:val="000000"/>
          <w:szCs w:val="22"/>
          <w:lang w:val="fr-BE"/>
        </w:rPr>
      </w:pPr>
      <w:r w:rsidRPr="008F0D64">
        <w:rPr>
          <w:color w:val="000000"/>
          <w:szCs w:val="22"/>
          <w:lang w:val="fr-BE"/>
        </w:rPr>
        <w:t>Les facteurs de risque</w:t>
      </w:r>
      <w:r w:rsidR="004E0D05" w:rsidRPr="008F0D64">
        <w:rPr>
          <w:color w:val="000000"/>
          <w:szCs w:val="22"/>
          <w:lang w:val="fr-BE"/>
        </w:rPr>
        <w:t>s</w:t>
      </w:r>
      <w:r w:rsidRPr="008F0D64">
        <w:rPr>
          <w:color w:val="000000"/>
          <w:szCs w:val="22"/>
          <w:lang w:val="fr-BE"/>
        </w:rPr>
        <w:t xml:space="preserve"> suivants doivent être pris en compte lors de l’évaluation du risque individuel de développer une ONM :</w:t>
      </w:r>
    </w:p>
    <w:p w14:paraId="019C111C" w14:textId="77777777" w:rsidR="00017C26" w:rsidRPr="008F0D64" w:rsidRDefault="00017C26" w:rsidP="00B2707C">
      <w:pPr>
        <w:pStyle w:val="Text"/>
        <w:numPr>
          <w:ilvl w:val="0"/>
          <w:numId w:val="29"/>
        </w:numPr>
        <w:spacing w:before="0"/>
        <w:ind w:left="567" w:hanging="567"/>
        <w:jc w:val="left"/>
        <w:rPr>
          <w:color w:val="000000"/>
          <w:sz w:val="22"/>
          <w:szCs w:val="22"/>
          <w:lang w:val="fr-BE"/>
        </w:rPr>
      </w:pPr>
      <w:r w:rsidRPr="008F0D64">
        <w:rPr>
          <w:color w:val="000000"/>
          <w:sz w:val="22"/>
          <w:szCs w:val="22"/>
          <w:lang w:val="fr-BE"/>
        </w:rPr>
        <w:t xml:space="preserve">Puissance du </w:t>
      </w:r>
      <w:proofErr w:type="spellStart"/>
      <w:r w:rsidR="00AB44B1" w:rsidRPr="008F0D64">
        <w:rPr>
          <w:color w:val="000000"/>
          <w:sz w:val="22"/>
          <w:szCs w:val="22"/>
          <w:lang w:val="fr-BE"/>
        </w:rPr>
        <w:t>bisphosphonate</w:t>
      </w:r>
      <w:proofErr w:type="spellEnd"/>
      <w:r w:rsidRPr="008F0D64">
        <w:rPr>
          <w:color w:val="000000"/>
          <w:sz w:val="22"/>
          <w:szCs w:val="22"/>
          <w:lang w:val="fr-BE"/>
        </w:rPr>
        <w:t xml:space="preserve"> (risque plus élevé pour les composés de grande puissance), voie d’administration (risque plus élevé par voie parentérale), et dose </w:t>
      </w:r>
      <w:r w:rsidR="00472304" w:rsidRPr="008F0D64">
        <w:rPr>
          <w:color w:val="000000"/>
          <w:sz w:val="22"/>
          <w:szCs w:val="22"/>
          <w:lang w:val="fr-BE"/>
        </w:rPr>
        <w:t>cumulée</w:t>
      </w:r>
      <w:r w:rsidR="0082356E">
        <w:rPr>
          <w:color w:val="000000"/>
          <w:sz w:val="22"/>
          <w:szCs w:val="22"/>
          <w:lang w:val="fr-BE"/>
        </w:rPr>
        <w:t xml:space="preserve"> du </w:t>
      </w:r>
      <w:proofErr w:type="spellStart"/>
      <w:r w:rsidR="0082356E">
        <w:rPr>
          <w:color w:val="000000"/>
          <w:sz w:val="22"/>
          <w:szCs w:val="22"/>
          <w:lang w:val="fr-BE"/>
        </w:rPr>
        <w:t>bisphosphonate</w:t>
      </w:r>
      <w:proofErr w:type="spellEnd"/>
      <w:r w:rsidR="0082356E">
        <w:rPr>
          <w:color w:val="000000"/>
          <w:sz w:val="22"/>
          <w:szCs w:val="22"/>
          <w:lang w:val="fr-BE"/>
        </w:rPr>
        <w:t>.</w:t>
      </w:r>
    </w:p>
    <w:p w14:paraId="5B48FEDD" w14:textId="77777777" w:rsidR="0082356E" w:rsidRPr="0082356E" w:rsidRDefault="00017C26" w:rsidP="00B2707C">
      <w:pPr>
        <w:pStyle w:val="Text"/>
        <w:numPr>
          <w:ilvl w:val="0"/>
          <w:numId w:val="29"/>
        </w:numPr>
        <w:spacing w:before="0"/>
        <w:ind w:left="567" w:hanging="567"/>
        <w:jc w:val="left"/>
        <w:rPr>
          <w:color w:val="000000"/>
          <w:sz w:val="22"/>
          <w:szCs w:val="22"/>
          <w:lang w:val="fr-BE"/>
        </w:rPr>
      </w:pPr>
      <w:r w:rsidRPr="008F0D64">
        <w:rPr>
          <w:color w:val="000000"/>
          <w:sz w:val="22"/>
          <w:szCs w:val="22"/>
          <w:lang w:val="fr-BE"/>
        </w:rPr>
        <w:t xml:space="preserve">Cancer, </w:t>
      </w:r>
      <w:r w:rsidR="0082356E" w:rsidRPr="0082356E">
        <w:rPr>
          <w:color w:val="000000"/>
          <w:sz w:val="22"/>
          <w:szCs w:val="22"/>
          <w:lang w:val="fr-FR"/>
        </w:rPr>
        <w:t>situations de comorbidité (telles que : anémie, coagulopathies, infection), tabagisme</w:t>
      </w:r>
      <w:r w:rsidR="0082356E">
        <w:rPr>
          <w:color w:val="000000"/>
          <w:sz w:val="22"/>
          <w:szCs w:val="22"/>
          <w:lang w:val="fr-FR"/>
        </w:rPr>
        <w:t>.</w:t>
      </w:r>
    </w:p>
    <w:p w14:paraId="1A665E1F" w14:textId="77777777" w:rsidR="00017C26" w:rsidRPr="008F0D64" w:rsidRDefault="0082356E" w:rsidP="00B2707C">
      <w:pPr>
        <w:pStyle w:val="Text"/>
        <w:numPr>
          <w:ilvl w:val="0"/>
          <w:numId w:val="29"/>
        </w:numPr>
        <w:spacing w:before="0"/>
        <w:ind w:left="567" w:hanging="567"/>
        <w:jc w:val="left"/>
        <w:rPr>
          <w:color w:val="000000"/>
          <w:sz w:val="22"/>
          <w:szCs w:val="22"/>
          <w:lang w:val="fr-BE"/>
        </w:rPr>
      </w:pPr>
      <w:r>
        <w:rPr>
          <w:color w:val="000000"/>
          <w:sz w:val="22"/>
          <w:szCs w:val="22"/>
          <w:lang w:val="fr-FR"/>
        </w:rPr>
        <w:t>Traitements concomitants :</w:t>
      </w:r>
      <w:r w:rsidRPr="0082356E">
        <w:rPr>
          <w:color w:val="000000"/>
          <w:sz w:val="22"/>
          <w:szCs w:val="22"/>
          <w:lang w:val="fr-BE"/>
        </w:rPr>
        <w:t xml:space="preserve"> </w:t>
      </w:r>
      <w:r w:rsidR="00017C26" w:rsidRPr="008F0D64">
        <w:rPr>
          <w:color w:val="000000"/>
          <w:sz w:val="22"/>
          <w:szCs w:val="22"/>
          <w:lang w:val="fr-BE"/>
        </w:rPr>
        <w:t xml:space="preserve">chimiothérapie, </w:t>
      </w:r>
      <w:r w:rsidRPr="0082356E">
        <w:rPr>
          <w:color w:val="000000"/>
          <w:sz w:val="22"/>
          <w:szCs w:val="22"/>
          <w:lang w:val="fr-FR"/>
        </w:rPr>
        <w:t xml:space="preserve">inhibiteurs de l'angiogenèse (voir rubrique 4.5), </w:t>
      </w:r>
      <w:r w:rsidR="00017C26" w:rsidRPr="008F0D64">
        <w:rPr>
          <w:color w:val="000000"/>
          <w:sz w:val="22"/>
          <w:szCs w:val="22"/>
          <w:lang w:val="fr-BE"/>
        </w:rPr>
        <w:t>radiothérapie</w:t>
      </w:r>
      <w:r>
        <w:rPr>
          <w:color w:val="000000"/>
          <w:sz w:val="22"/>
          <w:szCs w:val="22"/>
          <w:lang w:val="fr-BE"/>
        </w:rPr>
        <w:t xml:space="preserve"> de la tête et du cou</w:t>
      </w:r>
      <w:r w:rsidR="00017C26" w:rsidRPr="008F0D64">
        <w:rPr>
          <w:color w:val="000000"/>
          <w:sz w:val="22"/>
          <w:szCs w:val="22"/>
          <w:lang w:val="fr-BE"/>
        </w:rPr>
        <w:t>, corticostéroïdes</w:t>
      </w:r>
    </w:p>
    <w:p w14:paraId="64359789" w14:textId="77777777" w:rsidR="00C10059" w:rsidRPr="008F0D64" w:rsidRDefault="00017C26" w:rsidP="00B2707C">
      <w:pPr>
        <w:pStyle w:val="paragraphSIF"/>
        <w:widowControl w:val="0"/>
        <w:numPr>
          <w:ilvl w:val="0"/>
          <w:numId w:val="30"/>
        </w:numPr>
        <w:tabs>
          <w:tab w:val="clear" w:pos="-720"/>
        </w:tabs>
        <w:ind w:left="567" w:hanging="567"/>
        <w:jc w:val="left"/>
        <w:rPr>
          <w:color w:val="000000"/>
          <w:szCs w:val="22"/>
          <w:lang w:val="fr-BE"/>
        </w:rPr>
      </w:pPr>
      <w:r w:rsidRPr="008F0D64">
        <w:rPr>
          <w:color w:val="000000"/>
          <w:szCs w:val="22"/>
          <w:lang w:val="fr-BE"/>
        </w:rPr>
        <w:lastRenderedPageBreak/>
        <w:t xml:space="preserve">Antécédents de troubles dentaires, </w:t>
      </w:r>
      <w:r w:rsidR="00472304" w:rsidRPr="008F0D64">
        <w:rPr>
          <w:color w:val="000000"/>
          <w:szCs w:val="22"/>
          <w:lang w:val="fr-BE"/>
        </w:rPr>
        <w:t>mauvaise</w:t>
      </w:r>
      <w:r w:rsidRPr="008F0D64">
        <w:rPr>
          <w:color w:val="000000"/>
          <w:szCs w:val="22"/>
          <w:lang w:val="fr-BE"/>
        </w:rPr>
        <w:t xml:space="preserve"> hygiène buc</w:t>
      </w:r>
      <w:r w:rsidR="00472304" w:rsidRPr="008F0D64">
        <w:rPr>
          <w:color w:val="000000"/>
          <w:szCs w:val="22"/>
          <w:lang w:val="fr-BE"/>
        </w:rPr>
        <w:t xml:space="preserve">cale, maladie parodontale, </w:t>
      </w:r>
      <w:r w:rsidR="00504109" w:rsidRPr="008F0D64">
        <w:rPr>
          <w:color w:val="000000"/>
          <w:szCs w:val="22"/>
          <w:lang w:val="fr-BE"/>
        </w:rPr>
        <w:t xml:space="preserve">soins </w:t>
      </w:r>
      <w:r w:rsidRPr="008F0D64">
        <w:rPr>
          <w:color w:val="000000"/>
          <w:szCs w:val="22"/>
          <w:lang w:val="fr-BE"/>
        </w:rPr>
        <w:t>dentaires invasi</w:t>
      </w:r>
      <w:r w:rsidR="00504109" w:rsidRPr="008F0D64">
        <w:rPr>
          <w:color w:val="000000"/>
          <w:szCs w:val="22"/>
          <w:lang w:val="fr-BE"/>
        </w:rPr>
        <w:t>f</w:t>
      </w:r>
      <w:r w:rsidRPr="008F0D64">
        <w:rPr>
          <w:color w:val="000000"/>
          <w:szCs w:val="22"/>
          <w:lang w:val="fr-BE"/>
        </w:rPr>
        <w:t>s</w:t>
      </w:r>
      <w:r w:rsidR="0082356E">
        <w:rPr>
          <w:color w:val="000000"/>
          <w:szCs w:val="22"/>
          <w:lang w:val="fr-BE"/>
        </w:rPr>
        <w:t xml:space="preserve"> </w:t>
      </w:r>
      <w:r w:rsidR="0082356E">
        <w:rPr>
          <w:color w:val="000000"/>
          <w:szCs w:val="22"/>
          <w:lang w:val="fr-FR"/>
        </w:rPr>
        <w:t>(</w:t>
      </w:r>
      <w:r w:rsidR="0082356E" w:rsidRPr="00062466">
        <w:rPr>
          <w:lang w:val="fr-FR"/>
        </w:rPr>
        <w:t>telles que des extractions dentaires</w:t>
      </w:r>
      <w:r w:rsidR="0082356E">
        <w:rPr>
          <w:lang w:val="fr-FR"/>
        </w:rPr>
        <w:t>)</w:t>
      </w:r>
      <w:r w:rsidRPr="008F0D64">
        <w:rPr>
          <w:color w:val="000000"/>
          <w:szCs w:val="22"/>
          <w:lang w:val="fr-BE"/>
        </w:rPr>
        <w:t xml:space="preserve"> et p</w:t>
      </w:r>
      <w:r w:rsidR="00472304" w:rsidRPr="008F0D64">
        <w:rPr>
          <w:color w:val="000000"/>
          <w:szCs w:val="22"/>
          <w:lang w:val="fr-BE"/>
        </w:rPr>
        <w:t>rothèses dentaires mal ajustées</w:t>
      </w:r>
      <w:r w:rsidR="0082356E">
        <w:rPr>
          <w:color w:val="000000"/>
          <w:szCs w:val="22"/>
          <w:lang w:val="fr-BE"/>
        </w:rPr>
        <w:t>.</w:t>
      </w:r>
    </w:p>
    <w:p w14:paraId="77035F86" w14:textId="77777777" w:rsidR="00374303" w:rsidRPr="008F0D64" w:rsidRDefault="00374303" w:rsidP="00B2707C">
      <w:pPr>
        <w:pStyle w:val="paragraphSIF"/>
        <w:widowControl w:val="0"/>
        <w:tabs>
          <w:tab w:val="clear" w:pos="-720"/>
        </w:tabs>
        <w:jc w:val="left"/>
        <w:rPr>
          <w:color w:val="000000"/>
          <w:szCs w:val="22"/>
          <w:lang w:val="fr-BE"/>
        </w:rPr>
      </w:pPr>
    </w:p>
    <w:p w14:paraId="57748214" w14:textId="77777777" w:rsidR="00374303" w:rsidRPr="008F0D64" w:rsidRDefault="00D07018" w:rsidP="00B2707C">
      <w:pPr>
        <w:pStyle w:val="paragraphSIF"/>
        <w:widowControl w:val="0"/>
        <w:tabs>
          <w:tab w:val="clear" w:pos="-720"/>
        </w:tabs>
        <w:jc w:val="left"/>
        <w:rPr>
          <w:color w:val="000000"/>
          <w:szCs w:val="22"/>
          <w:lang w:val="fr-BE"/>
        </w:rPr>
      </w:pPr>
      <w:r w:rsidRPr="0082356E">
        <w:rPr>
          <w:color w:val="000000"/>
          <w:szCs w:val="22"/>
          <w:lang w:val="fr-FR"/>
        </w:rPr>
        <w:t>Tous les patients doivent être encouragés à maintenir une bonne hygiène bucco-dentaire, à faire effectuer des contrôles dentaires réguliers et à signaler immédiatement tout symptôme</w:t>
      </w:r>
      <w:r>
        <w:rPr>
          <w:color w:val="000000"/>
          <w:szCs w:val="22"/>
          <w:lang w:val="fr-FR"/>
        </w:rPr>
        <w:t xml:space="preserve"> buccal tel</w:t>
      </w:r>
      <w:r w:rsidRPr="0082356E">
        <w:rPr>
          <w:color w:val="000000"/>
          <w:szCs w:val="22"/>
          <w:lang w:val="fr-FR"/>
        </w:rPr>
        <w:t xml:space="preserve"> que la mobilité dentaire, des douleurs ou un gonflement, ou la non-cicatrisation des plaies ou un écoulement pendant le traitement par </w:t>
      </w:r>
      <w:r>
        <w:rPr>
          <w:color w:val="000000"/>
          <w:szCs w:val="22"/>
          <w:lang w:val="fr-FR"/>
        </w:rPr>
        <w:t>ACIDE ZOLEDRONIQUE ACCORD</w:t>
      </w:r>
      <w:r w:rsidRPr="0082356E">
        <w:rPr>
          <w:color w:val="000000"/>
          <w:szCs w:val="22"/>
          <w:lang w:val="fr-FR"/>
        </w:rPr>
        <w:t xml:space="preserve">. </w:t>
      </w:r>
      <w:r w:rsidR="0082356E" w:rsidRPr="0082356E">
        <w:rPr>
          <w:color w:val="000000"/>
          <w:szCs w:val="22"/>
          <w:lang w:val="fr-FR"/>
        </w:rPr>
        <w:t xml:space="preserve">Pendant la durée du traitement, les interventions dentaires invasives doivent être effectuées uniquement après un examen attentif et à distance des administrations d’acide </w:t>
      </w:r>
      <w:proofErr w:type="spellStart"/>
      <w:r w:rsidR="0082356E" w:rsidRPr="0082356E">
        <w:rPr>
          <w:color w:val="000000"/>
          <w:szCs w:val="22"/>
          <w:lang w:val="fr-FR"/>
        </w:rPr>
        <w:t>zolédronique</w:t>
      </w:r>
      <w:proofErr w:type="spellEnd"/>
    </w:p>
    <w:p w14:paraId="2BAF1069" w14:textId="77777777" w:rsidR="00374303" w:rsidRPr="008F0D64" w:rsidRDefault="00374303" w:rsidP="00B2707C">
      <w:pPr>
        <w:pStyle w:val="paragraphSIF"/>
        <w:widowControl w:val="0"/>
        <w:tabs>
          <w:tab w:val="clear" w:pos="-720"/>
        </w:tabs>
        <w:jc w:val="left"/>
        <w:rPr>
          <w:color w:val="000000"/>
          <w:szCs w:val="22"/>
          <w:lang w:val="fr-BE"/>
        </w:rPr>
      </w:pPr>
    </w:p>
    <w:p w14:paraId="76154922" w14:textId="77777777" w:rsidR="00ED20EE" w:rsidRDefault="00374303" w:rsidP="00B2707C">
      <w:pPr>
        <w:pStyle w:val="paragraphSIF"/>
        <w:widowControl w:val="0"/>
        <w:tabs>
          <w:tab w:val="clear" w:pos="-720"/>
        </w:tabs>
        <w:jc w:val="left"/>
        <w:rPr>
          <w:color w:val="000000"/>
          <w:szCs w:val="22"/>
          <w:lang w:val="fr-BE"/>
        </w:rPr>
      </w:pPr>
      <w:r w:rsidRPr="0054254C">
        <w:rPr>
          <w:color w:val="000000"/>
          <w:szCs w:val="22"/>
          <w:lang w:val="fr-BE"/>
        </w:rPr>
        <w:t>Au cours du traitement, toutes interventions dentaires invasives</w:t>
      </w:r>
      <w:r w:rsidR="0054254C">
        <w:rPr>
          <w:color w:val="000000"/>
          <w:szCs w:val="22"/>
          <w:lang w:val="fr-BE"/>
        </w:rPr>
        <w:t xml:space="preserve"> devront uniquement être pratiquées après mûre réflexion et devront être évitées immédiatement avant ou après </w:t>
      </w:r>
      <w:proofErr w:type="gramStart"/>
      <w:r w:rsidR="0054254C">
        <w:rPr>
          <w:color w:val="000000"/>
          <w:szCs w:val="22"/>
          <w:lang w:val="fr-BE"/>
        </w:rPr>
        <w:t>l’administration  d’acide</w:t>
      </w:r>
      <w:proofErr w:type="gramEnd"/>
      <w:r w:rsidR="0054254C">
        <w:rPr>
          <w:color w:val="000000"/>
          <w:szCs w:val="22"/>
          <w:lang w:val="fr-BE"/>
        </w:rPr>
        <w:t xml:space="preserve"> </w:t>
      </w:r>
      <w:proofErr w:type="spellStart"/>
      <w:r w:rsidR="00D07018">
        <w:rPr>
          <w:color w:val="000000"/>
          <w:szCs w:val="22"/>
          <w:lang w:val="fr-BE"/>
        </w:rPr>
        <w:t>zolédronique</w:t>
      </w:r>
      <w:proofErr w:type="spellEnd"/>
      <w:r w:rsidRPr="008F0D64">
        <w:rPr>
          <w:color w:val="000000"/>
          <w:szCs w:val="22"/>
          <w:lang w:val="fr-BE"/>
        </w:rPr>
        <w:t xml:space="preserve">. Pour les patients qui développent une ostéonécrose de la mâchoire au cours d’un traitement par </w:t>
      </w:r>
      <w:proofErr w:type="spellStart"/>
      <w:r w:rsidRPr="008F0D64">
        <w:rPr>
          <w:color w:val="000000"/>
          <w:szCs w:val="22"/>
          <w:lang w:val="fr-BE"/>
        </w:rPr>
        <w:t>bisphosphonates</w:t>
      </w:r>
      <w:proofErr w:type="spellEnd"/>
      <w:r w:rsidRPr="008F0D64">
        <w:rPr>
          <w:color w:val="000000"/>
          <w:szCs w:val="22"/>
          <w:lang w:val="fr-BE"/>
        </w:rPr>
        <w:t xml:space="preserve">, une chirurgie dentaire peut aggraver cette atteinte. Pour les patients nécessitant une intervention dentaire, il n’y a pas de donnée disponible suggérant que l’arrêt du traitement par </w:t>
      </w:r>
      <w:proofErr w:type="spellStart"/>
      <w:r w:rsidRPr="008F0D64">
        <w:rPr>
          <w:color w:val="000000"/>
          <w:szCs w:val="22"/>
          <w:lang w:val="fr-BE"/>
        </w:rPr>
        <w:t>bisphosphonates</w:t>
      </w:r>
      <w:proofErr w:type="spellEnd"/>
      <w:r w:rsidRPr="008F0D64">
        <w:rPr>
          <w:color w:val="000000"/>
          <w:szCs w:val="22"/>
          <w:lang w:val="fr-BE"/>
        </w:rPr>
        <w:t xml:space="preserve"> diminuerait le risque d’ostéonécrose de la mâchoire. </w:t>
      </w:r>
    </w:p>
    <w:p w14:paraId="29A39803" w14:textId="77777777" w:rsidR="00ED20EE" w:rsidRDefault="00ED20EE" w:rsidP="00B2707C">
      <w:pPr>
        <w:pStyle w:val="paragraphSIF"/>
        <w:widowControl w:val="0"/>
        <w:tabs>
          <w:tab w:val="clear" w:pos="-720"/>
        </w:tabs>
        <w:jc w:val="left"/>
        <w:rPr>
          <w:color w:val="000000"/>
          <w:szCs w:val="22"/>
          <w:lang w:val="fr-BE"/>
        </w:rPr>
      </w:pPr>
    </w:p>
    <w:p w14:paraId="040B6BE8" w14:textId="77777777" w:rsidR="00374303" w:rsidRDefault="00EA4A9D" w:rsidP="00B2707C">
      <w:pPr>
        <w:pStyle w:val="paragraphSIF"/>
        <w:widowControl w:val="0"/>
        <w:tabs>
          <w:tab w:val="clear" w:pos="-720"/>
        </w:tabs>
        <w:jc w:val="left"/>
        <w:rPr>
          <w:color w:val="000000"/>
          <w:szCs w:val="22"/>
          <w:lang w:val="fr-FR"/>
        </w:rPr>
      </w:pPr>
      <w:r w:rsidRPr="00EA4A9D">
        <w:rPr>
          <w:color w:val="000000"/>
          <w:szCs w:val="22"/>
          <w:lang w:val="fr-FR"/>
        </w:rPr>
        <w:t xml:space="preserve">Une prise en charge des patients qui développent une ostéonécrose de la mâchoire doit être mise en place en étroite collaboration entre le médecin traitant et un dentiste ou chirurgien stomatologiste ayant l’expertise des ostéonécroses de la mâchoire. Une interruption temporaire du traitement par l'acide </w:t>
      </w:r>
      <w:proofErr w:type="spellStart"/>
      <w:r w:rsidRPr="00EA4A9D">
        <w:rPr>
          <w:color w:val="000000"/>
          <w:szCs w:val="22"/>
          <w:lang w:val="fr-FR"/>
        </w:rPr>
        <w:t>zolédronique</w:t>
      </w:r>
      <w:proofErr w:type="spellEnd"/>
      <w:r w:rsidRPr="00EA4A9D">
        <w:rPr>
          <w:color w:val="000000"/>
          <w:szCs w:val="22"/>
          <w:lang w:val="fr-FR"/>
        </w:rPr>
        <w:t xml:space="preserve"> doit être considérée jusqu'à résolution du problème et si possible jusqu’à l’atténuation des facteurs de risque qui y contribuent.</w:t>
      </w:r>
    </w:p>
    <w:p w14:paraId="45375B54" w14:textId="77777777" w:rsidR="00EA4A9D" w:rsidRDefault="00EA4A9D" w:rsidP="00B2707C">
      <w:pPr>
        <w:pStyle w:val="paragraphSIF"/>
        <w:widowControl w:val="0"/>
        <w:tabs>
          <w:tab w:val="clear" w:pos="-720"/>
        </w:tabs>
        <w:jc w:val="left"/>
        <w:rPr>
          <w:color w:val="000000"/>
          <w:szCs w:val="22"/>
          <w:lang w:val="fr-BE"/>
        </w:rPr>
      </w:pPr>
    </w:p>
    <w:p w14:paraId="77B77A42" w14:textId="77777777" w:rsidR="00625461" w:rsidRPr="00ED20EE" w:rsidRDefault="00902EC4" w:rsidP="00B2707C">
      <w:pPr>
        <w:pStyle w:val="paragraphSIF"/>
        <w:rPr>
          <w:i/>
          <w:color w:val="000000"/>
          <w:szCs w:val="22"/>
          <w:lang w:val="fr-FR"/>
        </w:rPr>
      </w:pPr>
      <w:proofErr w:type="gramStart"/>
      <w:r w:rsidRPr="00ED20EE">
        <w:rPr>
          <w:i/>
          <w:color w:val="000000"/>
          <w:szCs w:val="22"/>
          <w:lang w:val="fr-FR"/>
        </w:rPr>
        <w:t>O</w:t>
      </w:r>
      <w:r w:rsidR="00625461" w:rsidRPr="00ED20EE">
        <w:rPr>
          <w:i/>
          <w:color w:val="000000"/>
          <w:szCs w:val="22"/>
          <w:lang w:val="fr-FR"/>
        </w:rPr>
        <w:t xml:space="preserve">stéonécrose </w:t>
      </w:r>
      <w:r w:rsidRPr="00ED20EE">
        <w:rPr>
          <w:i/>
          <w:color w:val="000000"/>
          <w:szCs w:val="22"/>
          <w:lang w:val="fr-FR"/>
        </w:rPr>
        <w:t xml:space="preserve"> autres</w:t>
      </w:r>
      <w:proofErr w:type="gramEnd"/>
      <w:r w:rsidRPr="00ED20EE">
        <w:rPr>
          <w:i/>
          <w:color w:val="000000"/>
          <w:szCs w:val="22"/>
          <w:lang w:val="fr-FR"/>
        </w:rPr>
        <w:t xml:space="preserve"> sites anatomiques</w:t>
      </w:r>
    </w:p>
    <w:p w14:paraId="54DA2086" w14:textId="77777777" w:rsidR="00625461" w:rsidRDefault="00625461" w:rsidP="00B2707C">
      <w:pPr>
        <w:pStyle w:val="paragraphSIF"/>
        <w:widowControl w:val="0"/>
        <w:tabs>
          <w:tab w:val="clear" w:pos="-720"/>
        </w:tabs>
        <w:jc w:val="left"/>
        <w:rPr>
          <w:color w:val="000000"/>
          <w:szCs w:val="22"/>
          <w:lang w:val="fr-FR"/>
        </w:rPr>
      </w:pPr>
      <w:r w:rsidRPr="00625461">
        <w:rPr>
          <w:color w:val="000000"/>
          <w:szCs w:val="22"/>
          <w:lang w:val="fr-FR"/>
        </w:rPr>
        <w:t xml:space="preserve">L'ostéonécrose du conduit auditif externe a été rapportée avec les </w:t>
      </w:r>
      <w:proofErr w:type="spellStart"/>
      <w:r w:rsidRPr="00625461">
        <w:rPr>
          <w:color w:val="000000"/>
          <w:szCs w:val="22"/>
          <w:lang w:val="fr-FR"/>
        </w:rPr>
        <w:t>bisphosphonates</w:t>
      </w:r>
      <w:proofErr w:type="spellEnd"/>
      <w:r w:rsidRPr="00625461">
        <w:rPr>
          <w:color w:val="000000"/>
          <w:szCs w:val="22"/>
          <w:lang w:val="fr-FR"/>
        </w:rPr>
        <w:t xml:space="preserve">, surtout en association avec une thérapie à long terme. Les facteurs de risque éventuels d'ostéonécrose du conduit auditif externe comprennent l'utilisation de stéroïdes et la chimiothérapie et/ou les facteurs de risque locaux tels qu'une infection ou un traumatisme. La possibilité d'ostéonécrose du conduit auditif externe doit être envisagée chez les patients recevant des </w:t>
      </w:r>
      <w:proofErr w:type="spellStart"/>
      <w:r w:rsidRPr="00625461">
        <w:rPr>
          <w:color w:val="000000"/>
          <w:szCs w:val="22"/>
          <w:lang w:val="fr-FR"/>
        </w:rPr>
        <w:t>bisphosphonates</w:t>
      </w:r>
      <w:proofErr w:type="spellEnd"/>
      <w:r w:rsidRPr="00625461">
        <w:rPr>
          <w:color w:val="000000"/>
          <w:szCs w:val="22"/>
          <w:lang w:val="fr-FR"/>
        </w:rPr>
        <w:t xml:space="preserve"> qui présentent des symptômes auditifs, notamment des infections chroniques de l’oreille.</w:t>
      </w:r>
    </w:p>
    <w:p w14:paraId="4F1E99E8" w14:textId="77777777" w:rsidR="00902EC4" w:rsidRDefault="00902EC4" w:rsidP="00B2707C">
      <w:pPr>
        <w:pStyle w:val="paragraphSIF"/>
        <w:widowControl w:val="0"/>
        <w:tabs>
          <w:tab w:val="clear" w:pos="-720"/>
        </w:tabs>
        <w:jc w:val="left"/>
        <w:rPr>
          <w:color w:val="000000"/>
          <w:szCs w:val="22"/>
          <w:lang w:val="fr-FR"/>
        </w:rPr>
      </w:pPr>
    </w:p>
    <w:p w14:paraId="64034254" w14:textId="77777777" w:rsidR="00902EC4" w:rsidRDefault="00902EC4" w:rsidP="00B2707C">
      <w:pPr>
        <w:pStyle w:val="paragraphSIF"/>
        <w:widowControl w:val="0"/>
        <w:tabs>
          <w:tab w:val="clear" w:pos="-720"/>
        </w:tabs>
        <w:jc w:val="left"/>
        <w:rPr>
          <w:color w:val="000000"/>
          <w:szCs w:val="22"/>
          <w:lang w:val="fr-FR"/>
        </w:rPr>
      </w:pPr>
      <w:r>
        <w:rPr>
          <w:color w:val="000000"/>
          <w:szCs w:val="22"/>
          <w:lang w:val="fr-FR"/>
        </w:rPr>
        <w:t xml:space="preserve">De plus, des cas sporadiques d’ostéonécrose d’autres sites anatomiques ont été rapportés, y compris de la hanche et du fémur, principalement chez les adultes atteints de cancer traités par </w:t>
      </w:r>
      <w:r w:rsidRPr="00902EC4">
        <w:rPr>
          <w:color w:val="000000"/>
          <w:szCs w:val="22"/>
          <w:lang w:val="fr-FR"/>
        </w:rPr>
        <w:t xml:space="preserve">acide </w:t>
      </w:r>
      <w:proofErr w:type="spellStart"/>
      <w:r w:rsidRPr="00902EC4">
        <w:rPr>
          <w:color w:val="000000"/>
          <w:szCs w:val="22"/>
          <w:lang w:val="fr-FR"/>
        </w:rPr>
        <w:t>zolédronique</w:t>
      </w:r>
      <w:proofErr w:type="spellEnd"/>
      <w:r w:rsidRPr="00902EC4">
        <w:rPr>
          <w:color w:val="000000"/>
          <w:szCs w:val="22"/>
          <w:lang w:val="fr-FR"/>
        </w:rPr>
        <w:t xml:space="preserve">. </w:t>
      </w:r>
    </w:p>
    <w:p w14:paraId="6C1483AE" w14:textId="77777777" w:rsidR="00625461" w:rsidRPr="008F0D64" w:rsidRDefault="00625461" w:rsidP="00B2707C">
      <w:pPr>
        <w:pStyle w:val="paragraphSIF"/>
        <w:widowControl w:val="0"/>
        <w:tabs>
          <w:tab w:val="clear" w:pos="-720"/>
        </w:tabs>
        <w:jc w:val="left"/>
        <w:rPr>
          <w:color w:val="000000"/>
          <w:szCs w:val="22"/>
          <w:lang w:val="fr-BE"/>
        </w:rPr>
      </w:pPr>
    </w:p>
    <w:p w14:paraId="6A0C8B04" w14:textId="77777777" w:rsidR="00374303" w:rsidRPr="008F0D64" w:rsidRDefault="00374303" w:rsidP="00B2707C">
      <w:pPr>
        <w:pStyle w:val="paragraphSIF"/>
        <w:widowControl w:val="0"/>
        <w:tabs>
          <w:tab w:val="clear" w:pos="-720"/>
        </w:tabs>
        <w:jc w:val="left"/>
        <w:rPr>
          <w:color w:val="000000"/>
          <w:szCs w:val="22"/>
          <w:u w:val="single"/>
          <w:lang w:val="fr-BE"/>
        </w:rPr>
      </w:pPr>
      <w:r w:rsidRPr="008F0D64">
        <w:rPr>
          <w:color w:val="000000"/>
          <w:szCs w:val="22"/>
          <w:u w:val="single"/>
          <w:lang w:val="fr-BE"/>
        </w:rPr>
        <w:t>Douleurs musculosquelettiques</w:t>
      </w:r>
    </w:p>
    <w:p w14:paraId="7E3E0C5D" w14:textId="77777777" w:rsidR="00ED20EE" w:rsidRDefault="00ED20EE" w:rsidP="00B2707C">
      <w:pPr>
        <w:pStyle w:val="paragraphSIF"/>
        <w:widowControl w:val="0"/>
        <w:tabs>
          <w:tab w:val="clear" w:pos="-720"/>
        </w:tabs>
        <w:jc w:val="left"/>
        <w:rPr>
          <w:color w:val="000000"/>
          <w:szCs w:val="22"/>
          <w:lang w:val="fr-BE"/>
        </w:rPr>
      </w:pPr>
    </w:p>
    <w:p w14:paraId="2D6D4BEA" w14:textId="77777777" w:rsidR="00374303" w:rsidRPr="008F0D64" w:rsidRDefault="00374303" w:rsidP="00B2707C">
      <w:pPr>
        <w:pStyle w:val="paragraphSIF"/>
        <w:widowControl w:val="0"/>
        <w:tabs>
          <w:tab w:val="clear" w:pos="-720"/>
        </w:tabs>
        <w:jc w:val="left"/>
        <w:rPr>
          <w:color w:val="000000"/>
          <w:szCs w:val="22"/>
          <w:lang w:val="fr-BE"/>
        </w:rPr>
      </w:pPr>
      <w:r w:rsidRPr="008F0D64">
        <w:rPr>
          <w:color w:val="000000"/>
          <w:szCs w:val="22"/>
          <w:lang w:val="fr-BE"/>
        </w:rPr>
        <w:t xml:space="preserve">Après mise sur le marché, des douleurs osseuses, articulaires et/ou musculaires sévères ou occasionnellement invalidantes ont été rapportées chez des patients traités par </w:t>
      </w:r>
      <w:r w:rsidR="00FE1D83" w:rsidRPr="008F0D64">
        <w:rPr>
          <w:color w:val="000000"/>
          <w:szCs w:val="22"/>
          <w:lang w:val="fr-BE"/>
        </w:rPr>
        <w:t xml:space="preserve">l’acide </w:t>
      </w:r>
      <w:proofErr w:type="spellStart"/>
      <w:r w:rsidR="00FE1D83" w:rsidRPr="008F0D64">
        <w:rPr>
          <w:color w:val="000000"/>
          <w:szCs w:val="22"/>
          <w:lang w:val="fr-BE"/>
        </w:rPr>
        <w:t>zolédronique</w:t>
      </w:r>
      <w:proofErr w:type="spellEnd"/>
      <w:r w:rsidRPr="008F0D64">
        <w:rPr>
          <w:color w:val="000000"/>
          <w:szCs w:val="22"/>
          <w:lang w:val="fr-BE"/>
        </w:rPr>
        <w:t xml:space="preserve">. Toutefois de tels cas n’ont été rapportés que peu fréquemment. Le délai d’apparition des symptômes varie d’un jour à plusieurs mois après le début du traitement. Chez la majorité des patients ces symptômes ont régressé après l’arrêt du traitement. Une réapparition des symptômes a été observée chez certains patients après la reprise du traitement avec </w:t>
      </w:r>
      <w:r w:rsidR="00FE1D83" w:rsidRPr="008F0D64">
        <w:rPr>
          <w:color w:val="000000"/>
          <w:szCs w:val="22"/>
          <w:lang w:val="fr-BE"/>
        </w:rPr>
        <w:t xml:space="preserve">l’acide </w:t>
      </w:r>
      <w:proofErr w:type="spellStart"/>
      <w:r w:rsidR="00FE1D83" w:rsidRPr="008F0D64">
        <w:rPr>
          <w:color w:val="000000"/>
          <w:szCs w:val="22"/>
          <w:lang w:val="fr-BE"/>
        </w:rPr>
        <w:t>zolédronique</w:t>
      </w:r>
      <w:proofErr w:type="spellEnd"/>
      <w:r w:rsidRPr="008F0D64">
        <w:rPr>
          <w:color w:val="000000"/>
          <w:szCs w:val="22"/>
          <w:lang w:val="fr-BE"/>
        </w:rPr>
        <w:t xml:space="preserve"> ou avec un autre </w:t>
      </w:r>
      <w:proofErr w:type="spellStart"/>
      <w:r w:rsidRPr="008F0D64">
        <w:rPr>
          <w:color w:val="000000"/>
          <w:szCs w:val="22"/>
          <w:lang w:val="fr-BE"/>
        </w:rPr>
        <w:t>bisphosphonate</w:t>
      </w:r>
      <w:proofErr w:type="spellEnd"/>
      <w:r w:rsidRPr="008F0D64">
        <w:rPr>
          <w:color w:val="000000"/>
          <w:szCs w:val="22"/>
          <w:lang w:val="fr-BE"/>
        </w:rPr>
        <w:t>.</w:t>
      </w:r>
    </w:p>
    <w:p w14:paraId="55061ADC" w14:textId="77777777" w:rsidR="00374303" w:rsidRPr="008F0D64" w:rsidRDefault="00374303" w:rsidP="00B2707C">
      <w:pPr>
        <w:pStyle w:val="headingSIF"/>
        <w:keepNext w:val="0"/>
        <w:keepLines w:val="0"/>
        <w:widowControl w:val="0"/>
        <w:tabs>
          <w:tab w:val="clear" w:pos="-720"/>
        </w:tabs>
        <w:rPr>
          <w:rFonts w:ascii="Times New Roman" w:hAnsi="Times New Roman"/>
          <w:b w:val="0"/>
          <w:szCs w:val="22"/>
          <w:lang w:val="fr-BE"/>
        </w:rPr>
      </w:pPr>
    </w:p>
    <w:p w14:paraId="6641555E" w14:textId="77777777" w:rsidR="00374303" w:rsidRPr="008F0D64" w:rsidRDefault="00374303" w:rsidP="00B2707C">
      <w:pPr>
        <w:pStyle w:val="paragraphSIF"/>
        <w:widowControl w:val="0"/>
        <w:tabs>
          <w:tab w:val="clear" w:pos="-720"/>
        </w:tabs>
        <w:jc w:val="left"/>
        <w:rPr>
          <w:szCs w:val="22"/>
          <w:u w:val="single"/>
          <w:lang w:val="fr-BE"/>
        </w:rPr>
      </w:pPr>
      <w:r w:rsidRPr="008F0D64">
        <w:rPr>
          <w:szCs w:val="22"/>
          <w:u w:val="single"/>
          <w:lang w:val="fr-BE"/>
        </w:rPr>
        <w:t>Fractures atypiques du fémur</w:t>
      </w:r>
    </w:p>
    <w:p w14:paraId="7374E31E" w14:textId="77777777" w:rsidR="00ED20EE" w:rsidRDefault="00ED20EE" w:rsidP="00B2707C">
      <w:pPr>
        <w:pStyle w:val="paragraphSIF"/>
        <w:widowControl w:val="0"/>
        <w:jc w:val="left"/>
        <w:rPr>
          <w:szCs w:val="22"/>
          <w:lang w:val="fr-BE"/>
        </w:rPr>
      </w:pPr>
    </w:p>
    <w:p w14:paraId="6639EC48" w14:textId="77777777" w:rsidR="00374303" w:rsidRPr="008F0D64" w:rsidRDefault="00374303" w:rsidP="00B2707C">
      <w:pPr>
        <w:pStyle w:val="paragraphSIF"/>
        <w:widowControl w:val="0"/>
        <w:jc w:val="left"/>
        <w:rPr>
          <w:szCs w:val="22"/>
          <w:lang w:val="fr-BE"/>
        </w:rPr>
      </w:pPr>
      <w:r w:rsidRPr="008F0D64">
        <w:rPr>
          <w:szCs w:val="22"/>
          <w:lang w:val="fr-BE"/>
        </w:rPr>
        <w:t xml:space="preserve">Des fractures fémorales atypiques sous-trochantériennes et diaphysaires ont été rapportées sous </w:t>
      </w:r>
      <w:proofErr w:type="spellStart"/>
      <w:r w:rsidRPr="008F0D64">
        <w:rPr>
          <w:szCs w:val="22"/>
          <w:lang w:val="fr-BE"/>
        </w:rPr>
        <w:t>bisphosphonates</w:t>
      </w:r>
      <w:proofErr w:type="spellEnd"/>
      <w:r w:rsidRPr="008F0D64">
        <w:rPr>
          <w:szCs w:val="22"/>
          <w:lang w:val="fr-BE"/>
        </w:rPr>
        <w:t>, principalement chez des patients traités au long cours pour ostéoporose. Ces fractures transverses ou obliques courtes peuvent survenir sur n’importe quelle partie du fémur du dessous du petit trochanter jusqu’</w:t>
      </w:r>
      <w:r w:rsidR="00AB44B1" w:rsidRPr="008F0D64">
        <w:rPr>
          <w:szCs w:val="22"/>
          <w:lang w:val="fr-BE"/>
        </w:rPr>
        <w:t>au-dessus</w:t>
      </w:r>
      <w:r w:rsidRPr="008F0D64">
        <w:rPr>
          <w:szCs w:val="22"/>
          <w:lang w:val="fr-BE"/>
        </w:rPr>
        <w:t xml:space="preserve"> de la zone </w:t>
      </w:r>
      <w:proofErr w:type="spellStart"/>
      <w:r w:rsidRPr="008F0D64">
        <w:rPr>
          <w:szCs w:val="22"/>
          <w:lang w:val="fr-BE"/>
        </w:rPr>
        <w:t>supracondylienne</w:t>
      </w:r>
      <w:proofErr w:type="spellEnd"/>
      <w:r w:rsidRPr="008F0D64">
        <w:rPr>
          <w:szCs w:val="22"/>
          <w:lang w:val="fr-BE"/>
        </w:rPr>
        <w:t xml:space="preserve">. Ces fractures surviennent après un traumatisme minime ou sans traumatisme, et certains patients présentent une douleur dans la cuisse ou l’aine, souvent associée à des signes radiologiques de fractures de stress, des semaines ou des mois avant la fracture fémorale. Les fractures sont souvent bilatérales ; par conséquent, le fémur controlatéral doit être examiné chez les patients traités par </w:t>
      </w:r>
      <w:proofErr w:type="spellStart"/>
      <w:r w:rsidRPr="008F0D64">
        <w:rPr>
          <w:szCs w:val="22"/>
          <w:lang w:val="fr-BE"/>
        </w:rPr>
        <w:t>bisphosphonates</w:t>
      </w:r>
      <w:proofErr w:type="spellEnd"/>
      <w:r w:rsidRPr="008F0D64">
        <w:rPr>
          <w:szCs w:val="22"/>
          <w:lang w:val="fr-BE"/>
        </w:rPr>
        <w:t xml:space="preserve"> ayant eu une fracture fémorale diaphysaire. Une mauvaise consolidation de ces fractures a été également rapportée. L’arrêt du traitement par </w:t>
      </w:r>
      <w:proofErr w:type="spellStart"/>
      <w:r w:rsidRPr="008F0D64">
        <w:rPr>
          <w:szCs w:val="22"/>
          <w:lang w:val="fr-BE"/>
        </w:rPr>
        <w:t>bisphosphonates</w:t>
      </w:r>
      <w:proofErr w:type="spellEnd"/>
      <w:r w:rsidRPr="008F0D64">
        <w:rPr>
          <w:szCs w:val="22"/>
          <w:lang w:val="fr-BE"/>
        </w:rPr>
        <w:t xml:space="preserve"> chez les patients chez lesquels une fracture fémorale atypique est suspectée, doit être envisagé en fonction de l’évaluation du bénéfice/risque pour le patient.</w:t>
      </w:r>
    </w:p>
    <w:p w14:paraId="572A860F" w14:textId="77777777" w:rsidR="00374303" w:rsidRPr="008F0D64" w:rsidRDefault="00374303" w:rsidP="00B2707C">
      <w:pPr>
        <w:pStyle w:val="paragraphSIF"/>
        <w:widowControl w:val="0"/>
        <w:jc w:val="left"/>
        <w:rPr>
          <w:szCs w:val="22"/>
          <w:lang w:val="fr-BE"/>
        </w:rPr>
      </w:pPr>
    </w:p>
    <w:p w14:paraId="1565C99D" w14:textId="77777777" w:rsidR="00374303" w:rsidRPr="008F0D64" w:rsidRDefault="00374303" w:rsidP="00B2707C">
      <w:pPr>
        <w:pStyle w:val="paragraphSIF"/>
        <w:widowControl w:val="0"/>
        <w:jc w:val="left"/>
        <w:rPr>
          <w:szCs w:val="22"/>
          <w:lang w:val="fr-BE"/>
        </w:rPr>
      </w:pPr>
      <w:r w:rsidRPr="008F0D64">
        <w:rPr>
          <w:szCs w:val="22"/>
          <w:lang w:val="fr-BE"/>
        </w:rPr>
        <w:t xml:space="preserve">Durant le traitement par </w:t>
      </w:r>
      <w:proofErr w:type="spellStart"/>
      <w:r w:rsidRPr="008F0D64">
        <w:rPr>
          <w:szCs w:val="22"/>
          <w:lang w:val="fr-BE"/>
        </w:rPr>
        <w:t>bisphosphonates</w:t>
      </w:r>
      <w:proofErr w:type="spellEnd"/>
      <w:r w:rsidRPr="008F0D64">
        <w:rPr>
          <w:szCs w:val="22"/>
          <w:lang w:val="fr-BE"/>
        </w:rPr>
        <w:t>, les patients doivent être informés que toute douleur au niveau de la cuisse, de la hanche ou de l’aine doit être rapportée et tous les patients présentant de tels symptômes devront être examinés pour rechercher une fracture fémorale atypique.</w:t>
      </w:r>
    </w:p>
    <w:p w14:paraId="7CF44F8B" w14:textId="77777777" w:rsidR="006A0AFD" w:rsidRPr="008F0D64" w:rsidRDefault="006A0AFD" w:rsidP="00B2707C">
      <w:pPr>
        <w:pStyle w:val="paragraphSIF"/>
        <w:widowControl w:val="0"/>
        <w:jc w:val="left"/>
        <w:rPr>
          <w:szCs w:val="22"/>
          <w:lang w:val="fr-BE"/>
        </w:rPr>
      </w:pPr>
    </w:p>
    <w:p w14:paraId="439C7A96" w14:textId="77777777" w:rsidR="006A0AFD" w:rsidRPr="008F0D64" w:rsidRDefault="006A0AFD" w:rsidP="00B2707C">
      <w:pPr>
        <w:pStyle w:val="paragraphSIF"/>
        <w:widowControl w:val="0"/>
        <w:jc w:val="left"/>
        <w:rPr>
          <w:szCs w:val="22"/>
          <w:u w:val="single"/>
          <w:lang w:val="fr-BE"/>
        </w:rPr>
      </w:pPr>
      <w:r w:rsidRPr="008F0D64">
        <w:rPr>
          <w:szCs w:val="22"/>
          <w:u w:val="single"/>
          <w:lang w:val="fr-BE"/>
        </w:rPr>
        <w:t>Hypocalcémie</w:t>
      </w:r>
    </w:p>
    <w:p w14:paraId="6517A654" w14:textId="77777777" w:rsidR="00ED20EE" w:rsidRDefault="00ED20EE" w:rsidP="00B2707C">
      <w:pPr>
        <w:pStyle w:val="paragraphSIF"/>
        <w:widowControl w:val="0"/>
        <w:jc w:val="left"/>
        <w:rPr>
          <w:szCs w:val="22"/>
          <w:lang w:val="fr-BE"/>
        </w:rPr>
      </w:pPr>
    </w:p>
    <w:p w14:paraId="5754DC8D" w14:textId="77777777" w:rsidR="006A0AFD" w:rsidRPr="008F0D64" w:rsidRDefault="006A0AFD" w:rsidP="00B2707C">
      <w:pPr>
        <w:pStyle w:val="paragraphSIF"/>
        <w:widowControl w:val="0"/>
        <w:jc w:val="left"/>
        <w:rPr>
          <w:szCs w:val="22"/>
          <w:lang w:val="fr-BE"/>
        </w:rPr>
      </w:pPr>
      <w:r w:rsidRPr="008F0D64">
        <w:rPr>
          <w:szCs w:val="22"/>
          <w:lang w:val="fr-BE"/>
        </w:rPr>
        <w:t>Une hypocalcémie a été rapporté</w:t>
      </w:r>
      <w:r w:rsidR="00302B96" w:rsidRPr="008F0D64">
        <w:rPr>
          <w:szCs w:val="22"/>
          <w:lang w:val="fr-BE"/>
        </w:rPr>
        <w:t>e</w:t>
      </w:r>
      <w:r w:rsidRPr="008F0D64">
        <w:rPr>
          <w:szCs w:val="22"/>
          <w:lang w:val="fr-BE"/>
        </w:rPr>
        <w:t xml:space="preserve"> chez des patients traités par </w:t>
      </w:r>
      <w:r w:rsidR="00FE1D83" w:rsidRPr="008F0D64">
        <w:rPr>
          <w:szCs w:val="22"/>
          <w:lang w:val="fr-BE"/>
        </w:rPr>
        <w:t xml:space="preserve">l’acide </w:t>
      </w:r>
      <w:proofErr w:type="spellStart"/>
      <w:r w:rsidR="00FE1D83" w:rsidRPr="008F0D64">
        <w:rPr>
          <w:szCs w:val="22"/>
          <w:lang w:val="fr-BE"/>
        </w:rPr>
        <w:t>zolédronique</w:t>
      </w:r>
      <w:proofErr w:type="spellEnd"/>
      <w:r w:rsidRPr="008F0D64">
        <w:rPr>
          <w:szCs w:val="22"/>
          <w:lang w:val="fr-BE"/>
        </w:rPr>
        <w:t xml:space="preserve">. Des arythmies cardiaques et des effets indésirables neurologiques </w:t>
      </w:r>
      <w:r w:rsidR="00CE1E18" w:rsidRPr="008F0D64">
        <w:rPr>
          <w:szCs w:val="22"/>
          <w:lang w:val="fr-BE"/>
        </w:rPr>
        <w:t xml:space="preserve">secondaires à des cas d’hypocalcémie sévère </w:t>
      </w:r>
      <w:r w:rsidRPr="008F0D64">
        <w:rPr>
          <w:szCs w:val="22"/>
          <w:lang w:val="fr-BE"/>
        </w:rPr>
        <w:t xml:space="preserve">(incluant </w:t>
      </w:r>
      <w:r w:rsidR="00585E95" w:rsidRPr="008F0D64">
        <w:rPr>
          <w:szCs w:val="22"/>
          <w:lang w:val="fr-BE"/>
        </w:rPr>
        <w:t>convulsions</w:t>
      </w:r>
      <w:r w:rsidR="00302B96" w:rsidRPr="008F0D64">
        <w:rPr>
          <w:szCs w:val="22"/>
          <w:lang w:val="fr-BE"/>
        </w:rPr>
        <w:t xml:space="preserve">, </w:t>
      </w:r>
      <w:r w:rsidR="008F0D64">
        <w:rPr>
          <w:szCs w:val="22"/>
          <w:lang w:val="fr-BE"/>
        </w:rPr>
        <w:t>hypoesthésie</w:t>
      </w:r>
      <w:r w:rsidR="008F0D64" w:rsidRPr="008F0D64">
        <w:rPr>
          <w:szCs w:val="22"/>
          <w:lang w:val="fr-BE"/>
        </w:rPr>
        <w:t xml:space="preserve"> </w:t>
      </w:r>
      <w:r w:rsidR="00302B96" w:rsidRPr="008F0D64">
        <w:rPr>
          <w:szCs w:val="22"/>
          <w:lang w:val="fr-BE"/>
        </w:rPr>
        <w:t xml:space="preserve">et tétanie) ont été rapportés. Des cas d’hypocalcémie sévère </w:t>
      </w:r>
      <w:r w:rsidR="00585E95" w:rsidRPr="008F0D64">
        <w:rPr>
          <w:szCs w:val="22"/>
          <w:lang w:val="fr-BE"/>
        </w:rPr>
        <w:t>nécessitant</w:t>
      </w:r>
      <w:r w:rsidR="00302B96" w:rsidRPr="008F0D64">
        <w:rPr>
          <w:szCs w:val="22"/>
          <w:lang w:val="fr-BE"/>
        </w:rPr>
        <w:t xml:space="preserve"> une hospitalisation </w:t>
      </w:r>
      <w:proofErr w:type="gramStart"/>
      <w:r w:rsidR="00302B96" w:rsidRPr="008F0D64">
        <w:rPr>
          <w:szCs w:val="22"/>
          <w:lang w:val="fr-BE"/>
        </w:rPr>
        <w:t>ont</w:t>
      </w:r>
      <w:proofErr w:type="gramEnd"/>
      <w:r w:rsidR="00302B96" w:rsidRPr="008F0D64">
        <w:rPr>
          <w:szCs w:val="22"/>
          <w:lang w:val="fr-BE"/>
        </w:rPr>
        <w:t xml:space="preserve"> été rapportés. Dans </w:t>
      </w:r>
      <w:r w:rsidR="00585E95" w:rsidRPr="008F0D64">
        <w:rPr>
          <w:szCs w:val="22"/>
          <w:lang w:val="fr-BE"/>
        </w:rPr>
        <w:t>certains</w:t>
      </w:r>
      <w:r w:rsidR="00302B96" w:rsidRPr="008F0D64">
        <w:rPr>
          <w:szCs w:val="22"/>
          <w:lang w:val="fr-BE"/>
        </w:rPr>
        <w:t xml:space="preserve"> cas, l’hypocalcémie peut </w:t>
      </w:r>
      <w:r w:rsidR="00585E95" w:rsidRPr="008F0D64">
        <w:rPr>
          <w:szCs w:val="22"/>
          <w:lang w:val="fr-BE"/>
        </w:rPr>
        <w:t>engager</w:t>
      </w:r>
      <w:r w:rsidR="00302B96" w:rsidRPr="008F0D64">
        <w:rPr>
          <w:szCs w:val="22"/>
          <w:lang w:val="fr-BE"/>
        </w:rPr>
        <w:t xml:space="preserve"> le pronostic vital (voir rubrique</w:t>
      </w:r>
      <w:r w:rsidR="00585E95" w:rsidRPr="008F0D64">
        <w:rPr>
          <w:szCs w:val="22"/>
          <w:lang w:val="fr-BE"/>
        </w:rPr>
        <w:t> </w:t>
      </w:r>
      <w:r w:rsidR="00302B96" w:rsidRPr="008F0D64">
        <w:rPr>
          <w:szCs w:val="22"/>
          <w:lang w:val="fr-BE"/>
        </w:rPr>
        <w:t>4.8).</w:t>
      </w:r>
      <w:r w:rsidR="008F0D64">
        <w:rPr>
          <w:szCs w:val="22"/>
          <w:lang w:val="fr-BE"/>
        </w:rPr>
        <w:t xml:space="preserve"> </w:t>
      </w:r>
      <w:r w:rsidR="008F0D64" w:rsidRPr="008F0D64">
        <w:rPr>
          <w:szCs w:val="22"/>
          <w:lang w:val="fr-FR"/>
        </w:rPr>
        <w:t>La prudence est conseillée lorsqu</w:t>
      </w:r>
      <w:r w:rsidR="007144A7">
        <w:rPr>
          <w:szCs w:val="22"/>
          <w:lang w:val="fr-FR"/>
        </w:rPr>
        <w:t>’ACIDE ZOLEDRONIQUE ACCORD</w:t>
      </w:r>
      <w:r w:rsidR="008F0D64" w:rsidRPr="008F0D64">
        <w:rPr>
          <w:szCs w:val="22"/>
          <w:lang w:val="fr-FR"/>
        </w:rPr>
        <w:t xml:space="preserve"> est administré en même temps que des médicaments connus pour provoquer une hypocalcémie, car ceux-ci peuvent avoir un effet synergique conduisant à une hypocalcémie sévère (voir rubrique 4.5). La calcémie doit être mesurée et l’hypocalcémie doit être corrigée avant le début du traitement par </w:t>
      </w:r>
      <w:r w:rsidR="007144A7">
        <w:rPr>
          <w:szCs w:val="22"/>
          <w:lang w:val="fr-FR"/>
        </w:rPr>
        <w:t>ACIDE ZOLEDRONIQUE ACCORD</w:t>
      </w:r>
      <w:r w:rsidR="008F0D64" w:rsidRPr="008F0D64">
        <w:rPr>
          <w:szCs w:val="22"/>
          <w:lang w:val="fr-FR"/>
        </w:rPr>
        <w:t>. Les patients doivent recevoir une supplémentation en calcium et en vitamine D adaptée.</w:t>
      </w:r>
    </w:p>
    <w:p w14:paraId="6D9DE69C" w14:textId="77777777" w:rsidR="00FE1D83" w:rsidRPr="008F0D64" w:rsidRDefault="00FE1D83" w:rsidP="00B2707C">
      <w:pPr>
        <w:pStyle w:val="paragraphSIF"/>
        <w:widowControl w:val="0"/>
        <w:jc w:val="left"/>
        <w:rPr>
          <w:szCs w:val="22"/>
          <w:lang w:val="fr-BE"/>
        </w:rPr>
      </w:pPr>
    </w:p>
    <w:p w14:paraId="5DA4E342" w14:textId="77777777" w:rsidR="00FE1D83" w:rsidRPr="00DD3A27" w:rsidRDefault="00C149EF" w:rsidP="00B2707C">
      <w:pPr>
        <w:pStyle w:val="paragraphSIF"/>
        <w:widowControl w:val="0"/>
        <w:jc w:val="left"/>
        <w:rPr>
          <w:szCs w:val="22"/>
          <w:u w:val="single"/>
          <w:lang w:val="fr-BE"/>
        </w:rPr>
      </w:pPr>
      <w:r w:rsidRPr="00DD3A27">
        <w:rPr>
          <w:szCs w:val="22"/>
          <w:u w:val="single"/>
          <w:lang w:val="fr-BE"/>
        </w:rPr>
        <w:t xml:space="preserve">ACIDE ZOLEDRONIQUE ACCORD </w:t>
      </w:r>
      <w:r w:rsidR="00FE1D83" w:rsidRPr="00DD3A27">
        <w:rPr>
          <w:szCs w:val="22"/>
          <w:u w:val="single"/>
          <w:lang w:val="fr-BE"/>
        </w:rPr>
        <w:t>contient du sodium</w:t>
      </w:r>
    </w:p>
    <w:p w14:paraId="19AF4D18" w14:textId="77777777" w:rsidR="00ED20EE" w:rsidRDefault="00ED20EE" w:rsidP="00B2707C">
      <w:pPr>
        <w:pStyle w:val="paragraphSIF"/>
        <w:widowControl w:val="0"/>
        <w:jc w:val="left"/>
        <w:rPr>
          <w:szCs w:val="22"/>
          <w:lang w:val="fr-BE"/>
        </w:rPr>
      </w:pPr>
    </w:p>
    <w:p w14:paraId="752D5DB1" w14:textId="77777777" w:rsidR="00FE1D83" w:rsidRDefault="00FE1D83" w:rsidP="00B2707C">
      <w:pPr>
        <w:pStyle w:val="paragraphSIF"/>
        <w:widowControl w:val="0"/>
        <w:jc w:val="left"/>
        <w:rPr>
          <w:szCs w:val="22"/>
          <w:lang w:val="fr-BE"/>
        </w:rPr>
      </w:pPr>
      <w:r w:rsidRPr="008F0D64">
        <w:rPr>
          <w:szCs w:val="22"/>
          <w:lang w:val="fr-BE"/>
        </w:rPr>
        <w:t>Ce médicament contient moins de 1 </w:t>
      </w:r>
      <w:proofErr w:type="spellStart"/>
      <w:r w:rsidRPr="008F0D64">
        <w:rPr>
          <w:szCs w:val="22"/>
          <w:lang w:val="fr-BE"/>
        </w:rPr>
        <w:t>mmol</w:t>
      </w:r>
      <w:proofErr w:type="spellEnd"/>
      <w:r w:rsidRPr="008F0D64">
        <w:rPr>
          <w:szCs w:val="22"/>
          <w:lang w:val="fr-BE"/>
        </w:rPr>
        <w:t xml:space="preserve"> </w:t>
      </w:r>
      <w:r w:rsidR="00DD3A27" w:rsidRPr="008F0D64">
        <w:rPr>
          <w:szCs w:val="22"/>
          <w:lang w:val="fr-BE"/>
        </w:rPr>
        <w:t xml:space="preserve">(23 mg) </w:t>
      </w:r>
      <w:r w:rsidRPr="008F0D64">
        <w:rPr>
          <w:szCs w:val="22"/>
          <w:lang w:val="fr-BE"/>
        </w:rPr>
        <w:t>de sodium par flacon, c’est-à-dire qu’il est essentiellement « sans sodium ».</w:t>
      </w:r>
      <w:r w:rsidR="00DD3A27">
        <w:rPr>
          <w:szCs w:val="22"/>
          <w:lang w:val="fr-BE"/>
        </w:rPr>
        <w:t xml:space="preserve"> </w:t>
      </w:r>
      <w:r w:rsidR="00DD3A27" w:rsidRPr="00DD3A27">
        <w:rPr>
          <w:szCs w:val="22"/>
          <w:lang w:val="fr-BE"/>
        </w:rPr>
        <w:t>Cependant, si une solution saline (solution de chlorure de sodium à 0,9 % p/v) est utilisée pour la dilution d</w:t>
      </w:r>
      <w:r w:rsidR="00DD3A27">
        <w:rPr>
          <w:szCs w:val="22"/>
          <w:lang w:val="fr-BE"/>
        </w:rPr>
        <w:t>’</w:t>
      </w:r>
      <w:r w:rsidR="00DD3A27">
        <w:rPr>
          <w:szCs w:val="22"/>
          <w:lang w:val="fr-FR"/>
        </w:rPr>
        <w:t>ACIDE ZOLEDRONIQUE ACCORD</w:t>
      </w:r>
      <w:r w:rsidR="00DD3A27" w:rsidRPr="00DD3A27">
        <w:rPr>
          <w:szCs w:val="22"/>
          <w:lang w:val="fr-BE"/>
        </w:rPr>
        <w:t xml:space="preserve"> avant l’administration, la dose de sodium reçue sera plus </w:t>
      </w:r>
      <w:r w:rsidR="00167DC8" w:rsidRPr="00DD3A27">
        <w:rPr>
          <w:szCs w:val="22"/>
          <w:lang w:val="fr-BE"/>
        </w:rPr>
        <w:t>élevée</w:t>
      </w:r>
      <w:r w:rsidR="00DD3A27" w:rsidRPr="00DD3A27">
        <w:rPr>
          <w:szCs w:val="22"/>
          <w:lang w:val="fr-BE"/>
        </w:rPr>
        <w:t>.</w:t>
      </w:r>
    </w:p>
    <w:p w14:paraId="6870568B" w14:textId="77777777" w:rsidR="00DD3A27" w:rsidRPr="00DD3A27" w:rsidRDefault="00DD3A27" w:rsidP="00B2707C">
      <w:pPr>
        <w:pStyle w:val="paragraphSIF"/>
        <w:widowControl w:val="0"/>
        <w:jc w:val="left"/>
        <w:rPr>
          <w:szCs w:val="22"/>
          <w:lang w:val="fr-FR"/>
        </w:rPr>
      </w:pPr>
    </w:p>
    <w:p w14:paraId="38B50D74" w14:textId="77777777" w:rsidR="00374303" w:rsidRPr="008F0D64" w:rsidRDefault="00374303" w:rsidP="00B2707C">
      <w:pPr>
        <w:pStyle w:val="headingSIF"/>
        <w:keepNext w:val="0"/>
        <w:keepLines w:val="0"/>
        <w:widowControl w:val="0"/>
        <w:tabs>
          <w:tab w:val="clear" w:pos="-720"/>
        </w:tabs>
        <w:rPr>
          <w:rFonts w:ascii="Times New Roman" w:hAnsi="Times New Roman"/>
          <w:b w:val="0"/>
          <w:color w:val="000000"/>
          <w:szCs w:val="22"/>
          <w:lang w:val="fr-BE"/>
        </w:rPr>
      </w:pPr>
    </w:p>
    <w:p w14:paraId="14D1F7C1" w14:textId="77777777" w:rsidR="00374303" w:rsidRPr="008F0D64" w:rsidRDefault="00374303" w:rsidP="00B2707C">
      <w:pPr>
        <w:pStyle w:val="headingSIF"/>
        <w:keepNext w:val="0"/>
        <w:keepLines w:val="0"/>
        <w:widowControl w:val="0"/>
        <w:tabs>
          <w:tab w:val="clear" w:pos="-720"/>
        </w:tabs>
        <w:rPr>
          <w:rFonts w:ascii="Times New Roman" w:hAnsi="Times New Roman"/>
          <w:color w:val="000000"/>
          <w:szCs w:val="22"/>
          <w:lang w:val="fr-BE"/>
        </w:rPr>
      </w:pPr>
      <w:r w:rsidRPr="008F0D64">
        <w:rPr>
          <w:rFonts w:ascii="Times New Roman" w:hAnsi="Times New Roman"/>
          <w:color w:val="000000"/>
          <w:szCs w:val="22"/>
          <w:lang w:val="fr-BE"/>
        </w:rPr>
        <w:t>4.5</w:t>
      </w:r>
      <w:r w:rsidRPr="008F0D64">
        <w:rPr>
          <w:rFonts w:ascii="Times New Roman" w:hAnsi="Times New Roman"/>
          <w:color w:val="000000"/>
          <w:szCs w:val="22"/>
          <w:lang w:val="fr-BE"/>
        </w:rPr>
        <w:tab/>
        <w:t>Interactions avec d'autres médicaments et autres formes d'interactions</w:t>
      </w:r>
    </w:p>
    <w:p w14:paraId="561A6E12" w14:textId="77777777" w:rsidR="00374303" w:rsidRPr="008F0D64" w:rsidRDefault="00374303" w:rsidP="00B2707C">
      <w:pPr>
        <w:widowControl w:val="0"/>
        <w:spacing w:before="0" w:after="0"/>
        <w:jc w:val="left"/>
        <w:rPr>
          <w:color w:val="000000"/>
          <w:sz w:val="22"/>
          <w:szCs w:val="22"/>
          <w:lang w:val="fr-BE"/>
        </w:rPr>
      </w:pPr>
    </w:p>
    <w:p w14:paraId="4EFD82E7"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Au cours des études cliniques, </w:t>
      </w:r>
      <w:r w:rsidR="00FE1D83" w:rsidRPr="008F0D64">
        <w:rPr>
          <w:color w:val="000000"/>
          <w:sz w:val="22"/>
          <w:szCs w:val="22"/>
          <w:lang w:val="fr-BE"/>
        </w:rPr>
        <w:t xml:space="preserve">l’acide </w:t>
      </w:r>
      <w:proofErr w:type="spellStart"/>
      <w:r w:rsidR="00FE1D83" w:rsidRPr="008F0D64">
        <w:rPr>
          <w:color w:val="000000"/>
          <w:sz w:val="22"/>
          <w:szCs w:val="22"/>
          <w:lang w:val="fr-BE"/>
        </w:rPr>
        <w:t>zolédronique</w:t>
      </w:r>
      <w:proofErr w:type="spellEnd"/>
      <w:r w:rsidRPr="008F0D64">
        <w:rPr>
          <w:color w:val="000000"/>
          <w:sz w:val="22"/>
          <w:szCs w:val="22"/>
          <w:lang w:val="fr-BE"/>
        </w:rPr>
        <w:t xml:space="preserve"> a été administré de façon concomitante avec des agents anticancéreux classiques, des diurétiques, des antibiotiques et des analgésiques couramment utilisés sans survenue d’interactions cliniquement significatives.</w:t>
      </w:r>
      <w:r w:rsidRPr="008F0D64">
        <w:rPr>
          <w:i/>
          <w:color w:val="000000"/>
          <w:sz w:val="22"/>
          <w:szCs w:val="22"/>
          <w:lang w:val="fr-BE"/>
        </w:rPr>
        <w:t xml:space="preserve"> In vitro</w:t>
      </w:r>
      <w:r w:rsidRPr="008F0D64">
        <w:rPr>
          <w:color w:val="000000"/>
          <w:sz w:val="22"/>
          <w:szCs w:val="22"/>
          <w:lang w:val="fr-BE"/>
        </w:rPr>
        <w:t xml:space="preserve">, l’acide </w:t>
      </w:r>
      <w:proofErr w:type="spellStart"/>
      <w:r w:rsidRPr="008F0D64">
        <w:rPr>
          <w:color w:val="000000"/>
          <w:sz w:val="22"/>
          <w:szCs w:val="22"/>
          <w:lang w:val="fr-BE"/>
        </w:rPr>
        <w:t>zolédronique</w:t>
      </w:r>
      <w:proofErr w:type="spellEnd"/>
      <w:r w:rsidRPr="008F0D64">
        <w:rPr>
          <w:color w:val="000000"/>
          <w:sz w:val="22"/>
          <w:szCs w:val="22"/>
          <w:lang w:val="fr-BE"/>
        </w:rPr>
        <w:t xml:space="preserve"> ne présente pas de liaison notable aux protéines plasmatiques et n’inhibe pas les enzymes du cytochrome P450 humaines (voir rubrique 5.2) mais aucune étude clinique d’interaction proprement dite n’a été menée.</w:t>
      </w:r>
    </w:p>
    <w:p w14:paraId="6E93B401" w14:textId="77777777" w:rsidR="00374303" w:rsidRPr="008F0D64" w:rsidRDefault="00374303" w:rsidP="00B2707C">
      <w:pPr>
        <w:widowControl w:val="0"/>
        <w:spacing w:before="0" w:after="0"/>
        <w:jc w:val="left"/>
        <w:rPr>
          <w:color w:val="000000"/>
          <w:sz w:val="22"/>
          <w:szCs w:val="22"/>
          <w:lang w:val="fr-BE"/>
        </w:rPr>
      </w:pPr>
    </w:p>
    <w:p w14:paraId="336D6D45"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La prudence est conseillée lorsque les </w:t>
      </w:r>
      <w:proofErr w:type="spellStart"/>
      <w:r w:rsidRPr="008F0D64">
        <w:rPr>
          <w:color w:val="000000"/>
          <w:sz w:val="22"/>
          <w:szCs w:val="22"/>
          <w:lang w:val="fr-BE"/>
        </w:rPr>
        <w:t>bisphosphonates</w:t>
      </w:r>
      <w:proofErr w:type="spellEnd"/>
      <w:r w:rsidRPr="008F0D64">
        <w:rPr>
          <w:color w:val="000000"/>
          <w:sz w:val="22"/>
          <w:szCs w:val="22"/>
          <w:lang w:val="fr-BE"/>
        </w:rPr>
        <w:t xml:space="preserve"> sont administrés avec des aminosides, </w:t>
      </w:r>
      <w:r w:rsidR="008F0D64" w:rsidRPr="008F0D64">
        <w:rPr>
          <w:color w:val="000000"/>
          <w:sz w:val="22"/>
          <w:szCs w:val="22"/>
          <w:lang w:val="fr-FR"/>
        </w:rPr>
        <w:t>la calcitonine ou des diurétiques de l’anse,</w:t>
      </w:r>
      <w:r w:rsidR="008F0D64">
        <w:rPr>
          <w:color w:val="000000"/>
          <w:sz w:val="22"/>
          <w:szCs w:val="22"/>
          <w:lang w:val="fr-FR"/>
        </w:rPr>
        <w:t xml:space="preserve"> </w:t>
      </w:r>
      <w:r w:rsidRPr="008F0D64">
        <w:rPr>
          <w:color w:val="000000"/>
          <w:sz w:val="22"/>
          <w:szCs w:val="22"/>
          <w:lang w:val="fr-BE"/>
        </w:rPr>
        <w:t xml:space="preserve">puisque </w:t>
      </w:r>
      <w:r w:rsidR="008F0D64">
        <w:rPr>
          <w:color w:val="000000"/>
          <w:sz w:val="22"/>
          <w:szCs w:val="22"/>
          <w:lang w:val="fr-BE"/>
        </w:rPr>
        <w:t>ces</w:t>
      </w:r>
      <w:r w:rsidRPr="008F0D64">
        <w:rPr>
          <w:color w:val="000000"/>
          <w:sz w:val="22"/>
          <w:szCs w:val="22"/>
          <w:lang w:val="fr-BE"/>
        </w:rPr>
        <w:t xml:space="preserve"> substances peuvent avoir un effet additif, entraînant un taux plus faible de la calcémie sur des périodes plus longues que celles requises</w:t>
      </w:r>
      <w:r w:rsidR="008F0D64">
        <w:rPr>
          <w:color w:val="000000"/>
          <w:sz w:val="22"/>
          <w:szCs w:val="22"/>
          <w:lang w:val="fr-BE"/>
        </w:rPr>
        <w:t xml:space="preserve"> (voir rubrique 4.4)</w:t>
      </w:r>
      <w:r w:rsidRPr="008F0D64">
        <w:rPr>
          <w:color w:val="000000"/>
          <w:sz w:val="22"/>
          <w:szCs w:val="22"/>
          <w:lang w:val="fr-BE"/>
        </w:rPr>
        <w:t>.</w:t>
      </w:r>
    </w:p>
    <w:p w14:paraId="0805C0EB" w14:textId="77777777" w:rsidR="00374303" w:rsidRPr="008F0D64" w:rsidRDefault="00374303" w:rsidP="00B2707C">
      <w:pPr>
        <w:widowControl w:val="0"/>
        <w:spacing w:before="0" w:after="0"/>
        <w:jc w:val="left"/>
        <w:rPr>
          <w:color w:val="000000"/>
          <w:sz w:val="22"/>
          <w:szCs w:val="22"/>
          <w:lang w:val="fr-BE"/>
        </w:rPr>
      </w:pPr>
    </w:p>
    <w:p w14:paraId="5FC6AA78" w14:textId="77777777" w:rsidR="00374303"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La prudence est requise lorsque </w:t>
      </w:r>
      <w:r w:rsidR="004828CA" w:rsidRPr="008F0D64">
        <w:rPr>
          <w:color w:val="000000"/>
          <w:sz w:val="22"/>
          <w:szCs w:val="22"/>
          <w:lang w:val="fr-BE"/>
        </w:rPr>
        <w:t xml:space="preserve">l’acide </w:t>
      </w:r>
      <w:proofErr w:type="spellStart"/>
      <w:r w:rsidR="004828CA" w:rsidRPr="008F0D64">
        <w:rPr>
          <w:color w:val="000000"/>
          <w:sz w:val="22"/>
          <w:szCs w:val="22"/>
          <w:lang w:val="fr-BE"/>
        </w:rPr>
        <w:t>zolédronique</w:t>
      </w:r>
      <w:proofErr w:type="spellEnd"/>
      <w:r w:rsidRPr="008F0D64">
        <w:rPr>
          <w:color w:val="000000"/>
          <w:sz w:val="22"/>
          <w:szCs w:val="22"/>
          <w:lang w:val="fr-BE"/>
        </w:rPr>
        <w:t xml:space="preserve"> est administré avec d’autres médicaments potentiellement néphrotoxiques. Il faut aussi prêter attention à la survenue possible d’une hypomagnésémie pendant le traitement.</w:t>
      </w:r>
    </w:p>
    <w:p w14:paraId="6386B926" w14:textId="77777777" w:rsidR="00ED20EE" w:rsidRPr="008F0D64" w:rsidRDefault="00ED20EE" w:rsidP="00B2707C">
      <w:pPr>
        <w:widowControl w:val="0"/>
        <w:spacing w:before="0" w:after="0"/>
        <w:jc w:val="left"/>
        <w:rPr>
          <w:color w:val="000000"/>
          <w:sz w:val="22"/>
          <w:szCs w:val="22"/>
          <w:lang w:val="fr-BE"/>
        </w:rPr>
      </w:pPr>
    </w:p>
    <w:p w14:paraId="4279D4CD" w14:textId="77777777" w:rsidR="00374303" w:rsidRPr="008F0D64" w:rsidRDefault="00374303" w:rsidP="00B2707C">
      <w:pPr>
        <w:pStyle w:val="paragraphSIF"/>
        <w:widowControl w:val="0"/>
        <w:tabs>
          <w:tab w:val="clear" w:pos="-720"/>
        </w:tabs>
        <w:jc w:val="left"/>
        <w:rPr>
          <w:color w:val="000000"/>
          <w:szCs w:val="22"/>
          <w:lang w:val="fr-BE"/>
        </w:rPr>
      </w:pPr>
      <w:r w:rsidRPr="008F0D64">
        <w:rPr>
          <w:color w:val="000000"/>
          <w:szCs w:val="22"/>
          <w:lang w:val="fr-BE"/>
        </w:rPr>
        <w:t xml:space="preserve">Chez les patients atteints de myélome multiple, le risque d’altération de la fonction rénale peut être augmenté lorsque </w:t>
      </w:r>
      <w:r w:rsidR="004828CA" w:rsidRPr="008F0D64">
        <w:rPr>
          <w:color w:val="000000"/>
          <w:szCs w:val="22"/>
          <w:lang w:val="fr-BE"/>
        </w:rPr>
        <w:t xml:space="preserve">l’acide </w:t>
      </w:r>
      <w:proofErr w:type="spellStart"/>
      <w:r w:rsidR="004828CA" w:rsidRPr="008F0D64">
        <w:rPr>
          <w:color w:val="000000"/>
          <w:szCs w:val="22"/>
          <w:lang w:val="fr-BE"/>
        </w:rPr>
        <w:t>zolédronique</w:t>
      </w:r>
      <w:proofErr w:type="spellEnd"/>
      <w:r w:rsidRPr="008F0D64">
        <w:rPr>
          <w:color w:val="000000"/>
          <w:szCs w:val="22"/>
          <w:lang w:val="fr-BE"/>
        </w:rPr>
        <w:t xml:space="preserve"> est utilisé en association avec la thalidomide.</w:t>
      </w:r>
    </w:p>
    <w:p w14:paraId="56E588D3" w14:textId="77777777" w:rsidR="00374303" w:rsidRPr="008F0D64" w:rsidRDefault="00374303" w:rsidP="00B2707C">
      <w:pPr>
        <w:widowControl w:val="0"/>
        <w:spacing w:before="0" w:after="0"/>
        <w:jc w:val="left"/>
        <w:rPr>
          <w:color w:val="000000"/>
          <w:sz w:val="22"/>
          <w:szCs w:val="22"/>
          <w:lang w:val="fr-BE"/>
        </w:rPr>
      </w:pPr>
    </w:p>
    <w:p w14:paraId="3EBEE403" w14:textId="77777777" w:rsidR="00CE27CC" w:rsidRPr="008F0D64" w:rsidRDefault="00CE27CC" w:rsidP="00B2707C">
      <w:pPr>
        <w:widowControl w:val="0"/>
        <w:spacing w:before="0" w:after="0"/>
        <w:jc w:val="left"/>
        <w:rPr>
          <w:color w:val="000000"/>
          <w:sz w:val="22"/>
          <w:szCs w:val="22"/>
          <w:lang w:val="fr-BE"/>
        </w:rPr>
      </w:pPr>
      <w:r w:rsidRPr="008F0D64">
        <w:rPr>
          <w:color w:val="000000"/>
          <w:sz w:val="22"/>
          <w:szCs w:val="22"/>
          <w:lang w:val="fr-BE"/>
        </w:rPr>
        <w:t xml:space="preserve">La prudence est </w:t>
      </w:r>
      <w:r w:rsidR="00585E95" w:rsidRPr="008F0D64">
        <w:rPr>
          <w:color w:val="000000"/>
          <w:sz w:val="22"/>
          <w:szCs w:val="22"/>
          <w:lang w:val="fr-BE"/>
        </w:rPr>
        <w:t>recommandée</w:t>
      </w:r>
      <w:r w:rsidRPr="008F0D64">
        <w:rPr>
          <w:color w:val="000000"/>
          <w:sz w:val="22"/>
          <w:szCs w:val="22"/>
          <w:lang w:val="fr-BE"/>
        </w:rPr>
        <w:t xml:space="preserve"> lorsque </w:t>
      </w:r>
      <w:r w:rsidR="004828CA" w:rsidRPr="008F0D64">
        <w:rPr>
          <w:color w:val="000000"/>
          <w:sz w:val="22"/>
          <w:szCs w:val="22"/>
          <w:lang w:val="fr-BE"/>
        </w:rPr>
        <w:t xml:space="preserve">l’acide </w:t>
      </w:r>
      <w:proofErr w:type="spellStart"/>
      <w:r w:rsidR="004828CA" w:rsidRPr="008F0D64">
        <w:rPr>
          <w:color w:val="000000"/>
          <w:sz w:val="22"/>
          <w:szCs w:val="22"/>
          <w:lang w:val="fr-BE"/>
        </w:rPr>
        <w:t>zolédronique</w:t>
      </w:r>
      <w:proofErr w:type="spellEnd"/>
      <w:r w:rsidRPr="008F0D64">
        <w:rPr>
          <w:color w:val="000000"/>
          <w:sz w:val="22"/>
          <w:szCs w:val="22"/>
          <w:lang w:val="fr-BE"/>
        </w:rPr>
        <w:t xml:space="preserve"> est administré avec </w:t>
      </w:r>
      <w:r w:rsidR="00585E95" w:rsidRPr="008F0D64">
        <w:rPr>
          <w:color w:val="000000"/>
          <w:sz w:val="22"/>
          <w:szCs w:val="22"/>
          <w:lang w:val="fr-BE"/>
        </w:rPr>
        <w:t>des</w:t>
      </w:r>
      <w:r w:rsidRPr="008F0D64">
        <w:rPr>
          <w:color w:val="000000"/>
          <w:sz w:val="22"/>
          <w:szCs w:val="22"/>
          <w:lang w:val="fr-BE"/>
        </w:rPr>
        <w:t xml:space="preserve"> médicament</w:t>
      </w:r>
      <w:r w:rsidR="00585E95" w:rsidRPr="008F0D64">
        <w:rPr>
          <w:color w:val="000000"/>
          <w:sz w:val="22"/>
          <w:szCs w:val="22"/>
          <w:lang w:val="fr-BE"/>
        </w:rPr>
        <w:t>s</w:t>
      </w:r>
      <w:r w:rsidRPr="008F0D64">
        <w:rPr>
          <w:color w:val="000000"/>
          <w:sz w:val="22"/>
          <w:szCs w:val="22"/>
          <w:lang w:val="fr-BE"/>
        </w:rPr>
        <w:t xml:space="preserve"> anti-angiogénique</w:t>
      </w:r>
      <w:r w:rsidR="00CE1E18" w:rsidRPr="008F0D64">
        <w:rPr>
          <w:color w:val="000000"/>
          <w:sz w:val="22"/>
          <w:szCs w:val="22"/>
          <w:lang w:val="fr-BE"/>
        </w:rPr>
        <w:t>s</w:t>
      </w:r>
      <w:r w:rsidRPr="008F0D64">
        <w:rPr>
          <w:color w:val="000000"/>
          <w:sz w:val="22"/>
          <w:szCs w:val="22"/>
          <w:lang w:val="fr-BE"/>
        </w:rPr>
        <w:t xml:space="preserve"> puisqu’une augmentation de l’incidence </w:t>
      </w:r>
      <w:r w:rsidR="00CE1E18" w:rsidRPr="008F0D64">
        <w:rPr>
          <w:color w:val="000000"/>
          <w:sz w:val="22"/>
          <w:szCs w:val="22"/>
          <w:lang w:val="fr-BE"/>
        </w:rPr>
        <w:t>des</w:t>
      </w:r>
      <w:r w:rsidR="009947C1" w:rsidRPr="008F0D64">
        <w:rPr>
          <w:color w:val="000000"/>
          <w:sz w:val="22"/>
          <w:szCs w:val="22"/>
          <w:lang w:val="fr-BE"/>
        </w:rPr>
        <w:t xml:space="preserve"> </w:t>
      </w:r>
      <w:r w:rsidRPr="008F0D64">
        <w:rPr>
          <w:color w:val="000000"/>
          <w:sz w:val="22"/>
          <w:szCs w:val="22"/>
          <w:lang w:val="fr-BE"/>
        </w:rPr>
        <w:t>ONM a été observée chez des patients traités de façon concomitante par ces médicaments.</w:t>
      </w:r>
    </w:p>
    <w:p w14:paraId="3C3E2D5E" w14:textId="77777777" w:rsidR="00603FFC" w:rsidRPr="008F0D64" w:rsidRDefault="00603FFC" w:rsidP="00B2707C">
      <w:pPr>
        <w:widowControl w:val="0"/>
        <w:spacing w:before="0" w:after="0"/>
        <w:jc w:val="left"/>
        <w:rPr>
          <w:color w:val="000000"/>
          <w:sz w:val="22"/>
          <w:szCs w:val="22"/>
          <w:lang w:val="fr-BE"/>
        </w:rPr>
      </w:pPr>
    </w:p>
    <w:p w14:paraId="385F46AA" w14:textId="77777777" w:rsidR="00374303" w:rsidRPr="008F0D64" w:rsidRDefault="00374303" w:rsidP="00B2707C">
      <w:pPr>
        <w:pStyle w:val="headingSIF"/>
        <w:keepNext w:val="0"/>
        <w:keepLines w:val="0"/>
        <w:widowControl w:val="0"/>
        <w:tabs>
          <w:tab w:val="clear" w:pos="-720"/>
        </w:tabs>
        <w:rPr>
          <w:rFonts w:ascii="Times New Roman" w:hAnsi="Times New Roman"/>
          <w:color w:val="000000"/>
          <w:szCs w:val="22"/>
          <w:lang w:val="fr-BE"/>
        </w:rPr>
      </w:pPr>
      <w:r w:rsidRPr="008F0D64">
        <w:rPr>
          <w:rFonts w:ascii="Times New Roman" w:hAnsi="Times New Roman"/>
          <w:color w:val="000000"/>
          <w:szCs w:val="22"/>
          <w:lang w:val="fr-BE"/>
        </w:rPr>
        <w:t>4.6</w:t>
      </w:r>
      <w:r w:rsidRPr="008F0D64">
        <w:rPr>
          <w:rFonts w:ascii="Times New Roman" w:hAnsi="Times New Roman"/>
          <w:color w:val="000000"/>
          <w:szCs w:val="22"/>
          <w:lang w:val="fr-BE"/>
        </w:rPr>
        <w:tab/>
      </w:r>
      <w:r w:rsidR="004828CA" w:rsidRPr="008F0D64">
        <w:rPr>
          <w:rFonts w:ascii="Times New Roman" w:hAnsi="Times New Roman"/>
          <w:color w:val="000000"/>
          <w:szCs w:val="22"/>
          <w:lang w:val="fr-BE"/>
        </w:rPr>
        <w:t>Fertilité</w:t>
      </w:r>
      <w:r w:rsidRPr="008F0D64">
        <w:rPr>
          <w:rFonts w:ascii="Times New Roman" w:hAnsi="Times New Roman"/>
          <w:color w:val="000000"/>
          <w:szCs w:val="22"/>
          <w:lang w:val="fr-BE"/>
        </w:rPr>
        <w:t>, grossesse et allaitement</w:t>
      </w:r>
    </w:p>
    <w:p w14:paraId="3A26C797" w14:textId="77777777" w:rsidR="00374303" w:rsidRPr="008F0D64" w:rsidRDefault="00374303" w:rsidP="00B2707C">
      <w:pPr>
        <w:widowControl w:val="0"/>
        <w:spacing w:before="0" w:after="0"/>
        <w:jc w:val="left"/>
        <w:rPr>
          <w:color w:val="000000"/>
          <w:sz w:val="22"/>
          <w:szCs w:val="22"/>
          <w:u w:val="single"/>
          <w:lang w:val="fr-BE"/>
        </w:rPr>
      </w:pPr>
      <w:r w:rsidRPr="008F0D64">
        <w:rPr>
          <w:color w:val="000000"/>
          <w:sz w:val="22"/>
          <w:szCs w:val="22"/>
          <w:u w:val="single"/>
          <w:lang w:val="fr-BE"/>
        </w:rPr>
        <w:t>Grossesse</w:t>
      </w:r>
    </w:p>
    <w:p w14:paraId="7CC3D1E8" w14:textId="77777777" w:rsidR="00ED20EE" w:rsidRDefault="00ED20EE" w:rsidP="00B2707C">
      <w:pPr>
        <w:pStyle w:val="litref"/>
        <w:widowControl w:val="0"/>
        <w:tabs>
          <w:tab w:val="clear" w:pos="-720"/>
        </w:tabs>
        <w:rPr>
          <w:color w:val="000000"/>
          <w:szCs w:val="22"/>
          <w:lang w:val="fr-BE"/>
        </w:rPr>
      </w:pPr>
    </w:p>
    <w:p w14:paraId="7F589A41" w14:textId="77777777" w:rsidR="00374303" w:rsidRPr="008F0D64" w:rsidRDefault="00374303" w:rsidP="00B2707C">
      <w:pPr>
        <w:pStyle w:val="litref"/>
        <w:widowControl w:val="0"/>
        <w:tabs>
          <w:tab w:val="clear" w:pos="-720"/>
        </w:tabs>
        <w:rPr>
          <w:color w:val="000000"/>
          <w:szCs w:val="22"/>
          <w:lang w:val="fr-BE"/>
        </w:rPr>
      </w:pPr>
      <w:r w:rsidRPr="008F0D64">
        <w:rPr>
          <w:color w:val="000000"/>
          <w:szCs w:val="22"/>
          <w:lang w:val="fr-BE"/>
        </w:rPr>
        <w:t xml:space="preserve">Il n’existe pas de données suffisantes concernant l’utilisation de l’acide </w:t>
      </w:r>
      <w:proofErr w:type="spellStart"/>
      <w:r w:rsidRPr="008F0D64">
        <w:rPr>
          <w:color w:val="000000"/>
          <w:szCs w:val="22"/>
          <w:lang w:val="fr-BE"/>
        </w:rPr>
        <w:t>zolédronique</w:t>
      </w:r>
      <w:proofErr w:type="spellEnd"/>
      <w:r w:rsidRPr="008F0D64">
        <w:rPr>
          <w:color w:val="000000"/>
          <w:szCs w:val="22"/>
          <w:lang w:val="fr-BE"/>
        </w:rPr>
        <w:t xml:space="preserve"> chez la femme enceinte. Des études effectuées chez l’animal ont mis en évidence une toxicité sur la reproduction avec l’acide </w:t>
      </w:r>
      <w:proofErr w:type="spellStart"/>
      <w:r w:rsidRPr="008F0D64">
        <w:rPr>
          <w:color w:val="000000"/>
          <w:szCs w:val="22"/>
          <w:lang w:val="fr-BE"/>
        </w:rPr>
        <w:t>zolédronique</w:t>
      </w:r>
      <w:proofErr w:type="spellEnd"/>
      <w:r w:rsidRPr="008F0D64">
        <w:rPr>
          <w:color w:val="000000"/>
          <w:szCs w:val="22"/>
          <w:lang w:val="fr-BE"/>
        </w:rPr>
        <w:t xml:space="preserve"> (voir rubrique 5.3). Le </w:t>
      </w:r>
      <w:proofErr w:type="gramStart"/>
      <w:r w:rsidRPr="008F0D64">
        <w:rPr>
          <w:color w:val="000000"/>
          <w:szCs w:val="22"/>
          <w:lang w:val="fr-BE"/>
        </w:rPr>
        <w:t>risque potentiel</w:t>
      </w:r>
      <w:proofErr w:type="gramEnd"/>
      <w:r w:rsidRPr="008F0D64">
        <w:rPr>
          <w:color w:val="000000"/>
          <w:szCs w:val="22"/>
          <w:lang w:val="fr-BE"/>
        </w:rPr>
        <w:t xml:space="preserve"> en clinique n’est pas connu. </w:t>
      </w:r>
      <w:r w:rsidR="00E16D68" w:rsidRPr="008F0D64">
        <w:rPr>
          <w:color w:val="000000"/>
          <w:szCs w:val="22"/>
          <w:lang w:val="fr-BE"/>
        </w:rPr>
        <w:t xml:space="preserve">L’acide </w:t>
      </w:r>
      <w:proofErr w:type="spellStart"/>
      <w:r w:rsidR="00E16D68" w:rsidRPr="008F0D64">
        <w:rPr>
          <w:color w:val="000000"/>
          <w:szCs w:val="22"/>
          <w:lang w:val="fr-BE"/>
        </w:rPr>
        <w:lastRenderedPageBreak/>
        <w:t>zolédronique</w:t>
      </w:r>
      <w:proofErr w:type="spellEnd"/>
      <w:r w:rsidR="00E16D68" w:rsidRPr="008F0D64">
        <w:rPr>
          <w:color w:val="000000"/>
          <w:szCs w:val="22"/>
          <w:lang w:val="fr-BE"/>
        </w:rPr>
        <w:t xml:space="preserve"> </w:t>
      </w:r>
      <w:r w:rsidRPr="008F0D64">
        <w:rPr>
          <w:color w:val="000000"/>
          <w:szCs w:val="22"/>
          <w:lang w:val="fr-BE"/>
        </w:rPr>
        <w:t>ne doit pas être utilisé pendant la grossesse.</w:t>
      </w:r>
      <w:r w:rsidR="008F0D64">
        <w:rPr>
          <w:color w:val="000000"/>
          <w:szCs w:val="22"/>
          <w:lang w:val="fr-BE"/>
        </w:rPr>
        <w:t xml:space="preserve"> </w:t>
      </w:r>
      <w:r w:rsidR="008F0D64" w:rsidRPr="008F0D64">
        <w:rPr>
          <w:color w:val="000000"/>
          <w:szCs w:val="22"/>
          <w:lang w:val="fr-FR"/>
        </w:rPr>
        <w:t>Il doit être conseillé aux femmes en âge de procréer d’éviter une grossesse.</w:t>
      </w:r>
    </w:p>
    <w:p w14:paraId="05229BE3" w14:textId="77777777" w:rsidR="00374303" w:rsidRPr="008F0D64" w:rsidRDefault="00374303" w:rsidP="00B2707C">
      <w:pPr>
        <w:widowControl w:val="0"/>
        <w:spacing w:before="0" w:after="0"/>
        <w:jc w:val="left"/>
        <w:rPr>
          <w:color w:val="000000"/>
          <w:sz w:val="22"/>
          <w:szCs w:val="22"/>
          <w:lang w:val="fr-BE"/>
        </w:rPr>
      </w:pPr>
    </w:p>
    <w:p w14:paraId="1BC31913" w14:textId="77777777" w:rsidR="00374303" w:rsidRPr="008F0D64" w:rsidRDefault="00374303" w:rsidP="00B2707C">
      <w:pPr>
        <w:widowControl w:val="0"/>
        <w:spacing w:before="0" w:after="0"/>
        <w:jc w:val="left"/>
        <w:rPr>
          <w:color w:val="000000"/>
          <w:sz w:val="22"/>
          <w:szCs w:val="22"/>
          <w:u w:val="single"/>
          <w:lang w:val="fr-BE"/>
        </w:rPr>
      </w:pPr>
      <w:r w:rsidRPr="008F0D64">
        <w:rPr>
          <w:color w:val="000000"/>
          <w:sz w:val="22"/>
          <w:szCs w:val="22"/>
          <w:u w:val="single"/>
          <w:lang w:val="fr-BE"/>
        </w:rPr>
        <w:t>Allaitement</w:t>
      </w:r>
    </w:p>
    <w:p w14:paraId="26A5BDED" w14:textId="77777777" w:rsidR="00ED20EE" w:rsidRDefault="00ED20EE" w:rsidP="00B2707C">
      <w:pPr>
        <w:widowControl w:val="0"/>
        <w:spacing w:before="0" w:after="0"/>
        <w:jc w:val="left"/>
        <w:rPr>
          <w:color w:val="000000"/>
          <w:sz w:val="22"/>
          <w:szCs w:val="22"/>
          <w:lang w:val="fr-BE"/>
        </w:rPr>
      </w:pPr>
    </w:p>
    <w:p w14:paraId="3F7406A3"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Il n’est pas établi si l’acide </w:t>
      </w:r>
      <w:proofErr w:type="spellStart"/>
      <w:r w:rsidRPr="008F0D64">
        <w:rPr>
          <w:color w:val="000000"/>
          <w:sz w:val="22"/>
          <w:szCs w:val="22"/>
          <w:lang w:val="fr-BE"/>
        </w:rPr>
        <w:t>zolédronique</w:t>
      </w:r>
      <w:proofErr w:type="spellEnd"/>
      <w:r w:rsidRPr="008F0D64">
        <w:rPr>
          <w:color w:val="000000"/>
          <w:sz w:val="22"/>
          <w:szCs w:val="22"/>
          <w:lang w:val="fr-BE"/>
        </w:rPr>
        <w:t xml:space="preserve"> est excrété dans le lait maternel. </w:t>
      </w:r>
      <w:r w:rsidR="00E16D68" w:rsidRPr="008F0D64">
        <w:rPr>
          <w:color w:val="000000"/>
          <w:sz w:val="22"/>
          <w:szCs w:val="22"/>
          <w:lang w:val="fr-BE"/>
        </w:rPr>
        <w:t xml:space="preserve">L’acide </w:t>
      </w:r>
      <w:proofErr w:type="spellStart"/>
      <w:r w:rsidR="00E16D68" w:rsidRPr="008F0D64">
        <w:rPr>
          <w:color w:val="000000"/>
          <w:sz w:val="22"/>
          <w:szCs w:val="22"/>
          <w:lang w:val="fr-BE"/>
        </w:rPr>
        <w:t>zolédronique</w:t>
      </w:r>
      <w:proofErr w:type="spellEnd"/>
      <w:r w:rsidR="00E16D68" w:rsidRPr="008F0D64">
        <w:rPr>
          <w:color w:val="000000"/>
          <w:sz w:val="22"/>
          <w:szCs w:val="22"/>
          <w:lang w:val="fr-BE"/>
        </w:rPr>
        <w:t xml:space="preserve"> </w:t>
      </w:r>
      <w:r w:rsidRPr="008F0D64">
        <w:rPr>
          <w:color w:val="000000"/>
          <w:sz w:val="22"/>
          <w:szCs w:val="22"/>
          <w:lang w:val="fr-BE"/>
        </w:rPr>
        <w:t>est contre-indiqué chez la femme qui allaite (voir rubrique 4.3).</w:t>
      </w:r>
    </w:p>
    <w:p w14:paraId="612F7760" w14:textId="77777777" w:rsidR="00374303" w:rsidRPr="008F0D64" w:rsidRDefault="00374303" w:rsidP="00B2707C">
      <w:pPr>
        <w:widowControl w:val="0"/>
        <w:spacing w:before="0" w:after="0"/>
        <w:jc w:val="left"/>
        <w:rPr>
          <w:color w:val="000000"/>
          <w:sz w:val="22"/>
          <w:szCs w:val="22"/>
          <w:lang w:val="fr-BE"/>
        </w:rPr>
      </w:pPr>
    </w:p>
    <w:p w14:paraId="750387BF" w14:textId="77777777" w:rsidR="00374303" w:rsidRPr="008F0D64" w:rsidRDefault="00E16D68" w:rsidP="00B2707C">
      <w:pPr>
        <w:widowControl w:val="0"/>
        <w:spacing w:before="0" w:after="0"/>
        <w:jc w:val="left"/>
        <w:rPr>
          <w:color w:val="000000"/>
          <w:sz w:val="22"/>
          <w:szCs w:val="22"/>
          <w:u w:val="single"/>
          <w:lang w:val="fr-BE"/>
        </w:rPr>
      </w:pPr>
      <w:r w:rsidRPr="008F0D64">
        <w:rPr>
          <w:color w:val="000000"/>
          <w:sz w:val="22"/>
          <w:szCs w:val="22"/>
          <w:u w:val="single"/>
          <w:lang w:val="fr-BE"/>
        </w:rPr>
        <w:t>Fertilité</w:t>
      </w:r>
    </w:p>
    <w:p w14:paraId="237B9D7B" w14:textId="77777777" w:rsidR="00ED20EE" w:rsidRDefault="00ED20EE" w:rsidP="00B2707C">
      <w:pPr>
        <w:widowControl w:val="0"/>
        <w:spacing w:before="0" w:after="0"/>
        <w:jc w:val="left"/>
        <w:rPr>
          <w:sz w:val="22"/>
          <w:szCs w:val="22"/>
          <w:lang w:val="fr-BE"/>
        </w:rPr>
      </w:pPr>
    </w:p>
    <w:p w14:paraId="58552B28" w14:textId="77777777" w:rsidR="00374303" w:rsidRPr="008F0D64" w:rsidRDefault="00D07018" w:rsidP="00B2707C">
      <w:pPr>
        <w:widowControl w:val="0"/>
        <w:spacing w:before="0" w:after="0"/>
        <w:jc w:val="left"/>
        <w:rPr>
          <w:color w:val="000000"/>
          <w:sz w:val="22"/>
          <w:szCs w:val="22"/>
          <w:lang w:val="fr-BE"/>
        </w:rPr>
      </w:pPr>
      <w:r w:rsidRPr="008F0D64">
        <w:rPr>
          <w:sz w:val="22"/>
          <w:szCs w:val="22"/>
          <w:lang w:val="fr-BE"/>
        </w:rPr>
        <w:t>Les potentiels effets délétères d</w:t>
      </w:r>
      <w:r>
        <w:rPr>
          <w:sz w:val="22"/>
          <w:szCs w:val="22"/>
          <w:lang w:val="fr-BE"/>
        </w:rPr>
        <w:t>'</w:t>
      </w:r>
      <w:r w:rsidRPr="008F0D64">
        <w:rPr>
          <w:sz w:val="22"/>
          <w:szCs w:val="22"/>
          <w:lang w:val="fr-BE"/>
        </w:rPr>
        <w:t xml:space="preserve">ACIDE ZOLEDRONIQUE ACCORD sur la fécondité des parents et de la génération F1 ont été évalués chez le rat. </w:t>
      </w:r>
      <w:r w:rsidR="00374303" w:rsidRPr="008F0D64">
        <w:rPr>
          <w:sz w:val="22"/>
          <w:szCs w:val="22"/>
          <w:lang w:val="fr-BE"/>
        </w:rPr>
        <w:t xml:space="preserve">Il a été observé des effets pharmacologiques </w:t>
      </w:r>
      <w:r w:rsidR="00EE0C96" w:rsidRPr="008F0D64">
        <w:rPr>
          <w:sz w:val="22"/>
          <w:szCs w:val="22"/>
          <w:lang w:val="fr-BE"/>
        </w:rPr>
        <w:t>majorés</w:t>
      </w:r>
      <w:r w:rsidR="00374303" w:rsidRPr="008F0D64">
        <w:rPr>
          <w:sz w:val="22"/>
          <w:szCs w:val="22"/>
          <w:lang w:val="fr-BE"/>
        </w:rPr>
        <w:t xml:space="preserve"> considérés comme liés à l’inhibition du métabolisme du calcium osseux par le produit, résultant en une hypocalcémie péri-parturiente, un effet de classe des </w:t>
      </w:r>
      <w:proofErr w:type="spellStart"/>
      <w:r w:rsidR="00AB44B1" w:rsidRPr="008F0D64">
        <w:rPr>
          <w:sz w:val="22"/>
          <w:szCs w:val="22"/>
          <w:lang w:val="fr-BE"/>
        </w:rPr>
        <w:t>bisphosphonates</w:t>
      </w:r>
      <w:proofErr w:type="spellEnd"/>
      <w:r w:rsidR="00374303" w:rsidRPr="008F0D64">
        <w:rPr>
          <w:sz w:val="22"/>
          <w:szCs w:val="22"/>
          <w:lang w:val="fr-BE"/>
        </w:rPr>
        <w:t xml:space="preserve">, une dystocie et un arrêt anticipé de l’étude. Ainsi il n’a pas été possible d’éliminer un effet de l’acide </w:t>
      </w:r>
      <w:proofErr w:type="spellStart"/>
      <w:r w:rsidR="00374303" w:rsidRPr="008F0D64">
        <w:rPr>
          <w:sz w:val="22"/>
          <w:szCs w:val="22"/>
          <w:lang w:val="fr-BE"/>
        </w:rPr>
        <w:t>zolédronique</w:t>
      </w:r>
      <w:proofErr w:type="spellEnd"/>
      <w:r w:rsidR="00374303" w:rsidRPr="008F0D64">
        <w:rPr>
          <w:sz w:val="22"/>
          <w:szCs w:val="22"/>
          <w:lang w:val="fr-BE"/>
        </w:rPr>
        <w:t xml:space="preserve"> sur la fertilité chez l’homme.</w:t>
      </w:r>
    </w:p>
    <w:p w14:paraId="56659591" w14:textId="77777777" w:rsidR="00374303" w:rsidRPr="008F0D64" w:rsidRDefault="00374303" w:rsidP="00B2707C">
      <w:pPr>
        <w:pStyle w:val="headingSIF"/>
        <w:keepNext w:val="0"/>
        <w:keepLines w:val="0"/>
        <w:widowControl w:val="0"/>
        <w:tabs>
          <w:tab w:val="clear" w:pos="-720"/>
        </w:tabs>
        <w:rPr>
          <w:rFonts w:ascii="Times New Roman" w:hAnsi="Times New Roman"/>
          <w:b w:val="0"/>
          <w:color w:val="000000"/>
          <w:szCs w:val="22"/>
          <w:lang w:val="fr-BE"/>
        </w:rPr>
      </w:pPr>
    </w:p>
    <w:p w14:paraId="1227B511" w14:textId="77777777" w:rsidR="00374303" w:rsidRPr="008F0D64" w:rsidRDefault="00374303" w:rsidP="00B2707C">
      <w:pPr>
        <w:pStyle w:val="headingSIF"/>
        <w:keepNext w:val="0"/>
        <w:keepLines w:val="0"/>
        <w:widowControl w:val="0"/>
        <w:tabs>
          <w:tab w:val="clear" w:pos="-720"/>
        </w:tabs>
        <w:rPr>
          <w:rFonts w:ascii="Times New Roman" w:hAnsi="Times New Roman"/>
          <w:color w:val="000000"/>
          <w:szCs w:val="22"/>
          <w:lang w:val="fr-BE"/>
        </w:rPr>
      </w:pPr>
      <w:r w:rsidRPr="008F0D64">
        <w:rPr>
          <w:rFonts w:ascii="Times New Roman" w:hAnsi="Times New Roman"/>
          <w:color w:val="000000"/>
          <w:szCs w:val="22"/>
          <w:lang w:val="fr-BE"/>
        </w:rPr>
        <w:t>4.7</w:t>
      </w:r>
      <w:r w:rsidRPr="008F0D64">
        <w:rPr>
          <w:rFonts w:ascii="Times New Roman" w:hAnsi="Times New Roman"/>
          <w:color w:val="000000"/>
          <w:szCs w:val="22"/>
          <w:lang w:val="fr-BE"/>
        </w:rPr>
        <w:tab/>
        <w:t>Effets sur l'aptitude à conduire des véhicules et à utiliser des machines</w:t>
      </w:r>
    </w:p>
    <w:p w14:paraId="185A1B67" w14:textId="77777777" w:rsidR="00374303" w:rsidRPr="008F0D64" w:rsidRDefault="00374303" w:rsidP="00B2707C">
      <w:pPr>
        <w:widowControl w:val="0"/>
        <w:spacing w:before="0" w:after="0"/>
        <w:jc w:val="left"/>
        <w:rPr>
          <w:color w:val="000000"/>
          <w:sz w:val="22"/>
          <w:szCs w:val="22"/>
          <w:lang w:val="fr-BE"/>
        </w:rPr>
      </w:pPr>
    </w:p>
    <w:p w14:paraId="53DA0A2B"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Des effets indésirables tels que vertiges et somnolence, peuvent </w:t>
      </w:r>
      <w:proofErr w:type="gramStart"/>
      <w:r w:rsidRPr="008F0D64">
        <w:rPr>
          <w:color w:val="000000"/>
          <w:sz w:val="22"/>
          <w:szCs w:val="22"/>
          <w:lang w:val="fr-BE"/>
        </w:rPr>
        <w:t>avoir</w:t>
      </w:r>
      <w:proofErr w:type="gramEnd"/>
      <w:r w:rsidRPr="008F0D64">
        <w:rPr>
          <w:color w:val="000000"/>
          <w:sz w:val="22"/>
          <w:szCs w:val="22"/>
          <w:lang w:val="fr-BE"/>
        </w:rPr>
        <w:t xml:space="preserve"> une influence sur l’aptitude à conduire des véhicules et à utiliser des machines par conséquent, la prudence est requise avec l’utilisation d</w:t>
      </w:r>
      <w:r w:rsidR="00D07018">
        <w:rPr>
          <w:color w:val="000000"/>
          <w:sz w:val="22"/>
          <w:szCs w:val="22"/>
          <w:lang w:val="fr-BE"/>
        </w:rPr>
        <w:t>’</w:t>
      </w:r>
      <w:r w:rsidR="00C149EF" w:rsidRPr="008F0D64">
        <w:rPr>
          <w:sz w:val="22"/>
          <w:szCs w:val="22"/>
          <w:lang w:val="fr-BE"/>
        </w:rPr>
        <w:t xml:space="preserve">ACIDE ZOLEDRONIQUE ACCORD </w:t>
      </w:r>
      <w:r w:rsidRPr="008F0D64">
        <w:rPr>
          <w:color w:val="000000"/>
          <w:sz w:val="22"/>
          <w:szCs w:val="22"/>
          <w:lang w:val="fr-BE"/>
        </w:rPr>
        <w:t>et la conduite ou l’utilisation de machines</w:t>
      </w:r>
      <w:r w:rsidR="00153FC5" w:rsidRPr="008F0D64">
        <w:rPr>
          <w:color w:val="000000"/>
          <w:sz w:val="22"/>
          <w:szCs w:val="22"/>
          <w:lang w:val="fr-BE"/>
        </w:rPr>
        <w:t>.</w:t>
      </w:r>
    </w:p>
    <w:p w14:paraId="6EC505F6" w14:textId="77777777" w:rsidR="00374303" w:rsidRPr="008F0D64" w:rsidRDefault="00374303" w:rsidP="00B2707C">
      <w:pPr>
        <w:widowControl w:val="0"/>
        <w:spacing w:before="0" w:after="0"/>
        <w:jc w:val="left"/>
        <w:rPr>
          <w:color w:val="000000"/>
          <w:sz w:val="22"/>
          <w:szCs w:val="22"/>
          <w:lang w:val="fr-BE"/>
        </w:rPr>
      </w:pPr>
    </w:p>
    <w:p w14:paraId="17828F41" w14:textId="77777777" w:rsidR="00374303" w:rsidRPr="008F0D64" w:rsidRDefault="00374303" w:rsidP="00B2707C">
      <w:pPr>
        <w:pStyle w:val="headingSIF"/>
        <w:keepNext w:val="0"/>
        <w:keepLines w:val="0"/>
        <w:widowControl w:val="0"/>
        <w:tabs>
          <w:tab w:val="clear" w:pos="-720"/>
        </w:tabs>
        <w:rPr>
          <w:rFonts w:ascii="Times New Roman" w:hAnsi="Times New Roman"/>
          <w:color w:val="000000"/>
          <w:szCs w:val="22"/>
          <w:lang w:val="fr-BE"/>
        </w:rPr>
      </w:pPr>
      <w:r w:rsidRPr="008F0D64">
        <w:rPr>
          <w:rFonts w:ascii="Times New Roman" w:hAnsi="Times New Roman"/>
          <w:color w:val="000000"/>
          <w:szCs w:val="22"/>
          <w:lang w:val="fr-BE"/>
        </w:rPr>
        <w:t>4.8</w:t>
      </w:r>
      <w:r w:rsidRPr="008F0D64">
        <w:rPr>
          <w:rFonts w:ascii="Times New Roman" w:hAnsi="Times New Roman"/>
          <w:color w:val="000000"/>
          <w:szCs w:val="22"/>
          <w:lang w:val="fr-BE"/>
        </w:rPr>
        <w:tab/>
        <w:t>Effets indésirables</w:t>
      </w:r>
    </w:p>
    <w:p w14:paraId="06BE5ED9" w14:textId="77777777" w:rsidR="00374303" w:rsidRPr="008F0D64" w:rsidRDefault="00374303" w:rsidP="00B2707C">
      <w:pPr>
        <w:widowControl w:val="0"/>
        <w:spacing w:before="0" w:after="0"/>
        <w:jc w:val="left"/>
        <w:rPr>
          <w:color w:val="000000"/>
          <w:sz w:val="22"/>
          <w:szCs w:val="22"/>
          <w:lang w:val="fr-BE"/>
        </w:rPr>
      </w:pPr>
    </w:p>
    <w:p w14:paraId="50496114" w14:textId="77777777" w:rsidR="00374303" w:rsidRPr="008F0D64" w:rsidRDefault="00374303" w:rsidP="00B2707C">
      <w:pPr>
        <w:widowControl w:val="0"/>
        <w:spacing w:before="0" w:after="0"/>
        <w:jc w:val="left"/>
        <w:rPr>
          <w:color w:val="000000"/>
          <w:sz w:val="22"/>
          <w:szCs w:val="22"/>
          <w:u w:val="single"/>
          <w:lang w:val="fr-BE"/>
        </w:rPr>
      </w:pPr>
      <w:r w:rsidRPr="008F0D64">
        <w:rPr>
          <w:color w:val="000000"/>
          <w:sz w:val="22"/>
          <w:szCs w:val="22"/>
          <w:u w:val="single"/>
          <w:lang w:val="fr-BE"/>
        </w:rPr>
        <w:t>Résumé du profil de sécurité</w:t>
      </w:r>
    </w:p>
    <w:p w14:paraId="2A1E2996" w14:textId="77777777" w:rsidR="00ED20EE" w:rsidRDefault="00ED20EE" w:rsidP="00B2707C">
      <w:pPr>
        <w:spacing w:before="0" w:after="0"/>
        <w:jc w:val="left"/>
        <w:rPr>
          <w:color w:val="000000"/>
          <w:sz w:val="22"/>
          <w:szCs w:val="22"/>
          <w:lang w:val="fr-BE"/>
        </w:rPr>
      </w:pPr>
    </w:p>
    <w:p w14:paraId="622E39DB" w14:textId="77777777" w:rsidR="00374303" w:rsidRPr="008F0D64" w:rsidRDefault="00374303" w:rsidP="00B2707C">
      <w:pPr>
        <w:spacing w:before="0" w:after="0"/>
        <w:jc w:val="left"/>
        <w:rPr>
          <w:color w:val="000000"/>
          <w:sz w:val="22"/>
          <w:szCs w:val="22"/>
          <w:lang w:val="fr-BE"/>
        </w:rPr>
      </w:pPr>
      <w:r w:rsidRPr="008F0D64">
        <w:rPr>
          <w:color w:val="000000"/>
          <w:sz w:val="22"/>
          <w:szCs w:val="22"/>
          <w:lang w:val="fr-BE"/>
        </w:rPr>
        <w:t xml:space="preserve">Il a généralement été rapporté une </w:t>
      </w:r>
      <w:r w:rsidR="00625461" w:rsidRPr="00625461">
        <w:rPr>
          <w:color w:val="000000"/>
          <w:sz w:val="22"/>
          <w:szCs w:val="22"/>
          <w:lang w:val="fr-FR"/>
        </w:rPr>
        <w:t>réaction de</w:t>
      </w:r>
      <w:r w:rsidR="00625461" w:rsidRPr="00625461">
        <w:rPr>
          <w:color w:val="000000"/>
          <w:sz w:val="22"/>
          <w:szCs w:val="22"/>
          <w:lang w:val="fr-BE"/>
        </w:rPr>
        <w:t xml:space="preserve"> </w:t>
      </w:r>
      <w:r w:rsidRPr="008F0D64">
        <w:rPr>
          <w:color w:val="000000"/>
          <w:sz w:val="22"/>
          <w:szCs w:val="22"/>
          <w:lang w:val="fr-BE"/>
        </w:rPr>
        <w:t xml:space="preserve">phase </w:t>
      </w:r>
      <w:proofErr w:type="spellStart"/>
      <w:r w:rsidRPr="008F0D64">
        <w:rPr>
          <w:color w:val="000000"/>
          <w:sz w:val="22"/>
          <w:szCs w:val="22"/>
          <w:lang w:val="fr-BE"/>
        </w:rPr>
        <w:t>aigue</w:t>
      </w:r>
      <w:proofErr w:type="spellEnd"/>
      <w:r w:rsidRPr="008F0D64">
        <w:rPr>
          <w:color w:val="000000"/>
          <w:sz w:val="22"/>
          <w:szCs w:val="22"/>
          <w:lang w:val="fr-BE"/>
        </w:rPr>
        <w:t xml:space="preserve"> dans les trois jours suivants l’administration de </w:t>
      </w:r>
      <w:r w:rsidR="009B1C39" w:rsidRPr="008F0D64">
        <w:rPr>
          <w:color w:val="000000"/>
          <w:sz w:val="22"/>
          <w:szCs w:val="22"/>
          <w:lang w:val="fr-BE"/>
        </w:rPr>
        <w:t xml:space="preserve">l’acide </w:t>
      </w:r>
      <w:proofErr w:type="spellStart"/>
      <w:r w:rsidR="009B1C39" w:rsidRPr="008F0D64">
        <w:rPr>
          <w:color w:val="000000"/>
          <w:sz w:val="22"/>
          <w:szCs w:val="22"/>
          <w:lang w:val="fr-BE"/>
        </w:rPr>
        <w:t>zolédronique</w:t>
      </w:r>
      <w:proofErr w:type="spellEnd"/>
      <w:r w:rsidRPr="008F0D64">
        <w:rPr>
          <w:color w:val="000000"/>
          <w:sz w:val="22"/>
          <w:szCs w:val="22"/>
          <w:lang w:val="fr-BE"/>
        </w:rPr>
        <w:t xml:space="preserve"> avec de</w:t>
      </w:r>
      <w:r w:rsidR="00EE0C96" w:rsidRPr="008F0D64">
        <w:rPr>
          <w:color w:val="000000"/>
          <w:sz w:val="22"/>
          <w:szCs w:val="22"/>
          <w:lang w:val="fr-BE"/>
        </w:rPr>
        <w:t>s</w:t>
      </w:r>
      <w:r w:rsidRPr="008F0D64">
        <w:rPr>
          <w:color w:val="000000"/>
          <w:sz w:val="22"/>
          <w:szCs w:val="22"/>
          <w:lang w:val="fr-BE"/>
        </w:rPr>
        <w:t xml:space="preserve"> symptômes incluant douleur osseuse, fièvre, fatigue, arthralgies, myalgies</w:t>
      </w:r>
      <w:r w:rsidR="00625461">
        <w:rPr>
          <w:color w:val="000000"/>
          <w:sz w:val="22"/>
          <w:szCs w:val="22"/>
          <w:lang w:val="fr-BE"/>
        </w:rPr>
        <w:t>,</w:t>
      </w:r>
      <w:r w:rsidRPr="008F0D64">
        <w:rPr>
          <w:color w:val="000000"/>
          <w:sz w:val="22"/>
          <w:szCs w:val="22"/>
          <w:lang w:val="fr-BE"/>
        </w:rPr>
        <w:t xml:space="preserve"> frissons</w:t>
      </w:r>
      <w:r w:rsidR="00625461">
        <w:rPr>
          <w:color w:val="000000"/>
          <w:sz w:val="22"/>
          <w:szCs w:val="22"/>
          <w:lang w:val="fr-BE"/>
        </w:rPr>
        <w:t xml:space="preserve"> </w:t>
      </w:r>
      <w:r w:rsidR="00625461">
        <w:rPr>
          <w:color w:val="000000"/>
          <w:sz w:val="22"/>
          <w:szCs w:val="22"/>
          <w:lang w:val="fr-FR"/>
        </w:rPr>
        <w:t xml:space="preserve">et arthrite avec gonflement articulaire </w:t>
      </w:r>
      <w:proofErr w:type="gramStart"/>
      <w:r w:rsidR="00625461">
        <w:rPr>
          <w:color w:val="000000"/>
          <w:sz w:val="22"/>
          <w:szCs w:val="22"/>
          <w:lang w:val="fr-FR"/>
        </w:rPr>
        <w:t>consécutif</w:t>
      </w:r>
      <w:r w:rsidRPr="008F0D64">
        <w:rPr>
          <w:color w:val="000000"/>
          <w:sz w:val="22"/>
          <w:szCs w:val="22"/>
          <w:lang w:val="fr-BE"/>
        </w:rPr>
        <w:t>;</w:t>
      </w:r>
      <w:proofErr w:type="gramEnd"/>
      <w:r w:rsidRPr="008F0D64">
        <w:rPr>
          <w:color w:val="000000"/>
          <w:sz w:val="22"/>
          <w:szCs w:val="22"/>
          <w:lang w:val="fr-BE"/>
        </w:rPr>
        <w:t xml:space="preserve"> ces symptômes se résolvent habituellement en quelques jours (voir la description des effets indésirables sélectionnés).</w:t>
      </w:r>
    </w:p>
    <w:p w14:paraId="226E62A6" w14:textId="77777777" w:rsidR="00374303" w:rsidRPr="008F0D64" w:rsidRDefault="00374303" w:rsidP="00B2707C">
      <w:pPr>
        <w:spacing w:before="0" w:after="0"/>
        <w:jc w:val="left"/>
        <w:rPr>
          <w:color w:val="000000"/>
          <w:sz w:val="22"/>
          <w:szCs w:val="22"/>
          <w:lang w:val="fr-BE"/>
        </w:rPr>
      </w:pPr>
    </w:p>
    <w:p w14:paraId="7FCB36D8" w14:textId="77777777" w:rsidR="00374303" w:rsidRPr="008F0D64" w:rsidRDefault="00374303" w:rsidP="00B2707C">
      <w:pPr>
        <w:spacing w:before="0" w:after="0"/>
        <w:jc w:val="left"/>
        <w:rPr>
          <w:color w:val="000000"/>
          <w:sz w:val="22"/>
          <w:szCs w:val="22"/>
          <w:lang w:val="fr-BE"/>
        </w:rPr>
      </w:pPr>
      <w:r w:rsidRPr="008F0D64">
        <w:rPr>
          <w:color w:val="000000"/>
          <w:sz w:val="22"/>
          <w:szCs w:val="22"/>
          <w:lang w:val="fr-BE"/>
        </w:rPr>
        <w:t xml:space="preserve">Les risques importants identifiés avec </w:t>
      </w:r>
      <w:r w:rsidR="009B1C39" w:rsidRPr="008F0D64">
        <w:rPr>
          <w:color w:val="000000"/>
          <w:sz w:val="22"/>
          <w:szCs w:val="22"/>
          <w:lang w:val="fr-BE"/>
        </w:rPr>
        <w:t xml:space="preserve">l’acide </w:t>
      </w:r>
      <w:proofErr w:type="spellStart"/>
      <w:r w:rsidR="009B1C39" w:rsidRPr="008F0D64">
        <w:rPr>
          <w:color w:val="000000"/>
          <w:sz w:val="22"/>
          <w:szCs w:val="22"/>
          <w:lang w:val="fr-BE"/>
        </w:rPr>
        <w:t>zolédronique</w:t>
      </w:r>
      <w:proofErr w:type="spellEnd"/>
      <w:r w:rsidR="009B1C39" w:rsidRPr="008F0D64">
        <w:rPr>
          <w:color w:val="000000"/>
          <w:sz w:val="22"/>
          <w:szCs w:val="22"/>
          <w:lang w:val="fr-BE"/>
        </w:rPr>
        <w:t xml:space="preserve"> </w:t>
      </w:r>
      <w:r w:rsidRPr="008F0D64">
        <w:rPr>
          <w:color w:val="000000"/>
          <w:sz w:val="22"/>
          <w:szCs w:val="22"/>
          <w:lang w:val="fr-BE"/>
        </w:rPr>
        <w:t>dans les indications approuvées sont les suivants :</w:t>
      </w:r>
    </w:p>
    <w:p w14:paraId="3203F3AE" w14:textId="77777777" w:rsidR="00374303" w:rsidRPr="008F0D64" w:rsidRDefault="00374303" w:rsidP="00B2707C">
      <w:pPr>
        <w:spacing w:before="0" w:after="0"/>
        <w:jc w:val="left"/>
        <w:rPr>
          <w:color w:val="000000"/>
          <w:sz w:val="22"/>
          <w:szCs w:val="22"/>
          <w:lang w:val="fr-BE"/>
        </w:rPr>
      </w:pPr>
      <w:r w:rsidRPr="008F0D64">
        <w:rPr>
          <w:color w:val="000000"/>
          <w:sz w:val="22"/>
          <w:szCs w:val="22"/>
          <w:lang w:val="fr-BE"/>
        </w:rPr>
        <w:t>Atteinte de la fonction rénale, ostéonécrose de la mâchoire, phase de réaction aigue, hypocalcémie, fibrillation auriculaire, anaphylaxie</w:t>
      </w:r>
      <w:r w:rsidR="001A5AD9">
        <w:rPr>
          <w:color w:val="000000"/>
          <w:sz w:val="22"/>
          <w:szCs w:val="22"/>
          <w:lang w:val="fr-BE"/>
        </w:rPr>
        <w:t>, pneumopathie interstitielle</w:t>
      </w:r>
      <w:r w:rsidRPr="008F0D64">
        <w:rPr>
          <w:color w:val="000000"/>
          <w:sz w:val="22"/>
          <w:szCs w:val="22"/>
          <w:lang w:val="fr-BE"/>
        </w:rPr>
        <w:t>. La fréquence de chacun de ces risques identifiés est présentée dans le Tableau 1.</w:t>
      </w:r>
    </w:p>
    <w:p w14:paraId="5CA833C0" w14:textId="77777777" w:rsidR="00374303" w:rsidRPr="008F0D64" w:rsidRDefault="00374303" w:rsidP="00B2707C">
      <w:pPr>
        <w:spacing w:before="0" w:after="0"/>
        <w:jc w:val="left"/>
        <w:rPr>
          <w:color w:val="000000"/>
          <w:sz w:val="22"/>
          <w:szCs w:val="22"/>
          <w:lang w:val="fr-BE"/>
        </w:rPr>
      </w:pPr>
    </w:p>
    <w:p w14:paraId="3BD628EA" w14:textId="77777777" w:rsidR="00374303" w:rsidRPr="008F0D64" w:rsidRDefault="00374303" w:rsidP="00B2707C">
      <w:pPr>
        <w:widowControl w:val="0"/>
        <w:spacing w:before="0" w:after="0"/>
        <w:jc w:val="left"/>
        <w:rPr>
          <w:color w:val="000000"/>
          <w:sz w:val="22"/>
          <w:szCs w:val="22"/>
          <w:u w:val="single"/>
          <w:lang w:val="fr-BE"/>
        </w:rPr>
      </w:pPr>
      <w:r w:rsidRPr="008F0D64">
        <w:rPr>
          <w:color w:val="000000"/>
          <w:sz w:val="22"/>
          <w:szCs w:val="22"/>
          <w:u w:val="single"/>
          <w:lang w:val="fr-BE"/>
        </w:rPr>
        <w:t>Tableau des effets indésirables</w:t>
      </w:r>
    </w:p>
    <w:p w14:paraId="21EC5C85" w14:textId="77777777" w:rsidR="000D509D" w:rsidRDefault="000D509D" w:rsidP="00B2707C">
      <w:pPr>
        <w:pStyle w:val="paragraphSIF"/>
        <w:widowControl w:val="0"/>
        <w:tabs>
          <w:tab w:val="clear" w:pos="-720"/>
        </w:tabs>
        <w:jc w:val="left"/>
        <w:rPr>
          <w:color w:val="000000"/>
          <w:szCs w:val="22"/>
          <w:lang w:val="fr-BE"/>
        </w:rPr>
      </w:pPr>
    </w:p>
    <w:p w14:paraId="03A6270C" w14:textId="77777777" w:rsidR="00374303" w:rsidRPr="008F0D64" w:rsidRDefault="00374303" w:rsidP="00B2707C">
      <w:pPr>
        <w:pStyle w:val="paragraphSIF"/>
        <w:widowControl w:val="0"/>
        <w:tabs>
          <w:tab w:val="clear" w:pos="-720"/>
        </w:tabs>
        <w:jc w:val="left"/>
        <w:rPr>
          <w:color w:val="000000"/>
          <w:szCs w:val="22"/>
          <w:lang w:val="fr-BE"/>
        </w:rPr>
      </w:pPr>
      <w:r w:rsidRPr="008F0D64">
        <w:rPr>
          <w:color w:val="000000"/>
          <w:szCs w:val="22"/>
          <w:lang w:val="fr-BE"/>
        </w:rPr>
        <w:t xml:space="preserve">Les réactions indésirables suivantes, énumérées dans le Tableau 1, ont été collectées dans des études cliniques et les signalements d’effets indésirables après commercialisation, principalement après l’administration chronique du traitement par l’acide </w:t>
      </w:r>
      <w:proofErr w:type="spellStart"/>
      <w:r w:rsidRPr="008F0D64">
        <w:rPr>
          <w:color w:val="000000"/>
          <w:szCs w:val="22"/>
          <w:lang w:val="fr-BE"/>
        </w:rPr>
        <w:t>zolédronique</w:t>
      </w:r>
      <w:proofErr w:type="spellEnd"/>
      <w:r w:rsidRPr="008F0D64">
        <w:rPr>
          <w:color w:val="000000"/>
          <w:szCs w:val="22"/>
          <w:lang w:val="fr-BE"/>
        </w:rPr>
        <w:t xml:space="preserve"> 4 </w:t>
      </w:r>
      <w:proofErr w:type="gramStart"/>
      <w:r w:rsidRPr="008F0D64">
        <w:rPr>
          <w:color w:val="000000"/>
          <w:szCs w:val="22"/>
          <w:lang w:val="fr-BE"/>
        </w:rPr>
        <w:t>mg:</w:t>
      </w:r>
      <w:proofErr w:type="gramEnd"/>
    </w:p>
    <w:p w14:paraId="1834AAD6" w14:textId="77777777" w:rsidR="00374303" w:rsidRPr="008F0D64" w:rsidRDefault="00374303" w:rsidP="00B2707C">
      <w:pPr>
        <w:widowControl w:val="0"/>
        <w:spacing w:before="0" w:after="0"/>
        <w:jc w:val="left"/>
        <w:rPr>
          <w:color w:val="000000"/>
          <w:sz w:val="22"/>
          <w:szCs w:val="22"/>
          <w:lang w:val="fr-BE"/>
        </w:rPr>
      </w:pPr>
    </w:p>
    <w:p w14:paraId="378AA56A" w14:textId="77777777" w:rsidR="00374303" w:rsidRPr="008F0D64" w:rsidRDefault="00374303" w:rsidP="00B2707C">
      <w:pPr>
        <w:widowControl w:val="0"/>
        <w:spacing w:before="0" w:after="0"/>
        <w:jc w:val="left"/>
        <w:rPr>
          <w:b/>
          <w:color w:val="000000"/>
          <w:sz w:val="22"/>
          <w:szCs w:val="22"/>
          <w:lang w:val="fr-BE"/>
        </w:rPr>
      </w:pPr>
      <w:r w:rsidRPr="008F0D64">
        <w:rPr>
          <w:b/>
          <w:color w:val="000000"/>
          <w:sz w:val="22"/>
          <w:szCs w:val="22"/>
          <w:lang w:val="fr-BE"/>
        </w:rPr>
        <w:t>Tableau 1</w:t>
      </w:r>
    </w:p>
    <w:p w14:paraId="5CF8ACE5" w14:textId="77777777" w:rsidR="000D509D" w:rsidRDefault="000D509D" w:rsidP="00B2707C">
      <w:pPr>
        <w:widowControl w:val="0"/>
        <w:spacing w:before="0" w:after="0"/>
        <w:jc w:val="left"/>
        <w:rPr>
          <w:color w:val="000000"/>
          <w:sz w:val="22"/>
          <w:szCs w:val="22"/>
          <w:lang w:val="fr-BE"/>
        </w:rPr>
      </w:pPr>
    </w:p>
    <w:p w14:paraId="4B0DC1C8" w14:textId="77777777" w:rsidR="005C28CD"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Les réactions indésirables sont classées par ordre de fréquence décroissante en utilisant la convention suivante : </w:t>
      </w:r>
    </w:p>
    <w:p w14:paraId="69CFE168" w14:textId="77777777" w:rsidR="005C28CD" w:rsidRPr="008F0D64" w:rsidRDefault="005C28CD" w:rsidP="00B2707C">
      <w:pPr>
        <w:widowControl w:val="0"/>
        <w:spacing w:before="0" w:after="0"/>
        <w:jc w:val="left"/>
        <w:rPr>
          <w:color w:val="000000"/>
          <w:sz w:val="22"/>
          <w:szCs w:val="22"/>
          <w:lang w:val="fr-BE"/>
        </w:rPr>
      </w:pPr>
      <w:r w:rsidRPr="008F0D64">
        <w:rPr>
          <w:color w:val="000000"/>
          <w:sz w:val="22"/>
          <w:szCs w:val="22"/>
          <w:lang w:val="fr-BE"/>
        </w:rPr>
        <w:t xml:space="preserve">Très </w:t>
      </w:r>
      <w:r w:rsidR="00374303" w:rsidRPr="008F0D64">
        <w:rPr>
          <w:color w:val="000000"/>
          <w:sz w:val="22"/>
          <w:szCs w:val="22"/>
          <w:lang w:val="fr-BE"/>
        </w:rPr>
        <w:t>fréquent (</w:t>
      </w:r>
      <w:r w:rsidR="00374303" w:rsidRPr="008F0D64">
        <w:rPr>
          <w:color w:val="000000"/>
          <w:sz w:val="22"/>
          <w:szCs w:val="22"/>
          <w:lang w:val="fr-BE"/>
        </w:rPr>
        <w:sym w:font="Symbol" w:char="F0B3"/>
      </w:r>
      <w:r w:rsidR="00374303" w:rsidRPr="008F0D64">
        <w:rPr>
          <w:color w:val="000000"/>
          <w:sz w:val="22"/>
          <w:szCs w:val="22"/>
          <w:lang w:val="fr-BE"/>
        </w:rPr>
        <w:t xml:space="preserve">1/10) </w:t>
      </w:r>
    </w:p>
    <w:p w14:paraId="6707451F" w14:textId="77777777" w:rsidR="005C28CD" w:rsidRPr="008F0D64" w:rsidRDefault="005C28CD" w:rsidP="00B2707C">
      <w:pPr>
        <w:widowControl w:val="0"/>
        <w:spacing w:before="0" w:after="0"/>
        <w:jc w:val="left"/>
        <w:rPr>
          <w:color w:val="000000"/>
          <w:sz w:val="22"/>
          <w:szCs w:val="22"/>
          <w:lang w:val="fr-BE"/>
        </w:rPr>
      </w:pPr>
      <w:r w:rsidRPr="008F0D64">
        <w:rPr>
          <w:color w:val="000000"/>
          <w:sz w:val="22"/>
          <w:szCs w:val="22"/>
          <w:lang w:val="fr-BE"/>
        </w:rPr>
        <w:t xml:space="preserve">Fréquent </w:t>
      </w:r>
      <w:r w:rsidR="00374303" w:rsidRPr="008F0D64">
        <w:rPr>
          <w:color w:val="000000"/>
          <w:sz w:val="22"/>
          <w:szCs w:val="22"/>
          <w:lang w:val="fr-BE"/>
        </w:rPr>
        <w:t>(</w:t>
      </w:r>
      <w:r w:rsidR="00374303" w:rsidRPr="008F0D64">
        <w:rPr>
          <w:color w:val="000000"/>
          <w:sz w:val="22"/>
          <w:szCs w:val="22"/>
          <w:lang w:val="fr-BE"/>
        </w:rPr>
        <w:sym w:font="Symbol" w:char="F0B3"/>
      </w:r>
      <w:r w:rsidR="00374303" w:rsidRPr="008F0D64">
        <w:rPr>
          <w:color w:val="000000"/>
          <w:sz w:val="22"/>
          <w:szCs w:val="22"/>
          <w:lang w:val="fr-BE"/>
        </w:rPr>
        <w:t>1/100</w:t>
      </w:r>
      <w:r w:rsidRPr="008F0D64">
        <w:rPr>
          <w:color w:val="000000"/>
          <w:sz w:val="22"/>
          <w:szCs w:val="22"/>
          <w:lang w:val="fr-BE"/>
        </w:rPr>
        <w:t xml:space="preserve"> à</w:t>
      </w:r>
      <w:r w:rsidR="00374303" w:rsidRPr="008F0D64">
        <w:rPr>
          <w:color w:val="000000"/>
          <w:sz w:val="22"/>
          <w:szCs w:val="22"/>
          <w:lang w:val="fr-BE"/>
        </w:rPr>
        <w:t xml:space="preserve"> &lt;1/10) </w:t>
      </w:r>
    </w:p>
    <w:p w14:paraId="1CF39725" w14:textId="77777777" w:rsidR="005C28CD" w:rsidRPr="008F0D64" w:rsidRDefault="005C28CD" w:rsidP="00B2707C">
      <w:pPr>
        <w:widowControl w:val="0"/>
        <w:spacing w:before="0" w:after="0"/>
        <w:jc w:val="left"/>
        <w:rPr>
          <w:color w:val="000000"/>
          <w:sz w:val="22"/>
          <w:szCs w:val="22"/>
          <w:lang w:val="fr-BE"/>
        </w:rPr>
      </w:pPr>
      <w:r w:rsidRPr="008F0D64">
        <w:rPr>
          <w:color w:val="000000"/>
          <w:sz w:val="22"/>
          <w:szCs w:val="22"/>
          <w:lang w:val="fr-BE"/>
        </w:rPr>
        <w:t xml:space="preserve">Peu </w:t>
      </w:r>
      <w:r w:rsidR="00374303" w:rsidRPr="008F0D64">
        <w:rPr>
          <w:color w:val="000000"/>
          <w:sz w:val="22"/>
          <w:szCs w:val="22"/>
          <w:lang w:val="fr-BE"/>
        </w:rPr>
        <w:t>fréquent (</w:t>
      </w:r>
      <w:r w:rsidR="00374303" w:rsidRPr="008F0D64">
        <w:rPr>
          <w:color w:val="000000"/>
          <w:sz w:val="22"/>
          <w:szCs w:val="22"/>
          <w:lang w:val="fr-BE"/>
        </w:rPr>
        <w:sym w:font="Symbol" w:char="F0B3"/>
      </w:r>
      <w:r w:rsidR="00374303" w:rsidRPr="008F0D64">
        <w:rPr>
          <w:color w:val="000000"/>
          <w:sz w:val="22"/>
          <w:szCs w:val="22"/>
          <w:lang w:val="fr-BE"/>
        </w:rPr>
        <w:t>1/1</w:t>
      </w:r>
      <w:r w:rsidR="000A32FE" w:rsidRPr="008F0D64">
        <w:rPr>
          <w:color w:val="000000"/>
          <w:sz w:val="22"/>
          <w:szCs w:val="22"/>
          <w:lang w:val="fr-BE"/>
        </w:rPr>
        <w:t> </w:t>
      </w:r>
      <w:r w:rsidR="00374303" w:rsidRPr="008F0D64">
        <w:rPr>
          <w:color w:val="000000"/>
          <w:sz w:val="22"/>
          <w:szCs w:val="22"/>
          <w:lang w:val="fr-BE"/>
        </w:rPr>
        <w:t>000</w:t>
      </w:r>
      <w:r w:rsidRPr="008F0D64">
        <w:rPr>
          <w:color w:val="000000"/>
          <w:sz w:val="22"/>
          <w:szCs w:val="22"/>
          <w:lang w:val="fr-BE"/>
        </w:rPr>
        <w:t xml:space="preserve"> à</w:t>
      </w:r>
      <w:r w:rsidR="00374303" w:rsidRPr="008F0D64">
        <w:rPr>
          <w:color w:val="000000"/>
          <w:sz w:val="22"/>
          <w:szCs w:val="22"/>
          <w:lang w:val="fr-BE"/>
        </w:rPr>
        <w:t xml:space="preserve"> &lt;1/100)</w:t>
      </w:r>
    </w:p>
    <w:p w14:paraId="47FA3AF6" w14:textId="77777777" w:rsidR="005C28CD" w:rsidRPr="008F0D64" w:rsidRDefault="005C28CD" w:rsidP="00B2707C">
      <w:pPr>
        <w:widowControl w:val="0"/>
        <w:spacing w:before="0" w:after="0"/>
        <w:jc w:val="left"/>
        <w:rPr>
          <w:color w:val="000000"/>
          <w:sz w:val="22"/>
          <w:szCs w:val="22"/>
          <w:lang w:val="fr-BE"/>
        </w:rPr>
      </w:pPr>
      <w:r w:rsidRPr="008F0D64">
        <w:rPr>
          <w:color w:val="000000"/>
          <w:sz w:val="22"/>
          <w:szCs w:val="22"/>
          <w:lang w:val="fr-BE"/>
        </w:rPr>
        <w:t>R</w:t>
      </w:r>
      <w:r w:rsidR="00374303" w:rsidRPr="008F0D64">
        <w:rPr>
          <w:color w:val="000000"/>
          <w:sz w:val="22"/>
          <w:szCs w:val="22"/>
          <w:lang w:val="fr-BE"/>
        </w:rPr>
        <w:t>are (</w:t>
      </w:r>
      <w:r w:rsidR="00374303" w:rsidRPr="008F0D64">
        <w:rPr>
          <w:color w:val="000000"/>
          <w:sz w:val="22"/>
          <w:szCs w:val="22"/>
          <w:lang w:val="fr-BE"/>
        </w:rPr>
        <w:sym w:font="Symbol" w:char="F0B3"/>
      </w:r>
      <w:r w:rsidR="00374303" w:rsidRPr="008F0D64">
        <w:rPr>
          <w:color w:val="000000"/>
          <w:sz w:val="22"/>
          <w:szCs w:val="22"/>
          <w:lang w:val="fr-BE"/>
        </w:rPr>
        <w:t>1/10</w:t>
      </w:r>
      <w:r w:rsidR="000A32FE" w:rsidRPr="008F0D64">
        <w:rPr>
          <w:color w:val="000000"/>
          <w:sz w:val="22"/>
          <w:szCs w:val="22"/>
          <w:lang w:val="fr-BE"/>
        </w:rPr>
        <w:t> </w:t>
      </w:r>
      <w:r w:rsidR="00374303" w:rsidRPr="008F0D64">
        <w:rPr>
          <w:color w:val="000000"/>
          <w:sz w:val="22"/>
          <w:szCs w:val="22"/>
          <w:lang w:val="fr-BE"/>
        </w:rPr>
        <w:t>000</w:t>
      </w:r>
      <w:r w:rsidRPr="008F0D64">
        <w:rPr>
          <w:color w:val="000000"/>
          <w:sz w:val="22"/>
          <w:szCs w:val="22"/>
          <w:lang w:val="fr-BE"/>
        </w:rPr>
        <w:t xml:space="preserve"> à </w:t>
      </w:r>
      <w:r w:rsidR="00374303" w:rsidRPr="008F0D64">
        <w:rPr>
          <w:color w:val="000000"/>
          <w:sz w:val="22"/>
          <w:szCs w:val="22"/>
          <w:lang w:val="fr-BE"/>
        </w:rPr>
        <w:t>&lt;1/1</w:t>
      </w:r>
      <w:r w:rsidR="000A32FE" w:rsidRPr="008F0D64">
        <w:rPr>
          <w:color w:val="000000"/>
          <w:sz w:val="22"/>
          <w:szCs w:val="22"/>
          <w:lang w:val="fr-BE"/>
        </w:rPr>
        <w:t> </w:t>
      </w:r>
      <w:r w:rsidR="00374303" w:rsidRPr="008F0D64">
        <w:rPr>
          <w:color w:val="000000"/>
          <w:sz w:val="22"/>
          <w:szCs w:val="22"/>
          <w:lang w:val="fr-BE"/>
        </w:rPr>
        <w:t xml:space="preserve">000) </w:t>
      </w:r>
    </w:p>
    <w:p w14:paraId="65B4C502" w14:textId="77777777" w:rsidR="005C28CD" w:rsidRPr="008F0D64" w:rsidRDefault="005C28CD" w:rsidP="00B2707C">
      <w:pPr>
        <w:widowControl w:val="0"/>
        <w:spacing w:before="0" w:after="0"/>
        <w:jc w:val="left"/>
        <w:rPr>
          <w:color w:val="000000"/>
          <w:sz w:val="22"/>
          <w:szCs w:val="22"/>
          <w:lang w:val="fr-BE"/>
        </w:rPr>
      </w:pPr>
      <w:r w:rsidRPr="008F0D64">
        <w:rPr>
          <w:color w:val="000000"/>
          <w:sz w:val="22"/>
          <w:szCs w:val="22"/>
          <w:lang w:val="fr-BE"/>
        </w:rPr>
        <w:t xml:space="preserve">Très </w:t>
      </w:r>
      <w:r w:rsidR="00374303" w:rsidRPr="008F0D64">
        <w:rPr>
          <w:color w:val="000000"/>
          <w:sz w:val="22"/>
          <w:szCs w:val="22"/>
          <w:lang w:val="fr-BE"/>
        </w:rPr>
        <w:t>rare (&lt;1/10</w:t>
      </w:r>
      <w:r w:rsidR="000A32FE" w:rsidRPr="008F0D64">
        <w:rPr>
          <w:color w:val="000000"/>
          <w:sz w:val="22"/>
          <w:szCs w:val="22"/>
          <w:lang w:val="fr-BE"/>
        </w:rPr>
        <w:t> </w:t>
      </w:r>
      <w:r w:rsidR="00374303" w:rsidRPr="008F0D64">
        <w:rPr>
          <w:color w:val="000000"/>
          <w:sz w:val="22"/>
          <w:szCs w:val="22"/>
          <w:lang w:val="fr-BE"/>
        </w:rPr>
        <w:t xml:space="preserve">000) </w:t>
      </w:r>
    </w:p>
    <w:p w14:paraId="62F6CF2B" w14:textId="77777777" w:rsidR="00374303" w:rsidRPr="008F0D64" w:rsidRDefault="005C28CD" w:rsidP="00B2707C">
      <w:pPr>
        <w:widowControl w:val="0"/>
        <w:spacing w:before="0" w:after="0"/>
        <w:jc w:val="left"/>
        <w:rPr>
          <w:bCs/>
          <w:color w:val="000000"/>
          <w:sz w:val="22"/>
          <w:szCs w:val="22"/>
          <w:lang w:val="fr-BE"/>
        </w:rPr>
      </w:pPr>
      <w:r w:rsidRPr="008F0D64">
        <w:rPr>
          <w:bCs/>
          <w:sz w:val="22"/>
          <w:szCs w:val="22"/>
          <w:lang w:val="fr-BE"/>
        </w:rPr>
        <w:t xml:space="preserve">Fréquence </w:t>
      </w:r>
      <w:r w:rsidR="00374303" w:rsidRPr="008F0D64">
        <w:rPr>
          <w:bCs/>
          <w:sz w:val="22"/>
          <w:szCs w:val="22"/>
          <w:lang w:val="fr-BE"/>
        </w:rPr>
        <w:t>indéterminée (ne peut être estimée sur la base des données disponibles)</w:t>
      </w:r>
      <w:r w:rsidR="00374303" w:rsidRPr="008F0D64">
        <w:rPr>
          <w:bCs/>
          <w:color w:val="000000"/>
          <w:sz w:val="22"/>
          <w:szCs w:val="22"/>
          <w:lang w:val="fr-BE"/>
        </w:rPr>
        <w:t>.</w:t>
      </w:r>
    </w:p>
    <w:p w14:paraId="31767E9C" w14:textId="77777777" w:rsidR="00374303" w:rsidRPr="008F0D64" w:rsidRDefault="00374303" w:rsidP="00B2707C">
      <w:pPr>
        <w:widowControl w:val="0"/>
        <w:spacing w:before="0" w:after="0"/>
        <w:jc w:val="left"/>
        <w:rPr>
          <w:color w:val="000000"/>
          <w:sz w:val="22"/>
          <w:szCs w:val="22"/>
          <w:lang w:val="fr-B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6"/>
        <w:gridCol w:w="3010"/>
        <w:gridCol w:w="4538"/>
      </w:tblGrid>
      <w:tr w:rsidR="00374303" w:rsidRPr="008F0D64" w14:paraId="2BD1C94E" w14:textId="77777777" w:rsidTr="005122EB">
        <w:tc>
          <w:tcPr>
            <w:tcW w:w="9214" w:type="dxa"/>
            <w:gridSpan w:val="3"/>
          </w:tcPr>
          <w:p w14:paraId="29E40648" w14:textId="77777777" w:rsidR="00374303" w:rsidRPr="008F0D64" w:rsidRDefault="00374303" w:rsidP="00B2707C">
            <w:pPr>
              <w:widowControl w:val="0"/>
              <w:spacing w:before="0" w:after="0"/>
              <w:ind w:left="34"/>
              <w:jc w:val="left"/>
              <w:rPr>
                <w:b/>
                <w:color w:val="000000"/>
                <w:sz w:val="22"/>
                <w:szCs w:val="22"/>
                <w:lang w:val="fr-BE"/>
              </w:rPr>
            </w:pPr>
            <w:r w:rsidRPr="008F0D64">
              <w:rPr>
                <w:b/>
                <w:i/>
                <w:sz w:val="22"/>
                <w:szCs w:val="22"/>
                <w:lang w:val="fr-BE"/>
              </w:rPr>
              <w:t>Affections hématologiques et du système lymphatique</w:t>
            </w:r>
          </w:p>
        </w:tc>
      </w:tr>
      <w:tr w:rsidR="005122EB" w:rsidRPr="008F0D64" w14:paraId="789CC213" w14:textId="77777777" w:rsidTr="005122EB">
        <w:tc>
          <w:tcPr>
            <w:tcW w:w="1666" w:type="dxa"/>
            <w:vMerge w:val="restart"/>
          </w:tcPr>
          <w:p w14:paraId="2A248450" w14:textId="77777777" w:rsidR="005122EB" w:rsidRPr="008F0D64" w:rsidRDefault="005122EB" w:rsidP="00B2707C">
            <w:pPr>
              <w:pStyle w:val="nottoc-headings"/>
              <w:keepNext w:val="0"/>
              <w:keepLines w:val="0"/>
              <w:widowControl w:val="0"/>
              <w:tabs>
                <w:tab w:val="clear" w:pos="-720"/>
              </w:tabs>
              <w:rPr>
                <w:rFonts w:ascii="Times New Roman" w:hAnsi="Times New Roman"/>
                <w:i/>
                <w:color w:val="000000"/>
                <w:sz w:val="22"/>
                <w:szCs w:val="22"/>
                <w:lang w:val="fr-BE"/>
              </w:rPr>
            </w:pPr>
          </w:p>
        </w:tc>
        <w:tc>
          <w:tcPr>
            <w:tcW w:w="3010" w:type="dxa"/>
          </w:tcPr>
          <w:p w14:paraId="55F4B5C5"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Fréquent</w:t>
            </w:r>
          </w:p>
        </w:tc>
        <w:tc>
          <w:tcPr>
            <w:tcW w:w="4538" w:type="dxa"/>
          </w:tcPr>
          <w:p w14:paraId="27EE3610" w14:textId="77777777" w:rsidR="005122EB" w:rsidRPr="008F0D64" w:rsidRDefault="005122EB"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Anémie</w:t>
            </w:r>
          </w:p>
        </w:tc>
      </w:tr>
      <w:tr w:rsidR="005122EB" w:rsidRPr="008F0D64" w14:paraId="3B4AB12E" w14:textId="77777777" w:rsidTr="005122EB">
        <w:tc>
          <w:tcPr>
            <w:tcW w:w="1666" w:type="dxa"/>
            <w:vMerge/>
          </w:tcPr>
          <w:p w14:paraId="30CE50EF" w14:textId="77777777" w:rsidR="005122EB" w:rsidRPr="008F0D64" w:rsidRDefault="005122EB" w:rsidP="00B2707C">
            <w:pPr>
              <w:pStyle w:val="nottoc-headings"/>
              <w:keepNext w:val="0"/>
              <w:keepLines w:val="0"/>
              <w:widowControl w:val="0"/>
              <w:tabs>
                <w:tab w:val="clear" w:pos="-720"/>
              </w:tabs>
              <w:rPr>
                <w:rFonts w:ascii="Times New Roman" w:hAnsi="Times New Roman"/>
                <w:i/>
                <w:color w:val="000000"/>
                <w:sz w:val="22"/>
                <w:szCs w:val="22"/>
                <w:lang w:val="fr-BE"/>
              </w:rPr>
            </w:pPr>
          </w:p>
        </w:tc>
        <w:tc>
          <w:tcPr>
            <w:tcW w:w="3010" w:type="dxa"/>
          </w:tcPr>
          <w:p w14:paraId="7603A861" w14:textId="77777777" w:rsidR="005122EB" w:rsidRPr="008F0D64" w:rsidRDefault="005122EB" w:rsidP="00B2707C">
            <w:pPr>
              <w:pStyle w:val="nottoc-headings"/>
              <w:keepNext w:val="0"/>
              <w:keepLines w:val="0"/>
              <w:widowControl w:val="0"/>
              <w:tabs>
                <w:tab w:val="clear" w:pos="-720"/>
              </w:tabs>
              <w:rPr>
                <w:rFonts w:ascii="Times New Roman" w:hAnsi="Times New Roman"/>
                <w:i/>
                <w:color w:val="000000"/>
                <w:sz w:val="22"/>
                <w:szCs w:val="22"/>
                <w:lang w:val="fr-BE"/>
              </w:rPr>
            </w:pPr>
            <w:r w:rsidRPr="008F0D64">
              <w:rPr>
                <w:rFonts w:ascii="Times New Roman" w:hAnsi="Times New Roman"/>
                <w:b w:val="0"/>
                <w:color w:val="000000"/>
                <w:sz w:val="22"/>
                <w:szCs w:val="22"/>
                <w:lang w:val="fr-BE"/>
              </w:rPr>
              <w:t>Peu fréquent</w:t>
            </w:r>
          </w:p>
        </w:tc>
        <w:tc>
          <w:tcPr>
            <w:tcW w:w="4538" w:type="dxa"/>
          </w:tcPr>
          <w:p w14:paraId="055F7CFD" w14:textId="77777777" w:rsidR="005122EB" w:rsidRPr="008F0D64" w:rsidRDefault="005122EB"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Thrombopénie, leucopénie</w:t>
            </w:r>
          </w:p>
        </w:tc>
      </w:tr>
      <w:tr w:rsidR="005122EB" w:rsidRPr="008F0D64" w14:paraId="69A6EBE5" w14:textId="77777777" w:rsidTr="005122EB">
        <w:tc>
          <w:tcPr>
            <w:tcW w:w="1666" w:type="dxa"/>
            <w:vMerge/>
          </w:tcPr>
          <w:p w14:paraId="3B7BFF30" w14:textId="77777777" w:rsidR="005122EB" w:rsidRPr="008F0D64" w:rsidRDefault="005122EB" w:rsidP="00B2707C">
            <w:pPr>
              <w:pStyle w:val="nottoc-headings"/>
              <w:keepNext w:val="0"/>
              <w:keepLines w:val="0"/>
              <w:widowControl w:val="0"/>
              <w:tabs>
                <w:tab w:val="clear" w:pos="-720"/>
              </w:tabs>
              <w:rPr>
                <w:rFonts w:ascii="Times New Roman" w:hAnsi="Times New Roman"/>
                <w:i/>
                <w:color w:val="000000"/>
                <w:sz w:val="22"/>
                <w:szCs w:val="22"/>
                <w:lang w:val="fr-BE"/>
              </w:rPr>
            </w:pPr>
          </w:p>
        </w:tc>
        <w:tc>
          <w:tcPr>
            <w:tcW w:w="3010" w:type="dxa"/>
          </w:tcPr>
          <w:p w14:paraId="1EF9A73C"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Rare</w:t>
            </w:r>
          </w:p>
        </w:tc>
        <w:tc>
          <w:tcPr>
            <w:tcW w:w="4538" w:type="dxa"/>
          </w:tcPr>
          <w:p w14:paraId="6A91779F" w14:textId="77777777" w:rsidR="005122EB" w:rsidRPr="008F0D64" w:rsidRDefault="005122EB"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Pancytopénie</w:t>
            </w:r>
          </w:p>
        </w:tc>
      </w:tr>
      <w:tr w:rsidR="00374303" w:rsidRPr="008F0D64" w14:paraId="049B12FB" w14:textId="77777777" w:rsidTr="005122EB">
        <w:tc>
          <w:tcPr>
            <w:tcW w:w="9214" w:type="dxa"/>
            <w:gridSpan w:val="3"/>
          </w:tcPr>
          <w:p w14:paraId="43B4A7ED" w14:textId="77777777" w:rsidR="00374303" w:rsidRPr="008F0D64" w:rsidRDefault="00374303" w:rsidP="00B2707C">
            <w:pPr>
              <w:widowControl w:val="0"/>
              <w:spacing w:before="0" w:after="0"/>
              <w:jc w:val="left"/>
              <w:rPr>
                <w:b/>
                <w:color w:val="000000"/>
                <w:sz w:val="22"/>
                <w:szCs w:val="22"/>
                <w:lang w:val="fr-BE"/>
              </w:rPr>
            </w:pPr>
            <w:r w:rsidRPr="008F0D64">
              <w:rPr>
                <w:b/>
                <w:i/>
                <w:color w:val="000000"/>
                <w:sz w:val="22"/>
                <w:szCs w:val="22"/>
                <w:lang w:val="fr-BE"/>
              </w:rPr>
              <w:t>Affections du système immunitaire</w:t>
            </w:r>
          </w:p>
        </w:tc>
      </w:tr>
      <w:tr w:rsidR="005122EB" w:rsidRPr="008F0D64" w14:paraId="51AFE63B" w14:textId="77777777" w:rsidTr="005122EB">
        <w:tc>
          <w:tcPr>
            <w:tcW w:w="1666" w:type="dxa"/>
            <w:vMerge w:val="restart"/>
          </w:tcPr>
          <w:p w14:paraId="4C33DF87"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7D132EA8"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Peu fréquent</w:t>
            </w:r>
          </w:p>
        </w:tc>
        <w:tc>
          <w:tcPr>
            <w:tcW w:w="4538" w:type="dxa"/>
          </w:tcPr>
          <w:p w14:paraId="63F1E375" w14:textId="77777777" w:rsidR="005122EB" w:rsidRPr="008F0D64" w:rsidRDefault="005122EB"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Réaction d’hypersensibilité</w:t>
            </w:r>
          </w:p>
        </w:tc>
      </w:tr>
      <w:tr w:rsidR="005122EB" w:rsidRPr="008F0D64" w14:paraId="1C67DB03" w14:textId="77777777" w:rsidTr="005122EB">
        <w:tc>
          <w:tcPr>
            <w:tcW w:w="1666" w:type="dxa"/>
            <w:vMerge/>
          </w:tcPr>
          <w:p w14:paraId="64204065"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44535029"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Rare</w:t>
            </w:r>
          </w:p>
        </w:tc>
        <w:tc>
          <w:tcPr>
            <w:tcW w:w="4538" w:type="dxa"/>
          </w:tcPr>
          <w:p w14:paraId="4B371D32" w14:textId="77777777" w:rsidR="005122EB" w:rsidRPr="008F0D64" w:rsidRDefault="005122EB"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Œdème de Quincke (angioneurotique)</w:t>
            </w:r>
          </w:p>
        </w:tc>
      </w:tr>
      <w:tr w:rsidR="00374303" w:rsidRPr="008F0D64" w14:paraId="433FDC68" w14:textId="77777777" w:rsidTr="005122EB">
        <w:tc>
          <w:tcPr>
            <w:tcW w:w="9214" w:type="dxa"/>
            <w:gridSpan w:val="3"/>
          </w:tcPr>
          <w:p w14:paraId="5749BF61" w14:textId="77777777" w:rsidR="00374303" w:rsidRPr="008F0D64" w:rsidRDefault="00374303" w:rsidP="00B2707C">
            <w:pPr>
              <w:widowControl w:val="0"/>
              <w:spacing w:before="0" w:after="0"/>
              <w:ind w:left="34"/>
              <w:jc w:val="left"/>
              <w:rPr>
                <w:color w:val="000000"/>
                <w:sz w:val="22"/>
                <w:szCs w:val="22"/>
                <w:lang w:val="fr-BE"/>
              </w:rPr>
            </w:pPr>
            <w:r w:rsidRPr="008F0D64">
              <w:rPr>
                <w:b/>
                <w:i/>
                <w:color w:val="000000"/>
                <w:sz w:val="22"/>
                <w:szCs w:val="22"/>
                <w:lang w:val="fr-BE"/>
              </w:rPr>
              <w:t>Affections psychiatriques</w:t>
            </w:r>
          </w:p>
        </w:tc>
      </w:tr>
      <w:tr w:rsidR="005122EB" w:rsidRPr="008F0D64" w14:paraId="13D1C4FD" w14:textId="77777777" w:rsidTr="005122EB">
        <w:tc>
          <w:tcPr>
            <w:tcW w:w="1666" w:type="dxa"/>
            <w:vMerge w:val="restart"/>
          </w:tcPr>
          <w:p w14:paraId="03F75867"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430719FF"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Peu fréquent</w:t>
            </w:r>
          </w:p>
        </w:tc>
        <w:tc>
          <w:tcPr>
            <w:tcW w:w="4538" w:type="dxa"/>
          </w:tcPr>
          <w:p w14:paraId="027D166B" w14:textId="77777777" w:rsidR="005122EB" w:rsidRPr="008F0D64" w:rsidRDefault="005122EB"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Anxiété, troubles du sommeil</w:t>
            </w:r>
          </w:p>
        </w:tc>
      </w:tr>
      <w:tr w:rsidR="005122EB" w:rsidRPr="008F0D64" w14:paraId="6BD572EE" w14:textId="77777777" w:rsidTr="005122EB">
        <w:tc>
          <w:tcPr>
            <w:tcW w:w="1666" w:type="dxa"/>
            <w:vMerge/>
          </w:tcPr>
          <w:p w14:paraId="717EE7A4"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2C89653B"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Rare</w:t>
            </w:r>
          </w:p>
        </w:tc>
        <w:tc>
          <w:tcPr>
            <w:tcW w:w="4538" w:type="dxa"/>
          </w:tcPr>
          <w:p w14:paraId="2DFD5C94" w14:textId="77777777" w:rsidR="005122EB" w:rsidRPr="008F0D64" w:rsidRDefault="005122EB"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Confusion</w:t>
            </w:r>
          </w:p>
        </w:tc>
      </w:tr>
      <w:tr w:rsidR="00374303" w:rsidRPr="008F0D64" w14:paraId="7DF107A1" w14:textId="77777777" w:rsidTr="005122EB">
        <w:tc>
          <w:tcPr>
            <w:tcW w:w="9214" w:type="dxa"/>
            <w:gridSpan w:val="3"/>
          </w:tcPr>
          <w:p w14:paraId="76A6F424" w14:textId="77777777" w:rsidR="00374303" w:rsidRPr="008F0D64" w:rsidRDefault="00374303" w:rsidP="00B2707C">
            <w:pPr>
              <w:widowControl w:val="0"/>
              <w:spacing w:before="0" w:after="0"/>
              <w:ind w:left="34"/>
              <w:jc w:val="left"/>
              <w:rPr>
                <w:b/>
                <w:color w:val="000000"/>
                <w:sz w:val="22"/>
                <w:szCs w:val="22"/>
                <w:lang w:val="fr-BE"/>
              </w:rPr>
            </w:pPr>
            <w:r w:rsidRPr="008F0D64">
              <w:rPr>
                <w:b/>
                <w:i/>
                <w:color w:val="000000"/>
                <w:sz w:val="22"/>
                <w:szCs w:val="22"/>
                <w:lang w:val="fr-BE"/>
              </w:rPr>
              <w:t>Affections du système nerveux</w:t>
            </w:r>
          </w:p>
        </w:tc>
      </w:tr>
      <w:tr w:rsidR="005122EB" w:rsidRPr="008F0D64" w14:paraId="59991274" w14:textId="77777777" w:rsidTr="005122EB">
        <w:tc>
          <w:tcPr>
            <w:tcW w:w="1666" w:type="dxa"/>
            <w:vMerge w:val="restart"/>
          </w:tcPr>
          <w:p w14:paraId="22BEA3C0"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069CC4C3"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Fréquent</w:t>
            </w:r>
          </w:p>
        </w:tc>
        <w:tc>
          <w:tcPr>
            <w:tcW w:w="4538" w:type="dxa"/>
          </w:tcPr>
          <w:p w14:paraId="47350F4F" w14:textId="77777777" w:rsidR="005122EB" w:rsidRPr="008F0D64" w:rsidRDefault="005122EB"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Céphalée</w:t>
            </w:r>
          </w:p>
        </w:tc>
      </w:tr>
      <w:tr w:rsidR="005122EB" w:rsidRPr="008F0D64" w14:paraId="22A7083C" w14:textId="77777777" w:rsidTr="005122EB">
        <w:tc>
          <w:tcPr>
            <w:tcW w:w="1666" w:type="dxa"/>
            <w:vMerge/>
          </w:tcPr>
          <w:p w14:paraId="6065D44A"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3D8E0728"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Peu fréquent</w:t>
            </w:r>
          </w:p>
        </w:tc>
        <w:tc>
          <w:tcPr>
            <w:tcW w:w="4538" w:type="dxa"/>
          </w:tcPr>
          <w:p w14:paraId="0CB54F11" w14:textId="77777777" w:rsidR="005122EB" w:rsidRPr="008F0D64" w:rsidRDefault="005122EB"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 xml:space="preserve">Etourdissements, paresthésie, </w:t>
            </w:r>
            <w:r w:rsidR="001A5AD9">
              <w:rPr>
                <w:rFonts w:ascii="Times New Roman" w:hAnsi="Times New Roman"/>
                <w:b w:val="0"/>
                <w:color w:val="000000"/>
                <w:sz w:val="22"/>
                <w:szCs w:val="22"/>
                <w:lang w:val="fr-BE"/>
              </w:rPr>
              <w:t>dysgueusie</w:t>
            </w:r>
            <w:r w:rsidRPr="008F0D64">
              <w:rPr>
                <w:rFonts w:ascii="Times New Roman" w:hAnsi="Times New Roman"/>
                <w:b w:val="0"/>
                <w:color w:val="000000"/>
                <w:sz w:val="22"/>
                <w:szCs w:val="22"/>
                <w:lang w:val="fr-BE"/>
              </w:rPr>
              <w:t>, hypoesthésie, hyperesthésie, tremblements, somnolence</w:t>
            </w:r>
          </w:p>
        </w:tc>
      </w:tr>
      <w:tr w:rsidR="005122EB" w:rsidRPr="008F0D64" w14:paraId="5B96C42D" w14:textId="77777777" w:rsidTr="005122EB">
        <w:tc>
          <w:tcPr>
            <w:tcW w:w="1666" w:type="dxa"/>
            <w:vMerge/>
          </w:tcPr>
          <w:p w14:paraId="7CF39D17"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28DE7D82"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Très rare</w:t>
            </w:r>
          </w:p>
        </w:tc>
        <w:tc>
          <w:tcPr>
            <w:tcW w:w="4538" w:type="dxa"/>
          </w:tcPr>
          <w:p w14:paraId="7A81AB55" w14:textId="77777777" w:rsidR="005122EB" w:rsidRPr="008F0D64" w:rsidRDefault="005122EB"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 xml:space="preserve">Convulsions, </w:t>
            </w:r>
            <w:r w:rsidR="001A5AD9">
              <w:rPr>
                <w:rFonts w:ascii="Times New Roman" w:hAnsi="Times New Roman"/>
                <w:b w:val="0"/>
                <w:color w:val="000000"/>
                <w:sz w:val="22"/>
                <w:szCs w:val="22"/>
                <w:lang w:val="fr-BE"/>
              </w:rPr>
              <w:t>hypoesthésie</w:t>
            </w:r>
            <w:r w:rsidRPr="008F0D64">
              <w:rPr>
                <w:rFonts w:ascii="Times New Roman" w:hAnsi="Times New Roman"/>
                <w:b w:val="0"/>
                <w:color w:val="000000"/>
                <w:sz w:val="22"/>
                <w:szCs w:val="22"/>
                <w:lang w:val="fr-BE"/>
              </w:rPr>
              <w:t xml:space="preserve"> et tétanie (secondairement à l’hypocalcémie)</w:t>
            </w:r>
          </w:p>
        </w:tc>
      </w:tr>
      <w:tr w:rsidR="00374303" w:rsidRPr="008F0D64" w14:paraId="52AFE73D" w14:textId="77777777" w:rsidTr="005122EB">
        <w:tc>
          <w:tcPr>
            <w:tcW w:w="9214" w:type="dxa"/>
            <w:gridSpan w:val="3"/>
          </w:tcPr>
          <w:p w14:paraId="41F0EC8E" w14:textId="77777777" w:rsidR="00374303" w:rsidRPr="008F0D64" w:rsidRDefault="00374303" w:rsidP="00B2707C">
            <w:pPr>
              <w:widowControl w:val="0"/>
              <w:spacing w:before="0" w:after="0"/>
              <w:ind w:left="34"/>
              <w:jc w:val="left"/>
              <w:rPr>
                <w:color w:val="000000"/>
                <w:sz w:val="22"/>
                <w:szCs w:val="22"/>
                <w:lang w:val="fr-BE"/>
              </w:rPr>
            </w:pPr>
            <w:r w:rsidRPr="008F0D64">
              <w:rPr>
                <w:b/>
                <w:i/>
                <w:color w:val="000000"/>
                <w:sz w:val="22"/>
                <w:szCs w:val="22"/>
                <w:lang w:val="fr-BE"/>
              </w:rPr>
              <w:t>Affections oculaires</w:t>
            </w:r>
          </w:p>
        </w:tc>
      </w:tr>
      <w:tr w:rsidR="005122EB" w:rsidRPr="008F0D64" w14:paraId="646D2506" w14:textId="77777777" w:rsidTr="005122EB">
        <w:tc>
          <w:tcPr>
            <w:tcW w:w="1666" w:type="dxa"/>
            <w:vMerge w:val="restart"/>
          </w:tcPr>
          <w:p w14:paraId="4146FF54"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5BBE1022"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Fréquent</w:t>
            </w:r>
          </w:p>
        </w:tc>
        <w:tc>
          <w:tcPr>
            <w:tcW w:w="4538" w:type="dxa"/>
          </w:tcPr>
          <w:p w14:paraId="257DC14B" w14:textId="77777777" w:rsidR="005122EB" w:rsidRPr="008F0D64" w:rsidRDefault="005122EB" w:rsidP="00B2707C">
            <w:pPr>
              <w:widowControl w:val="0"/>
              <w:spacing w:before="0" w:after="0"/>
              <w:ind w:left="36"/>
              <w:jc w:val="left"/>
              <w:rPr>
                <w:color w:val="000000"/>
                <w:sz w:val="22"/>
                <w:szCs w:val="22"/>
                <w:lang w:val="fr-BE"/>
              </w:rPr>
            </w:pPr>
            <w:r w:rsidRPr="008F0D64">
              <w:rPr>
                <w:sz w:val="22"/>
                <w:szCs w:val="22"/>
                <w:lang w:val="fr-BE"/>
              </w:rPr>
              <w:t>Conjonctivite</w:t>
            </w:r>
          </w:p>
        </w:tc>
      </w:tr>
      <w:tr w:rsidR="005122EB" w:rsidRPr="008F0D64" w14:paraId="76E7957D" w14:textId="77777777" w:rsidTr="005122EB">
        <w:tc>
          <w:tcPr>
            <w:tcW w:w="1666" w:type="dxa"/>
            <w:vMerge/>
          </w:tcPr>
          <w:p w14:paraId="4A323BA9"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04278C21"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Peu fréquent</w:t>
            </w:r>
          </w:p>
        </w:tc>
        <w:tc>
          <w:tcPr>
            <w:tcW w:w="4538" w:type="dxa"/>
          </w:tcPr>
          <w:p w14:paraId="7C377745" w14:textId="77777777" w:rsidR="005122EB" w:rsidRPr="008F0D64" w:rsidRDefault="005122EB" w:rsidP="00B2707C">
            <w:pPr>
              <w:widowControl w:val="0"/>
              <w:spacing w:before="0" w:after="0"/>
              <w:ind w:left="36"/>
              <w:jc w:val="left"/>
              <w:rPr>
                <w:color w:val="000000"/>
                <w:sz w:val="22"/>
                <w:szCs w:val="22"/>
                <w:lang w:val="fr-BE"/>
              </w:rPr>
            </w:pPr>
            <w:r w:rsidRPr="008F0D64">
              <w:rPr>
                <w:sz w:val="22"/>
                <w:szCs w:val="22"/>
                <w:lang w:val="fr-BE"/>
              </w:rPr>
              <w:t>Vision trouble, sclérite et inflammation orbitale</w:t>
            </w:r>
          </w:p>
        </w:tc>
      </w:tr>
      <w:tr w:rsidR="001A5AD9" w:rsidRPr="008F0D64" w14:paraId="543FB331" w14:textId="77777777" w:rsidTr="005122EB">
        <w:tc>
          <w:tcPr>
            <w:tcW w:w="1666" w:type="dxa"/>
            <w:vMerge/>
          </w:tcPr>
          <w:p w14:paraId="2D5ECD54" w14:textId="77777777" w:rsidR="001A5AD9" w:rsidRPr="008F0D64" w:rsidRDefault="001A5AD9"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28F7DF2B" w14:textId="77777777" w:rsidR="001A5AD9" w:rsidRPr="008F0D64" w:rsidRDefault="001A5AD9" w:rsidP="00B2707C">
            <w:pPr>
              <w:pStyle w:val="nottoc-headings"/>
              <w:keepNext w:val="0"/>
              <w:keepLines w:val="0"/>
              <w:widowControl w:val="0"/>
              <w:tabs>
                <w:tab w:val="clear" w:pos="-720"/>
              </w:tabs>
              <w:rPr>
                <w:rFonts w:ascii="Times New Roman" w:hAnsi="Times New Roman"/>
                <w:b w:val="0"/>
                <w:color w:val="000000"/>
                <w:sz w:val="22"/>
                <w:szCs w:val="22"/>
                <w:lang w:val="fr-BE"/>
              </w:rPr>
            </w:pPr>
            <w:r>
              <w:rPr>
                <w:rFonts w:ascii="Times New Roman" w:hAnsi="Times New Roman"/>
                <w:b w:val="0"/>
                <w:color w:val="000000"/>
                <w:sz w:val="22"/>
                <w:szCs w:val="22"/>
                <w:lang w:val="fr-BE"/>
              </w:rPr>
              <w:t>Rare</w:t>
            </w:r>
          </w:p>
        </w:tc>
        <w:tc>
          <w:tcPr>
            <w:tcW w:w="4538" w:type="dxa"/>
          </w:tcPr>
          <w:p w14:paraId="48392B52" w14:textId="77777777" w:rsidR="001A5AD9" w:rsidRPr="008F0D64" w:rsidRDefault="001A5AD9" w:rsidP="00B2707C">
            <w:pPr>
              <w:widowControl w:val="0"/>
              <w:spacing w:before="0" w:after="0"/>
              <w:ind w:left="36"/>
              <w:jc w:val="left"/>
              <w:rPr>
                <w:sz w:val="22"/>
                <w:szCs w:val="22"/>
                <w:lang w:val="fr-BE"/>
              </w:rPr>
            </w:pPr>
            <w:r>
              <w:rPr>
                <w:sz w:val="22"/>
                <w:szCs w:val="22"/>
                <w:lang w:val="fr-BE"/>
              </w:rPr>
              <w:t>Uvéite</w:t>
            </w:r>
          </w:p>
        </w:tc>
      </w:tr>
      <w:tr w:rsidR="005122EB" w:rsidRPr="008F0D64" w14:paraId="76E3AD20" w14:textId="77777777" w:rsidTr="005122EB">
        <w:tc>
          <w:tcPr>
            <w:tcW w:w="1666" w:type="dxa"/>
            <w:vMerge/>
          </w:tcPr>
          <w:p w14:paraId="2ACA46CE"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2D0B04CF"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vertAlign w:val="superscript"/>
                <w:lang w:val="fr-BE"/>
              </w:rPr>
            </w:pPr>
            <w:r w:rsidRPr="008F0D64">
              <w:rPr>
                <w:rFonts w:ascii="Times New Roman" w:hAnsi="Times New Roman"/>
                <w:b w:val="0"/>
                <w:color w:val="000000"/>
                <w:sz w:val="22"/>
                <w:szCs w:val="22"/>
                <w:lang w:val="fr-BE"/>
              </w:rPr>
              <w:t>Très rare</w:t>
            </w:r>
          </w:p>
        </w:tc>
        <w:tc>
          <w:tcPr>
            <w:tcW w:w="4538" w:type="dxa"/>
          </w:tcPr>
          <w:p w14:paraId="1AC446FA" w14:textId="77777777" w:rsidR="005122EB" w:rsidRPr="008F0D64" w:rsidRDefault="001A5AD9" w:rsidP="00B2707C">
            <w:pPr>
              <w:pStyle w:val="nottoc-headings"/>
              <w:rPr>
                <w:rFonts w:ascii="Times New Roman" w:hAnsi="Times New Roman"/>
                <w:b w:val="0"/>
                <w:color w:val="000000"/>
                <w:sz w:val="22"/>
                <w:szCs w:val="22"/>
                <w:lang w:val="fr-BE"/>
              </w:rPr>
            </w:pPr>
            <w:r>
              <w:rPr>
                <w:rFonts w:ascii="Times New Roman" w:hAnsi="Times New Roman"/>
                <w:b w:val="0"/>
                <w:color w:val="000000"/>
                <w:sz w:val="22"/>
                <w:szCs w:val="22"/>
                <w:lang w:val="fr-BE"/>
              </w:rPr>
              <w:t>É</w:t>
            </w:r>
            <w:r w:rsidRPr="008F0D64">
              <w:rPr>
                <w:rFonts w:ascii="Times New Roman" w:hAnsi="Times New Roman"/>
                <w:b w:val="0"/>
                <w:color w:val="000000"/>
                <w:sz w:val="22"/>
                <w:szCs w:val="22"/>
                <w:lang w:val="fr-BE"/>
              </w:rPr>
              <w:t>pisclérite</w:t>
            </w:r>
          </w:p>
        </w:tc>
      </w:tr>
      <w:tr w:rsidR="00374303" w:rsidRPr="008F0D64" w14:paraId="13223A27" w14:textId="77777777" w:rsidTr="005122EB">
        <w:tc>
          <w:tcPr>
            <w:tcW w:w="9214" w:type="dxa"/>
            <w:gridSpan w:val="3"/>
          </w:tcPr>
          <w:p w14:paraId="17758955" w14:textId="77777777" w:rsidR="00374303" w:rsidRPr="008F0D64" w:rsidRDefault="00374303" w:rsidP="00B2707C">
            <w:pPr>
              <w:widowControl w:val="0"/>
              <w:spacing w:before="0" w:after="0"/>
              <w:jc w:val="left"/>
              <w:rPr>
                <w:color w:val="000000"/>
                <w:sz w:val="22"/>
                <w:szCs w:val="22"/>
                <w:lang w:val="fr-BE"/>
              </w:rPr>
            </w:pPr>
            <w:r w:rsidRPr="008F0D64">
              <w:rPr>
                <w:b/>
                <w:i/>
                <w:color w:val="000000"/>
                <w:sz w:val="22"/>
                <w:szCs w:val="22"/>
                <w:lang w:val="fr-BE"/>
              </w:rPr>
              <w:t>Affections cardiaques</w:t>
            </w:r>
          </w:p>
        </w:tc>
      </w:tr>
      <w:tr w:rsidR="005122EB" w:rsidRPr="008F0D64" w14:paraId="0BCF529C" w14:textId="77777777" w:rsidTr="005122EB">
        <w:tc>
          <w:tcPr>
            <w:tcW w:w="1666" w:type="dxa"/>
            <w:vMerge w:val="restart"/>
          </w:tcPr>
          <w:p w14:paraId="231DAD75"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44941953" w14:textId="77777777" w:rsidR="005122EB" w:rsidRPr="008F0D64" w:rsidRDefault="005122EB" w:rsidP="00B2707C">
            <w:pPr>
              <w:widowControl w:val="0"/>
              <w:spacing w:before="0" w:after="0"/>
              <w:jc w:val="left"/>
              <w:rPr>
                <w:color w:val="000000"/>
                <w:sz w:val="22"/>
                <w:szCs w:val="22"/>
                <w:lang w:val="fr-BE"/>
              </w:rPr>
            </w:pPr>
            <w:r w:rsidRPr="008F0D64">
              <w:rPr>
                <w:sz w:val="22"/>
                <w:szCs w:val="22"/>
                <w:lang w:val="fr-BE"/>
              </w:rPr>
              <w:t>Peu fréquent</w:t>
            </w:r>
          </w:p>
        </w:tc>
        <w:tc>
          <w:tcPr>
            <w:tcW w:w="4538" w:type="dxa"/>
          </w:tcPr>
          <w:p w14:paraId="009C6B5C" w14:textId="77777777" w:rsidR="005122EB" w:rsidRPr="008F0D64" w:rsidRDefault="005122EB"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Hypertension, hypotension, fibrillation auriculaire, hypotension pouvant conduire à une syncope ou un collapsus circulatoire</w:t>
            </w:r>
          </w:p>
        </w:tc>
      </w:tr>
      <w:tr w:rsidR="005122EB" w:rsidRPr="008F0D64" w14:paraId="1BA80BE6" w14:textId="77777777" w:rsidTr="005122EB">
        <w:tc>
          <w:tcPr>
            <w:tcW w:w="1666" w:type="dxa"/>
            <w:vMerge/>
          </w:tcPr>
          <w:p w14:paraId="2BA0E844"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56FB4385"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Rare</w:t>
            </w:r>
          </w:p>
        </w:tc>
        <w:tc>
          <w:tcPr>
            <w:tcW w:w="4538" w:type="dxa"/>
          </w:tcPr>
          <w:p w14:paraId="005A1A1A" w14:textId="77777777" w:rsidR="005122EB" w:rsidRPr="008F0D64" w:rsidRDefault="005122EB"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Bradycardie</w:t>
            </w:r>
            <w:r w:rsidR="001A5AD9">
              <w:rPr>
                <w:rFonts w:ascii="Times New Roman" w:hAnsi="Times New Roman"/>
                <w:b w:val="0"/>
                <w:color w:val="000000"/>
                <w:sz w:val="22"/>
                <w:szCs w:val="22"/>
                <w:lang w:val="fr-BE"/>
              </w:rPr>
              <w:t>, arythmie cardiaque (secondairement à l’hypocalcémie)</w:t>
            </w:r>
          </w:p>
        </w:tc>
      </w:tr>
      <w:tr w:rsidR="00374303" w:rsidRPr="008F0D64" w14:paraId="787CCB22" w14:textId="77777777" w:rsidTr="005122EB">
        <w:tc>
          <w:tcPr>
            <w:tcW w:w="9214" w:type="dxa"/>
            <w:gridSpan w:val="3"/>
          </w:tcPr>
          <w:p w14:paraId="18DD2FBB" w14:textId="77777777" w:rsidR="00374303" w:rsidRPr="008F0D64" w:rsidRDefault="00374303" w:rsidP="00B2707C">
            <w:pPr>
              <w:widowControl w:val="0"/>
              <w:spacing w:before="0" w:after="0"/>
              <w:ind w:left="34"/>
              <w:jc w:val="left"/>
              <w:rPr>
                <w:color w:val="000000"/>
                <w:sz w:val="22"/>
                <w:szCs w:val="22"/>
                <w:lang w:val="fr-BE"/>
              </w:rPr>
            </w:pPr>
            <w:r w:rsidRPr="008F0D64">
              <w:rPr>
                <w:b/>
                <w:i/>
                <w:color w:val="000000"/>
                <w:sz w:val="22"/>
                <w:szCs w:val="22"/>
                <w:lang w:val="fr-BE"/>
              </w:rPr>
              <w:t>Affections respiratoires, thoraciques et médiastinales</w:t>
            </w:r>
          </w:p>
        </w:tc>
      </w:tr>
      <w:tr w:rsidR="005122EB" w:rsidRPr="008F0D64" w14:paraId="4BAD8C0A" w14:textId="77777777" w:rsidTr="005122EB">
        <w:tc>
          <w:tcPr>
            <w:tcW w:w="1666" w:type="dxa"/>
            <w:vMerge w:val="restart"/>
          </w:tcPr>
          <w:p w14:paraId="6689CC03" w14:textId="77777777" w:rsidR="005122EB" w:rsidRPr="008F0D64" w:rsidRDefault="005122EB" w:rsidP="00B2707C">
            <w:pPr>
              <w:widowControl w:val="0"/>
              <w:spacing w:before="0" w:after="0"/>
              <w:jc w:val="left"/>
              <w:rPr>
                <w:color w:val="000000"/>
                <w:sz w:val="22"/>
                <w:szCs w:val="22"/>
                <w:lang w:val="fr-BE"/>
              </w:rPr>
            </w:pPr>
          </w:p>
        </w:tc>
        <w:tc>
          <w:tcPr>
            <w:tcW w:w="3010" w:type="dxa"/>
          </w:tcPr>
          <w:p w14:paraId="4F648840" w14:textId="77777777" w:rsidR="005122EB" w:rsidRPr="008F0D64" w:rsidRDefault="005122EB" w:rsidP="00B2707C">
            <w:pPr>
              <w:widowControl w:val="0"/>
              <w:spacing w:before="0" w:after="0"/>
              <w:jc w:val="left"/>
              <w:rPr>
                <w:color w:val="000000"/>
                <w:sz w:val="22"/>
                <w:szCs w:val="22"/>
                <w:lang w:val="fr-BE"/>
              </w:rPr>
            </w:pPr>
            <w:r w:rsidRPr="008F0D64">
              <w:rPr>
                <w:color w:val="000000"/>
                <w:sz w:val="22"/>
                <w:szCs w:val="22"/>
                <w:lang w:val="fr-BE"/>
              </w:rPr>
              <w:t>Peu fréquent</w:t>
            </w:r>
          </w:p>
        </w:tc>
        <w:tc>
          <w:tcPr>
            <w:tcW w:w="4538" w:type="dxa"/>
          </w:tcPr>
          <w:p w14:paraId="5ECBCE13" w14:textId="77777777" w:rsidR="005122EB" w:rsidRPr="008F0D64" w:rsidRDefault="005122EB" w:rsidP="00B2707C">
            <w:pPr>
              <w:widowControl w:val="0"/>
              <w:spacing w:before="0" w:after="0"/>
              <w:ind w:left="36"/>
              <w:jc w:val="left"/>
              <w:rPr>
                <w:color w:val="000000"/>
                <w:sz w:val="22"/>
                <w:szCs w:val="22"/>
                <w:lang w:val="fr-BE"/>
              </w:rPr>
            </w:pPr>
            <w:r w:rsidRPr="008F0D64">
              <w:rPr>
                <w:color w:val="000000"/>
                <w:sz w:val="22"/>
                <w:szCs w:val="22"/>
                <w:lang w:val="fr-BE"/>
              </w:rPr>
              <w:t>Dyspnée, toux, bronchoconstriction</w:t>
            </w:r>
          </w:p>
        </w:tc>
      </w:tr>
      <w:tr w:rsidR="005122EB" w:rsidRPr="008F0D64" w14:paraId="256A680E" w14:textId="77777777" w:rsidTr="005122EB">
        <w:tc>
          <w:tcPr>
            <w:tcW w:w="1666" w:type="dxa"/>
            <w:vMerge/>
          </w:tcPr>
          <w:p w14:paraId="5BE22D01" w14:textId="77777777" w:rsidR="005122EB" w:rsidRPr="008F0D64" w:rsidRDefault="005122EB" w:rsidP="00B2707C">
            <w:pPr>
              <w:widowControl w:val="0"/>
              <w:spacing w:before="0" w:after="0"/>
              <w:jc w:val="left"/>
              <w:rPr>
                <w:color w:val="000000"/>
                <w:sz w:val="22"/>
                <w:szCs w:val="22"/>
                <w:lang w:val="fr-BE"/>
              </w:rPr>
            </w:pPr>
          </w:p>
        </w:tc>
        <w:tc>
          <w:tcPr>
            <w:tcW w:w="3010" w:type="dxa"/>
          </w:tcPr>
          <w:p w14:paraId="0EE5633F" w14:textId="77777777" w:rsidR="005122EB" w:rsidRPr="008F0D64" w:rsidRDefault="005122EB" w:rsidP="00B2707C">
            <w:pPr>
              <w:widowControl w:val="0"/>
              <w:spacing w:before="0" w:after="0"/>
              <w:jc w:val="left"/>
              <w:rPr>
                <w:color w:val="000000"/>
                <w:sz w:val="22"/>
                <w:szCs w:val="22"/>
                <w:lang w:val="fr-BE"/>
              </w:rPr>
            </w:pPr>
            <w:r w:rsidRPr="008F0D64">
              <w:rPr>
                <w:color w:val="000000"/>
                <w:sz w:val="22"/>
                <w:szCs w:val="22"/>
                <w:lang w:val="fr-BE"/>
              </w:rPr>
              <w:t>Rare</w:t>
            </w:r>
          </w:p>
        </w:tc>
        <w:tc>
          <w:tcPr>
            <w:tcW w:w="4538" w:type="dxa"/>
          </w:tcPr>
          <w:p w14:paraId="111D203C" w14:textId="77777777" w:rsidR="005122EB" w:rsidRPr="008F0D64" w:rsidRDefault="005122EB" w:rsidP="00B2707C">
            <w:pPr>
              <w:widowControl w:val="0"/>
              <w:spacing w:before="0" w:after="0"/>
              <w:ind w:left="36"/>
              <w:jc w:val="left"/>
              <w:rPr>
                <w:color w:val="000000"/>
                <w:sz w:val="22"/>
                <w:szCs w:val="22"/>
                <w:lang w:val="fr-BE"/>
              </w:rPr>
            </w:pPr>
            <w:r w:rsidRPr="008F0D64">
              <w:rPr>
                <w:color w:val="000000"/>
                <w:sz w:val="22"/>
                <w:szCs w:val="22"/>
                <w:lang w:val="fr-BE"/>
              </w:rPr>
              <w:t>Pneumopathie interstitielle</w:t>
            </w:r>
          </w:p>
        </w:tc>
      </w:tr>
      <w:tr w:rsidR="00374303" w:rsidRPr="008F0D64" w14:paraId="2926C999" w14:textId="77777777" w:rsidTr="005122EB">
        <w:tc>
          <w:tcPr>
            <w:tcW w:w="9214" w:type="dxa"/>
            <w:gridSpan w:val="3"/>
          </w:tcPr>
          <w:p w14:paraId="7E2694C8" w14:textId="77777777" w:rsidR="00374303" w:rsidRPr="008F0D64" w:rsidRDefault="00374303" w:rsidP="00B2707C">
            <w:pPr>
              <w:widowControl w:val="0"/>
              <w:spacing w:before="0" w:after="0"/>
              <w:ind w:left="34"/>
              <w:jc w:val="left"/>
              <w:rPr>
                <w:color w:val="000000"/>
                <w:sz w:val="22"/>
                <w:szCs w:val="22"/>
                <w:lang w:val="fr-BE"/>
              </w:rPr>
            </w:pPr>
            <w:r w:rsidRPr="008F0D64">
              <w:rPr>
                <w:b/>
                <w:i/>
                <w:color w:val="000000"/>
                <w:sz w:val="22"/>
                <w:szCs w:val="22"/>
                <w:lang w:val="fr-BE"/>
              </w:rPr>
              <w:t>Affections gastro-intestinales</w:t>
            </w:r>
          </w:p>
        </w:tc>
      </w:tr>
      <w:tr w:rsidR="005122EB" w:rsidRPr="008F0D64" w14:paraId="628C573D" w14:textId="77777777" w:rsidTr="005122EB">
        <w:tc>
          <w:tcPr>
            <w:tcW w:w="1666" w:type="dxa"/>
            <w:vMerge w:val="restart"/>
          </w:tcPr>
          <w:p w14:paraId="5010BFAF"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2D9672E5"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Fréquent</w:t>
            </w:r>
          </w:p>
        </w:tc>
        <w:tc>
          <w:tcPr>
            <w:tcW w:w="4538" w:type="dxa"/>
          </w:tcPr>
          <w:p w14:paraId="7FC27841" w14:textId="77777777" w:rsidR="005122EB" w:rsidRPr="008F0D64" w:rsidRDefault="005122EB"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 xml:space="preserve">Nausées, vomissements, </w:t>
            </w:r>
            <w:r w:rsidR="001A5AD9">
              <w:rPr>
                <w:rFonts w:ascii="Times New Roman" w:hAnsi="Times New Roman"/>
                <w:b w:val="0"/>
                <w:color w:val="000000"/>
                <w:sz w:val="22"/>
                <w:szCs w:val="22"/>
                <w:lang w:val="fr-BE"/>
              </w:rPr>
              <w:t>diminution de l’appétit</w:t>
            </w:r>
          </w:p>
        </w:tc>
      </w:tr>
      <w:tr w:rsidR="005122EB" w:rsidRPr="008F0D64" w14:paraId="4A9611BE" w14:textId="77777777" w:rsidTr="005122EB">
        <w:tc>
          <w:tcPr>
            <w:tcW w:w="1666" w:type="dxa"/>
            <w:vMerge/>
          </w:tcPr>
          <w:p w14:paraId="3CFBA24A"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1C8DD6A3"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Peu fréquent</w:t>
            </w:r>
          </w:p>
        </w:tc>
        <w:tc>
          <w:tcPr>
            <w:tcW w:w="4538" w:type="dxa"/>
          </w:tcPr>
          <w:p w14:paraId="086FF852" w14:textId="77777777" w:rsidR="005122EB" w:rsidRPr="008F0D64" w:rsidRDefault="005122EB"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Diarrhée, constipation, douleurs abdominales, dyspepsie, stomatite, bouche sèche</w:t>
            </w:r>
          </w:p>
        </w:tc>
      </w:tr>
      <w:tr w:rsidR="00374303" w:rsidRPr="008F0D64" w14:paraId="262D0268" w14:textId="77777777" w:rsidTr="005122EB">
        <w:tc>
          <w:tcPr>
            <w:tcW w:w="9214" w:type="dxa"/>
            <w:gridSpan w:val="3"/>
          </w:tcPr>
          <w:p w14:paraId="7A338973" w14:textId="77777777" w:rsidR="00374303" w:rsidRPr="008F0D64" w:rsidRDefault="00374303" w:rsidP="00B2707C">
            <w:pPr>
              <w:widowControl w:val="0"/>
              <w:spacing w:before="0" w:after="0"/>
              <w:ind w:left="34"/>
              <w:jc w:val="left"/>
              <w:rPr>
                <w:color w:val="000000"/>
                <w:sz w:val="22"/>
                <w:szCs w:val="22"/>
                <w:lang w:val="fr-BE"/>
              </w:rPr>
            </w:pPr>
            <w:r w:rsidRPr="008F0D64">
              <w:rPr>
                <w:b/>
                <w:i/>
                <w:color w:val="000000"/>
                <w:sz w:val="22"/>
                <w:szCs w:val="22"/>
                <w:lang w:val="fr-BE"/>
              </w:rPr>
              <w:t>Affections de la peau et du tissu sous</w:t>
            </w:r>
            <w:r w:rsidR="00414F8D" w:rsidRPr="008F0D64">
              <w:rPr>
                <w:b/>
                <w:i/>
                <w:color w:val="000000"/>
                <w:sz w:val="22"/>
                <w:szCs w:val="22"/>
                <w:lang w:val="fr-BE"/>
              </w:rPr>
              <w:t>-</w:t>
            </w:r>
            <w:r w:rsidRPr="008F0D64">
              <w:rPr>
                <w:b/>
                <w:i/>
                <w:color w:val="000000"/>
                <w:sz w:val="22"/>
                <w:szCs w:val="22"/>
                <w:lang w:val="fr-BE"/>
              </w:rPr>
              <w:t>cutané</w:t>
            </w:r>
          </w:p>
        </w:tc>
      </w:tr>
      <w:tr w:rsidR="00374303" w:rsidRPr="008F0D64" w14:paraId="0FDFB509" w14:textId="77777777" w:rsidTr="005122EB">
        <w:tc>
          <w:tcPr>
            <w:tcW w:w="1666" w:type="dxa"/>
          </w:tcPr>
          <w:p w14:paraId="27C20C8D" w14:textId="77777777" w:rsidR="00374303" w:rsidRPr="008F0D64" w:rsidRDefault="00374303"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5A683C9C" w14:textId="77777777" w:rsidR="00374303" w:rsidRPr="008F0D64" w:rsidRDefault="00374303"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Peu fréquent</w:t>
            </w:r>
          </w:p>
        </w:tc>
        <w:tc>
          <w:tcPr>
            <w:tcW w:w="4538" w:type="dxa"/>
          </w:tcPr>
          <w:p w14:paraId="6BEA2022" w14:textId="77777777" w:rsidR="00374303" w:rsidRPr="008F0D64" w:rsidRDefault="00374303"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Prurit, éruptions cutanées (y compris éruptions érythémateuses et maculaires), transpiration accrue</w:t>
            </w:r>
          </w:p>
        </w:tc>
      </w:tr>
      <w:tr w:rsidR="00374303" w:rsidRPr="008F0D64" w14:paraId="30C1D982" w14:textId="77777777" w:rsidTr="005122EB">
        <w:tc>
          <w:tcPr>
            <w:tcW w:w="9214" w:type="dxa"/>
            <w:gridSpan w:val="3"/>
          </w:tcPr>
          <w:p w14:paraId="1430D757" w14:textId="77777777" w:rsidR="00374303" w:rsidRPr="008F0D64" w:rsidRDefault="00374303" w:rsidP="00B2707C">
            <w:pPr>
              <w:pStyle w:val="paragraph"/>
              <w:widowControl w:val="0"/>
              <w:tabs>
                <w:tab w:val="clear" w:pos="-720"/>
              </w:tabs>
              <w:ind w:left="34"/>
              <w:jc w:val="left"/>
              <w:rPr>
                <w:rFonts w:ascii="Times New Roman" w:hAnsi="Times New Roman"/>
                <w:b/>
                <w:color w:val="000000"/>
                <w:sz w:val="22"/>
                <w:szCs w:val="22"/>
                <w:lang w:val="fr-BE"/>
              </w:rPr>
            </w:pPr>
            <w:r w:rsidRPr="008F0D64">
              <w:rPr>
                <w:rFonts w:ascii="Times New Roman" w:hAnsi="Times New Roman"/>
                <w:b/>
                <w:i/>
                <w:color w:val="000000"/>
                <w:sz w:val="22"/>
                <w:szCs w:val="22"/>
                <w:lang w:val="fr-BE"/>
              </w:rPr>
              <w:t xml:space="preserve">Affections </w:t>
            </w:r>
            <w:proofErr w:type="spellStart"/>
            <w:r w:rsidRPr="008F0D64">
              <w:rPr>
                <w:rFonts w:ascii="Times New Roman" w:hAnsi="Times New Roman"/>
                <w:b/>
                <w:i/>
                <w:color w:val="000000"/>
                <w:sz w:val="22"/>
                <w:szCs w:val="22"/>
                <w:lang w:val="fr-BE"/>
              </w:rPr>
              <w:t>musculo-squelettiques</w:t>
            </w:r>
            <w:proofErr w:type="spellEnd"/>
            <w:r w:rsidRPr="008F0D64">
              <w:rPr>
                <w:rFonts w:ascii="Times New Roman" w:hAnsi="Times New Roman"/>
                <w:b/>
                <w:i/>
                <w:color w:val="000000"/>
                <w:sz w:val="22"/>
                <w:szCs w:val="22"/>
                <w:lang w:val="fr-BE"/>
              </w:rPr>
              <w:t xml:space="preserve"> et systémiques</w:t>
            </w:r>
          </w:p>
        </w:tc>
      </w:tr>
      <w:tr w:rsidR="005122EB" w:rsidRPr="008F0D64" w14:paraId="6F9626DA" w14:textId="77777777" w:rsidTr="005122EB">
        <w:tc>
          <w:tcPr>
            <w:tcW w:w="1666" w:type="dxa"/>
            <w:vMerge w:val="restart"/>
          </w:tcPr>
          <w:p w14:paraId="17C20CD9"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0A73924A"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Fréquent</w:t>
            </w:r>
          </w:p>
        </w:tc>
        <w:tc>
          <w:tcPr>
            <w:tcW w:w="4538" w:type="dxa"/>
          </w:tcPr>
          <w:p w14:paraId="0EBFCFDE" w14:textId="77777777" w:rsidR="005122EB" w:rsidRPr="008F0D64" w:rsidRDefault="005122EB" w:rsidP="00B2707C">
            <w:pPr>
              <w:pStyle w:val="paragraph"/>
              <w:widowControl w:val="0"/>
              <w:tabs>
                <w:tab w:val="clear" w:pos="-720"/>
              </w:tabs>
              <w:ind w:left="36"/>
              <w:jc w:val="left"/>
              <w:rPr>
                <w:rFonts w:ascii="Times New Roman" w:hAnsi="Times New Roman"/>
                <w:color w:val="000000"/>
                <w:sz w:val="22"/>
                <w:szCs w:val="22"/>
                <w:lang w:val="fr-BE"/>
              </w:rPr>
            </w:pPr>
            <w:r w:rsidRPr="008F0D64">
              <w:rPr>
                <w:rFonts w:ascii="Times New Roman" w:hAnsi="Times New Roman"/>
                <w:sz w:val="22"/>
                <w:szCs w:val="22"/>
                <w:lang w:val="fr-BE"/>
              </w:rPr>
              <w:t>Douleurs osseuses, myalgie, arthralgie, douleur généralisée</w:t>
            </w:r>
          </w:p>
        </w:tc>
      </w:tr>
      <w:tr w:rsidR="005122EB" w:rsidRPr="008F0D64" w14:paraId="0DC0B98E" w14:textId="77777777" w:rsidTr="005122EB">
        <w:tc>
          <w:tcPr>
            <w:tcW w:w="1666" w:type="dxa"/>
            <w:vMerge/>
          </w:tcPr>
          <w:p w14:paraId="6E5D63AA"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0FC5754F" w14:textId="77777777" w:rsidR="005122EB" w:rsidRPr="008F0D64" w:rsidRDefault="005122EB"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Peu fréquent</w:t>
            </w:r>
          </w:p>
        </w:tc>
        <w:tc>
          <w:tcPr>
            <w:tcW w:w="4538" w:type="dxa"/>
          </w:tcPr>
          <w:p w14:paraId="2532179D" w14:textId="77777777" w:rsidR="005122EB" w:rsidRPr="008F0D64" w:rsidRDefault="001A5AD9" w:rsidP="00B2707C">
            <w:pPr>
              <w:pStyle w:val="nottoc-headings"/>
              <w:rPr>
                <w:rFonts w:ascii="Times New Roman" w:hAnsi="Times New Roman"/>
                <w:b w:val="0"/>
                <w:color w:val="000000"/>
                <w:sz w:val="22"/>
                <w:szCs w:val="22"/>
                <w:vertAlign w:val="superscript"/>
                <w:lang w:val="fr-BE"/>
              </w:rPr>
            </w:pPr>
            <w:r>
              <w:rPr>
                <w:rFonts w:ascii="Times New Roman" w:hAnsi="Times New Roman"/>
                <w:b w:val="0"/>
                <w:color w:val="000000"/>
                <w:sz w:val="22"/>
                <w:szCs w:val="22"/>
                <w:lang w:val="fr-BE"/>
              </w:rPr>
              <w:t>Spasmes</w:t>
            </w:r>
            <w:r w:rsidRPr="008F0D64">
              <w:rPr>
                <w:rFonts w:ascii="Times New Roman" w:hAnsi="Times New Roman"/>
                <w:b w:val="0"/>
                <w:color w:val="000000"/>
                <w:sz w:val="22"/>
                <w:szCs w:val="22"/>
                <w:lang w:val="fr-BE"/>
              </w:rPr>
              <w:t xml:space="preserve"> </w:t>
            </w:r>
            <w:r w:rsidR="005122EB" w:rsidRPr="008F0D64">
              <w:rPr>
                <w:rFonts w:ascii="Times New Roman" w:hAnsi="Times New Roman"/>
                <w:b w:val="0"/>
                <w:color w:val="000000"/>
                <w:sz w:val="22"/>
                <w:szCs w:val="22"/>
                <w:lang w:val="fr-BE"/>
              </w:rPr>
              <w:t>musculaires, ostéonécroses de la mâchoire</w:t>
            </w:r>
          </w:p>
        </w:tc>
      </w:tr>
      <w:tr w:rsidR="00625461" w:rsidRPr="008F0D64" w14:paraId="70A04947" w14:textId="77777777" w:rsidTr="005122EB">
        <w:tc>
          <w:tcPr>
            <w:tcW w:w="1666" w:type="dxa"/>
          </w:tcPr>
          <w:p w14:paraId="359B360F"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1E759D24"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0A307C">
              <w:rPr>
                <w:rFonts w:ascii="Times New Roman" w:hAnsi="Times New Roman"/>
                <w:b w:val="0"/>
                <w:color w:val="000000"/>
                <w:sz w:val="22"/>
                <w:szCs w:val="22"/>
                <w:lang w:val="fr-FR"/>
              </w:rPr>
              <w:t>Très rare</w:t>
            </w:r>
          </w:p>
        </w:tc>
        <w:tc>
          <w:tcPr>
            <w:tcW w:w="4538" w:type="dxa"/>
          </w:tcPr>
          <w:p w14:paraId="211A30B1" w14:textId="77777777" w:rsidR="00625461" w:rsidRDefault="00625461" w:rsidP="00B2707C">
            <w:pPr>
              <w:pStyle w:val="nottoc-headings"/>
              <w:rPr>
                <w:rFonts w:ascii="Times New Roman" w:hAnsi="Times New Roman"/>
                <w:b w:val="0"/>
                <w:color w:val="000000"/>
                <w:sz w:val="22"/>
                <w:szCs w:val="22"/>
                <w:lang w:val="fr-FR"/>
              </w:rPr>
            </w:pPr>
            <w:r w:rsidRPr="000A307C">
              <w:rPr>
                <w:rFonts w:ascii="Times New Roman" w:hAnsi="Times New Roman"/>
                <w:b w:val="0"/>
                <w:color w:val="000000"/>
                <w:sz w:val="22"/>
                <w:szCs w:val="22"/>
                <w:lang w:val="fr-FR"/>
              </w:rPr>
              <w:t xml:space="preserve">Ostéonécrose du conduit auditif externe (effets indésirables de la classe des </w:t>
            </w:r>
            <w:proofErr w:type="spellStart"/>
            <w:r w:rsidRPr="000A307C">
              <w:rPr>
                <w:rFonts w:ascii="Times New Roman" w:hAnsi="Times New Roman"/>
                <w:b w:val="0"/>
                <w:color w:val="000000"/>
                <w:sz w:val="22"/>
                <w:szCs w:val="22"/>
                <w:lang w:val="fr-FR"/>
              </w:rPr>
              <w:t>bisphosphonates</w:t>
            </w:r>
            <w:proofErr w:type="spellEnd"/>
            <w:r w:rsidRPr="000A307C">
              <w:rPr>
                <w:rFonts w:ascii="Times New Roman" w:hAnsi="Times New Roman"/>
                <w:b w:val="0"/>
                <w:color w:val="000000"/>
                <w:sz w:val="22"/>
                <w:szCs w:val="22"/>
                <w:lang w:val="fr-FR"/>
              </w:rPr>
              <w:t>)</w:t>
            </w:r>
            <w:r w:rsidR="00902EC4">
              <w:rPr>
                <w:rFonts w:ascii="Times New Roman" w:hAnsi="Times New Roman"/>
                <w:b w:val="0"/>
                <w:color w:val="000000"/>
                <w:sz w:val="22"/>
                <w:szCs w:val="22"/>
                <w:lang w:val="fr-FR"/>
              </w:rPr>
              <w:t xml:space="preserve"> </w:t>
            </w:r>
          </w:p>
          <w:p w14:paraId="04CABC23" w14:textId="77777777" w:rsidR="00902EC4" w:rsidRDefault="00902EC4" w:rsidP="00B2707C">
            <w:pPr>
              <w:pStyle w:val="nottoc-headings"/>
              <w:rPr>
                <w:rFonts w:ascii="Times New Roman" w:hAnsi="Times New Roman"/>
                <w:b w:val="0"/>
                <w:color w:val="000000"/>
                <w:sz w:val="22"/>
                <w:szCs w:val="22"/>
                <w:lang w:val="fr-BE"/>
              </w:rPr>
            </w:pPr>
            <w:proofErr w:type="gramStart"/>
            <w:r>
              <w:rPr>
                <w:rFonts w:ascii="Times New Roman" w:hAnsi="Times New Roman"/>
                <w:b w:val="0"/>
                <w:color w:val="000000"/>
                <w:sz w:val="22"/>
                <w:szCs w:val="22"/>
                <w:lang w:val="fr-FR"/>
              </w:rPr>
              <w:t>et</w:t>
            </w:r>
            <w:proofErr w:type="gramEnd"/>
            <w:r>
              <w:rPr>
                <w:rFonts w:ascii="Times New Roman" w:hAnsi="Times New Roman"/>
                <w:b w:val="0"/>
                <w:color w:val="000000"/>
                <w:sz w:val="22"/>
                <w:szCs w:val="22"/>
                <w:lang w:val="fr-FR"/>
              </w:rPr>
              <w:t xml:space="preserve"> d’autres sites anatomiques y compris le fémur et la hanche</w:t>
            </w:r>
          </w:p>
        </w:tc>
      </w:tr>
      <w:tr w:rsidR="00625461" w:rsidRPr="008F0D64" w14:paraId="2DD3C651" w14:textId="77777777" w:rsidTr="005122EB">
        <w:tc>
          <w:tcPr>
            <w:tcW w:w="9214" w:type="dxa"/>
            <w:gridSpan w:val="3"/>
          </w:tcPr>
          <w:p w14:paraId="50281C55" w14:textId="77777777" w:rsidR="00625461" w:rsidRPr="008F0D64" w:rsidRDefault="00625461" w:rsidP="00B2707C">
            <w:pPr>
              <w:widowControl w:val="0"/>
              <w:spacing w:before="0" w:after="0"/>
              <w:ind w:left="-24"/>
              <w:jc w:val="left"/>
              <w:rPr>
                <w:color w:val="000000"/>
                <w:sz w:val="22"/>
                <w:szCs w:val="22"/>
                <w:lang w:val="fr-BE"/>
              </w:rPr>
            </w:pPr>
            <w:r w:rsidRPr="008F0D64">
              <w:rPr>
                <w:b/>
                <w:i/>
                <w:color w:val="000000"/>
                <w:sz w:val="22"/>
                <w:szCs w:val="22"/>
                <w:lang w:val="fr-BE"/>
              </w:rPr>
              <w:t>Affections du rein et des voies urinaires</w:t>
            </w:r>
          </w:p>
        </w:tc>
      </w:tr>
      <w:tr w:rsidR="00625461" w:rsidRPr="008F0D64" w14:paraId="6EB6B0A0" w14:textId="77777777" w:rsidTr="005122EB">
        <w:tc>
          <w:tcPr>
            <w:tcW w:w="1666" w:type="dxa"/>
            <w:vMerge w:val="restart"/>
          </w:tcPr>
          <w:p w14:paraId="306BD84F"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34562218"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Fréquent</w:t>
            </w:r>
          </w:p>
        </w:tc>
        <w:tc>
          <w:tcPr>
            <w:tcW w:w="4538" w:type="dxa"/>
          </w:tcPr>
          <w:p w14:paraId="6766D2ED" w14:textId="77777777" w:rsidR="00625461" w:rsidRPr="008F0D64" w:rsidRDefault="00625461"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Atteintes rénales</w:t>
            </w:r>
          </w:p>
        </w:tc>
      </w:tr>
      <w:tr w:rsidR="00625461" w:rsidRPr="008F0D64" w14:paraId="54764417" w14:textId="77777777" w:rsidTr="005122EB">
        <w:tc>
          <w:tcPr>
            <w:tcW w:w="1666" w:type="dxa"/>
            <w:vMerge/>
          </w:tcPr>
          <w:p w14:paraId="71A2E4DB"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113293C8"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Peu fréquent</w:t>
            </w:r>
          </w:p>
        </w:tc>
        <w:tc>
          <w:tcPr>
            <w:tcW w:w="4538" w:type="dxa"/>
          </w:tcPr>
          <w:p w14:paraId="5C5C1AA0" w14:textId="77777777" w:rsidR="00625461" w:rsidRPr="008F0D64" w:rsidRDefault="00625461"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Insuffisance rénale aiguë, hématurie, protéinurie</w:t>
            </w:r>
          </w:p>
        </w:tc>
      </w:tr>
      <w:tr w:rsidR="00625461" w:rsidRPr="008F0D64" w14:paraId="67B4C620" w14:textId="77777777" w:rsidTr="005122EB">
        <w:tc>
          <w:tcPr>
            <w:tcW w:w="1666" w:type="dxa"/>
          </w:tcPr>
          <w:p w14:paraId="581F09A2"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39C17F8B"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lang w:val="fr-BE"/>
              </w:rPr>
            </w:pPr>
            <w:r>
              <w:rPr>
                <w:rFonts w:ascii="Times New Roman" w:hAnsi="Times New Roman"/>
                <w:b w:val="0"/>
                <w:color w:val="000000"/>
                <w:sz w:val="22"/>
                <w:szCs w:val="22"/>
                <w:lang w:val="fr-FR"/>
              </w:rPr>
              <w:t>Rare</w:t>
            </w:r>
          </w:p>
        </w:tc>
        <w:tc>
          <w:tcPr>
            <w:tcW w:w="4538" w:type="dxa"/>
          </w:tcPr>
          <w:p w14:paraId="4F46BC5B" w14:textId="77777777" w:rsidR="00625461" w:rsidRPr="008F0D64" w:rsidRDefault="00625461" w:rsidP="00B2707C">
            <w:pPr>
              <w:pStyle w:val="nottoc-headings"/>
              <w:rPr>
                <w:rFonts w:ascii="Times New Roman" w:hAnsi="Times New Roman"/>
                <w:b w:val="0"/>
                <w:color w:val="000000"/>
                <w:sz w:val="22"/>
                <w:szCs w:val="22"/>
                <w:lang w:val="fr-BE"/>
              </w:rPr>
            </w:pPr>
            <w:r>
              <w:rPr>
                <w:rFonts w:ascii="Times New Roman" w:hAnsi="Times New Roman"/>
                <w:b w:val="0"/>
                <w:color w:val="000000"/>
                <w:sz w:val="22"/>
                <w:szCs w:val="22"/>
                <w:lang w:val="fr-FR"/>
              </w:rPr>
              <w:t xml:space="preserve">Syndrome de </w:t>
            </w:r>
            <w:proofErr w:type="spellStart"/>
            <w:r>
              <w:rPr>
                <w:rFonts w:ascii="Times New Roman" w:hAnsi="Times New Roman"/>
                <w:b w:val="0"/>
                <w:color w:val="000000"/>
                <w:sz w:val="22"/>
                <w:szCs w:val="22"/>
                <w:lang w:val="fr-FR"/>
              </w:rPr>
              <w:t>Fanconi</w:t>
            </w:r>
            <w:proofErr w:type="spellEnd"/>
            <w:r>
              <w:rPr>
                <w:rFonts w:ascii="Times New Roman" w:hAnsi="Times New Roman"/>
                <w:b w:val="0"/>
                <w:color w:val="000000"/>
                <w:sz w:val="22"/>
                <w:szCs w:val="22"/>
                <w:lang w:val="fr-FR"/>
              </w:rPr>
              <w:t xml:space="preserve"> acquis</w:t>
            </w:r>
          </w:p>
        </w:tc>
      </w:tr>
      <w:tr w:rsidR="00701DDF" w:rsidRPr="008F0D64" w14:paraId="1BCED655" w14:textId="77777777" w:rsidTr="005122EB">
        <w:tc>
          <w:tcPr>
            <w:tcW w:w="1666" w:type="dxa"/>
          </w:tcPr>
          <w:p w14:paraId="23C5B8B7" w14:textId="77777777" w:rsidR="00701DDF" w:rsidRPr="008F0D64" w:rsidRDefault="00701DDF"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734BF8A1" w14:textId="125EBB36" w:rsidR="00701DDF" w:rsidRDefault="00701DDF" w:rsidP="00B2707C">
            <w:pPr>
              <w:pStyle w:val="nottoc-headings"/>
              <w:keepNext w:val="0"/>
              <w:keepLines w:val="0"/>
              <w:widowControl w:val="0"/>
              <w:tabs>
                <w:tab w:val="clear" w:pos="-720"/>
              </w:tabs>
              <w:rPr>
                <w:rFonts w:ascii="Times New Roman" w:hAnsi="Times New Roman"/>
                <w:b w:val="0"/>
                <w:color w:val="000000"/>
                <w:sz w:val="22"/>
                <w:szCs w:val="22"/>
                <w:lang w:val="fr-FR"/>
              </w:rPr>
            </w:pPr>
            <w:r w:rsidRPr="00701DDF">
              <w:rPr>
                <w:rFonts w:ascii="Times New Roman" w:hAnsi="Times New Roman"/>
                <w:b w:val="0"/>
                <w:color w:val="000000"/>
                <w:sz w:val="22"/>
                <w:szCs w:val="22"/>
                <w:lang w:val="fr-FR"/>
              </w:rPr>
              <w:t>Indéterminée</w:t>
            </w:r>
          </w:p>
        </w:tc>
        <w:tc>
          <w:tcPr>
            <w:tcW w:w="4538" w:type="dxa"/>
          </w:tcPr>
          <w:p w14:paraId="448E2283" w14:textId="5C34E952" w:rsidR="00701DDF" w:rsidRDefault="00701DDF" w:rsidP="00701DDF">
            <w:pPr>
              <w:pStyle w:val="nottoc-headings"/>
              <w:rPr>
                <w:rFonts w:ascii="Times New Roman" w:hAnsi="Times New Roman"/>
                <w:b w:val="0"/>
                <w:color w:val="000000"/>
                <w:sz w:val="22"/>
                <w:szCs w:val="22"/>
                <w:lang w:val="fr-FR"/>
              </w:rPr>
            </w:pPr>
            <w:r w:rsidRPr="00701DDF">
              <w:rPr>
                <w:rFonts w:ascii="Times New Roman" w:hAnsi="Times New Roman"/>
                <w:b w:val="0"/>
                <w:color w:val="000000"/>
                <w:sz w:val="22"/>
                <w:szCs w:val="22"/>
                <w:lang w:val="fr-FR"/>
              </w:rPr>
              <w:t xml:space="preserve">Néphrite </w:t>
            </w:r>
            <w:proofErr w:type="spellStart"/>
            <w:r w:rsidRPr="00701DDF">
              <w:rPr>
                <w:rFonts w:ascii="Times New Roman" w:hAnsi="Times New Roman"/>
                <w:b w:val="0"/>
                <w:color w:val="000000"/>
                <w:sz w:val="22"/>
                <w:szCs w:val="22"/>
                <w:lang w:val="fr-FR"/>
              </w:rPr>
              <w:t>tubulo</w:t>
            </w:r>
            <w:proofErr w:type="spellEnd"/>
            <w:r w:rsidRPr="00701DDF">
              <w:rPr>
                <w:rFonts w:ascii="Times New Roman" w:hAnsi="Times New Roman"/>
                <w:b w:val="0"/>
                <w:color w:val="000000"/>
                <w:sz w:val="22"/>
                <w:szCs w:val="22"/>
                <w:lang w:val="fr-FR"/>
              </w:rPr>
              <w:t>-interstitielle</w:t>
            </w:r>
          </w:p>
        </w:tc>
      </w:tr>
      <w:tr w:rsidR="00625461" w:rsidRPr="008F0D64" w14:paraId="2C84C982" w14:textId="77777777" w:rsidTr="005122EB">
        <w:tc>
          <w:tcPr>
            <w:tcW w:w="9214" w:type="dxa"/>
            <w:gridSpan w:val="3"/>
          </w:tcPr>
          <w:p w14:paraId="1D219604" w14:textId="77777777" w:rsidR="00625461" w:rsidRPr="008F0D64" w:rsidRDefault="00625461" w:rsidP="00B2707C">
            <w:pPr>
              <w:widowControl w:val="0"/>
              <w:spacing w:before="0" w:after="0"/>
              <w:jc w:val="left"/>
              <w:rPr>
                <w:b/>
                <w:color w:val="000000"/>
                <w:sz w:val="22"/>
                <w:szCs w:val="22"/>
                <w:lang w:val="fr-BE"/>
              </w:rPr>
            </w:pPr>
            <w:r w:rsidRPr="008F0D64">
              <w:rPr>
                <w:b/>
                <w:i/>
                <w:color w:val="000000"/>
                <w:sz w:val="22"/>
                <w:szCs w:val="22"/>
                <w:lang w:val="fr-BE"/>
              </w:rPr>
              <w:t>Troubles généraux et anomalies au site d’administration</w:t>
            </w:r>
          </w:p>
        </w:tc>
      </w:tr>
      <w:tr w:rsidR="00625461" w:rsidRPr="008F0D64" w14:paraId="0D3980BD" w14:textId="77777777" w:rsidTr="005122EB">
        <w:tc>
          <w:tcPr>
            <w:tcW w:w="1666" w:type="dxa"/>
            <w:vMerge w:val="restart"/>
          </w:tcPr>
          <w:p w14:paraId="7D334096"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3241BBD2"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Fréquent</w:t>
            </w:r>
          </w:p>
        </w:tc>
        <w:tc>
          <w:tcPr>
            <w:tcW w:w="4538" w:type="dxa"/>
          </w:tcPr>
          <w:p w14:paraId="1ECF2E8C" w14:textId="77777777" w:rsidR="00625461" w:rsidRPr="008F0D64" w:rsidRDefault="00625461"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Fièvre, syndrome pseudo-grippal (y compris fatigue, frissons, malaise et bouffée vasomotrice)</w:t>
            </w:r>
          </w:p>
        </w:tc>
      </w:tr>
      <w:tr w:rsidR="00625461" w:rsidRPr="008F0D64" w14:paraId="196CABC3" w14:textId="77777777" w:rsidTr="005122EB">
        <w:tc>
          <w:tcPr>
            <w:tcW w:w="1666" w:type="dxa"/>
            <w:vMerge/>
          </w:tcPr>
          <w:p w14:paraId="720C77E6"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636096F5"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vertAlign w:val="superscript"/>
                <w:lang w:val="fr-BE"/>
              </w:rPr>
            </w:pPr>
            <w:r w:rsidRPr="008F0D64">
              <w:rPr>
                <w:rFonts w:ascii="Times New Roman" w:hAnsi="Times New Roman"/>
                <w:b w:val="0"/>
                <w:color w:val="000000"/>
                <w:sz w:val="22"/>
                <w:szCs w:val="22"/>
                <w:lang w:val="fr-BE"/>
              </w:rPr>
              <w:t>Peu fréquent</w:t>
            </w:r>
          </w:p>
        </w:tc>
        <w:tc>
          <w:tcPr>
            <w:tcW w:w="4538" w:type="dxa"/>
          </w:tcPr>
          <w:p w14:paraId="0B8C1E22" w14:textId="77777777" w:rsidR="00625461" w:rsidRPr="008F0D64" w:rsidRDefault="00625461"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Asthénie, œdème périphérique, réactions au site d’injection (y compris douleurs, irritation, tuméfaction, induration), douleur thoracique, prise de poids, choc anaphylactique, urticaire</w:t>
            </w:r>
          </w:p>
        </w:tc>
      </w:tr>
      <w:tr w:rsidR="00625461" w:rsidRPr="008F0D64" w14:paraId="0939A3F7" w14:textId="77777777" w:rsidTr="005122EB">
        <w:tc>
          <w:tcPr>
            <w:tcW w:w="1666" w:type="dxa"/>
          </w:tcPr>
          <w:p w14:paraId="79060E29"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785A2F2E"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lang w:val="fr-BE"/>
              </w:rPr>
            </w:pPr>
            <w:r>
              <w:rPr>
                <w:rFonts w:ascii="Times New Roman" w:hAnsi="Times New Roman"/>
                <w:b w:val="0"/>
                <w:color w:val="000000"/>
                <w:sz w:val="22"/>
                <w:szCs w:val="22"/>
                <w:lang w:val="fr-FR"/>
              </w:rPr>
              <w:t>Rare</w:t>
            </w:r>
          </w:p>
        </w:tc>
        <w:tc>
          <w:tcPr>
            <w:tcW w:w="4538" w:type="dxa"/>
          </w:tcPr>
          <w:p w14:paraId="36D0F451" w14:textId="77777777" w:rsidR="00625461" w:rsidRPr="008F0D64" w:rsidRDefault="00625461" w:rsidP="00B2707C">
            <w:pPr>
              <w:pStyle w:val="nottoc-headings"/>
              <w:rPr>
                <w:rFonts w:ascii="Times New Roman" w:hAnsi="Times New Roman"/>
                <w:b w:val="0"/>
                <w:color w:val="000000"/>
                <w:sz w:val="22"/>
                <w:szCs w:val="22"/>
                <w:lang w:val="fr-BE"/>
              </w:rPr>
            </w:pPr>
            <w:r w:rsidRPr="00625461">
              <w:rPr>
                <w:rFonts w:ascii="Times New Roman" w:hAnsi="Times New Roman"/>
                <w:b w:val="0"/>
                <w:color w:val="000000"/>
                <w:sz w:val="22"/>
                <w:szCs w:val="22"/>
                <w:lang w:val="fr-FR"/>
              </w:rPr>
              <w:t>Symptômes de la réaction de phase aiguë : arthrite et gonflement articulaire</w:t>
            </w:r>
          </w:p>
        </w:tc>
      </w:tr>
      <w:tr w:rsidR="00625461" w:rsidRPr="008F0D64" w14:paraId="47C64354" w14:textId="77777777" w:rsidTr="005122EB">
        <w:tc>
          <w:tcPr>
            <w:tcW w:w="9214" w:type="dxa"/>
            <w:gridSpan w:val="3"/>
          </w:tcPr>
          <w:p w14:paraId="0353FAB9" w14:textId="77777777" w:rsidR="00625461" w:rsidRPr="008F0D64" w:rsidRDefault="00625461" w:rsidP="00B2707C">
            <w:pPr>
              <w:spacing w:before="0" w:after="0"/>
              <w:jc w:val="left"/>
              <w:rPr>
                <w:color w:val="000000"/>
                <w:sz w:val="22"/>
                <w:szCs w:val="22"/>
                <w:lang w:val="fr-BE"/>
              </w:rPr>
            </w:pPr>
            <w:r w:rsidRPr="008F0D64">
              <w:rPr>
                <w:b/>
                <w:bCs/>
                <w:i/>
                <w:iCs/>
                <w:sz w:val="22"/>
                <w:szCs w:val="22"/>
                <w:lang w:val="fr-BE"/>
              </w:rPr>
              <w:t>Investigations</w:t>
            </w:r>
          </w:p>
        </w:tc>
      </w:tr>
      <w:tr w:rsidR="00625461" w:rsidRPr="008F0D64" w14:paraId="6B2B09F4" w14:textId="77777777" w:rsidTr="005122EB">
        <w:tc>
          <w:tcPr>
            <w:tcW w:w="1666" w:type="dxa"/>
            <w:vMerge w:val="restart"/>
          </w:tcPr>
          <w:p w14:paraId="1C11C93C"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7161B37F"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Très fréquent</w:t>
            </w:r>
          </w:p>
        </w:tc>
        <w:tc>
          <w:tcPr>
            <w:tcW w:w="4538" w:type="dxa"/>
          </w:tcPr>
          <w:p w14:paraId="4C3011E3" w14:textId="77777777" w:rsidR="00625461" w:rsidRPr="008F0D64" w:rsidRDefault="00625461" w:rsidP="00B2707C">
            <w:pPr>
              <w:pStyle w:val="Index7"/>
              <w:widowControl w:val="0"/>
              <w:tabs>
                <w:tab w:val="clear" w:pos="-720"/>
              </w:tabs>
              <w:rPr>
                <w:rFonts w:ascii="Times New Roman" w:hAnsi="Times New Roman"/>
                <w:color w:val="000000"/>
                <w:sz w:val="22"/>
                <w:szCs w:val="22"/>
                <w:lang w:val="fr-BE"/>
              </w:rPr>
            </w:pPr>
            <w:r w:rsidRPr="008F0D64">
              <w:rPr>
                <w:rFonts w:ascii="Times New Roman" w:hAnsi="Times New Roman"/>
                <w:sz w:val="22"/>
                <w:szCs w:val="22"/>
                <w:lang w:val="fr-BE"/>
              </w:rPr>
              <w:t>Hypophosphatémie</w:t>
            </w:r>
          </w:p>
        </w:tc>
      </w:tr>
      <w:tr w:rsidR="00625461" w:rsidRPr="008F0D64" w14:paraId="5978A6AE" w14:textId="77777777" w:rsidTr="005122EB">
        <w:tc>
          <w:tcPr>
            <w:tcW w:w="1666" w:type="dxa"/>
            <w:vMerge/>
          </w:tcPr>
          <w:p w14:paraId="6D29C355"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76379115"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Fréquent</w:t>
            </w:r>
          </w:p>
        </w:tc>
        <w:tc>
          <w:tcPr>
            <w:tcW w:w="4538" w:type="dxa"/>
          </w:tcPr>
          <w:p w14:paraId="4CC5C08C" w14:textId="77777777" w:rsidR="00625461" w:rsidRPr="008F0D64" w:rsidRDefault="00625461" w:rsidP="00B2707C">
            <w:pPr>
              <w:pStyle w:val="Index7"/>
              <w:widowControl w:val="0"/>
              <w:tabs>
                <w:tab w:val="clear" w:pos="-720"/>
              </w:tabs>
              <w:rPr>
                <w:rFonts w:ascii="Times New Roman" w:hAnsi="Times New Roman"/>
                <w:color w:val="000000"/>
                <w:sz w:val="22"/>
                <w:szCs w:val="22"/>
                <w:lang w:val="fr-BE"/>
              </w:rPr>
            </w:pPr>
            <w:r w:rsidRPr="008F0D64">
              <w:rPr>
                <w:rFonts w:ascii="Times New Roman" w:hAnsi="Times New Roman"/>
                <w:sz w:val="22"/>
                <w:szCs w:val="22"/>
                <w:lang w:val="fr-BE"/>
              </w:rPr>
              <w:t>Augmentation de la créatinémie et de l’uricémie, hypocalcémie</w:t>
            </w:r>
          </w:p>
        </w:tc>
      </w:tr>
      <w:tr w:rsidR="00625461" w:rsidRPr="008F0D64" w14:paraId="1E43A265" w14:textId="77777777" w:rsidTr="005122EB">
        <w:tc>
          <w:tcPr>
            <w:tcW w:w="1666" w:type="dxa"/>
            <w:vMerge/>
          </w:tcPr>
          <w:p w14:paraId="049F49AA"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6DD9BA2C"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Peu fréquent</w:t>
            </w:r>
          </w:p>
        </w:tc>
        <w:tc>
          <w:tcPr>
            <w:tcW w:w="4538" w:type="dxa"/>
          </w:tcPr>
          <w:p w14:paraId="54C82BC2" w14:textId="77777777" w:rsidR="00625461" w:rsidRPr="008F0D64" w:rsidRDefault="00625461" w:rsidP="00B2707C">
            <w:pPr>
              <w:pStyle w:val="nottoc-headings"/>
              <w:rPr>
                <w:rFonts w:ascii="Times New Roman" w:hAnsi="Times New Roman"/>
                <w:b w:val="0"/>
                <w:color w:val="000000"/>
                <w:sz w:val="22"/>
                <w:szCs w:val="22"/>
                <w:lang w:val="fr-BE"/>
              </w:rPr>
            </w:pPr>
            <w:r w:rsidRPr="008F0D64">
              <w:rPr>
                <w:rFonts w:ascii="Times New Roman" w:hAnsi="Times New Roman"/>
                <w:b w:val="0"/>
                <w:sz w:val="22"/>
                <w:szCs w:val="22"/>
                <w:lang w:val="fr-BE"/>
              </w:rPr>
              <w:t>Hypomagnésémie, hypokaliémie</w:t>
            </w:r>
          </w:p>
        </w:tc>
      </w:tr>
      <w:tr w:rsidR="00625461" w:rsidRPr="008F0D64" w14:paraId="26A9C07B" w14:textId="77777777" w:rsidTr="005122EB">
        <w:tc>
          <w:tcPr>
            <w:tcW w:w="1666" w:type="dxa"/>
            <w:vMerge/>
          </w:tcPr>
          <w:p w14:paraId="23B9CC44"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29DE22CC" w14:textId="77777777" w:rsidR="00625461" w:rsidRPr="008F0D64" w:rsidRDefault="00625461"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Rare</w:t>
            </w:r>
          </w:p>
        </w:tc>
        <w:tc>
          <w:tcPr>
            <w:tcW w:w="4538" w:type="dxa"/>
          </w:tcPr>
          <w:p w14:paraId="49E9BAA2" w14:textId="77777777" w:rsidR="00625461" w:rsidRPr="008F0D64" w:rsidRDefault="00625461"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Hyperkaliémie, hypernatrémie</w:t>
            </w:r>
          </w:p>
        </w:tc>
      </w:tr>
    </w:tbl>
    <w:p w14:paraId="5949EA2D" w14:textId="77777777" w:rsidR="00374303" w:rsidRPr="008F0D64" w:rsidRDefault="00374303" w:rsidP="00B2707C">
      <w:pPr>
        <w:widowControl w:val="0"/>
        <w:spacing w:before="0" w:after="0"/>
        <w:jc w:val="left"/>
        <w:rPr>
          <w:color w:val="000000"/>
          <w:sz w:val="22"/>
          <w:szCs w:val="22"/>
          <w:lang w:val="fr-BE"/>
        </w:rPr>
      </w:pPr>
    </w:p>
    <w:p w14:paraId="03A9A2BC" w14:textId="77777777" w:rsidR="00374303" w:rsidRPr="008F0D64" w:rsidRDefault="00374303" w:rsidP="00B2707C">
      <w:pPr>
        <w:spacing w:before="0" w:after="0"/>
        <w:jc w:val="left"/>
        <w:rPr>
          <w:sz w:val="22"/>
          <w:szCs w:val="22"/>
          <w:u w:val="single"/>
          <w:lang w:val="fr-BE"/>
        </w:rPr>
      </w:pPr>
      <w:r w:rsidRPr="008F0D64">
        <w:rPr>
          <w:sz w:val="22"/>
          <w:szCs w:val="22"/>
          <w:u w:val="single"/>
          <w:lang w:val="fr-BE"/>
        </w:rPr>
        <w:t>Description des réactions indésirables sélectionnées</w:t>
      </w:r>
    </w:p>
    <w:p w14:paraId="1DD4A65E" w14:textId="77777777" w:rsidR="00374303" w:rsidRPr="008F0D64" w:rsidRDefault="00374303" w:rsidP="00B2707C">
      <w:pPr>
        <w:spacing w:before="0" w:after="0"/>
        <w:jc w:val="left"/>
        <w:rPr>
          <w:i/>
          <w:sz w:val="22"/>
          <w:szCs w:val="22"/>
          <w:u w:val="single"/>
          <w:lang w:val="fr-BE"/>
        </w:rPr>
      </w:pPr>
      <w:r w:rsidRPr="008F0D64">
        <w:rPr>
          <w:i/>
          <w:sz w:val="22"/>
          <w:szCs w:val="22"/>
          <w:u w:val="single"/>
          <w:lang w:val="fr-BE"/>
        </w:rPr>
        <w:t>Atteintes de la fonction rénale</w:t>
      </w:r>
    </w:p>
    <w:p w14:paraId="01FF341A" w14:textId="77777777" w:rsidR="00374303" w:rsidRPr="008F0D64" w:rsidRDefault="00374303" w:rsidP="00B2707C">
      <w:pPr>
        <w:spacing w:before="0" w:after="0"/>
        <w:jc w:val="left"/>
        <w:rPr>
          <w:sz w:val="22"/>
          <w:szCs w:val="22"/>
          <w:lang w:val="fr-BE"/>
        </w:rPr>
      </w:pPr>
      <w:r w:rsidRPr="008F0D64">
        <w:rPr>
          <w:sz w:val="22"/>
          <w:szCs w:val="22"/>
          <w:lang w:val="fr-BE"/>
        </w:rPr>
        <w:t xml:space="preserve">Des altérations de la fonction rénale ont été signalées sous </w:t>
      </w:r>
      <w:r w:rsidR="0094651B" w:rsidRPr="008F0D64">
        <w:rPr>
          <w:sz w:val="22"/>
          <w:szCs w:val="22"/>
          <w:lang w:val="fr-BE"/>
        </w:rPr>
        <w:t xml:space="preserve">acide </w:t>
      </w:r>
      <w:proofErr w:type="spellStart"/>
      <w:r w:rsidR="0094651B" w:rsidRPr="008F0D64">
        <w:rPr>
          <w:sz w:val="22"/>
          <w:szCs w:val="22"/>
          <w:lang w:val="fr-BE"/>
        </w:rPr>
        <w:t>zolédronique</w:t>
      </w:r>
      <w:proofErr w:type="spellEnd"/>
      <w:r w:rsidRPr="008F0D64">
        <w:rPr>
          <w:sz w:val="22"/>
          <w:szCs w:val="22"/>
          <w:lang w:val="fr-BE"/>
        </w:rPr>
        <w:t xml:space="preserve">. </w:t>
      </w:r>
      <w:r w:rsidR="00160DE9" w:rsidRPr="008F0D64">
        <w:rPr>
          <w:sz w:val="22"/>
          <w:szCs w:val="22"/>
          <w:lang w:val="fr-BE"/>
        </w:rPr>
        <w:t xml:space="preserve">Dans une analyse </w:t>
      </w:r>
      <w:proofErr w:type="spellStart"/>
      <w:r w:rsidR="00A30BCB" w:rsidRPr="008F0D64">
        <w:rPr>
          <w:sz w:val="22"/>
          <w:szCs w:val="22"/>
          <w:lang w:val="fr-BE"/>
        </w:rPr>
        <w:t>poolée</w:t>
      </w:r>
      <w:proofErr w:type="spellEnd"/>
      <w:r w:rsidR="00160DE9" w:rsidRPr="008F0D64">
        <w:rPr>
          <w:sz w:val="22"/>
          <w:szCs w:val="22"/>
          <w:lang w:val="fr-BE"/>
        </w:rPr>
        <w:t xml:space="preserve"> des données de tolérance provenant des études d’enregistrement </w:t>
      </w:r>
      <w:r w:rsidR="00A30BCB" w:rsidRPr="008F0D64">
        <w:rPr>
          <w:sz w:val="22"/>
          <w:szCs w:val="22"/>
          <w:lang w:val="fr-BE"/>
        </w:rPr>
        <w:t>réalisées chez les patients ayant des tumeurs malignes d’origine osseuse à un stade avancé traités pour</w:t>
      </w:r>
      <w:r w:rsidR="00160DE9" w:rsidRPr="008F0D64">
        <w:rPr>
          <w:sz w:val="22"/>
          <w:szCs w:val="22"/>
          <w:lang w:val="fr-BE"/>
        </w:rPr>
        <w:t xml:space="preserve"> la prévention des évènements </w:t>
      </w:r>
      <w:proofErr w:type="spellStart"/>
      <w:r w:rsidR="00160DE9" w:rsidRPr="008F0D64">
        <w:rPr>
          <w:sz w:val="22"/>
          <w:szCs w:val="22"/>
          <w:lang w:val="fr-BE"/>
        </w:rPr>
        <w:t>musculo-sque</w:t>
      </w:r>
      <w:r w:rsidR="00AC2EB9" w:rsidRPr="008F0D64">
        <w:rPr>
          <w:sz w:val="22"/>
          <w:szCs w:val="22"/>
          <w:lang w:val="fr-BE"/>
        </w:rPr>
        <w:t>lettiques</w:t>
      </w:r>
      <w:proofErr w:type="spellEnd"/>
      <w:r w:rsidR="00CE585C" w:rsidRPr="008F0D64">
        <w:rPr>
          <w:sz w:val="22"/>
          <w:szCs w:val="22"/>
          <w:lang w:val="fr-BE"/>
        </w:rPr>
        <w:t xml:space="preserve">, la fréquence des </w:t>
      </w:r>
      <w:r w:rsidR="00AC2EB9" w:rsidRPr="008F0D64">
        <w:rPr>
          <w:sz w:val="22"/>
          <w:szCs w:val="22"/>
          <w:lang w:val="fr-BE"/>
        </w:rPr>
        <w:t>cas</w:t>
      </w:r>
      <w:r w:rsidR="00CE585C" w:rsidRPr="008F0D64">
        <w:rPr>
          <w:sz w:val="22"/>
          <w:szCs w:val="22"/>
          <w:lang w:val="fr-BE"/>
        </w:rPr>
        <w:t xml:space="preserve"> d’insuff</w:t>
      </w:r>
      <w:r w:rsidR="00AC2EB9" w:rsidRPr="008F0D64">
        <w:rPr>
          <w:sz w:val="22"/>
          <w:szCs w:val="22"/>
          <w:lang w:val="fr-BE"/>
        </w:rPr>
        <w:t xml:space="preserve">isance rénale </w:t>
      </w:r>
      <w:r w:rsidR="00A30BCB" w:rsidRPr="008F0D64">
        <w:rPr>
          <w:sz w:val="22"/>
          <w:szCs w:val="22"/>
          <w:lang w:val="fr-BE"/>
        </w:rPr>
        <w:t>suspectés d’</w:t>
      </w:r>
      <w:r w:rsidR="00AC2EB9" w:rsidRPr="008F0D64">
        <w:rPr>
          <w:sz w:val="22"/>
          <w:szCs w:val="22"/>
          <w:lang w:val="fr-BE"/>
        </w:rPr>
        <w:t xml:space="preserve">être en rapport avec </w:t>
      </w:r>
      <w:r w:rsidR="0094651B" w:rsidRPr="008F0D64">
        <w:rPr>
          <w:sz w:val="22"/>
          <w:szCs w:val="22"/>
          <w:lang w:val="fr-BE"/>
        </w:rPr>
        <w:t xml:space="preserve">l’acide </w:t>
      </w:r>
      <w:proofErr w:type="spellStart"/>
      <w:r w:rsidR="0094651B" w:rsidRPr="008F0D64">
        <w:rPr>
          <w:sz w:val="22"/>
          <w:szCs w:val="22"/>
          <w:lang w:val="fr-BE"/>
        </w:rPr>
        <w:t>zolédronique</w:t>
      </w:r>
      <w:proofErr w:type="spellEnd"/>
      <w:r w:rsidR="0094651B" w:rsidRPr="008F0D64">
        <w:rPr>
          <w:sz w:val="22"/>
          <w:szCs w:val="22"/>
          <w:lang w:val="fr-BE"/>
        </w:rPr>
        <w:t xml:space="preserve"> </w:t>
      </w:r>
      <w:r w:rsidR="00CE585C" w:rsidRPr="008F0D64">
        <w:rPr>
          <w:sz w:val="22"/>
          <w:szCs w:val="22"/>
          <w:lang w:val="fr-BE"/>
        </w:rPr>
        <w:t>(effet</w:t>
      </w:r>
      <w:r w:rsidR="00A30BCB" w:rsidRPr="008F0D64">
        <w:rPr>
          <w:sz w:val="22"/>
          <w:szCs w:val="22"/>
          <w:lang w:val="fr-BE"/>
        </w:rPr>
        <w:t>s</w:t>
      </w:r>
      <w:r w:rsidR="00CE585C" w:rsidRPr="008F0D64">
        <w:rPr>
          <w:sz w:val="22"/>
          <w:szCs w:val="22"/>
          <w:lang w:val="fr-BE"/>
        </w:rPr>
        <w:t xml:space="preserve"> indésirable</w:t>
      </w:r>
      <w:r w:rsidR="00A30BCB" w:rsidRPr="008F0D64">
        <w:rPr>
          <w:sz w:val="22"/>
          <w:szCs w:val="22"/>
          <w:lang w:val="fr-BE"/>
        </w:rPr>
        <w:t>s</w:t>
      </w:r>
      <w:r w:rsidR="00CE585C" w:rsidRPr="008F0D64">
        <w:rPr>
          <w:sz w:val="22"/>
          <w:szCs w:val="22"/>
          <w:lang w:val="fr-BE"/>
        </w:rPr>
        <w:t>) était la suivante : myélome multiple (3,2%), cancer de la prostate (3,1%), cancer du sein (4,3%), tumeurs du poumon et autres tumeurs solides (3,2%).</w:t>
      </w:r>
      <w:r w:rsidR="003C33FF" w:rsidRPr="008F0D64">
        <w:rPr>
          <w:sz w:val="22"/>
          <w:szCs w:val="22"/>
          <w:lang w:val="fr-BE"/>
        </w:rPr>
        <w:t xml:space="preserve"> </w:t>
      </w:r>
      <w:r w:rsidRPr="008F0D64">
        <w:rPr>
          <w:sz w:val="22"/>
          <w:szCs w:val="22"/>
          <w:lang w:val="fr-BE"/>
        </w:rPr>
        <w:t>Les facteurs pouvant accroître le risque de détérioration de la fonction rénale sont la déshydratation, les atteintes rénales préexistantes, la répétition des cycles d</w:t>
      </w:r>
      <w:r w:rsidR="0094651B" w:rsidRPr="008F0D64">
        <w:rPr>
          <w:sz w:val="22"/>
          <w:szCs w:val="22"/>
          <w:lang w:val="fr-BE"/>
        </w:rPr>
        <w:t xml:space="preserve">’acide </w:t>
      </w:r>
      <w:proofErr w:type="spellStart"/>
      <w:r w:rsidR="0094651B" w:rsidRPr="008F0D64">
        <w:rPr>
          <w:sz w:val="22"/>
          <w:szCs w:val="22"/>
          <w:lang w:val="fr-BE"/>
        </w:rPr>
        <w:t>zolédronique</w:t>
      </w:r>
      <w:proofErr w:type="spellEnd"/>
      <w:r w:rsidR="0094651B" w:rsidRPr="008F0D64">
        <w:rPr>
          <w:sz w:val="22"/>
          <w:szCs w:val="22"/>
          <w:lang w:val="fr-BE"/>
        </w:rPr>
        <w:t xml:space="preserve"> </w:t>
      </w:r>
      <w:r w:rsidRPr="008F0D64">
        <w:rPr>
          <w:sz w:val="22"/>
          <w:szCs w:val="22"/>
          <w:lang w:val="fr-BE"/>
        </w:rPr>
        <w:t xml:space="preserve">ou d’autres </w:t>
      </w:r>
      <w:proofErr w:type="spellStart"/>
      <w:r w:rsidR="00AB44B1" w:rsidRPr="008F0D64">
        <w:rPr>
          <w:sz w:val="22"/>
          <w:szCs w:val="22"/>
          <w:lang w:val="fr-BE"/>
        </w:rPr>
        <w:t>bisphosphonates</w:t>
      </w:r>
      <w:proofErr w:type="spellEnd"/>
      <w:r w:rsidRPr="008F0D64">
        <w:rPr>
          <w:sz w:val="22"/>
          <w:szCs w:val="22"/>
          <w:lang w:val="fr-BE"/>
        </w:rPr>
        <w:t>, l’utilisation concomitante de médicaments néphrotoxiques et un temps de perfusion plus court que celui recommandé. L’altération de la fonction rénale, la progression d’une insuffisance rénale et la dialyse ont été rapportées chez des patients après la première dose ou une unique dose de 4</w:t>
      </w:r>
      <w:r w:rsidR="00C6547E" w:rsidRPr="008F0D64">
        <w:rPr>
          <w:sz w:val="22"/>
          <w:szCs w:val="22"/>
          <w:lang w:val="fr-BE"/>
        </w:rPr>
        <w:t> </w:t>
      </w:r>
      <w:r w:rsidRPr="008F0D64">
        <w:rPr>
          <w:sz w:val="22"/>
          <w:szCs w:val="22"/>
          <w:lang w:val="fr-BE"/>
        </w:rPr>
        <w:t xml:space="preserve">mg d’acide </w:t>
      </w:r>
      <w:proofErr w:type="spellStart"/>
      <w:r w:rsidRPr="008F0D64">
        <w:rPr>
          <w:sz w:val="22"/>
          <w:szCs w:val="22"/>
          <w:lang w:val="fr-BE"/>
        </w:rPr>
        <w:t>zolédronique</w:t>
      </w:r>
      <w:proofErr w:type="spellEnd"/>
      <w:r w:rsidRPr="008F0D64">
        <w:rPr>
          <w:sz w:val="22"/>
          <w:szCs w:val="22"/>
          <w:lang w:val="fr-BE"/>
        </w:rPr>
        <w:t xml:space="preserve"> (voir rubrique 4.4)</w:t>
      </w:r>
    </w:p>
    <w:p w14:paraId="367E75A7" w14:textId="77777777" w:rsidR="00374303" w:rsidRPr="008F0D64" w:rsidRDefault="00374303" w:rsidP="00B2707C">
      <w:pPr>
        <w:spacing w:before="0" w:after="0"/>
        <w:jc w:val="left"/>
        <w:rPr>
          <w:sz w:val="22"/>
          <w:szCs w:val="22"/>
          <w:u w:val="single"/>
          <w:lang w:val="fr-BE"/>
        </w:rPr>
      </w:pPr>
    </w:p>
    <w:p w14:paraId="2C7467F4" w14:textId="77777777" w:rsidR="00374303" w:rsidRPr="008F0D64" w:rsidRDefault="00374303" w:rsidP="00B2707C">
      <w:pPr>
        <w:spacing w:before="0" w:after="0"/>
        <w:jc w:val="left"/>
        <w:rPr>
          <w:i/>
          <w:sz w:val="22"/>
          <w:szCs w:val="22"/>
          <w:u w:val="single"/>
          <w:lang w:val="fr-BE"/>
        </w:rPr>
      </w:pPr>
      <w:r w:rsidRPr="008F0D64">
        <w:rPr>
          <w:i/>
          <w:sz w:val="22"/>
          <w:szCs w:val="22"/>
          <w:u w:val="single"/>
          <w:lang w:val="fr-BE"/>
        </w:rPr>
        <w:t>Ostéonécrose de la mâchoire</w:t>
      </w:r>
    </w:p>
    <w:p w14:paraId="08C4D5C8" w14:textId="77777777" w:rsidR="00374303" w:rsidRPr="008F0D64" w:rsidRDefault="00374303" w:rsidP="00B2707C">
      <w:pPr>
        <w:spacing w:before="0" w:after="0"/>
        <w:jc w:val="left"/>
        <w:rPr>
          <w:sz w:val="22"/>
          <w:szCs w:val="22"/>
          <w:lang w:val="fr-BE"/>
        </w:rPr>
      </w:pPr>
      <w:r w:rsidRPr="008F0D64">
        <w:rPr>
          <w:sz w:val="22"/>
          <w:szCs w:val="22"/>
          <w:lang w:val="fr-BE"/>
        </w:rPr>
        <w:t xml:space="preserve">Des cas d’ostéonécroses de la mâchoire ont été rapportés, principalement chez des patients atteints d’un cancer et traités par des médicaments qui inhibent la résorption osseuse, tel que </w:t>
      </w:r>
      <w:r w:rsidR="0094651B" w:rsidRPr="008F0D64">
        <w:rPr>
          <w:sz w:val="22"/>
          <w:szCs w:val="22"/>
          <w:lang w:val="fr-BE"/>
        </w:rPr>
        <w:t xml:space="preserve">l’acide </w:t>
      </w:r>
      <w:proofErr w:type="spellStart"/>
      <w:r w:rsidR="0094651B" w:rsidRPr="008F0D64">
        <w:rPr>
          <w:sz w:val="22"/>
          <w:szCs w:val="22"/>
          <w:lang w:val="fr-BE"/>
        </w:rPr>
        <w:t>zolédronique</w:t>
      </w:r>
      <w:proofErr w:type="spellEnd"/>
      <w:r w:rsidR="00DD2D4E">
        <w:rPr>
          <w:sz w:val="22"/>
          <w:szCs w:val="22"/>
          <w:lang w:val="fr-BE"/>
        </w:rPr>
        <w:t xml:space="preserve"> (voir rubrique 4.4)</w:t>
      </w:r>
      <w:r w:rsidRPr="008F0D64">
        <w:rPr>
          <w:sz w:val="22"/>
          <w:szCs w:val="22"/>
          <w:lang w:val="fr-BE"/>
        </w:rPr>
        <w:t xml:space="preserve">. Beaucoup de ces patients </w:t>
      </w:r>
      <w:r w:rsidR="00DD2D4E" w:rsidRPr="00DD2D4E">
        <w:rPr>
          <w:sz w:val="22"/>
          <w:szCs w:val="22"/>
          <w:lang w:val="fr-FR"/>
        </w:rPr>
        <w:t>étaient également traités par chimiothérapie et corticostéroïdes et</w:t>
      </w:r>
      <w:r w:rsidR="00DD2D4E" w:rsidRPr="00DD2D4E">
        <w:rPr>
          <w:sz w:val="22"/>
          <w:szCs w:val="22"/>
          <w:lang w:val="fr-BE"/>
        </w:rPr>
        <w:t xml:space="preserve"> </w:t>
      </w:r>
      <w:r w:rsidRPr="008F0D64">
        <w:rPr>
          <w:sz w:val="22"/>
          <w:szCs w:val="22"/>
          <w:lang w:val="fr-BE"/>
        </w:rPr>
        <w:t>présentaient des signes d’infection locale y compris une ostéomyélite</w:t>
      </w:r>
      <w:r w:rsidR="00DD2D4E">
        <w:rPr>
          <w:sz w:val="22"/>
          <w:szCs w:val="22"/>
          <w:lang w:val="fr-BE"/>
        </w:rPr>
        <w:t>.</w:t>
      </w:r>
      <w:r w:rsidRPr="008F0D64">
        <w:rPr>
          <w:sz w:val="22"/>
          <w:szCs w:val="22"/>
          <w:lang w:val="fr-BE"/>
        </w:rPr>
        <w:t xml:space="preserve"> </w:t>
      </w:r>
      <w:r w:rsidR="00DD2D4E">
        <w:rPr>
          <w:sz w:val="22"/>
          <w:szCs w:val="22"/>
          <w:lang w:val="fr-BE"/>
        </w:rPr>
        <w:t>L</w:t>
      </w:r>
      <w:r w:rsidRPr="008F0D64">
        <w:rPr>
          <w:sz w:val="22"/>
          <w:szCs w:val="22"/>
          <w:lang w:val="fr-BE"/>
        </w:rPr>
        <w:t xml:space="preserve">a majorité des cas concernait des patients atteints d’un cancer et ayant subi une extraction dentaire ou d’autres chirurgies dentaires. </w:t>
      </w:r>
    </w:p>
    <w:p w14:paraId="024A20D8" w14:textId="77777777" w:rsidR="00374303" w:rsidRPr="008F0D64" w:rsidRDefault="00374303" w:rsidP="00B2707C">
      <w:pPr>
        <w:spacing w:before="0" w:after="0"/>
        <w:jc w:val="left"/>
        <w:rPr>
          <w:sz w:val="22"/>
          <w:szCs w:val="22"/>
          <w:lang w:val="fr-BE"/>
        </w:rPr>
      </w:pPr>
    </w:p>
    <w:p w14:paraId="70DAA102" w14:textId="77777777" w:rsidR="00374303" w:rsidRPr="008F0D64" w:rsidRDefault="00374303" w:rsidP="00B2707C">
      <w:pPr>
        <w:spacing w:before="0" w:after="0"/>
        <w:jc w:val="left"/>
        <w:rPr>
          <w:i/>
          <w:sz w:val="22"/>
          <w:szCs w:val="22"/>
          <w:u w:val="single"/>
          <w:lang w:val="fr-BE"/>
        </w:rPr>
      </w:pPr>
      <w:r w:rsidRPr="008F0D64">
        <w:rPr>
          <w:i/>
          <w:sz w:val="22"/>
          <w:szCs w:val="22"/>
          <w:u w:val="single"/>
          <w:lang w:val="fr-BE"/>
        </w:rPr>
        <w:t>Fibrillation auriculaire</w:t>
      </w:r>
    </w:p>
    <w:p w14:paraId="0E5FBFD2" w14:textId="77777777" w:rsidR="00374303" w:rsidRPr="008F0D64" w:rsidRDefault="00374303" w:rsidP="00B2707C">
      <w:pPr>
        <w:spacing w:before="0" w:after="0"/>
        <w:jc w:val="left"/>
        <w:rPr>
          <w:sz w:val="22"/>
          <w:szCs w:val="22"/>
          <w:lang w:val="fr-BE"/>
        </w:rPr>
      </w:pPr>
      <w:r w:rsidRPr="008F0D64">
        <w:rPr>
          <w:sz w:val="22"/>
          <w:szCs w:val="22"/>
          <w:lang w:val="fr-BE"/>
        </w:rPr>
        <w:t xml:space="preserve">Au cours d’une étude de 3 ans, randomisée et contrôlée en double aveugle, qui a évalué l’efficacité et la tolérance de 5 mg d’acide </w:t>
      </w:r>
      <w:proofErr w:type="spellStart"/>
      <w:r w:rsidRPr="008F0D64">
        <w:rPr>
          <w:sz w:val="22"/>
          <w:szCs w:val="22"/>
          <w:lang w:val="fr-BE"/>
        </w:rPr>
        <w:t>zolédronique</w:t>
      </w:r>
      <w:proofErr w:type="spellEnd"/>
      <w:r w:rsidRPr="008F0D64">
        <w:rPr>
          <w:sz w:val="22"/>
          <w:szCs w:val="22"/>
          <w:lang w:val="fr-BE"/>
        </w:rPr>
        <w:t xml:space="preserve"> administré une fois par an </w:t>
      </w:r>
      <w:r w:rsidRPr="008F0D64">
        <w:rPr>
          <w:i/>
          <w:sz w:val="22"/>
          <w:szCs w:val="22"/>
          <w:lang w:val="fr-BE"/>
        </w:rPr>
        <w:t>versus</w:t>
      </w:r>
      <w:r w:rsidRPr="008F0D64">
        <w:rPr>
          <w:sz w:val="22"/>
          <w:szCs w:val="22"/>
          <w:lang w:val="fr-BE"/>
        </w:rPr>
        <w:t xml:space="preserve"> placebo dans le traitement de l’ostéoporose post-ménopausique (OPM), l’incidence globale des fibrillations auriculaires a été de 2,5 % (96 sur 3 862) dans le bras acide </w:t>
      </w:r>
      <w:proofErr w:type="spellStart"/>
      <w:r w:rsidRPr="008F0D64">
        <w:rPr>
          <w:sz w:val="22"/>
          <w:szCs w:val="22"/>
          <w:lang w:val="fr-BE"/>
        </w:rPr>
        <w:t>zolédronique</w:t>
      </w:r>
      <w:proofErr w:type="spellEnd"/>
      <w:r w:rsidRPr="008F0D64">
        <w:rPr>
          <w:sz w:val="22"/>
          <w:szCs w:val="22"/>
          <w:lang w:val="fr-BE"/>
        </w:rPr>
        <w:t xml:space="preserve"> et de 1,9 % (75 sur 3 852) dans le bras placebo. Le taux de fibrillations auriculaires classées comme évènements indésirables graves a été de 1,3 % (51 sur 3 862) dans le bras acide </w:t>
      </w:r>
      <w:proofErr w:type="spellStart"/>
      <w:r w:rsidRPr="008F0D64">
        <w:rPr>
          <w:sz w:val="22"/>
          <w:szCs w:val="22"/>
          <w:lang w:val="fr-BE"/>
        </w:rPr>
        <w:t>zolédronique</w:t>
      </w:r>
      <w:proofErr w:type="spellEnd"/>
      <w:r w:rsidRPr="008F0D64">
        <w:rPr>
          <w:sz w:val="22"/>
          <w:szCs w:val="22"/>
          <w:lang w:val="fr-BE"/>
        </w:rPr>
        <w:t xml:space="preserve"> et 0,6 % (22 sur 3 852) dans le bras placebo. Le déséquilibre observé dans cette étude n’a pas été observé dans d’autres études avec l’acide </w:t>
      </w:r>
      <w:proofErr w:type="spellStart"/>
      <w:r w:rsidRPr="008F0D64">
        <w:rPr>
          <w:sz w:val="22"/>
          <w:szCs w:val="22"/>
          <w:lang w:val="fr-BE"/>
        </w:rPr>
        <w:t>zolédronique</w:t>
      </w:r>
      <w:proofErr w:type="spellEnd"/>
      <w:r w:rsidRPr="008F0D64">
        <w:rPr>
          <w:sz w:val="22"/>
          <w:szCs w:val="22"/>
          <w:lang w:val="fr-BE"/>
        </w:rPr>
        <w:t xml:space="preserve">, y compris celles </w:t>
      </w:r>
      <w:proofErr w:type="gramStart"/>
      <w:r w:rsidRPr="008F0D64">
        <w:rPr>
          <w:sz w:val="22"/>
          <w:szCs w:val="22"/>
          <w:lang w:val="fr-BE"/>
        </w:rPr>
        <w:t xml:space="preserve">avec </w:t>
      </w:r>
      <w:r w:rsidR="00C149EF" w:rsidRPr="008F0D64">
        <w:rPr>
          <w:sz w:val="22"/>
          <w:szCs w:val="22"/>
          <w:lang w:val="fr-BE"/>
        </w:rPr>
        <w:t xml:space="preserve"> ACIDE</w:t>
      </w:r>
      <w:proofErr w:type="gramEnd"/>
      <w:r w:rsidR="00C149EF" w:rsidRPr="008F0D64">
        <w:rPr>
          <w:sz w:val="22"/>
          <w:szCs w:val="22"/>
          <w:lang w:val="fr-BE"/>
        </w:rPr>
        <w:t xml:space="preserve"> ZOLEDRONIQUE ACCORD</w:t>
      </w:r>
      <w:r w:rsidRPr="008F0D64">
        <w:rPr>
          <w:sz w:val="22"/>
          <w:szCs w:val="22"/>
          <w:lang w:val="fr-BE"/>
        </w:rPr>
        <w:t xml:space="preserve"> (acide </w:t>
      </w:r>
      <w:proofErr w:type="spellStart"/>
      <w:r w:rsidRPr="008F0D64">
        <w:rPr>
          <w:sz w:val="22"/>
          <w:szCs w:val="22"/>
          <w:lang w:val="fr-BE"/>
        </w:rPr>
        <w:t>zolédronique</w:t>
      </w:r>
      <w:proofErr w:type="spellEnd"/>
      <w:r w:rsidRPr="008F0D64">
        <w:rPr>
          <w:sz w:val="22"/>
          <w:szCs w:val="22"/>
          <w:lang w:val="fr-BE"/>
        </w:rPr>
        <w:t>) 4 mg administré toutes les 3</w:t>
      </w:r>
      <w:r w:rsidRPr="008F0D64">
        <w:rPr>
          <w:sz w:val="22"/>
          <w:szCs w:val="22"/>
          <w:lang w:val="fr-BE"/>
        </w:rPr>
        <w:noBreakHyphen/>
        <w:t>4 semaines chez les patients traités en oncologie. Le mécanisme de l’augmentation de cette incidence des fibrillations auriculaires dans cette seule étude clinique n’est pas connu.</w:t>
      </w:r>
    </w:p>
    <w:p w14:paraId="0A4E89AC" w14:textId="77777777" w:rsidR="00374303" w:rsidRPr="008F0D64" w:rsidRDefault="00374303" w:rsidP="00B2707C">
      <w:pPr>
        <w:spacing w:before="0" w:after="0"/>
        <w:jc w:val="left"/>
        <w:rPr>
          <w:sz w:val="22"/>
          <w:szCs w:val="22"/>
          <w:lang w:val="fr-BE"/>
        </w:rPr>
      </w:pPr>
    </w:p>
    <w:p w14:paraId="02044FAC" w14:textId="77777777" w:rsidR="00374303" w:rsidRPr="008F0D64" w:rsidRDefault="00374303" w:rsidP="00B2707C">
      <w:pPr>
        <w:spacing w:before="0" w:after="0"/>
        <w:jc w:val="left"/>
        <w:rPr>
          <w:i/>
          <w:sz w:val="22"/>
          <w:szCs w:val="22"/>
          <w:u w:val="single"/>
          <w:lang w:val="fr-BE"/>
        </w:rPr>
      </w:pPr>
      <w:r w:rsidRPr="008F0D64">
        <w:rPr>
          <w:i/>
          <w:sz w:val="22"/>
          <w:szCs w:val="22"/>
          <w:u w:val="single"/>
          <w:lang w:val="fr-BE"/>
        </w:rPr>
        <w:t>Réaction en phase aigue</w:t>
      </w:r>
    </w:p>
    <w:p w14:paraId="7A713832" w14:textId="77777777" w:rsidR="00374303" w:rsidRPr="008F0D64" w:rsidRDefault="00374303" w:rsidP="00B2707C">
      <w:pPr>
        <w:spacing w:before="0" w:after="0"/>
        <w:jc w:val="left"/>
        <w:rPr>
          <w:sz w:val="22"/>
          <w:szCs w:val="22"/>
          <w:lang w:val="fr-BE"/>
        </w:rPr>
      </w:pPr>
      <w:r w:rsidRPr="008F0D64">
        <w:rPr>
          <w:sz w:val="22"/>
          <w:szCs w:val="22"/>
          <w:lang w:val="fr-BE"/>
        </w:rPr>
        <w:t>Cet effet indésirable consiste en une constellation de symptômes qui incluent fièvre, myalgies, céphalées, douleurs des extrémités, nausées, vomissements, diarrhée</w:t>
      </w:r>
      <w:r w:rsidR="00625461">
        <w:rPr>
          <w:sz w:val="22"/>
          <w:szCs w:val="22"/>
          <w:lang w:val="fr-BE"/>
        </w:rPr>
        <w:t>,</w:t>
      </w:r>
      <w:r w:rsidRPr="008F0D64">
        <w:rPr>
          <w:sz w:val="22"/>
          <w:szCs w:val="22"/>
          <w:lang w:val="fr-BE"/>
        </w:rPr>
        <w:t xml:space="preserve"> arthralgies</w:t>
      </w:r>
      <w:r w:rsidR="00625461">
        <w:rPr>
          <w:sz w:val="22"/>
          <w:szCs w:val="22"/>
          <w:lang w:val="fr-BE"/>
        </w:rPr>
        <w:t xml:space="preserve"> </w:t>
      </w:r>
      <w:r w:rsidR="00625461">
        <w:rPr>
          <w:sz w:val="22"/>
          <w:szCs w:val="22"/>
          <w:lang w:val="fr-FR"/>
        </w:rPr>
        <w:t>et arthrite avec gonflement articulaire consécutif</w:t>
      </w:r>
      <w:r w:rsidRPr="008F0D64">
        <w:rPr>
          <w:sz w:val="22"/>
          <w:szCs w:val="22"/>
          <w:lang w:val="fr-BE"/>
        </w:rPr>
        <w:t>. Le délai d’apparition de ces symptômes est ≤ 3 jours après perfusion d</w:t>
      </w:r>
      <w:r w:rsidR="0094651B" w:rsidRPr="008F0D64">
        <w:rPr>
          <w:sz w:val="22"/>
          <w:szCs w:val="22"/>
          <w:lang w:val="fr-BE"/>
        </w:rPr>
        <w:t xml:space="preserve">’acide </w:t>
      </w:r>
      <w:proofErr w:type="spellStart"/>
      <w:r w:rsidR="0094651B" w:rsidRPr="008F0D64">
        <w:rPr>
          <w:sz w:val="22"/>
          <w:szCs w:val="22"/>
          <w:lang w:val="fr-BE"/>
        </w:rPr>
        <w:t>zolédronique</w:t>
      </w:r>
      <w:proofErr w:type="spellEnd"/>
      <w:r w:rsidRPr="008F0D64">
        <w:rPr>
          <w:sz w:val="22"/>
          <w:szCs w:val="22"/>
          <w:lang w:val="fr-BE"/>
        </w:rPr>
        <w:t>. L’ensemble de ces symptômes peut être présenté comme des symptômes « pseudo-grippaux » ou « post-dose ».</w:t>
      </w:r>
    </w:p>
    <w:p w14:paraId="6485D7A4" w14:textId="77777777" w:rsidR="00374303" w:rsidRPr="008F0D64" w:rsidRDefault="00374303" w:rsidP="00B2707C">
      <w:pPr>
        <w:suppressAutoHyphens/>
        <w:spacing w:before="0" w:after="0"/>
        <w:jc w:val="left"/>
        <w:rPr>
          <w:sz w:val="22"/>
          <w:szCs w:val="22"/>
          <w:lang w:val="fr-BE"/>
        </w:rPr>
      </w:pPr>
    </w:p>
    <w:p w14:paraId="7DAE9AB2" w14:textId="77777777" w:rsidR="00374303" w:rsidRPr="008F0D64" w:rsidRDefault="00374303" w:rsidP="00B2707C">
      <w:pPr>
        <w:suppressAutoHyphens/>
        <w:spacing w:before="0" w:after="0"/>
        <w:jc w:val="left"/>
        <w:rPr>
          <w:i/>
          <w:sz w:val="22"/>
          <w:szCs w:val="22"/>
          <w:u w:val="single"/>
          <w:lang w:val="fr-BE"/>
        </w:rPr>
      </w:pPr>
      <w:r w:rsidRPr="008F0D64">
        <w:rPr>
          <w:i/>
          <w:sz w:val="22"/>
          <w:szCs w:val="22"/>
          <w:u w:val="single"/>
          <w:lang w:val="fr-BE"/>
        </w:rPr>
        <w:t>Fractures atypiques du fémur</w:t>
      </w:r>
    </w:p>
    <w:p w14:paraId="2E71A2FD" w14:textId="77777777" w:rsidR="00374303" w:rsidRPr="008F0D64" w:rsidRDefault="00374303" w:rsidP="00B2707C">
      <w:pPr>
        <w:suppressAutoHyphens/>
        <w:spacing w:before="0" w:after="0"/>
        <w:jc w:val="left"/>
        <w:rPr>
          <w:sz w:val="22"/>
          <w:szCs w:val="22"/>
          <w:lang w:val="fr-BE"/>
        </w:rPr>
      </w:pPr>
      <w:r w:rsidRPr="008F0D64">
        <w:rPr>
          <w:sz w:val="22"/>
          <w:szCs w:val="22"/>
          <w:lang w:val="fr-BE"/>
        </w:rPr>
        <w:lastRenderedPageBreak/>
        <w:t xml:space="preserve">Après la commercialisation, les effets indésirables suivant ont été rapportés (fréquence rare) : fractures fémorales atypiques sous-trochantériennes et diaphysaires (effets indésirables de classe des </w:t>
      </w:r>
      <w:proofErr w:type="spellStart"/>
      <w:r w:rsidRPr="008F0D64">
        <w:rPr>
          <w:sz w:val="22"/>
          <w:szCs w:val="22"/>
          <w:lang w:val="fr-BE"/>
        </w:rPr>
        <w:t>bisphosphonates</w:t>
      </w:r>
      <w:proofErr w:type="spellEnd"/>
      <w:r w:rsidRPr="008F0D64">
        <w:rPr>
          <w:sz w:val="22"/>
          <w:szCs w:val="22"/>
          <w:lang w:val="fr-BE"/>
        </w:rPr>
        <w:t>).</w:t>
      </w:r>
    </w:p>
    <w:p w14:paraId="5886955B" w14:textId="77777777" w:rsidR="000779F7" w:rsidRPr="008F0D64" w:rsidRDefault="000779F7" w:rsidP="00B2707C">
      <w:pPr>
        <w:suppressAutoHyphens/>
        <w:spacing w:before="0" w:after="0"/>
        <w:jc w:val="left"/>
        <w:rPr>
          <w:sz w:val="22"/>
          <w:szCs w:val="22"/>
          <w:lang w:val="fr-BE"/>
        </w:rPr>
      </w:pPr>
    </w:p>
    <w:p w14:paraId="3E1CAEE8" w14:textId="77777777" w:rsidR="000779F7" w:rsidRPr="008F0D64" w:rsidRDefault="000779F7" w:rsidP="00B2707C">
      <w:pPr>
        <w:suppressAutoHyphens/>
        <w:spacing w:before="0" w:after="0"/>
        <w:jc w:val="left"/>
        <w:rPr>
          <w:i/>
          <w:sz w:val="22"/>
          <w:szCs w:val="22"/>
          <w:u w:val="single"/>
          <w:lang w:val="fr-BE"/>
        </w:rPr>
      </w:pPr>
      <w:r w:rsidRPr="008F0D64">
        <w:rPr>
          <w:i/>
          <w:sz w:val="22"/>
          <w:szCs w:val="22"/>
          <w:u w:val="single"/>
          <w:lang w:val="fr-BE"/>
        </w:rPr>
        <w:t xml:space="preserve">Effets </w:t>
      </w:r>
      <w:r w:rsidR="00585E95" w:rsidRPr="008F0D64">
        <w:rPr>
          <w:i/>
          <w:sz w:val="22"/>
          <w:szCs w:val="22"/>
          <w:u w:val="single"/>
          <w:lang w:val="fr-BE"/>
        </w:rPr>
        <w:t>indésirables</w:t>
      </w:r>
      <w:r w:rsidRPr="008F0D64">
        <w:rPr>
          <w:i/>
          <w:sz w:val="22"/>
          <w:szCs w:val="22"/>
          <w:u w:val="single"/>
          <w:lang w:val="fr-BE"/>
        </w:rPr>
        <w:t xml:space="preserve"> liés à l’hypocalcémie</w:t>
      </w:r>
    </w:p>
    <w:p w14:paraId="6D6ED4DE" w14:textId="77777777" w:rsidR="000779F7" w:rsidRPr="008F0D64" w:rsidRDefault="000779F7" w:rsidP="00B2707C">
      <w:pPr>
        <w:suppressAutoHyphens/>
        <w:spacing w:before="0" w:after="0"/>
        <w:jc w:val="left"/>
        <w:rPr>
          <w:sz w:val="22"/>
          <w:szCs w:val="22"/>
          <w:lang w:val="fr-BE"/>
        </w:rPr>
      </w:pPr>
      <w:r w:rsidRPr="008F0D64">
        <w:rPr>
          <w:sz w:val="22"/>
          <w:szCs w:val="22"/>
          <w:lang w:val="fr-BE"/>
        </w:rPr>
        <w:t xml:space="preserve">L’hypocalcémie est un risque </w:t>
      </w:r>
      <w:r w:rsidR="00585E95" w:rsidRPr="008F0D64">
        <w:rPr>
          <w:sz w:val="22"/>
          <w:szCs w:val="22"/>
          <w:lang w:val="fr-BE"/>
        </w:rPr>
        <w:t xml:space="preserve">important </w:t>
      </w:r>
      <w:r w:rsidRPr="008F0D64">
        <w:rPr>
          <w:sz w:val="22"/>
          <w:szCs w:val="22"/>
          <w:lang w:val="fr-BE"/>
        </w:rPr>
        <w:t xml:space="preserve">identifié avec </w:t>
      </w:r>
      <w:r w:rsidR="0094651B" w:rsidRPr="008F0D64">
        <w:rPr>
          <w:sz w:val="22"/>
          <w:szCs w:val="22"/>
          <w:lang w:val="fr-BE"/>
        </w:rPr>
        <w:t xml:space="preserve">l’acide </w:t>
      </w:r>
      <w:proofErr w:type="spellStart"/>
      <w:r w:rsidR="0094651B" w:rsidRPr="008F0D64">
        <w:rPr>
          <w:sz w:val="22"/>
          <w:szCs w:val="22"/>
          <w:lang w:val="fr-BE"/>
        </w:rPr>
        <w:t>zolédronique</w:t>
      </w:r>
      <w:proofErr w:type="spellEnd"/>
      <w:r w:rsidRPr="008F0D64">
        <w:rPr>
          <w:sz w:val="22"/>
          <w:szCs w:val="22"/>
          <w:lang w:val="fr-BE"/>
        </w:rPr>
        <w:t xml:space="preserve"> dans </w:t>
      </w:r>
      <w:r w:rsidR="00CE1E18" w:rsidRPr="008F0D64">
        <w:rPr>
          <w:sz w:val="22"/>
          <w:szCs w:val="22"/>
          <w:lang w:val="fr-BE"/>
        </w:rPr>
        <w:t>s</w:t>
      </w:r>
      <w:r w:rsidRPr="008F0D64">
        <w:rPr>
          <w:sz w:val="22"/>
          <w:szCs w:val="22"/>
          <w:lang w:val="fr-BE"/>
        </w:rPr>
        <w:t xml:space="preserve">es indications approuvées. </w:t>
      </w:r>
      <w:r w:rsidR="00FD01AB" w:rsidRPr="008F0D64">
        <w:rPr>
          <w:sz w:val="22"/>
          <w:szCs w:val="22"/>
          <w:lang w:val="fr-BE"/>
        </w:rPr>
        <w:t>L</w:t>
      </w:r>
      <w:r w:rsidRPr="008F0D64">
        <w:rPr>
          <w:sz w:val="22"/>
          <w:szCs w:val="22"/>
          <w:lang w:val="fr-BE"/>
        </w:rPr>
        <w:t xml:space="preserve">a revue des </w:t>
      </w:r>
      <w:r w:rsidR="00281DE7" w:rsidRPr="008F0D64">
        <w:rPr>
          <w:sz w:val="22"/>
          <w:szCs w:val="22"/>
          <w:lang w:val="fr-BE"/>
        </w:rPr>
        <w:t xml:space="preserve">cas </w:t>
      </w:r>
      <w:r w:rsidR="00CE1E18" w:rsidRPr="008F0D64">
        <w:rPr>
          <w:sz w:val="22"/>
          <w:szCs w:val="22"/>
          <w:lang w:val="fr-BE"/>
        </w:rPr>
        <w:t xml:space="preserve">d’hypocalcémie </w:t>
      </w:r>
      <w:r w:rsidR="00FD01AB" w:rsidRPr="008F0D64">
        <w:rPr>
          <w:sz w:val="22"/>
          <w:szCs w:val="22"/>
          <w:lang w:val="fr-BE"/>
        </w:rPr>
        <w:t>issus</w:t>
      </w:r>
      <w:r w:rsidR="00281DE7" w:rsidRPr="008F0D64">
        <w:rPr>
          <w:sz w:val="22"/>
          <w:szCs w:val="22"/>
          <w:lang w:val="fr-BE"/>
        </w:rPr>
        <w:t xml:space="preserve"> des essais cliniques et </w:t>
      </w:r>
      <w:r w:rsidR="00FD01AB" w:rsidRPr="008F0D64">
        <w:rPr>
          <w:sz w:val="22"/>
          <w:szCs w:val="22"/>
          <w:lang w:val="fr-BE"/>
        </w:rPr>
        <w:t xml:space="preserve">des cas </w:t>
      </w:r>
      <w:r w:rsidR="00392257" w:rsidRPr="008F0D64">
        <w:rPr>
          <w:sz w:val="22"/>
          <w:szCs w:val="22"/>
          <w:lang w:val="fr-BE"/>
        </w:rPr>
        <w:t xml:space="preserve">d’hypocalcémie </w:t>
      </w:r>
      <w:r w:rsidR="00FD01AB" w:rsidRPr="008F0D64">
        <w:rPr>
          <w:sz w:val="22"/>
          <w:szCs w:val="22"/>
          <w:lang w:val="fr-BE"/>
        </w:rPr>
        <w:t>rapportés depuis</w:t>
      </w:r>
      <w:r w:rsidRPr="008F0D64">
        <w:rPr>
          <w:sz w:val="22"/>
          <w:szCs w:val="22"/>
          <w:lang w:val="fr-BE"/>
        </w:rPr>
        <w:t xml:space="preserve"> la mise sur le marché</w:t>
      </w:r>
      <w:r w:rsidR="00FD01AB" w:rsidRPr="008F0D64">
        <w:rPr>
          <w:sz w:val="22"/>
          <w:szCs w:val="22"/>
          <w:lang w:val="fr-BE"/>
        </w:rPr>
        <w:t xml:space="preserve"> apporte suffisamment de preuve</w:t>
      </w:r>
      <w:r w:rsidR="0046261F" w:rsidRPr="008F0D64">
        <w:rPr>
          <w:sz w:val="22"/>
          <w:szCs w:val="22"/>
          <w:lang w:val="fr-BE"/>
        </w:rPr>
        <w:t>s</w:t>
      </w:r>
      <w:r w:rsidR="00FD01AB" w:rsidRPr="008F0D64">
        <w:rPr>
          <w:sz w:val="22"/>
          <w:szCs w:val="22"/>
          <w:lang w:val="fr-BE"/>
        </w:rPr>
        <w:t xml:space="preserve"> </w:t>
      </w:r>
      <w:r w:rsidR="00117497" w:rsidRPr="008F0D64">
        <w:rPr>
          <w:sz w:val="22"/>
          <w:szCs w:val="22"/>
          <w:lang w:val="fr-BE"/>
        </w:rPr>
        <w:t xml:space="preserve">pour établir le lien </w:t>
      </w:r>
      <w:r w:rsidR="00281DE7" w:rsidRPr="008F0D64">
        <w:rPr>
          <w:sz w:val="22"/>
          <w:szCs w:val="22"/>
          <w:lang w:val="fr-BE"/>
        </w:rPr>
        <w:t xml:space="preserve">entre le traitement par </w:t>
      </w:r>
      <w:r w:rsidR="00026078" w:rsidRPr="008F0D64">
        <w:rPr>
          <w:sz w:val="22"/>
          <w:szCs w:val="22"/>
          <w:lang w:val="fr-BE"/>
        </w:rPr>
        <w:t xml:space="preserve">l’acide </w:t>
      </w:r>
      <w:proofErr w:type="spellStart"/>
      <w:r w:rsidR="00026078" w:rsidRPr="008F0D64">
        <w:rPr>
          <w:sz w:val="22"/>
          <w:szCs w:val="22"/>
          <w:lang w:val="fr-BE"/>
        </w:rPr>
        <w:t>zolédronique</w:t>
      </w:r>
      <w:proofErr w:type="spellEnd"/>
      <w:r w:rsidR="00281DE7" w:rsidRPr="008F0D64">
        <w:rPr>
          <w:sz w:val="22"/>
          <w:szCs w:val="22"/>
          <w:lang w:val="fr-BE"/>
        </w:rPr>
        <w:t xml:space="preserve">, </w:t>
      </w:r>
      <w:r w:rsidR="00C92358" w:rsidRPr="008F0D64">
        <w:rPr>
          <w:sz w:val="22"/>
          <w:szCs w:val="22"/>
          <w:lang w:val="fr-BE"/>
        </w:rPr>
        <w:t>la survenue</w:t>
      </w:r>
      <w:r w:rsidR="00281DE7" w:rsidRPr="008F0D64">
        <w:rPr>
          <w:sz w:val="22"/>
          <w:szCs w:val="22"/>
          <w:lang w:val="fr-BE"/>
        </w:rPr>
        <w:t xml:space="preserve"> d’</w:t>
      </w:r>
      <w:r w:rsidR="00FD01AB" w:rsidRPr="008F0D64">
        <w:rPr>
          <w:sz w:val="22"/>
          <w:szCs w:val="22"/>
          <w:lang w:val="fr-BE"/>
        </w:rPr>
        <w:t xml:space="preserve">une </w:t>
      </w:r>
      <w:r w:rsidR="00281DE7" w:rsidRPr="008F0D64">
        <w:rPr>
          <w:sz w:val="22"/>
          <w:szCs w:val="22"/>
          <w:lang w:val="fr-BE"/>
        </w:rPr>
        <w:t xml:space="preserve">hypocalcémie et </w:t>
      </w:r>
      <w:r w:rsidR="00FD01AB" w:rsidRPr="008F0D64">
        <w:rPr>
          <w:sz w:val="22"/>
          <w:szCs w:val="22"/>
          <w:lang w:val="fr-BE"/>
        </w:rPr>
        <w:t>l’apparition d’une arythmie cardiaque secondaire</w:t>
      </w:r>
      <w:r w:rsidR="00281DE7" w:rsidRPr="008F0D64">
        <w:rPr>
          <w:sz w:val="22"/>
          <w:szCs w:val="22"/>
          <w:lang w:val="fr-BE"/>
        </w:rPr>
        <w:t xml:space="preserve">. De </w:t>
      </w:r>
      <w:r w:rsidR="00392257" w:rsidRPr="008F0D64">
        <w:rPr>
          <w:sz w:val="22"/>
          <w:szCs w:val="22"/>
          <w:lang w:val="fr-BE"/>
        </w:rPr>
        <w:t>même</w:t>
      </w:r>
      <w:r w:rsidR="00281DE7" w:rsidRPr="008F0D64">
        <w:rPr>
          <w:sz w:val="22"/>
          <w:szCs w:val="22"/>
          <w:lang w:val="fr-BE"/>
        </w:rPr>
        <w:t xml:space="preserve">, il existe des preuves d’une association entre l’hypocalcémie et des effets neurologiques </w:t>
      </w:r>
      <w:r w:rsidR="00FD01AB" w:rsidRPr="008F0D64">
        <w:rPr>
          <w:sz w:val="22"/>
          <w:szCs w:val="22"/>
          <w:lang w:val="fr-BE"/>
        </w:rPr>
        <w:t xml:space="preserve">secondaires </w:t>
      </w:r>
      <w:r w:rsidR="00281DE7" w:rsidRPr="008F0D64">
        <w:rPr>
          <w:sz w:val="22"/>
          <w:szCs w:val="22"/>
          <w:lang w:val="fr-BE"/>
        </w:rPr>
        <w:t xml:space="preserve">rapportés dans ces cas, incluant : </w:t>
      </w:r>
      <w:r w:rsidR="00FD01AB" w:rsidRPr="008F0D64">
        <w:rPr>
          <w:sz w:val="22"/>
          <w:szCs w:val="22"/>
          <w:lang w:val="fr-BE"/>
        </w:rPr>
        <w:t>convulsions</w:t>
      </w:r>
      <w:r w:rsidR="00281DE7" w:rsidRPr="008F0D64">
        <w:rPr>
          <w:sz w:val="22"/>
          <w:szCs w:val="22"/>
          <w:lang w:val="fr-BE"/>
        </w:rPr>
        <w:t xml:space="preserve">, </w:t>
      </w:r>
      <w:r w:rsidR="001A5AD9">
        <w:rPr>
          <w:sz w:val="22"/>
          <w:szCs w:val="22"/>
          <w:lang w:val="fr-BE"/>
        </w:rPr>
        <w:t>hypoesthésie</w:t>
      </w:r>
      <w:r w:rsidR="001A5AD9" w:rsidRPr="008F0D64">
        <w:rPr>
          <w:sz w:val="22"/>
          <w:szCs w:val="22"/>
          <w:lang w:val="fr-BE"/>
        </w:rPr>
        <w:t xml:space="preserve"> </w:t>
      </w:r>
      <w:r w:rsidR="00281DE7" w:rsidRPr="008F0D64">
        <w:rPr>
          <w:sz w:val="22"/>
          <w:szCs w:val="22"/>
          <w:lang w:val="fr-BE"/>
        </w:rPr>
        <w:t>et tétanie (voir rubrique</w:t>
      </w:r>
      <w:r w:rsidR="00FD01AB" w:rsidRPr="008F0D64">
        <w:rPr>
          <w:sz w:val="22"/>
          <w:szCs w:val="22"/>
          <w:lang w:val="fr-BE"/>
        </w:rPr>
        <w:t> </w:t>
      </w:r>
      <w:r w:rsidR="00281DE7" w:rsidRPr="008F0D64">
        <w:rPr>
          <w:sz w:val="22"/>
          <w:szCs w:val="22"/>
          <w:lang w:val="fr-BE"/>
        </w:rPr>
        <w:t>4.4).</w:t>
      </w:r>
    </w:p>
    <w:p w14:paraId="4FE939A4" w14:textId="77777777" w:rsidR="00784503" w:rsidRPr="008F0D64" w:rsidRDefault="00784503" w:rsidP="00B2707C">
      <w:pPr>
        <w:suppressAutoHyphens/>
        <w:spacing w:before="0" w:after="0"/>
        <w:jc w:val="left"/>
        <w:rPr>
          <w:sz w:val="22"/>
          <w:szCs w:val="22"/>
          <w:lang w:val="fr-BE"/>
        </w:rPr>
      </w:pPr>
    </w:p>
    <w:p w14:paraId="41551F1F" w14:textId="77777777" w:rsidR="00784503" w:rsidRPr="008F0D64" w:rsidRDefault="00784503" w:rsidP="00B2707C">
      <w:pPr>
        <w:autoSpaceDE w:val="0"/>
        <w:autoSpaceDN w:val="0"/>
        <w:adjustRightInd w:val="0"/>
        <w:rPr>
          <w:sz w:val="22"/>
          <w:szCs w:val="22"/>
          <w:u w:val="single"/>
          <w:lang w:val="fr-BE"/>
        </w:rPr>
      </w:pPr>
      <w:r w:rsidRPr="008F0D64">
        <w:rPr>
          <w:sz w:val="22"/>
          <w:szCs w:val="22"/>
          <w:u w:val="single"/>
          <w:lang w:val="fr-BE"/>
        </w:rPr>
        <w:t>Déclaration des effets indésirables suspectés</w:t>
      </w:r>
    </w:p>
    <w:p w14:paraId="7997BA3B" w14:textId="77777777" w:rsidR="00784503" w:rsidRPr="008F0D64" w:rsidRDefault="00784503" w:rsidP="00B2707C">
      <w:pPr>
        <w:suppressAutoHyphens/>
        <w:spacing w:before="0" w:after="0"/>
        <w:jc w:val="left"/>
        <w:rPr>
          <w:sz w:val="22"/>
          <w:szCs w:val="22"/>
          <w:lang w:val="fr-BE"/>
        </w:rPr>
      </w:pPr>
      <w:r w:rsidRPr="008F0D64">
        <w:rPr>
          <w:sz w:val="22"/>
          <w:szCs w:val="22"/>
          <w:lang w:val="fr-BE"/>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8F0D64">
        <w:rPr>
          <w:sz w:val="22"/>
          <w:szCs w:val="22"/>
          <w:highlight w:val="lightGray"/>
          <w:lang w:val="fr-BE"/>
        </w:rPr>
        <w:t xml:space="preserve">le système national de déclaration – voir </w:t>
      </w:r>
      <w:hyperlink r:id="rId10" w:history="1">
        <w:r w:rsidRPr="0061670B">
          <w:rPr>
            <w:rStyle w:val="Hyperlink"/>
            <w:sz w:val="22"/>
            <w:szCs w:val="22"/>
            <w:highlight w:val="lightGray"/>
            <w:lang w:val="fr-BE"/>
          </w:rPr>
          <w:t>Annexe V</w:t>
        </w:r>
      </w:hyperlink>
      <w:r w:rsidRPr="008F0D64">
        <w:rPr>
          <w:sz w:val="22"/>
          <w:szCs w:val="22"/>
          <w:lang w:val="fr-BE"/>
        </w:rPr>
        <w:t>.</w:t>
      </w:r>
    </w:p>
    <w:p w14:paraId="4CD05EB2" w14:textId="77777777" w:rsidR="00374303" w:rsidRPr="008F0D64" w:rsidRDefault="00374303" w:rsidP="00B2707C">
      <w:pPr>
        <w:widowControl w:val="0"/>
        <w:spacing w:before="0" w:after="0"/>
        <w:jc w:val="left"/>
        <w:rPr>
          <w:sz w:val="22"/>
          <w:szCs w:val="22"/>
          <w:lang w:val="fr-BE"/>
        </w:rPr>
      </w:pPr>
    </w:p>
    <w:p w14:paraId="70CDB6D7" w14:textId="77777777" w:rsidR="00374303" w:rsidRPr="008F0D64" w:rsidRDefault="00374303" w:rsidP="00B2707C">
      <w:pPr>
        <w:pStyle w:val="headingSIF"/>
        <w:keepNext w:val="0"/>
        <w:keepLines w:val="0"/>
        <w:widowControl w:val="0"/>
        <w:tabs>
          <w:tab w:val="clear" w:pos="-720"/>
        </w:tabs>
        <w:rPr>
          <w:rFonts w:ascii="Times New Roman" w:hAnsi="Times New Roman"/>
          <w:color w:val="000000"/>
          <w:szCs w:val="22"/>
          <w:lang w:val="fr-BE"/>
        </w:rPr>
      </w:pPr>
      <w:r w:rsidRPr="008F0D64">
        <w:rPr>
          <w:rFonts w:ascii="Times New Roman" w:hAnsi="Times New Roman"/>
          <w:color w:val="000000"/>
          <w:szCs w:val="22"/>
          <w:lang w:val="fr-BE"/>
        </w:rPr>
        <w:t>4.9</w:t>
      </w:r>
      <w:r w:rsidRPr="008F0D64">
        <w:rPr>
          <w:rFonts w:ascii="Times New Roman" w:hAnsi="Times New Roman"/>
          <w:color w:val="000000"/>
          <w:szCs w:val="22"/>
          <w:lang w:val="fr-BE"/>
        </w:rPr>
        <w:tab/>
        <w:t>Surdosage</w:t>
      </w:r>
    </w:p>
    <w:p w14:paraId="1EEC50B1" w14:textId="77777777" w:rsidR="00374303" w:rsidRPr="008F0D64" w:rsidRDefault="00374303" w:rsidP="00B2707C">
      <w:pPr>
        <w:widowControl w:val="0"/>
        <w:spacing w:before="0" w:after="0"/>
        <w:jc w:val="left"/>
        <w:rPr>
          <w:color w:val="000000"/>
          <w:sz w:val="22"/>
          <w:szCs w:val="22"/>
          <w:lang w:val="fr-BE"/>
        </w:rPr>
      </w:pPr>
    </w:p>
    <w:p w14:paraId="6AE05011"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L’expérience clinique d’un surdosage aigu de </w:t>
      </w:r>
      <w:r w:rsidR="00784503" w:rsidRPr="008F0D64">
        <w:rPr>
          <w:color w:val="000000"/>
          <w:sz w:val="22"/>
          <w:szCs w:val="22"/>
          <w:lang w:val="fr-BE"/>
        </w:rPr>
        <w:t xml:space="preserve">l’acide </w:t>
      </w:r>
      <w:proofErr w:type="spellStart"/>
      <w:r w:rsidR="00784503" w:rsidRPr="008F0D64">
        <w:rPr>
          <w:color w:val="000000"/>
          <w:sz w:val="22"/>
          <w:szCs w:val="22"/>
          <w:lang w:val="fr-BE"/>
        </w:rPr>
        <w:t>zolédronique</w:t>
      </w:r>
      <w:proofErr w:type="spellEnd"/>
      <w:r w:rsidR="00784503" w:rsidRPr="008F0D64">
        <w:rPr>
          <w:color w:val="000000"/>
          <w:sz w:val="22"/>
          <w:szCs w:val="22"/>
          <w:lang w:val="fr-BE"/>
        </w:rPr>
        <w:t xml:space="preserve"> </w:t>
      </w:r>
      <w:r w:rsidRPr="008F0D64">
        <w:rPr>
          <w:color w:val="000000"/>
          <w:sz w:val="22"/>
          <w:szCs w:val="22"/>
          <w:lang w:val="fr-BE"/>
        </w:rPr>
        <w:t xml:space="preserve">est limitée. L’administration par erreur de doses d’acide </w:t>
      </w:r>
      <w:proofErr w:type="spellStart"/>
      <w:r w:rsidRPr="008F0D64">
        <w:rPr>
          <w:color w:val="000000"/>
          <w:sz w:val="22"/>
          <w:szCs w:val="22"/>
          <w:lang w:val="fr-BE"/>
        </w:rPr>
        <w:t>zolédronique</w:t>
      </w:r>
      <w:proofErr w:type="spellEnd"/>
      <w:r w:rsidRPr="008F0D64">
        <w:rPr>
          <w:color w:val="000000"/>
          <w:sz w:val="22"/>
          <w:szCs w:val="22"/>
          <w:lang w:val="fr-BE"/>
        </w:rPr>
        <w:t xml:space="preserve"> allant jusqu’à 48 mg a été rapportée. Les patients qui ont reçu des doses supérieures à celles recommandées (voir rubrique 4.2) doivent être surveillés attentivement étant donné qu’une altération de la fonction rénale (y compris une insuffisance rénale) et des anomalies des électrolytes sériques (incluant le calcium, le phosphore et le magnésium) ont été observées. En présence d’une hypocalcémie, des perfusions de gluconate de calcium doivent être administrées en fonction de la nécessité clinique.</w:t>
      </w:r>
    </w:p>
    <w:p w14:paraId="3A6C9E1A" w14:textId="77777777" w:rsidR="00374303" w:rsidRPr="008F0D64" w:rsidRDefault="00374303" w:rsidP="00B2707C">
      <w:pPr>
        <w:widowControl w:val="0"/>
        <w:spacing w:before="0" w:after="0"/>
        <w:jc w:val="left"/>
        <w:rPr>
          <w:color w:val="000000"/>
          <w:sz w:val="22"/>
          <w:szCs w:val="22"/>
          <w:lang w:val="fr-BE"/>
        </w:rPr>
      </w:pPr>
    </w:p>
    <w:p w14:paraId="73FA2415" w14:textId="77777777" w:rsidR="00374303" w:rsidRPr="008F0D64" w:rsidRDefault="00374303" w:rsidP="00B2707C">
      <w:pPr>
        <w:widowControl w:val="0"/>
        <w:spacing w:before="0" w:after="0"/>
        <w:jc w:val="left"/>
        <w:rPr>
          <w:color w:val="000000"/>
          <w:sz w:val="22"/>
          <w:szCs w:val="22"/>
          <w:lang w:val="fr-BE"/>
        </w:rPr>
      </w:pPr>
    </w:p>
    <w:p w14:paraId="5E473542" w14:textId="77777777" w:rsidR="00374303" w:rsidRPr="008F0D64" w:rsidRDefault="00374303" w:rsidP="00B2707C">
      <w:pPr>
        <w:widowControl w:val="0"/>
        <w:spacing w:before="0" w:after="0"/>
        <w:jc w:val="left"/>
        <w:rPr>
          <w:b/>
          <w:color w:val="000000"/>
          <w:sz w:val="22"/>
          <w:szCs w:val="22"/>
          <w:lang w:val="fr-BE"/>
        </w:rPr>
      </w:pPr>
      <w:r w:rsidRPr="008F0D64">
        <w:rPr>
          <w:b/>
          <w:color w:val="000000"/>
          <w:sz w:val="22"/>
          <w:szCs w:val="22"/>
          <w:lang w:val="fr-BE"/>
        </w:rPr>
        <w:t>5.</w:t>
      </w:r>
      <w:r w:rsidRPr="008F0D64">
        <w:rPr>
          <w:b/>
          <w:color w:val="000000"/>
          <w:sz w:val="22"/>
          <w:szCs w:val="22"/>
          <w:lang w:val="fr-BE"/>
        </w:rPr>
        <w:tab/>
      </w:r>
      <w:r w:rsidR="00784503" w:rsidRPr="008F0D64">
        <w:rPr>
          <w:b/>
          <w:color w:val="000000"/>
          <w:sz w:val="22"/>
          <w:szCs w:val="22"/>
          <w:lang w:val="fr-BE"/>
        </w:rPr>
        <w:t xml:space="preserve">PROPRIÉTÉS </w:t>
      </w:r>
      <w:r w:rsidRPr="008F0D64">
        <w:rPr>
          <w:b/>
          <w:color w:val="000000"/>
          <w:sz w:val="22"/>
          <w:szCs w:val="22"/>
          <w:lang w:val="fr-BE"/>
        </w:rPr>
        <w:t>PHARMACOLOGIQUES</w:t>
      </w:r>
    </w:p>
    <w:p w14:paraId="6CD31A16" w14:textId="77777777" w:rsidR="00374303" w:rsidRPr="008F0D64" w:rsidRDefault="00374303" w:rsidP="00B2707C">
      <w:pPr>
        <w:widowControl w:val="0"/>
        <w:spacing w:before="0" w:after="0"/>
        <w:jc w:val="left"/>
        <w:rPr>
          <w:color w:val="000000"/>
          <w:sz w:val="22"/>
          <w:szCs w:val="22"/>
          <w:lang w:val="fr-BE"/>
        </w:rPr>
      </w:pPr>
    </w:p>
    <w:p w14:paraId="799CBA85" w14:textId="77777777" w:rsidR="00374303" w:rsidRPr="008F0D64" w:rsidRDefault="00374303" w:rsidP="00B2707C">
      <w:pPr>
        <w:pStyle w:val="headingSIF"/>
        <w:keepNext w:val="0"/>
        <w:keepLines w:val="0"/>
        <w:widowControl w:val="0"/>
        <w:tabs>
          <w:tab w:val="clear" w:pos="-720"/>
        </w:tabs>
        <w:rPr>
          <w:rFonts w:ascii="Times New Roman" w:hAnsi="Times New Roman"/>
          <w:color w:val="000000"/>
          <w:szCs w:val="22"/>
          <w:lang w:val="fr-BE"/>
        </w:rPr>
      </w:pPr>
      <w:r w:rsidRPr="008F0D64">
        <w:rPr>
          <w:rFonts w:ascii="Times New Roman" w:hAnsi="Times New Roman"/>
          <w:color w:val="000000"/>
          <w:szCs w:val="22"/>
          <w:lang w:val="fr-BE"/>
        </w:rPr>
        <w:t>5.1</w:t>
      </w:r>
      <w:r w:rsidRPr="008F0D64">
        <w:rPr>
          <w:rFonts w:ascii="Times New Roman" w:hAnsi="Times New Roman"/>
          <w:color w:val="000000"/>
          <w:szCs w:val="22"/>
          <w:lang w:val="fr-BE"/>
        </w:rPr>
        <w:tab/>
        <w:t>Propriétés pharmacodynamiques</w:t>
      </w:r>
    </w:p>
    <w:p w14:paraId="0CAC7C54" w14:textId="77777777" w:rsidR="00374303" w:rsidRPr="008F0D64" w:rsidRDefault="00374303" w:rsidP="00B2707C">
      <w:pPr>
        <w:widowControl w:val="0"/>
        <w:spacing w:before="0" w:after="0"/>
        <w:jc w:val="left"/>
        <w:rPr>
          <w:color w:val="000000"/>
          <w:sz w:val="22"/>
          <w:szCs w:val="22"/>
          <w:lang w:val="fr-BE"/>
        </w:rPr>
      </w:pPr>
    </w:p>
    <w:p w14:paraId="502A474E"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Classe pharmacothérapeutique : </w:t>
      </w:r>
      <w:r w:rsidR="00625461" w:rsidRPr="0060604D">
        <w:rPr>
          <w:color w:val="000000"/>
          <w:sz w:val="22"/>
          <w:szCs w:val="22"/>
          <w:lang w:val="fr-FR"/>
        </w:rPr>
        <w:t>Médicaments pour le traitement de maladies osseuses</w:t>
      </w:r>
      <w:r w:rsidRPr="008F0D64">
        <w:rPr>
          <w:color w:val="000000"/>
          <w:sz w:val="22"/>
          <w:szCs w:val="22"/>
          <w:lang w:val="fr-BE"/>
        </w:rPr>
        <w:t xml:space="preserve">, </w:t>
      </w:r>
      <w:proofErr w:type="spellStart"/>
      <w:r w:rsidRPr="008F0D64">
        <w:rPr>
          <w:color w:val="000000"/>
          <w:sz w:val="22"/>
          <w:szCs w:val="22"/>
          <w:lang w:val="fr-BE"/>
        </w:rPr>
        <w:t>bisphosphonate</w:t>
      </w:r>
      <w:proofErr w:type="spellEnd"/>
      <w:r w:rsidRPr="008F0D64">
        <w:rPr>
          <w:color w:val="000000"/>
          <w:sz w:val="22"/>
          <w:szCs w:val="22"/>
          <w:lang w:val="fr-BE"/>
        </w:rPr>
        <w:t>, code ATC : M05BA08</w:t>
      </w:r>
    </w:p>
    <w:p w14:paraId="00FE5C4C" w14:textId="77777777" w:rsidR="00374303" w:rsidRPr="008F0D64" w:rsidRDefault="00374303" w:rsidP="00B2707C">
      <w:pPr>
        <w:widowControl w:val="0"/>
        <w:spacing w:before="0" w:after="0"/>
        <w:jc w:val="left"/>
        <w:rPr>
          <w:color w:val="000000"/>
          <w:sz w:val="22"/>
          <w:szCs w:val="22"/>
          <w:lang w:val="fr-BE"/>
        </w:rPr>
      </w:pPr>
    </w:p>
    <w:p w14:paraId="392784BC"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L’acide </w:t>
      </w:r>
      <w:proofErr w:type="spellStart"/>
      <w:r w:rsidRPr="008F0D64">
        <w:rPr>
          <w:color w:val="000000"/>
          <w:sz w:val="22"/>
          <w:szCs w:val="22"/>
          <w:lang w:val="fr-BE"/>
        </w:rPr>
        <w:t>zolédronique</w:t>
      </w:r>
      <w:proofErr w:type="spellEnd"/>
      <w:r w:rsidRPr="008F0D64">
        <w:rPr>
          <w:color w:val="000000"/>
          <w:sz w:val="22"/>
          <w:szCs w:val="22"/>
          <w:lang w:val="fr-BE"/>
        </w:rPr>
        <w:t xml:space="preserve"> appartient à la classe des </w:t>
      </w:r>
      <w:proofErr w:type="spellStart"/>
      <w:r w:rsidRPr="008F0D64">
        <w:rPr>
          <w:color w:val="000000"/>
          <w:sz w:val="22"/>
          <w:szCs w:val="22"/>
          <w:lang w:val="fr-BE"/>
        </w:rPr>
        <w:t>bisphosphonates</w:t>
      </w:r>
      <w:proofErr w:type="spellEnd"/>
      <w:r w:rsidRPr="008F0D64">
        <w:rPr>
          <w:color w:val="000000"/>
          <w:sz w:val="22"/>
          <w:szCs w:val="22"/>
          <w:lang w:val="fr-BE"/>
        </w:rPr>
        <w:t xml:space="preserve"> et agit principalement sur l’os. Il inhibe la résorption ostéoclastique osseuse.</w:t>
      </w:r>
    </w:p>
    <w:p w14:paraId="3C1BF1D2" w14:textId="77777777" w:rsidR="00374303" w:rsidRPr="008F0D64" w:rsidRDefault="00374303" w:rsidP="00B2707C">
      <w:pPr>
        <w:widowControl w:val="0"/>
        <w:spacing w:before="0" w:after="0"/>
        <w:jc w:val="left"/>
        <w:rPr>
          <w:color w:val="000000"/>
          <w:sz w:val="22"/>
          <w:szCs w:val="22"/>
          <w:lang w:val="fr-BE"/>
        </w:rPr>
      </w:pPr>
    </w:p>
    <w:p w14:paraId="1718DC35"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L’action sélective des </w:t>
      </w:r>
      <w:proofErr w:type="spellStart"/>
      <w:r w:rsidRPr="008F0D64">
        <w:rPr>
          <w:color w:val="000000"/>
          <w:sz w:val="22"/>
          <w:szCs w:val="22"/>
          <w:lang w:val="fr-BE"/>
        </w:rPr>
        <w:t>bisphosphonates</w:t>
      </w:r>
      <w:proofErr w:type="spellEnd"/>
      <w:r w:rsidRPr="008F0D64">
        <w:rPr>
          <w:color w:val="000000"/>
          <w:sz w:val="22"/>
          <w:szCs w:val="22"/>
          <w:lang w:val="fr-BE"/>
        </w:rPr>
        <w:t xml:space="preserve"> sur l’os découle de leur forte affinité pour l’os minéralisé mais le mécanisme moléculaire précis, menant à l’inhibition de l’activité ostéoclastique n’est pas encore élucidé. Dans les études à long terme menées chez l’animal, l’acide </w:t>
      </w:r>
      <w:proofErr w:type="spellStart"/>
      <w:r w:rsidRPr="008F0D64">
        <w:rPr>
          <w:color w:val="000000"/>
          <w:sz w:val="22"/>
          <w:szCs w:val="22"/>
          <w:lang w:val="fr-BE"/>
        </w:rPr>
        <w:t>zolédronique</w:t>
      </w:r>
      <w:proofErr w:type="spellEnd"/>
      <w:r w:rsidRPr="008F0D64">
        <w:rPr>
          <w:color w:val="000000"/>
          <w:sz w:val="22"/>
          <w:szCs w:val="22"/>
          <w:lang w:val="fr-BE"/>
        </w:rPr>
        <w:t xml:space="preserve"> inhibe la résorption osseuse sans effet défavorable sur la formation, la minéralisation ou les propriétés mécaniques de l’os.</w:t>
      </w:r>
    </w:p>
    <w:p w14:paraId="2FC4ABB5" w14:textId="77777777" w:rsidR="00374303" w:rsidRPr="008F0D64" w:rsidRDefault="00374303" w:rsidP="00B2707C">
      <w:pPr>
        <w:widowControl w:val="0"/>
        <w:spacing w:before="0" w:after="0"/>
        <w:jc w:val="left"/>
        <w:rPr>
          <w:color w:val="000000"/>
          <w:sz w:val="22"/>
          <w:szCs w:val="22"/>
          <w:lang w:val="fr-BE"/>
        </w:rPr>
      </w:pPr>
    </w:p>
    <w:p w14:paraId="26FBF90D"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En plus d’être un puissant inhibiteur de la résorption osseuse, l’acide </w:t>
      </w:r>
      <w:proofErr w:type="spellStart"/>
      <w:r w:rsidRPr="008F0D64">
        <w:rPr>
          <w:color w:val="000000"/>
          <w:sz w:val="22"/>
          <w:szCs w:val="22"/>
          <w:lang w:val="fr-BE"/>
        </w:rPr>
        <w:t>zolédronique</w:t>
      </w:r>
      <w:proofErr w:type="spellEnd"/>
      <w:r w:rsidRPr="008F0D64">
        <w:rPr>
          <w:color w:val="000000"/>
          <w:sz w:val="22"/>
          <w:szCs w:val="22"/>
          <w:lang w:val="fr-BE"/>
        </w:rPr>
        <w:t xml:space="preserve"> possède également plusieurs propriétés antitumorales qui pourraient contribuer à son efficacité globale dans le traitement de la maladie métastatique osseuse. Les propriétés suivantes ont été démontrées dans des études pré-cliniques :</w:t>
      </w:r>
    </w:p>
    <w:p w14:paraId="2B8E2757" w14:textId="77777777" w:rsidR="00374303" w:rsidRPr="008F0D64" w:rsidRDefault="00374303" w:rsidP="00B2707C">
      <w:pPr>
        <w:widowControl w:val="0"/>
        <w:numPr>
          <w:ilvl w:val="0"/>
          <w:numId w:val="26"/>
        </w:numPr>
        <w:spacing w:before="0" w:after="0"/>
        <w:ind w:left="567" w:hanging="567"/>
        <w:jc w:val="left"/>
        <w:rPr>
          <w:color w:val="000000"/>
          <w:sz w:val="22"/>
          <w:szCs w:val="22"/>
          <w:lang w:val="fr-BE"/>
        </w:rPr>
      </w:pPr>
      <w:r w:rsidRPr="008F0D64">
        <w:rPr>
          <w:i/>
          <w:color w:val="000000"/>
          <w:sz w:val="22"/>
          <w:szCs w:val="22"/>
          <w:lang w:val="fr-BE"/>
        </w:rPr>
        <w:t xml:space="preserve">In vivo : </w:t>
      </w:r>
      <w:r w:rsidRPr="008F0D64">
        <w:rPr>
          <w:color w:val="000000"/>
          <w:sz w:val="22"/>
          <w:szCs w:val="22"/>
          <w:lang w:val="fr-BE"/>
        </w:rPr>
        <w:t>inhibition de la résorption ostéoclastique osseuse qui altère le microenvironnement médullaire, le rendant moins favorable à la croissance des cellules tumorales, activité anti-angiogénique et activité antalgique</w:t>
      </w:r>
    </w:p>
    <w:p w14:paraId="0787F041" w14:textId="77777777" w:rsidR="00374303" w:rsidRPr="008F0D64" w:rsidRDefault="00374303" w:rsidP="00B2707C">
      <w:pPr>
        <w:widowControl w:val="0"/>
        <w:numPr>
          <w:ilvl w:val="0"/>
          <w:numId w:val="26"/>
        </w:numPr>
        <w:spacing w:before="0" w:after="0"/>
        <w:ind w:left="567" w:hanging="567"/>
        <w:jc w:val="left"/>
        <w:rPr>
          <w:color w:val="000000"/>
          <w:sz w:val="22"/>
          <w:szCs w:val="22"/>
          <w:lang w:val="fr-BE"/>
        </w:rPr>
      </w:pPr>
      <w:r w:rsidRPr="008F0D64">
        <w:rPr>
          <w:i/>
          <w:color w:val="000000"/>
          <w:sz w:val="22"/>
          <w:szCs w:val="22"/>
          <w:lang w:val="fr-BE"/>
        </w:rPr>
        <w:t>In vitro :</w:t>
      </w:r>
      <w:r w:rsidRPr="008F0D64">
        <w:rPr>
          <w:color w:val="000000"/>
          <w:sz w:val="22"/>
          <w:szCs w:val="22"/>
          <w:lang w:val="fr-BE"/>
        </w:rPr>
        <w:t xml:space="preserve"> inhibition de la prolifération ostéoblastique, activité cytostatique directe et pro-apoptotique sur les cellules tumorales, effet cytostatique synergique en association à d’autres médicaments anti-cancéreux, activité anti-adhésion/invasion cellulaire.</w:t>
      </w:r>
    </w:p>
    <w:p w14:paraId="05189135" w14:textId="77777777" w:rsidR="00374303" w:rsidRPr="008F0D64" w:rsidRDefault="00374303" w:rsidP="00B2707C">
      <w:pPr>
        <w:pStyle w:val="litref"/>
        <w:widowControl w:val="0"/>
        <w:tabs>
          <w:tab w:val="clear" w:pos="-720"/>
        </w:tabs>
        <w:rPr>
          <w:color w:val="000000"/>
          <w:szCs w:val="22"/>
          <w:lang w:val="fr-BE"/>
        </w:rPr>
      </w:pPr>
    </w:p>
    <w:p w14:paraId="1A875C72" w14:textId="77777777" w:rsidR="00374303" w:rsidRPr="008F0D64" w:rsidRDefault="00374303" w:rsidP="00B2707C">
      <w:pPr>
        <w:pStyle w:val="paragraph"/>
        <w:widowControl w:val="0"/>
        <w:tabs>
          <w:tab w:val="clear" w:pos="-720"/>
        </w:tabs>
        <w:jc w:val="left"/>
        <w:rPr>
          <w:rFonts w:ascii="Times New Roman" w:hAnsi="Times New Roman"/>
          <w:color w:val="000000"/>
          <w:sz w:val="22"/>
          <w:szCs w:val="22"/>
          <w:lang w:val="fr-BE"/>
        </w:rPr>
      </w:pPr>
      <w:r w:rsidRPr="008F0D64">
        <w:rPr>
          <w:rFonts w:ascii="Times New Roman" w:hAnsi="Times New Roman"/>
          <w:color w:val="000000"/>
          <w:sz w:val="22"/>
          <w:szCs w:val="22"/>
          <w:u w:val="single"/>
          <w:lang w:val="fr-BE"/>
        </w:rPr>
        <w:t xml:space="preserve">Résultats des études cliniques dans la prévention des complications osseuses chez des patients atteints </w:t>
      </w:r>
      <w:r w:rsidRPr="008F0D64">
        <w:rPr>
          <w:rFonts w:ascii="Times New Roman" w:hAnsi="Times New Roman"/>
          <w:color w:val="000000"/>
          <w:sz w:val="22"/>
          <w:szCs w:val="22"/>
          <w:u w:val="single"/>
          <w:lang w:val="fr-BE"/>
        </w:rPr>
        <w:lastRenderedPageBreak/>
        <w:t>de pathologie maligne à un stade avancé avec atteinte osseuse :</w:t>
      </w:r>
    </w:p>
    <w:p w14:paraId="55F2521C" w14:textId="77777777" w:rsidR="000D509D" w:rsidRDefault="000D509D" w:rsidP="00B2707C">
      <w:pPr>
        <w:pStyle w:val="litref"/>
        <w:widowControl w:val="0"/>
        <w:tabs>
          <w:tab w:val="clear" w:pos="-720"/>
        </w:tabs>
        <w:rPr>
          <w:color w:val="000000"/>
          <w:szCs w:val="22"/>
          <w:lang w:val="fr-BE"/>
        </w:rPr>
      </w:pPr>
    </w:p>
    <w:p w14:paraId="4C44EE10" w14:textId="77777777" w:rsidR="00374303" w:rsidRPr="008F0D64" w:rsidRDefault="00374303" w:rsidP="00B2707C">
      <w:pPr>
        <w:pStyle w:val="litref"/>
        <w:widowControl w:val="0"/>
        <w:tabs>
          <w:tab w:val="clear" w:pos="-720"/>
        </w:tabs>
        <w:rPr>
          <w:color w:val="000000"/>
          <w:szCs w:val="22"/>
          <w:lang w:val="fr-BE"/>
        </w:rPr>
      </w:pPr>
      <w:r w:rsidRPr="008F0D64">
        <w:rPr>
          <w:color w:val="000000"/>
          <w:szCs w:val="22"/>
          <w:lang w:val="fr-BE"/>
        </w:rPr>
        <w:t>La première étude randomisée, en double aveugle, contrôlée versus placebo comparait 4</w:t>
      </w:r>
      <w:r w:rsidR="00C6547E" w:rsidRPr="008F0D64">
        <w:rPr>
          <w:color w:val="000000"/>
          <w:szCs w:val="22"/>
          <w:lang w:val="fr-BE"/>
        </w:rPr>
        <w:t> </w:t>
      </w:r>
      <w:r w:rsidRPr="008F0D64">
        <w:rPr>
          <w:color w:val="000000"/>
          <w:szCs w:val="22"/>
          <w:lang w:val="fr-BE"/>
        </w:rPr>
        <w:t xml:space="preserve">mg d’acide </w:t>
      </w:r>
      <w:proofErr w:type="spellStart"/>
      <w:r w:rsidRPr="008F0D64">
        <w:rPr>
          <w:color w:val="000000"/>
          <w:szCs w:val="22"/>
          <w:lang w:val="fr-BE"/>
        </w:rPr>
        <w:t>zolédronique</w:t>
      </w:r>
      <w:proofErr w:type="spellEnd"/>
      <w:r w:rsidRPr="008F0D64">
        <w:rPr>
          <w:color w:val="000000"/>
          <w:szCs w:val="22"/>
          <w:lang w:val="fr-BE"/>
        </w:rPr>
        <w:t xml:space="preserve"> au placebo dans la prévention des complications osseuses (</w:t>
      </w:r>
      <w:proofErr w:type="spellStart"/>
      <w:r w:rsidRPr="008F0D64">
        <w:rPr>
          <w:color w:val="000000"/>
          <w:szCs w:val="22"/>
          <w:lang w:val="fr-BE"/>
        </w:rPr>
        <w:t>Skeletal</w:t>
      </w:r>
      <w:proofErr w:type="spellEnd"/>
      <w:r w:rsidRPr="008F0D64">
        <w:rPr>
          <w:color w:val="000000"/>
          <w:szCs w:val="22"/>
          <w:lang w:val="fr-BE"/>
        </w:rPr>
        <w:t xml:space="preserve"> </w:t>
      </w:r>
      <w:proofErr w:type="spellStart"/>
      <w:r w:rsidRPr="008F0D64">
        <w:rPr>
          <w:color w:val="000000"/>
          <w:szCs w:val="22"/>
          <w:lang w:val="fr-BE"/>
        </w:rPr>
        <w:t>Related</w:t>
      </w:r>
      <w:proofErr w:type="spellEnd"/>
      <w:r w:rsidRPr="008F0D64">
        <w:rPr>
          <w:color w:val="000000"/>
          <w:szCs w:val="22"/>
          <w:lang w:val="fr-BE"/>
        </w:rPr>
        <w:t xml:space="preserve"> Events : SRE) chez des patients présentant un cancer de la prostate. L’acide </w:t>
      </w:r>
      <w:proofErr w:type="spellStart"/>
      <w:r w:rsidRPr="008F0D64">
        <w:rPr>
          <w:color w:val="000000"/>
          <w:szCs w:val="22"/>
          <w:lang w:val="fr-BE"/>
        </w:rPr>
        <w:t>zolédronique</w:t>
      </w:r>
      <w:proofErr w:type="spellEnd"/>
      <w:r w:rsidRPr="008F0D64">
        <w:rPr>
          <w:color w:val="000000"/>
          <w:szCs w:val="22"/>
          <w:lang w:val="fr-BE"/>
        </w:rPr>
        <w:t xml:space="preserve"> 4 mg a réduit significativement la proportion de patients présentant au moins une complication osseuse (SRE), a retardé le délai médian de survenue de la première complication osseuse de plus de 5 mois et a réduit l’incidence annuelle de complications osseuses par patient (taux de morbidité osseuse). L’analyse des « événements multiples » a montré une réduction de 36 % du risque de développer des SRE dans le groupe acide </w:t>
      </w:r>
      <w:proofErr w:type="spellStart"/>
      <w:r w:rsidRPr="008F0D64">
        <w:rPr>
          <w:color w:val="000000"/>
          <w:szCs w:val="22"/>
          <w:lang w:val="fr-BE"/>
        </w:rPr>
        <w:t>zolédronique</w:t>
      </w:r>
      <w:proofErr w:type="spellEnd"/>
      <w:r w:rsidRPr="008F0D64">
        <w:rPr>
          <w:color w:val="000000"/>
          <w:szCs w:val="22"/>
          <w:lang w:val="fr-BE"/>
        </w:rPr>
        <w:t xml:space="preserve"> en comparaison avec le groupe placebo. Les patients ayant reçu 4</w:t>
      </w:r>
      <w:r w:rsidR="00C6547E" w:rsidRPr="008F0D64">
        <w:rPr>
          <w:color w:val="000000"/>
          <w:szCs w:val="22"/>
          <w:lang w:val="fr-BE"/>
        </w:rPr>
        <w:t> </w:t>
      </w:r>
      <w:r w:rsidRPr="008F0D64">
        <w:rPr>
          <w:color w:val="000000"/>
          <w:szCs w:val="22"/>
          <w:lang w:val="fr-BE"/>
        </w:rPr>
        <w:t xml:space="preserve">mg d’acide </w:t>
      </w:r>
      <w:proofErr w:type="spellStart"/>
      <w:r w:rsidRPr="008F0D64">
        <w:rPr>
          <w:color w:val="000000"/>
          <w:szCs w:val="22"/>
          <w:lang w:val="fr-BE"/>
        </w:rPr>
        <w:t>zolédronique</w:t>
      </w:r>
      <w:proofErr w:type="spellEnd"/>
      <w:r w:rsidRPr="008F0D64">
        <w:rPr>
          <w:color w:val="000000"/>
          <w:szCs w:val="22"/>
          <w:lang w:val="fr-BE"/>
        </w:rPr>
        <w:t xml:space="preserve"> ont rapporté moins d’augmentation de la douleur que ceux ayant reçu le placebo avec des différences significatives à 3, 9, 21 et 24 mois. Il y a eu moins de patients traités par l’acide </w:t>
      </w:r>
      <w:proofErr w:type="spellStart"/>
      <w:r w:rsidRPr="008F0D64">
        <w:rPr>
          <w:color w:val="000000"/>
          <w:szCs w:val="22"/>
          <w:lang w:val="fr-BE"/>
        </w:rPr>
        <w:t>zolédronique</w:t>
      </w:r>
      <w:proofErr w:type="spellEnd"/>
      <w:r w:rsidRPr="008F0D64">
        <w:rPr>
          <w:color w:val="000000"/>
          <w:szCs w:val="22"/>
          <w:lang w:val="fr-BE"/>
        </w:rPr>
        <w:t xml:space="preserve"> 4</w:t>
      </w:r>
      <w:r w:rsidR="00C6547E" w:rsidRPr="008F0D64">
        <w:rPr>
          <w:color w:val="000000"/>
          <w:szCs w:val="22"/>
          <w:lang w:val="fr-BE"/>
        </w:rPr>
        <w:t> </w:t>
      </w:r>
      <w:r w:rsidRPr="008F0D64">
        <w:rPr>
          <w:color w:val="000000"/>
          <w:szCs w:val="22"/>
          <w:lang w:val="fr-BE"/>
        </w:rPr>
        <w:t>mg qui ont souffert de fractures pathologiques. Les effets du traitement étaient moins prononcés chez les patients présentant des lésions blastiques. Les résultats d’efficacité sont rapportés dans le Tableau 2.</w:t>
      </w:r>
    </w:p>
    <w:p w14:paraId="0B6DB940" w14:textId="77777777" w:rsidR="00374303" w:rsidRPr="008F0D64" w:rsidRDefault="00374303" w:rsidP="00B2707C">
      <w:pPr>
        <w:pStyle w:val="litref"/>
        <w:widowControl w:val="0"/>
        <w:tabs>
          <w:tab w:val="clear" w:pos="-720"/>
        </w:tabs>
        <w:rPr>
          <w:color w:val="000000"/>
          <w:szCs w:val="22"/>
          <w:lang w:val="fr-BE"/>
        </w:rPr>
      </w:pPr>
    </w:p>
    <w:p w14:paraId="0B689323" w14:textId="77777777" w:rsidR="00374303" w:rsidRPr="008F0D64" w:rsidRDefault="00374303" w:rsidP="00B2707C">
      <w:pPr>
        <w:pStyle w:val="litref"/>
        <w:widowControl w:val="0"/>
        <w:tabs>
          <w:tab w:val="clear" w:pos="-720"/>
        </w:tabs>
        <w:rPr>
          <w:color w:val="000000"/>
          <w:szCs w:val="22"/>
          <w:lang w:val="fr-BE"/>
        </w:rPr>
      </w:pPr>
      <w:r w:rsidRPr="008F0D64">
        <w:rPr>
          <w:color w:val="000000"/>
          <w:szCs w:val="22"/>
          <w:lang w:val="fr-BE"/>
        </w:rPr>
        <w:t xml:space="preserve">Dans une seconde étude comprenant des tumeurs solides autres que le cancer du sein ou le cancer de la prostate, l’acide </w:t>
      </w:r>
      <w:proofErr w:type="spellStart"/>
      <w:r w:rsidRPr="008F0D64">
        <w:rPr>
          <w:color w:val="000000"/>
          <w:szCs w:val="22"/>
          <w:lang w:val="fr-BE"/>
        </w:rPr>
        <w:t>zolédronique</w:t>
      </w:r>
      <w:proofErr w:type="spellEnd"/>
      <w:r w:rsidRPr="008F0D64">
        <w:rPr>
          <w:color w:val="000000"/>
          <w:szCs w:val="22"/>
          <w:lang w:val="fr-BE"/>
        </w:rPr>
        <w:t xml:space="preserve"> 4 mg a réduit significativement la proportion de patients avec au moins une SRE, a retardé le délai médian de survenue de la première complication osseuse de plus de 2 mois, et a réduit le taux de morbidité osseuse. L’analyse des « événements multiples » a montré une réduction de 30,7 % du risque de développer des </w:t>
      </w:r>
      <w:proofErr w:type="spellStart"/>
      <w:r w:rsidRPr="008F0D64">
        <w:rPr>
          <w:color w:val="000000"/>
          <w:szCs w:val="22"/>
          <w:lang w:val="fr-BE"/>
        </w:rPr>
        <w:t>SREs</w:t>
      </w:r>
      <w:proofErr w:type="spellEnd"/>
      <w:r w:rsidRPr="008F0D64">
        <w:rPr>
          <w:color w:val="000000"/>
          <w:szCs w:val="22"/>
          <w:lang w:val="fr-BE"/>
        </w:rPr>
        <w:t xml:space="preserve"> dans le groupe acide </w:t>
      </w:r>
      <w:proofErr w:type="spellStart"/>
      <w:r w:rsidR="00A03C0D" w:rsidRPr="008F0D64">
        <w:rPr>
          <w:color w:val="000000"/>
          <w:szCs w:val="22"/>
          <w:lang w:val="fr-BE"/>
        </w:rPr>
        <w:t>zolédronique</w:t>
      </w:r>
      <w:proofErr w:type="spellEnd"/>
      <w:r w:rsidRPr="008F0D64">
        <w:rPr>
          <w:color w:val="000000"/>
          <w:szCs w:val="22"/>
          <w:lang w:val="fr-BE"/>
        </w:rPr>
        <w:t xml:space="preserve"> en comparaison avec le placebo. Les résultats d’efficacité sont rapportés dans le Tableau </w:t>
      </w:r>
      <w:r w:rsidR="00C60CE6" w:rsidRPr="008F0D64">
        <w:rPr>
          <w:color w:val="000000"/>
          <w:szCs w:val="22"/>
          <w:lang w:val="fr-BE"/>
        </w:rPr>
        <w:t>3</w:t>
      </w:r>
      <w:r w:rsidRPr="008F0D64">
        <w:rPr>
          <w:color w:val="000000"/>
          <w:szCs w:val="22"/>
          <w:lang w:val="fr-BE"/>
        </w:rPr>
        <w:t>.</w:t>
      </w:r>
    </w:p>
    <w:p w14:paraId="45E152BF" w14:textId="77777777" w:rsidR="00374303" w:rsidRPr="008F0D64" w:rsidRDefault="00374303" w:rsidP="00B2707C">
      <w:pPr>
        <w:pStyle w:val="litref"/>
        <w:widowControl w:val="0"/>
        <w:tabs>
          <w:tab w:val="clear" w:pos="-720"/>
        </w:tabs>
        <w:rPr>
          <w:color w:val="000000"/>
          <w:szCs w:val="22"/>
          <w:lang w:val="fr-BE"/>
        </w:rPr>
      </w:pPr>
    </w:p>
    <w:tbl>
      <w:tblPr>
        <w:tblW w:w="9207" w:type="dxa"/>
        <w:tblLayout w:type="fixed"/>
        <w:tblLook w:val="0000" w:firstRow="0" w:lastRow="0" w:firstColumn="0" w:lastColumn="0" w:noHBand="0" w:noVBand="0"/>
      </w:tblPr>
      <w:tblGrid>
        <w:gridCol w:w="2093"/>
        <w:gridCol w:w="1417"/>
        <w:gridCol w:w="936"/>
        <w:gridCol w:w="1418"/>
        <w:gridCol w:w="933"/>
        <w:gridCol w:w="1417"/>
        <w:gridCol w:w="993"/>
      </w:tblGrid>
      <w:tr w:rsidR="00374303" w:rsidRPr="008F0D64" w14:paraId="75025031" w14:textId="77777777" w:rsidTr="00414710">
        <w:tc>
          <w:tcPr>
            <w:tcW w:w="9207" w:type="dxa"/>
            <w:gridSpan w:val="7"/>
          </w:tcPr>
          <w:p w14:paraId="70304998" w14:textId="77777777" w:rsidR="00374303" w:rsidRPr="008F0D64" w:rsidRDefault="00374303" w:rsidP="00B2707C">
            <w:pPr>
              <w:pStyle w:val="Text"/>
              <w:widowControl w:val="0"/>
              <w:spacing w:before="0"/>
              <w:ind w:right="4"/>
              <w:jc w:val="left"/>
              <w:rPr>
                <w:color w:val="000000"/>
                <w:sz w:val="22"/>
                <w:szCs w:val="22"/>
                <w:lang w:val="fr-BE"/>
              </w:rPr>
            </w:pPr>
            <w:r w:rsidRPr="008F0D64">
              <w:rPr>
                <w:b/>
                <w:color w:val="000000"/>
                <w:sz w:val="22"/>
                <w:szCs w:val="22"/>
                <w:lang w:val="fr-BE"/>
              </w:rPr>
              <w:t>Tableau 2 </w:t>
            </w:r>
            <w:r w:rsidRPr="008F0D64">
              <w:rPr>
                <w:color w:val="000000"/>
                <w:sz w:val="22"/>
                <w:szCs w:val="22"/>
                <w:lang w:val="fr-BE"/>
              </w:rPr>
              <w:t>: Résultats d’efficacité</w:t>
            </w:r>
            <w:r w:rsidRPr="008F0D64">
              <w:rPr>
                <w:b/>
                <w:color w:val="000000"/>
                <w:sz w:val="22"/>
                <w:szCs w:val="22"/>
                <w:lang w:val="fr-BE"/>
              </w:rPr>
              <w:t xml:space="preserve"> </w:t>
            </w:r>
            <w:r w:rsidRPr="008F0D64">
              <w:rPr>
                <w:color w:val="000000"/>
                <w:sz w:val="22"/>
                <w:szCs w:val="22"/>
                <w:lang w:val="fr-BE"/>
              </w:rPr>
              <w:t>(Patients présentant un cancer de la prostate et recevant une hormonothérapie)</w:t>
            </w:r>
          </w:p>
          <w:p w14:paraId="07842EC1" w14:textId="77777777" w:rsidR="00F34D1B" w:rsidRPr="008F0D64" w:rsidRDefault="00F34D1B" w:rsidP="00B2707C">
            <w:pPr>
              <w:pStyle w:val="Text"/>
              <w:widowControl w:val="0"/>
              <w:spacing w:before="0"/>
              <w:ind w:right="4"/>
              <w:jc w:val="left"/>
              <w:rPr>
                <w:color w:val="000000"/>
                <w:sz w:val="22"/>
                <w:szCs w:val="22"/>
                <w:lang w:val="fr-BE"/>
              </w:rPr>
            </w:pPr>
          </w:p>
        </w:tc>
      </w:tr>
      <w:tr w:rsidR="00374303" w:rsidRPr="008F0D64" w14:paraId="031E4ED6" w14:textId="77777777" w:rsidTr="00414710">
        <w:tc>
          <w:tcPr>
            <w:tcW w:w="2093" w:type="dxa"/>
            <w:tcBorders>
              <w:top w:val="single" w:sz="4" w:space="0" w:color="auto"/>
              <w:left w:val="single" w:sz="4" w:space="0" w:color="auto"/>
              <w:right w:val="single" w:sz="4" w:space="0" w:color="auto"/>
            </w:tcBorders>
          </w:tcPr>
          <w:p w14:paraId="74CB5CD6" w14:textId="77777777" w:rsidR="00374303" w:rsidRPr="008F0D64" w:rsidRDefault="00374303" w:rsidP="00B2707C">
            <w:pPr>
              <w:pStyle w:val="Text"/>
              <w:widowControl w:val="0"/>
              <w:spacing w:before="0"/>
              <w:ind w:right="4"/>
              <w:rPr>
                <w:color w:val="000000"/>
                <w:sz w:val="22"/>
                <w:szCs w:val="22"/>
                <w:lang w:val="fr-BE"/>
              </w:rPr>
            </w:pPr>
          </w:p>
        </w:tc>
        <w:tc>
          <w:tcPr>
            <w:tcW w:w="2353" w:type="dxa"/>
            <w:gridSpan w:val="2"/>
            <w:tcBorders>
              <w:top w:val="single" w:sz="4" w:space="0" w:color="auto"/>
              <w:left w:val="nil"/>
              <w:right w:val="single" w:sz="4" w:space="0" w:color="auto"/>
            </w:tcBorders>
          </w:tcPr>
          <w:p w14:paraId="38B57375" w14:textId="77777777" w:rsidR="00374303" w:rsidRPr="008F0D64" w:rsidRDefault="00374303" w:rsidP="00B2707C">
            <w:pPr>
              <w:pStyle w:val="Text"/>
              <w:widowControl w:val="0"/>
              <w:spacing w:before="0"/>
              <w:ind w:right="4"/>
              <w:jc w:val="center"/>
              <w:rPr>
                <w:color w:val="000000"/>
                <w:sz w:val="22"/>
                <w:szCs w:val="22"/>
                <w:u w:val="single"/>
                <w:lang w:val="fr-BE"/>
              </w:rPr>
            </w:pPr>
            <w:r w:rsidRPr="008F0D64">
              <w:rPr>
                <w:color w:val="000000"/>
                <w:sz w:val="22"/>
                <w:szCs w:val="22"/>
                <w:u w:val="single"/>
                <w:lang w:val="fr-BE"/>
              </w:rPr>
              <w:t>Toute complication osseuse (TIH incluse)</w:t>
            </w:r>
          </w:p>
        </w:tc>
        <w:tc>
          <w:tcPr>
            <w:tcW w:w="2351" w:type="dxa"/>
            <w:gridSpan w:val="2"/>
            <w:tcBorders>
              <w:top w:val="single" w:sz="4" w:space="0" w:color="auto"/>
              <w:left w:val="nil"/>
              <w:right w:val="single" w:sz="4" w:space="0" w:color="auto"/>
            </w:tcBorders>
          </w:tcPr>
          <w:p w14:paraId="241B10C5" w14:textId="77777777" w:rsidR="00374303" w:rsidRPr="008F0D64" w:rsidRDefault="00374303" w:rsidP="00B2707C">
            <w:pPr>
              <w:pStyle w:val="Text"/>
              <w:widowControl w:val="0"/>
              <w:spacing w:before="0"/>
              <w:ind w:right="4"/>
              <w:jc w:val="center"/>
              <w:rPr>
                <w:color w:val="000000"/>
                <w:sz w:val="22"/>
                <w:szCs w:val="22"/>
                <w:u w:val="single"/>
                <w:lang w:val="fr-BE"/>
              </w:rPr>
            </w:pPr>
            <w:r w:rsidRPr="008F0D64">
              <w:rPr>
                <w:color w:val="000000"/>
                <w:sz w:val="22"/>
                <w:szCs w:val="22"/>
                <w:u w:val="single"/>
                <w:lang w:val="fr-BE"/>
              </w:rPr>
              <w:t>Fractures*</w:t>
            </w:r>
          </w:p>
        </w:tc>
        <w:tc>
          <w:tcPr>
            <w:tcW w:w="2410" w:type="dxa"/>
            <w:gridSpan w:val="2"/>
            <w:tcBorders>
              <w:top w:val="single" w:sz="4" w:space="0" w:color="auto"/>
              <w:left w:val="nil"/>
              <w:right w:val="single" w:sz="4" w:space="0" w:color="auto"/>
            </w:tcBorders>
          </w:tcPr>
          <w:p w14:paraId="3D5F110F" w14:textId="77777777" w:rsidR="00374303" w:rsidRPr="008F0D64" w:rsidRDefault="00374303" w:rsidP="00B2707C">
            <w:pPr>
              <w:pStyle w:val="Text"/>
              <w:widowControl w:val="0"/>
              <w:spacing w:before="0"/>
              <w:ind w:right="4"/>
              <w:jc w:val="center"/>
              <w:rPr>
                <w:color w:val="000000"/>
                <w:sz w:val="22"/>
                <w:szCs w:val="22"/>
                <w:u w:val="single"/>
                <w:lang w:val="fr-BE"/>
              </w:rPr>
            </w:pPr>
            <w:r w:rsidRPr="008F0D64">
              <w:rPr>
                <w:color w:val="000000"/>
                <w:sz w:val="22"/>
                <w:szCs w:val="22"/>
                <w:u w:val="single"/>
                <w:lang w:val="fr-BE"/>
              </w:rPr>
              <w:t>Radiothérapie osseuse</w:t>
            </w:r>
          </w:p>
        </w:tc>
      </w:tr>
      <w:tr w:rsidR="00374303" w:rsidRPr="008F0D64" w14:paraId="011DFA33" w14:textId="77777777" w:rsidTr="00414710">
        <w:tc>
          <w:tcPr>
            <w:tcW w:w="2093" w:type="dxa"/>
            <w:tcBorders>
              <w:top w:val="single" w:sz="4" w:space="0" w:color="auto"/>
              <w:left w:val="single" w:sz="4" w:space="0" w:color="auto"/>
              <w:bottom w:val="single" w:sz="4" w:space="0" w:color="auto"/>
              <w:right w:val="single" w:sz="4" w:space="0" w:color="auto"/>
            </w:tcBorders>
          </w:tcPr>
          <w:p w14:paraId="3CC307D0" w14:textId="77777777" w:rsidR="00374303" w:rsidRPr="008F0D64" w:rsidRDefault="00374303" w:rsidP="00B2707C">
            <w:pPr>
              <w:pStyle w:val="Text"/>
              <w:widowControl w:val="0"/>
              <w:spacing w:before="0"/>
              <w:ind w:right="4"/>
              <w:rPr>
                <w:color w:val="000000"/>
                <w:sz w:val="22"/>
                <w:szCs w:val="22"/>
                <w:lang w:val="fr-BE"/>
              </w:rPr>
            </w:pPr>
          </w:p>
        </w:tc>
        <w:tc>
          <w:tcPr>
            <w:tcW w:w="1417" w:type="dxa"/>
            <w:tcBorders>
              <w:top w:val="single" w:sz="4" w:space="0" w:color="auto"/>
              <w:left w:val="nil"/>
              <w:bottom w:val="single" w:sz="4" w:space="0" w:color="auto"/>
              <w:right w:val="single" w:sz="4" w:space="0" w:color="auto"/>
            </w:tcBorders>
          </w:tcPr>
          <w:p w14:paraId="210F8684"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 xml:space="preserve">Acide </w:t>
            </w:r>
            <w:proofErr w:type="spellStart"/>
            <w:r w:rsidRPr="008F0D64">
              <w:rPr>
                <w:color w:val="000000"/>
                <w:sz w:val="22"/>
                <w:szCs w:val="22"/>
                <w:lang w:val="fr-BE"/>
              </w:rPr>
              <w:t>zolédronique</w:t>
            </w:r>
            <w:proofErr w:type="spellEnd"/>
            <w:r w:rsidRPr="008F0D64">
              <w:rPr>
                <w:color w:val="000000"/>
                <w:sz w:val="22"/>
                <w:szCs w:val="22"/>
                <w:lang w:val="fr-BE"/>
              </w:rPr>
              <w:br/>
              <w:t>4 mg</w:t>
            </w:r>
          </w:p>
        </w:tc>
        <w:tc>
          <w:tcPr>
            <w:tcW w:w="936" w:type="dxa"/>
            <w:tcBorders>
              <w:top w:val="single" w:sz="4" w:space="0" w:color="auto"/>
              <w:left w:val="single" w:sz="4" w:space="0" w:color="auto"/>
              <w:bottom w:val="single" w:sz="4" w:space="0" w:color="auto"/>
              <w:right w:val="single" w:sz="4" w:space="0" w:color="auto"/>
            </w:tcBorders>
          </w:tcPr>
          <w:p w14:paraId="6BA83929"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Placebo</w:t>
            </w:r>
          </w:p>
        </w:tc>
        <w:tc>
          <w:tcPr>
            <w:tcW w:w="1418" w:type="dxa"/>
            <w:tcBorders>
              <w:top w:val="single" w:sz="4" w:space="0" w:color="auto"/>
              <w:left w:val="nil"/>
              <w:bottom w:val="single" w:sz="4" w:space="0" w:color="auto"/>
              <w:right w:val="single" w:sz="4" w:space="0" w:color="auto"/>
            </w:tcBorders>
          </w:tcPr>
          <w:p w14:paraId="2FA5D77A"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 xml:space="preserve">Acide </w:t>
            </w:r>
            <w:proofErr w:type="spellStart"/>
            <w:r w:rsidRPr="008F0D64">
              <w:rPr>
                <w:color w:val="000000"/>
                <w:sz w:val="22"/>
                <w:szCs w:val="22"/>
                <w:lang w:val="fr-BE"/>
              </w:rPr>
              <w:t>zolédronique</w:t>
            </w:r>
            <w:proofErr w:type="spellEnd"/>
            <w:r w:rsidRPr="008F0D64">
              <w:rPr>
                <w:color w:val="000000"/>
                <w:sz w:val="22"/>
                <w:szCs w:val="22"/>
                <w:lang w:val="fr-BE"/>
              </w:rPr>
              <w:br/>
              <w:t>4 mg</w:t>
            </w:r>
          </w:p>
        </w:tc>
        <w:tc>
          <w:tcPr>
            <w:tcW w:w="933" w:type="dxa"/>
            <w:tcBorders>
              <w:top w:val="single" w:sz="4" w:space="0" w:color="auto"/>
              <w:left w:val="single" w:sz="4" w:space="0" w:color="auto"/>
              <w:bottom w:val="single" w:sz="4" w:space="0" w:color="auto"/>
              <w:right w:val="single" w:sz="4" w:space="0" w:color="auto"/>
            </w:tcBorders>
          </w:tcPr>
          <w:p w14:paraId="08482749"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Placebo</w:t>
            </w:r>
          </w:p>
        </w:tc>
        <w:tc>
          <w:tcPr>
            <w:tcW w:w="1417" w:type="dxa"/>
            <w:tcBorders>
              <w:top w:val="single" w:sz="4" w:space="0" w:color="auto"/>
              <w:left w:val="nil"/>
              <w:bottom w:val="single" w:sz="4" w:space="0" w:color="auto"/>
              <w:right w:val="single" w:sz="4" w:space="0" w:color="auto"/>
            </w:tcBorders>
          </w:tcPr>
          <w:p w14:paraId="5317C554"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 xml:space="preserve">Acide </w:t>
            </w:r>
            <w:proofErr w:type="spellStart"/>
            <w:r w:rsidRPr="008F0D64">
              <w:rPr>
                <w:color w:val="000000"/>
                <w:sz w:val="22"/>
                <w:szCs w:val="22"/>
                <w:lang w:val="fr-BE"/>
              </w:rPr>
              <w:t>zolédronique</w:t>
            </w:r>
            <w:proofErr w:type="spellEnd"/>
            <w:r w:rsidRPr="008F0D64">
              <w:rPr>
                <w:color w:val="000000"/>
                <w:sz w:val="22"/>
                <w:szCs w:val="22"/>
                <w:lang w:val="fr-BE"/>
              </w:rPr>
              <w:br/>
              <w:t>4 mg</w:t>
            </w:r>
          </w:p>
        </w:tc>
        <w:tc>
          <w:tcPr>
            <w:tcW w:w="993" w:type="dxa"/>
            <w:tcBorders>
              <w:top w:val="single" w:sz="4" w:space="0" w:color="auto"/>
              <w:left w:val="single" w:sz="4" w:space="0" w:color="auto"/>
              <w:bottom w:val="single" w:sz="4" w:space="0" w:color="auto"/>
              <w:right w:val="single" w:sz="4" w:space="0" w:color="auto"/>
            </w:tcBorders>
          </w:tcPr>
          <w:p w14:paraId="51FA0EFE"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Placebo</w:t>
            </w:r>
          </w:p>
        </w:tc>
      </w:tr>
      <w:tr w:rsidR="00374303" w:rsidRPr="008F0D64" w14:paraId="0E907B99" w14:textId="77777777" w:rsidTr="00414710">
        <w:tc>
          <w:tcPr>
            <w:tcW w:w="2093" w:type="dxa"/>
            <w:tcBorders>
              <w:top w:val="single" w:sz="4" w:space="0" w:color="auto"/>
              <w:left w:val="single" w:sz="4" w:space="0" w:color="auto"/>
              <w:bottom w:val="single" w:sz="4" w:space="0" w:color="auto"/>
              <w:right w:val="single" w:sz="4" w:space="0" w:color="auto"/>
            </w:tcBorders>
          </w:tcPr>
          <w:p w14:paraId="7614146C"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N</w:t>
            </w:r>
          </w:p>
        </w:tc>
        <w:tc>
          <w:tcPr>
            <w:tcW w:w="1417" w:type="dxa"/>
            <w:tcBorders>
              <w:top w:val="single" w:sz="4" w:space="0" w:color="auto"/>
              <w:left w:val="nil"/>
              <w:bottom w:val="single" w:sz="4" w:space="0" w:color="auto"/>
              <w:right w:val="single" w:sz="4" w:space="0" w:color="auto"/>
            </w:tcBorders>
          </w:tcPr>
          <w:p w14:paraId="7B605F47"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214</w:t>
            </w:r>
          </w:p>
        </w:tc>
        <w:tc>
          <w:tcPr>
            <w:tcW w:w="936" w:type="dxa"/>
            <w:tcBorders>
              <w:top w:val="single" w:sz="4" w:space="0" w:color="auto"/>
              <w:left w:val="single" w:sz="4" w:space="0" w:color="auto"/>
              <w:bottom w:val="single" w:sz="4" w:space="0" w:color="auto"/>
              <w:right w:val="single" w:sz="4" w:space="0" w:color="auto"/>
            </w:tcBorders>
          </w:tcPr>
          <w:p w14:paraId="3B342FB0"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208</w:t>
            </w:r>
          </w:p>
        </w:tc>
        <w:tc>
          <w:tcPr>
            <w:tcW w:w="1418" w:type="dxa"/>
            <w:tcBorders>
              <w:top w:val="single" w:sz="4" w:space="0" w:color="auto"/>
              <w:left w:val="nil"/>
              <w:bottom w:val="single" w:sz="4" w:space="0" w:color="auto"/>
              <w:right w:val="single" w:sz="4" w:space="0" w:color="auto"/>
            </w:tcBorders>
          </w:tcPr>
          <w:p w14:paraId="5C164761"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214</w:t>
            </w:r>
          </w:p>
        </w:tc>
        <w:tc>
          <w:tcPr>
            <w:tcW w:w="933" w:type="dxa"/>
            <w:tcBorders>
              <w:top w:val="single" w:sz="4" w:space="0" w:color="auto"/>
              <w:left w:val="single" w:sz="4" w:space="0" w:color="auto"/>
              <w:bottom w:val="single" w:sz="4" w:space="0" w:color="auto"/>
              <w:right w:val="single" w:sz="4" w:space="0" w:color="auto"/>
            </w:tcBorders>
          </w:tcPr>
          <w:p w14:paraId="5DBD4946"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208</w:t>
            </w:r>
          </w:p>
        </w:tc>
        <w:tc>
          <w:tcPr>
            <w:tcW w:w="1417" w:type="dxa"/>
            <w:tcBorders>
              <w:top w:val="single" w:sz="4" w:space="0" w:color="auto"/>
              <w:left w:val="nil"/>
              <w:bottom w:val="single" w:sz="4" w:space="0" w:color="auto"/>
              <w:right w:val="single" w:sz="4" w:space="0" w:color="auto"/>
            </w:tcBorders>
          </w:tcPr>
          <w:p w14:paraId="41B0F7FE"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214</w:t>
            </w:r>
          </w:p>
        </w:tc>
        <w:tc>
          <w:tcPr>
            <w:tcW w:w="993" w:type="dxa"/>
            <w:tcBorders>
              <w:top w:val="single" w:sz="4" w:space="0" w:color="auto"/>
              <w:left w:val="single" w:sz="4" w:space="0" w:color="auto"/>
              <w:bottom w:val="single" w:sz="4" w:space="0" w:color="auto"/>
              <w:right w:val="single" w:sz="4" w:space="0" w:color="auto"/>
            </w:tcBorders>
          </w:tcPr>
          <w:p w14:paraId="3D26A4E3"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208</w:t>
            </w:r>
          </w:p>
        </w:tc>
      </w:tr>
      <w:tr w:rsidR="00374303" w:rsidRPr="008F0D64" w14:paraId="76C3D65A" w14:textId="77777777" w:rsidTr="00414710">
        <w:tc>
          <w:tcPr>
            <w:tcW w:w="2093" w:type="dxa"/>
            <w:tcBorders>
              <w:left w:val="single" w:sz="4" w:space="0" w:color="auto"/>
              <w:bottom w:val="single" w:sz="4" w:space="0" w:color="auto"/>
              <w:right w:val="single" w:sz="4" w:space="0" w:color="auto"/>
            </w:tcBorders>
          </w:tcPr>
          <w:p w14:paraId="57E25BF8"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Proportion de patients avec complications osseuses (%)</w:t>
            </w:r>
          </w:p>
        </w:tc>
        <w:tc>
          <w:tcPr>
            <w:tcW w:w="1417" w:type="dxa"/>
            <w:tcBorders>
              <w:top w:val="single" w:sz="4" w:space="0" w:color="auto"/>
              <w:left w:val="nil"/>
              <w:bottom w:val="single" w:sz="4" w:space="0" w:color="auto"/>
              <w:right w:val="single" w:sz="4" w:space="0" w:color="auto"/>
            </w:tcBorders>
          </w:tcPr>
          <w:p w14:paraId="21EF2C8F"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38</w:t>
            </w:r>
          </w:p>
        </w:tc>
        <w:tc>
          <w:tcPr>
            <w:tcW w:w="936" w:type="dxa"/>
            <w:tcBorders>
              <w:top w:val="single" w:sz="4" w:space="0" w:color="auto"/>
              <w:left w:val="single" w:sz="4" w:space="0" w:color="auto"/>
              <w:bottom w:val="single" w:sz="4" w:space="0" w:color="auto"/>
              <w:right w:val="single" w:sz="4" w:space="0" w:color="auto"/>
            </w:tcBorders>
          </w:tcPr>
          <w:p w14:paraId="6F8D4044"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49</w:t>
            </w:r>
          </w:p>
        </w:tc>
        <w:tc>
          <w:tcPr>
            <w:tcW w:w="1418" w:type="dxa"/>
            <w:tcBorders>
              <w:top w:val="single" w:sz="4" w:space="0" w:color="auto"/>
              <w:left w:val="nil"/>
              <w:bottom w:val="single" w:sz="4" w:space="0" w:color="auto"/>
              <w:right w:val="single" w:sz="4" w:space="0" w:color="auto"/>
            </w:tcBorders>
          </w:tcPr>
          <w:p w14:paraId="18E75423"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17</w:t>
            </w:r>
          </w:p>
        </w:tc>
        <w:tc>
          <w:tcPr>
            <w:tcW w:w="933" w:type="dxa"/>
            <w:tcBorders>
              <w:top w:val="single" w:sz="4" w:space="0" w:color="auto"/>
              <w:left w:val="single" w:sz="4" w:space="0" w:color="auto"/>
              <w:bottom w:val="single" w:sz="4" w:space="0" w:color="auto"/>
              <w:right w:val="single" w:sz="4" w:space="0" w:color="auto"/>
            </w:tcBorders>
          </w:tcPr>
          <w:p w14:paraId="7D9377B0"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25</w:t>
            </w:r>
          </w:p>
        </w:tc>
        <w:tc>
          <w:tcPr>
            <w:tcW w:w="1417" w:type="dxa"/>
            <w:tcBorders>
              <w:top w:val="single" w:sz="4" w:space="0" w:color="auto"/>
              <w:left w:val="nil"/>
              <w:bottom w:val="single" w:sz="4" w:space="0" w:color="auto"/>
              <w:right w:val="single" w:sz="4" w:space="0" w:color="auto"/>
            </w:tcBorders>
          </w:tcPr>
          <w:p w14:paraId="1D6384E3"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26</w:t>
            </w:r>
          </w:p>
        </w:tc>
        <w:tc>
          <w:tcPr>
            <w:tcW w:w="993" w:type="dxa"/>
            <w:tcBorders>
              <w:top w:val="single" w:sz="4" w:space="0" w:color="auto"/>
              <w:left w:val="single" w:sz="4" w:space="0" w:color="auto"/>
              <w:bottom w:val="single" w:sz="4" w:space="0" w:color="auto"/>
              <w:right w:val="single" w:sz="4" w:space="0" w:color="auto"/>
            </w:tcBorders>
          </w:tcPr>
          <w:p w14:paraId="0DEDCC50"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33</w:t>
            </w:r>
          </w:p>
        </w:tc>
      </w:tr>
      <w:tr w:rsidR="00374303" w:rsidRPr="008F0D64" w14:paraId="3A4235B6" w14:textId="77777777" w:rsidTr="00414710">
        <w:tc>
          <w:tcPr>
            <w:tcW w:w="2093" w:type="dxa"/>
            <w:tcBorders>
              <w:left w:val="single" w:sz="4" w:space="0" w:color="auto"/>
              <w:bottom w:val="single" w:sz="4" w:space="0" w:color="auto"/>
              <w:right w:val="single" w:sz="4" w:space="0" w:color="auto"/>
            </w:tcBorders>
          </w:tcPr>
          <w:p w14:paraId="52032ADD"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Valeur p</w:t>
            </w:r>
          </w:p>
        </w:tc>
        <w:tc>
          <w:tcPr>
            <w:tcW w:w="2353" w:type="dxa"/>
            <w:gridSpan w:val="2"/>
            <w:tcBorders>
              <w:left w:val="nil"/>
              <w:right w:val="single" w:sz="4" w:space="0" w:color="auto"/>
            </w:tcBorders>
          </w:tcPr>
          <w:p w14:paraId="5E9036FA"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0,028</w:t>
            </w:r>
          </w:p>
        </w:tc>
        <w:tc>
          <w:tcPr>
            <w:tcW w:w="2351" w:type="dxa"/>
            <w:gridSpan w:val="2"/>
            <w:tcBorders>
              <w:left w:val="nil"/>
              <w:right w:val="single" w:sz="4" w:space="0" w:color="auto"/>
            </w:tcBorders>
          </w:tcPr>
          <w:p w14:paraId="5D99F4BA"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0,052</w:t>
            </w:r>
          </w:p>
        </w:tc>
        <w:tc>
          <w:tcPr>
            <w:tcW w:w="2410" w:type="dxa"/>
            <w:gridSpan w:val="2"/>
            <w:tcBorders>
              <w:left w:val="nil"/>
              <w:right w:val="single" w:sz="4" w:space="0" w:color="auto"/>
            </w:tcBorders>
          </w:tcPr>
          <w:p w14:paraId="764E7097"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0,119</w:t>
            </w:r>
          </w:p>
        </w:tc>
      </w:tr>
      <w:tr w:rsidR="00374303" w:rsidRPr="008F0D64" w14:paraId="5F071C7F" w14:textId="77777777" w:rsidTr="00414710">
        <w:tc>
          <w:tcPr>
            <w:tcW w:w="2093" w:type="dxa"/>
            <w:tcBorders>
              <w:top w:val="single" w:sz="4" w:space="0" w:color="auto"/>
              <w:left w:val="single" w:sz="4" w:space="0" w:color="auto"/>
              <w:bottom w:val="single" w:sz="4" w:space="0" w:color="auto"/>
              <w:right w:val="single" w:sz="4" w:space="0" w:color="auto"/>
            </w:tcBorders>
          </w:tcPr>
          <w:p w14:paraId="19134D7A"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Médiane de survenue de la 1ère complication osseuse (jours)</w:t>
            </w:r>
          </w:p>
        </w:tc>
        <w:tc>
          <w:tcPr>
            <w:tcW w:w="1417" w:type="dxa"/>
            <w:tcBorders>
              <w:top w:val="single" w:sz="4" w:space="0" w:color="auto"/>
              <w:left w:val="nil"/>
              <w:bottom w:val="single" w:sz="4" w:space="0" w:color="auto"/>
              <w:right w:val="single" w:sz="4" w:space="0" w:color="auto"/>
            </w:tcBorders>
          </w:tcPr>
          <w:p w14:paraId="14900A4E"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488</w:t>
            </w:r>
          </w:p>
        </w:tc>
        <w:tc>
          <w:tcPr>
            <w:tcW w:w="936" w:type="dxa"/>
            <w:tcBorders>
              <w:top w:val="single" w:sz="4" w:space="0" w:color="auto"/>
              <w:left w:val="single" w:sz="4" w:space="0" w:color="auto"/>
              <w:bottom w:val="single" w:sz="4" w:space="0" w:color="auto"/>
              <w:right w:val="single" w:sz="4" w:space="0" w:color="auto"/>
            </w:tcBorders>
          </w:tcPr>
          <w:p w14:paraId="74E802A9"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321</w:t>
            </w:r>
          </w:p>
        </w:tc>
        <w:tc>
          <w:tcPr>
            <w:tcW w:w="1418" w:type="dxa"/>
            <w:tcBorders>
              <w:top w:val="single" w:sz="4" w:space="0" w:color="auto"/>
              <w:left w:val="nil"/>
              <w:bottom w:val="single" w:sz="4" w:space="0" w:color="auto"/>
              <w:right w:val="single" w:sz="4" w:space="0" w:color="auto"/>
            </w:tcBorders>
          </w:tcPr>
          <w:p w14:paraId="03BB13AC"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NA</w:t>
            </w:r>
          </w:p>
        </w:tc>
        <w:tc>
          <w:tcPr>
            <w:tcW w:w="933" w:type="dxa"/>
            <w:tcBorders>
              <w:top w:val="single" w:sz="4" w:space="0" w:color="auto"/>
              <w:left w:val="single" w:sz="4" w:space="0" w:color="auto"/>
              <w:bottom w:val="single" w:sz="4" w:space="0" w:color="auto"/>
              <w:right w:val="single" w:sz="4" w:space="0" w:color="auto"/>
            </w:tcBorders>
          </w:tcPr>
          <w:p w14:paraId="3AEE4DC7"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NA</w:t>
            </w:r>
          </w:p>
        </w:tc>
        <w:tc>
          <w:tcPr>
            <w:tcW w:w="1417" w:type="dxa"/>
            <w:tcBorders>
              <w:top w:val="single" w:sz="4" w:space="0" w:color="auto"/>
              <w:left w:val="nil"/>
              <w:bottom w:val="single" w:sz="4" w:space="0" w:color="auto"/>
              <w:right w:val="single" w:sz="4" w:space="0" w:color="auto"/>
            </w:tcBorders>
          </w:tcPr>
          <w:p w14:paraId="632AB025"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NA</w:t>
            </w:r>
          </w:p>
        </w:tc>
        <w:tc>
          <w:tcPr>
            <w:tcW w:w="993" w:type="dxa"/>
            <w:tcBorders>
              <w:top w:val="single" w:sz="4" w:space="0" w:color="auto"/>
              <w:left w:val="single" w:sz="4" w:space="0" w:color="auto"/>
              <w:bottom w:val="single" w:sz="4" w:space="0" w:color="auto"/>
              <w:right w:val="single" w:sz="4" w:space="0" w:color="auto"/>
            </w:tcBorders>
          </w:tcPr>
          <w:p w14:paraId="77B46802"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640</w:t>
            </w:r>
          </w:p>
        </w:tc>
      </w:tr>
      <w:tr w:rsidR="00374303" w:rsidRPr="008F0D64" w14:paraId="426862D6" w14:textId="77777777" w:rsidTr="00414710">
        <w:trPr>
          <w:cantSplit/>
        </w:trPr>
        <w:tc>
          <w:tcPr>
            <w:tcW w:w="2093" w:type="dxa"/>
            <w:tcBorders>
              <w:top w:val="single" w:sz="4" w:space="0" w:color="auto"/>
              <w:left w:val="single" w:sz="4" w:space="0" w:color="auto"/>
              <w:bottom w:val="single" w:sz="4" w:space="0" w:color="auto"/>
              <w:right w:val="single" w:sz="4" w:space="0" w:color="auto"/>
            </w:tcBorders>
          </w:tcPr>
          <w:p w14:paraId="2EDD1312"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Valeur p</w:t>
            </w:r>
          </w:p>
        </w:tc>
        <w:tc>
          <w:tcPr>
            <w:tcW w:w="2353" w:type="dxa"/>
            <w:gridSpan w:val="2"/>
            <w:tcBorders>
              <w:top w:val="single" w:sz="4" w:space="0" w:color="auto"/>
              <w:left w:val="nil"/>
              <w:bottom w:val="single" w:sz="4" w:space="0" w:color="auto"/>
              <w:right w:val="single" w:sz="4" w:space="0" w:color="auto"/>
            </w:tcBorders>
          </w:tcPr>
          <w:p w14:paraId="723178B2"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0,009</w:t>
            </w:r>
          </w:p>
        </w:tc>
        <w:tc>
          <w:tcPr>
            <w:tcW w:w="2351" w:type="dxa"/>
            <w:gridSpan w:val="2"/>
            <w:tcBorders>
              <w:top w:val="single" w:sz="4" w:space="0" w:color="auto"/>
              <w:left w:val="nil"/>
              <w:bottom w:val="single" w:sz="4" w:space="0" w:color="auto"/>
              <w:right w:val="single" w:sz="4" w:space="0" w:color="auto"/>
            </w:tcBorders>
          </w:tcPr>
          <w:p w14:paraId="6EF038BA"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0,020</w:t>
            </w:r>
          </w:p>
        </w:tc>
        <w:tc>
          <w:tcPr>
            <w:tcW w:w="2410" w:type="dxa"/>
            <w:gridSpan w:val="2"/>
            <w:tcBorders>
              <w:top w:val="single" w:sz="4" w:space="0" w:color="auto"/>
              <w:left w:val="nil"/>
              <w:bottom w:val="single" w:sz="4" w:space="0" w:color="auto"/>
              <w:right w:val="single" w:sz="4" w:space="0" w:color="auto"/>
            </w:tcBorders>
          </w:tcPr>
          <w:p w14:paraId="10BD1F59"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0,055</w:t>
            </w:r>
          </w:p>
        </w:tc>
      </w:tr>
      <w:tr w:rsidR="00374303" w:rsidRPr="008F0D64" w14:paraId="7F5A51E7" w14:textId="77777777" w:rsidTr="00414710">
        <w:tc>
          <w:tcPr>
            <w:tcW w:w="2093" w:type="dxa"/>
            <w:tcBorders>
              <w:top w:val="single" w:sz="4" w:space="0" w:color="auto"/>
              <w:left w:val="single" w:sz="4" w:space="0" w:color="auto"/>
              <w:bottom w:val="single" w:sz="4" w:space="0" w:color="auto"/>
              <w:right w:val="single" w:sz="4" w:space="0" w:color="auto"/>
            </w:tcBorders>
          </w:tcPr>
          <w:p w14:paraId="39A48CDA"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Taux de morbidité osseuse</w:t>
            </w:r>
          </w:p>
        </w:tc>
        <w:tc>
          <w:tcPr>
            <w:tcW w:w="1417" w:type="dxa"/>
            <w:tcBorders>
              <w:top w:val="single" w:sz="4" w:space="0" w:color="auto"/>
              <w:left w:val="nil"/>
              <w:bottom w:val="single" w:sz="4" w:space="0" w:color="auto"/>
              <w:right w:val="single" w:sz="4" w:space="0" w:color="auto"/>
            </w:tcBorders>
          </w:tcPr>
          <w:p w14:paraId="78BC4A41"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0,77</w:t>
            </w:r>
          </w:p>
        </w:tc>
        <w:tc>
          <w:tcPr>
            <w:tcW w:w="936" w:type="dxa"/>
            <w:tcBorders>
              <w:top w:val="single" w:sz="4" w:space="0" w:color="auto"/>
              <w:left w:val="single" w:sz="4" w:space="0" w:color="auto"/>
              <w:bottom w:val="single" w:sz="4" w:space="0" w:color="auto"/>
              <w:right w:val="single" w:sz="4" w:space="0" w:color="auto"/>
            </w:tcBorders>
          </w:tcPr>
          <w:p w14:paraId="6A798F41"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1,47</w:t>
            </w:r>
          </w:p>
        </w:tc>
        <w:tc>
          <w:tcPr>
            <w:tcW w:w="1418" w:type="dxa"/>
            <w:tcBorders>
              <w:top w:val="single" w:sz="4" w:space="0" w:color="auto"/>
              <w:left w:val="nil"/>
              <w:bottom w:val="single" w:sz="4" w:space="0" w:color="auto"/>
              <w:right w:val="single" w:sz="4" w:space="0" w:color="auto"/>
            </w:tcBorders>
          </w:tcPr>
          <w:p w14:paraId="5479A354"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0,20</w:t>
            </w:r>
          </w:p>
        </w:tc>
        <w:tc>
          <w:tcPr>
            <w:tcW w:w="933" w:type="dxa"/>
            <w:tcBorders>
              <w:top w:val="single" w:sz="4" w:space="0" w:color="auto"/>
              <w:left w:val="single" w:sz="4" w:space="0" w:color="auto"/>
              <w:bottom w:val="single" w:sz="4" w:space="0" w:color="auto"/>
              <w:right w:val="single" w:sz="4" w:space="0" w:color="auto"/>
            </w:tcBorders>
          </w:tcPr>
          <w:p w14:paraId="597BAAE0"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0,45</w:t>
            </w:r>
          </w:p>
        </w:tc>
        <w:tc>
          <w:tcPr>
            <w:tcW w:w="1417" w:type="dxa"/>
            <w:tcBorders>
              <w:top w:val="single" w:sz="4" w:space="0" w:color="auto"/>
              <w:left w:val="nil"/>
              <w:bottom w:val="single" w:sz="4" w:space="0" w:color="auto"/>
              <w:right w:val="single" w:sz="4" w:space="0" w:color="auto"/>
            </w:tcBorders>
          </w:tcPr>
          <w:p w14:paraId="785739A6"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0,42</w:t>
            </w:r>
          </w:p>
        </w:tc>
        <w:tc>
          <w:tcPr>
            <w:tcW w:w="993" w:type="dxa"/>
            <w:tcBorders>
              <w:top w:val="single" w:sz="4" w:space="0" w:color="auto"/>
              <w:left w:val="single" w:sz="4" w:space="0" w:color="auto"/>
              <w:bottom w:val="single" w:sz="4" w:space="0" w:color="auto"/>
              <w:right w:val="single" w:sz="4" w:space="0" w:color="auto"/>
            </w:tcBorders>
          </w:tcPr>
          <w:p w14:paraId="454B932F"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0,89</w:t>
            </w:r>
          </w:p>
        </w:tc>
      </w:tr>
      <w:tr w:rsidR="00374303" w:rsidRPr="008F0D64" w14:paraId="3D4D9DA2" w14:textId="77777777" w:rsidTr="00414710">
        <w:trPr>
          <w:cantSplit/>
        </w:trPr>
        <w:tc>
          <w:tcPr>
            <w:tcW w:w="2093" w:type="dxa"/>
            <w:tcBorders>
              <w:top w:val="single" w:sz="4" w:space="0" w:color="auto"/>
              <w:left w:val="single" w:sz="4" w:space="0" w:color="auto"/>
              <w:bottom w:val="single" w:sz="4" w:space="0" w:color="auto"/>
              <w:right w:val="single" w:sz="4" w:space="0" w:color="auto"/>
            </w:tcBorders>
          </w:tcPr>
          <w:p w14:paraId="47051755"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Valeur p</w:t>
            </w:r>
          </w:p>
        </w:tc>
        <w:tc>
          <w:tcPr>
            <w:tcW w:w="2353" w:type="dxa"/>
            <w:gridSpan w:val="2"/>
            <w:tcBorders>
              <w:top w:val="single" w:sz="4" w:space="0" w:color="auto"/>
              <w:left w:val="nil"/>
              <w:bottom w:val="single" w:sz="4" w:space="0" w:color="auto"/>
              <w:right w:val="single" w:sz="4" w:space="0" w:color="auto"/>
            </w:tcBorders>
          </w:tcPr>
          <w:p w14:paraId="295D0101"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0,005</w:t>
            </w:r>
          </w:p>
        </w:tc>
        <w:tc>
          <w:tcPr>
            <w:tcW w:w="2351" w:type="dxa"/>
            <w:gridSpan w:val="2"/>
            <w:tcBorders>
              <w:top w:val="single" w:sz="4" w:space="0" w:color="auto"/>
              <w:left w:val="nil"/>
              <w:bottom w:val="single" w:sz="4" w:space="0" w:color="auto"/>
              <w:right w:val="single" w:sz="4" w:space="0" w:color="auto"/>
            </w:tcBorders>
          </w:tcPr>
          <w:p w14:paraId="6FFC5721"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0,023</w:t>
            </w:r>
          </w:p>
        </w:tc>
        <w:tc>
          <w:tcPr>
            <w:tcW w:w="2410" w:type="dxa"/>
            <w:gridSpan w:val="2"/>
            <w:tcBorders>
              <w:top w:val="single" w:sz="4" w:space="0" w:color="auto"/>
              <w:left w:val="nil"/>
              <w:bottom w:val="single" w:sz="4" w:space="0" w:color="auto"/>
              <w:right w:val="single" w:sz="4" w:space="0" w:color="auto"/>
            </w:tcBorders>
          </w:tcPr>
          <w:p w14:paraId="3EA7900A"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0,060</w:t>
            </w:r>
          </w:p>
        </w:tc>
      </w:tr>
      <w:tr w:rsidR="00374303" w:rsidRPr="008F0D64" w14:paraId="0B9B9D78" w14:textId="77777777" w:rsidTr="00414710">
        <w:tc>
          <w:tcPr>
            <w:tcW w:w="2093" w:type="dxa"/>
            <w:tcBorders>
              <w:top w:val="single" w:sz="4" w:space="0" w:color="auto"/>
              <w:left w:val="single" w:sz="4" w:space="0" w:color="auto"/>
              <w:bottom w:val="single" w:sz="4" w:space="0" w:color="auto"/>
              <w:right w:val="single" w:sz="4" w:space="0" w:color="auto"/>
            </w:tcBorders>
          </w:tcPr>
          <w:p w14:paraId="65A52D0F"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Réduction du risque de développer des complications osseuses (analyse des « événements multiples </w:t>
            </w:r>
            <w:proofErr w:type="gramStart"/>
            <w:r w:rsidRPr="008F0D64">
              <w:rPr>
                <w:color w:val="000000"/>
                <w:sz w:val="22"/>
                <w:szCs w:val="22"/>
                <w:lang w:val="fr-BE"/>
              </w:rPr>
              <w:t>»)*</w:t>
            </w:r>
            <w:proofErr w:type="gramEnd"/>
            <w:r w:rsidRPr="008F0D64">
              <w:rPr>
                <w:color w:val="000000"/>
                <w:sz w:val="22"/>
                <w:szCs w:val="22"/>
                <w:lang w:val="fr-BE"/>
              </w:rPr>
              <w:t xml:space="preserve">* (%) </w:t>
            </w:r>
          </w:p>
        </w:tc>
        <w:tc>
          <w:tcPr>
            <w:tcW w:w="1417" w:type="dxa"/>
            <w:tcBorders>
              <w:top w:val="single" w:sz="4" w:space="0" w:color="auto"/>
              <w:left w:val="nil"/>
              <w:bottom w:val="single" w:sz="4" w:space="0" w:color="auto"/>
              <w:right w:val="single" w:sz="4" w:space="0" w:color="auto"/>
            </w:tcBorders>
          </w:tcPr>
          <w:p w14:paraId="0CBE9728"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36 %</w:t>
            </w:r>
          </w:p>
        </w:tc>
        <w:tc>
          <w:tcPr>
            <w:tcW w:w="936" w:type="dxa"/>
            <w:tcBorders>
              <w:top w:val="single" w:sz="4" w:space="0" w:color="auto"/>
              <w:left w:val="single" w:sz="4" w:space="0" w:color="auto"/>
              <w:bottom w:val="single" w:sz="4" w:space="0" w:color="auto"/>
              <w:right w:val="single" w:sz="4" w:space="0" w:color="auto"/>
            </w:tcBorders>
          </w:tcPr>
          <w:p w14:paraId="06B992EE" w14:textId="77777777" w:rsidR="00374303" w:rsidRPr="008F0D64" w:rsidRDefault="00374303" w:rsidP="00B2707C">
            <w:pPr>
              <w:pStyle w:val="Text"/>
              <w:widowControl w:val="0"/>
              <w:spacing w:before="0"/>
              <w:ind w:right="4"/>
              <w:jc w:val="center"/>
              <w:rPr>
                <w:color w:val="000000"/>
                <w:sz w:val="22"/>
                <w:szCs w:val="22"/>
                <w:lang w:val="fr-BE"/>
              </w:rPr>
            </w:pPr>
          </w:p>
        </w:tc>
        <w:tc>
          <w:tcPr>
            <w:tcW w:w="1418" w:type="dxa"/>
            <w:tcBorders>
              <w:top w:val="single" w:sz="4" w:space="0" w:color="auto"/>
              <w:left w:val="nil"/>
              <w:bottom w:val="single" w:sz="4" w:space="0" w:color="auto"/>
              <w:right w:val="single" w:sz="4" w:space="0" w:color="auto"/>
            </w:tcBorders>
          </w:tcPr>
          <w:p w14:paraId="18466D2F" w14:textId="77777777" w:rsidR="00374303" w:rsidRPr="008F0D64" w:rsidRDefault="00374303" w:rsidP="00B2707C">
            <w:pPr>
              <w:pStyle w:val="Text"/>
              <w:widowControl w:val="0"/>
              <w:spacing w:before="0"/>
              <w:ind w:right="4"/>
              <w:jc w:val="center"/>
              <w:rPr>
                <w:color w:val="000000"/>
                <w:sz w:val="22"/>
                <w:szCs w:val="22"/>
                <w:lang w:val="fr-BE"/>
              </w:rPr>
            </w:pPr>
            <w:proofErr w:type="spellStart"/>
            <w:r w:rsidRPr="008F0D64">
              <w:rPr>
                <w:color w:val="000000"/>
                <w:sz w:val="22"/>
                <w:szCs w:val="22"/>
                <w:lang w:val="fr-BE"/>
              </w:rPr>
              <w:t>NApp</w:t>
            </w:r>
            <w:proofErr w:type="spellEnd"/>
          </w:p>
        </w:tc>
        <w:tc>
          <w:tcPr>
            <w:tcW w:w="933" w:type="dxa"/>
            <w:tcBorders>
              <w:top w:val="single" w:sz="4" w:space="0" w:color="auto"/>
              <w:left w:val="single" w:sz="4" w:space="0" w:color="auto"/>
              <w:bottom w:val="single" w:sz="4" w:space="0" w:color="auto"/>
              <w:right w:val="single" w:sz="4" w:space="0" w:color="auto"/>
            </w:tcBorders>
          </w:tcPr>
          <w:p w14:paraId="60D76ACE" w14:textId="77777777" w:rsidR="00374303" w:rsidRPr="008F0D64" w:rsidRDefault="00374303" w:rsidP="00B2707C">
            <w:pPr>
              <w:pStyle w:val="Text"/>
              <w:widowControl w:val="0"/>
              <w:spacing w:before="0"/>
              <w:ind w:right="4"/>
              <w:jc w:val="center"/>
              <w:rPr>
                <w:color w:val="000000"/>
                <w:sz w:val="22"/>
                <w:szCs w:val="22"/>
                <w:lang w:val="fr-BE"/>
              </w:rPr>
            </w:pPr>
            <w:proofErr w:type="spellStart"/>
            <w:r w:rsidRPr="008F0D64">
              <w:rPr>
                <w:color w:val="000000"/>
                <w:sz w:val="22"/>
                <w:szCs w:val="22"/>
                <w:lang w:val="fr-BE"/>
              </w:rPr>
              <w:t>NApp</w:t>
            </w:r>
            <w:proofErr w:type="spellEnd"/>
          </w:p>
        </w:tc>
        <w:tc>
          <w:tcPr>
            <w:tcW w:w="1417" w:type="dxa"/>
            <w:tcBorders>
              <w:top w:val="single" w:sz="4" w:space="0" w:color="auto"/>
              <w:left w:val="nil"/>
              <w:bottom w:val="single" w:sz="4" w:space="0" w:color="auto"/>
              <w:right w:val="single" w:sz="4" w:space="0" w:color="auto"/>
            </w:tcBorders>
          </w:tcPr>
          <w:p w14:paraId="43294CA8" w14:textId="77777777" w:rsidR="00374303" w:rsidRPr="008F0D64" w:rsidRDefault="00374303" w:rsidP="00B2707C">
            <w:pPr>
              <w:pStyle w:val="Text"/>
              <w:widowControl w:val="0"/>
              <w:spacing w:before="0"/>
              <w:ind w:right="4"/>
              <w:jc w:val="center"/>
              <w:rPr>
                <w:color w:val="000000"/>
                <w:sz w:val="22"/>
                <w:szCs w:val="22"/>
                <w:lang w:val="fr-BE"/>
              </w:rPr>
            </w:pPr>
            <w:proofErr w:type="spellStart"/>
            <w:r w:rsidRPr="008F0D64">
              <w:rPr>
                <w:color w:val="000000"/>
                <w:sz w:val="22"/>
                <w:szCs w:val="22"/>
                <w:lang w:val="fr-BE"/>
              </w:rPr>
              <w:t>NApp</w:t>
            </w:r>
            <w:proofErr w:type="spellEnd"/>
          </w:p>
        </w:tc>
        <w:tc>
          <w:tcPr>
            <w:tcW w:w="993" w:type="dxa"/>
            <w:tcBorders>
              <w:top w:val="single" w:sz="4" w:space="0" w:color="auto"/>
              <w:left w:val="single" w:sz="4" w:space="0" w:color="auto"/>
              <w:bottom w:val="single" w:sz="4" w:space="0" w:color="auto"/>
              <w:right w:val="single" w:sz="4" w:space="0" w:color="auto"/>
            </w:tcBorders>
          </w:tcPr>
          <w:p w14:paraId="226EB17C" w14:textId="77777777" w:rsidR="00374303" w:rsidRPr="008F0D64" w:rsidRDefault="00374303" w:rsidP="00B2707C">
            <w:pPr>
              <w:pStyle w:val="Text"/>
              <w:widowControl w:val="0"/>
              <w:spacing w:before="0"/>
              <w:ind w:right="4"/>
              <w:jc w:val="center"/>
              <w:rPr>
                <w:color w:val="000000"/>
                <w:sz w:val="22"/>
                <w:szCs w:val="22"/>
                <w:lang w:val="fr-BE"/>
              </w:rPr>
            </w:pPr>
            <w:proofErr w:type="spellStart"/>
            <w:r w:rsidRPr="008F0D64">
              <w:rPr>
                <w:color w:val="000000"/>
                <w:sz w:val="22"/>
                <w:szCs w:val="22"/>
                <w:lang w:val="fr-BE"/>
              </w:rPr>
              <w:t>NApp</w:t>
            </w:r>
            <w:proofErr w:type="spellEnd"/>
          </w:p>
        </w:tc>
      </w:tr>
      <w:tr w:rsidR="00374303" w:rsidRPr="008F0D64" w14:paraId="6DE5E808" w14:textId="77777777" w:rsidTr="00414710">
        <w:trPr>
          <w:cantSplit/>
        </w:trPr>
        <w:tc>
          <w:tcPr>
            <w:tcW w:w="2093" w:type="dxa"/>
            <w:tcBorders>
              <w:top w:val="single" w:sz="4" w:space="0" w:color="auto"/>
              <w:left w:val="single" w:sz="4" w:space="0" w:color="auto"/>
              <w:bottom w:val="single" w:sz="4" w:space="0" w:color="auto"/>
              <w:right w:val="single" w:sz="4" w:space="0" w:color="auto"/>
            </w:tcBorders>
          </w:tcPr>
          <w:p w14:paraId="6BF4B9A4"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Valeur p</w:t>
            </w:r>
          </w:p>
        </w:tc>
        <w:tc>
          <w:tcPr>
            <w:tcW w:w="2353" w:type="dxa"/>
            <w:gridSpan w:val="2"/>
            <w:tcBorders>
              <w:top w:val="single" w:sz="4" w:space="0" w:color="auto"/>
              <w:left w:val="nil"/>
              <w:bottom w:val="single" w:sz="4" w:space="0" w:color="auto"/>
              <w:right w:val="single" w:sz="4" w:space="0" w:color="auto"/>
            </w:tcBorders>
          </w:tcPr>
          <w:p w14:paraId="2682B97F"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0,002</w:t>
            </w:r>
          </w:p>
        </w:tc>
        <w:tc>
          <w:tcPr>
            <w:tcW w:w="2351" w:type="dxa"/>
            <w:gridSpan w:val="2"/>
            <w:tcBorders>
              <w:top w:val="single" w:sz="4" w:space="0" w:color="auto"/>
              <w:left w:val="nil"/>
              <w:bottom w:val="single" w:sz="4" w:space="0" w:color="auto"/>
              <w:right w:val="single" w:sz="4" w:space="0" w:color="auto"/>
            </w:tcBorders>
          </w:tcPr>
          <w:p w14:paraId="00130CCA" w14:textId="77777777" w:rsidR="00374303" w:rsidRPr="008F0D64" w:rsidRDefault="00374303" w:rsidP="00B2707C">
            <w:pPr>
              <w:pStyle w:val="Text"/>
              <w:widowControl w:val="0"/>
              <w:spacing w:before="0"/>
              <w:ind w:right="4"/>
              <w:jc w:val="center"/>
              <w:rPr>
                <w:color w:val="000000"/>
                <w:sz w:val="22"/>
                <w:szCs w:val="22"/>
                <w:lang w:val="fr-BE"/>
              </w:rPr>
            </w:pPr>
            <w:proofErr w:type="spellStart"/>
            <w:r w:rsidRPr="008F0D64">
              <w:rPr>
                <w:color w:val="000000"/>
                <w:sz w:val="22"/>
                <w:szCs w:val="22"/>
                <w:lang w:val="fr-BE"/>
              </w:rPr>
              <w:t>NApp</w:t>
            </w:r>
            <w:proofErr w:type="spellEnd"/>
          </w:p>
        </w:tc>
        <w:tc>
          <w:tcPr>
            <w:tcW w:w="2410" w:type="dxa"/>
            <w:gridSpan w:val="2"/>
            <w:tcBorders>
              <w:top w:val="single" w:sz="4" w:space="0" w:color="auto"/>
              <w:left w:val="nil"/>
              <w:bottom w:val="single" w:sz="4" w:space="0" w:color="auto"/>
              <w:right w:val="single" w:sz="4" w:space="0" w:color="auto"/>
            </w:tcBorders>
          </w:tcPr>
          <w:p w14:paraId="75DE5814" w14:textId="77777777" w:rsidR="00374303" w:rsidRPr="008F0D64" w:rsidRDefault="00374303" w:rsidP="00B2707C">
            <w:pPr>
              <w:pStyle w:val="Text"/>
              <w:widowControl w:val="0"/>
              <w:spacing w:before="0"/>
              <w:ind w:right="4"/>
              <w:jc w:val="center"/>
              <w:rPr>
                <w:color w:val="000000"/>
                <w:sz w:val="22"/>
                <w:szCs w:val="22"/>
                <w:lang w:val="fr-BE"/>
              </w:rPr>
            </w:pPr>
            <w:proofErr w:type="spellStart"/>
            <w:r w:rsidRPr="008F0D64">
              <w:rPr>
                <w:color w:val="000000"/>
                <w:sz w:val="22"/>
                <w:szCs w:val="22"/>
                <w:lang w:val="fr-BE"/>
              </w:rPr>
              <w:t>N</w:t>
            </w:r>
            <w:r w:rsidR="00C324A4">
              <w:rPr>
                <w:color w:val="000000"/>
                <w:sz w:val="22"/>
                <w:szCs w:val="22"/>
                <w:lang w:val="fr-BE"/>
              </w:rPr>
              <w:t>A</w:t>
            </w:r>
            <w:r w:rsidRPr="008F0D64">
              <w:rPr>
                <w:color w:val="000000"/>
                <w:sz w:val="22"/>
                <w:szCs w:val="22"/>
                <w:lang w:val="fr-BE"/>
              </w:rPr>
              <w:t>pp</w:t>
            </w:r>
            <w:proofErr w:type="spellEnd"/>
          </w:p>
        </w:tc>
      </w:tr>
    </w:tbl>
    <w:p w14:paraId="2803709F"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w:t>
      </w:r>
      <w:r w:rsidRPr="008F0D64">
        <w:rPr>
          <w:color w:val="000000"/>
          <w:sz w:val="22"/>
          <w:szCs w:val="22"/>
          <w:lang w:val="fr-BE"/>
        </w:rPr>
        <w:tab/>
        <w:t>Incluant les fractures vertébrales et non-vertébrales</w:t>
      </w:r>
    </w:p>
    <w:p w14:paraId="27044507"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w:t>
      </w:r>
      <w:r w:rsidRPr="008F0D64">
        <w:rPr>
          <w:color w:val="000000"/>
          <w:sz w:val="22"/>
          <w:szCs w:val="22"/>
          <w:lang w:val="fr-BE"/>
        </w:rPr>
        <w:tab/>
        <w:t>Prend en compte toutes les complications osseuses, aussi bien le nombre total que la durée entre chaque complication au cours de l’étude</w:t>
      </w:r>
    </w:p>
    <w:p w14:paraId="69D8D909"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NA = Non Atteint</w:t>
      </w:r>
    </w:p>
    <w:p w14:paraId="3F0B10A7" w14:textId="77777777" w:rsidR="00374303" w:rsidRPr="008F0D64" w:rsidRDefault="00374303" w:rsidP="00B2707C">
      <w:pPr>
        <w:pStyle w:val="Text"/>
        <w:widowControl w:val="0"/>
        <w:spacing w:before="0"/>
        <w:ind w:right="4"/>
        <w:jc w:val="left"/>
        <w:rPr>
          <w:color w:val="000000"/>
          <w:sz w:val="22"/>
          <w:szCs w:val="22"/>
          <w:lang w:val="fr-BE"/>
        </w:rPr>
      </w:pPr>
      <w:proofErr w:type="spellStart"/>
      <w:r w:rsidRPr="008F0D64">
        <w:rPr>
          <w:color w:val="000000"/>
          <w:sz w:val="22"/>
          <w:szCs w:val="22"/>
          <w:lang w:val="fr-BE"/>
        </w:rPr>
        <w:t>NApp</w:t>
      </w:r>
      <w:proofErr w:type="spellEnd"/>
      <w:r w:rsidRPr="008F0D64">
        <w:rPr>
          <w:color w:val="000000"/>
          <w:sz w:val="22"/>
          <w:szCs w:val="22"/>
          <w:lang w:val="fr-BE"/>
        </w:rPr>
        <w:t xml:space="preserve"> = Non Applicable</w:t>
      </w:r>
    </w:p>
    <w:p w14:paraId="268A9D1A" w14:textId="77777777" w:rsidR="00374303" w:rsidRPr="008F0D64" w:rsidRDefault="00374303" w:rsidP="00B2707C">
      <w:pPr>
        <w:pStyle w:val="Text"/>
        <w:widowControl w:val="0"/>
        <w:spacing w:before="0"/>
        <w:ind w:right="4"/>
        <w:jc w:val="left"/>
        <w:rPr>
          <w:color w:val="000000"/>
          <w:sz w:val="22"/>
          <w:szCs w:val="22"/>
          <w:lang w:val="fr-BE"/>
        </w:rPr>
      </w:pPr>
    </w:p>
    <w:tbl>
      <w:tblPr>
        <w:tblW w:w="9345" w:type="dxa"/>
        <w:tblLayout w:type="fixed"/>
        <w:tblLook w:val="0000" w:firstRow="0" w:lastRow="0" w:firstColumn="0" w:lastColumn="0" w:noHBand="0" w:noVBand="0"/>
      </w:tblPr>
      <w:tblGrid>
        <w:gridCol w:w="2093"/>
        <w:gridCol w:w="1429"/>
        <w:gridCol w:w="1002"/>
        <w:gridCol w:w="1427"/>
        <w:gridCol w:w="1013"/>
        <w:gridCol w:w="1400"/>
        <w:gridCol w:w="981"/>
      </w:tblGrid>
      <w:tr w:rsidR="00374303" w:rsidRPr="008F0D64" w14:paraId="2DB919A0" w14:textId="77777777" w:rsidTr="00414710">
        <w:trPr>
          <w:cantSplit/>
        </w:trPr>
        <w:tc>
          <w:tcPr>
            <w:tcW w:w="9345" w:type="dxa"/>
            <w:gridSpan w:val="7"/>
          </w:tcPr>
          <w:p w14:paraId="2EB9BE65" w14:textId="77777777" w:rsidR="00374303" w:rsidRPr="008F0D64" w:rsidRDefault="00374303" w:rsidP="00B2707C">
            <w:pPr>
              <w:pStyle w:val="Text"/>
              <w:widowControl w:val="0"/>
              <w:spacing w:before="0"/>
              <w:ind w:right="4"/>
              <w:jc w:val="left"/>
              <w:rPr>
                <w:color w:val="000000"/>
                <w:sz w:val="22"/>
                <w:szCs w:val="22"/>
                <w:lang w:val="fr-BE"/>
              </w:rPr>
            </w:pPr>
            <w:r w:rsidRPr="008F0D64">
              <w:rPr>
                <w:b/>
                <w:color w:val="000000"/>
                <w:sz w:val="22"/>
                <w:szCs w:val="22"/>
                <w:lang w:val="fr-BE"/>
              </w:rPr>
              <w:t>Tableau 3 </w:t>
            </w:r>
            <w:r w:rsidRPr="008F0D64">
              <w:rPr>
                <w:color w:val="000000"/>
                <w:sz w:val="22"/>
                <w:szCs w:val="22"/>
                <w:lang w:val="fr-BE"/>
              </w:rPr>
              <w:t>: Résultats d’efficacité</w:t>
            </w:r>
            <w:r w:rsidRPr="008F0D64">
              <w:rPr>
                <w:b/>
                <w:color w:val="000000"/>
                <w:sz w:val="22"/>
                <w:szCs w:val="22"/>
                <w:lang w:val="fr-BE"/>
              </w:rPr>
              <w:t xml:space="preserve"> </w:t>
            </w:r>
            <w:r w:rsidRPr="008F0D64">
              <w:rPr>
                <w:color w:val="000000"/>
                <w:sz w:val="22"/>
                <w:szCs w:val="22"/>
                <w:lang w:val="fr-BE"/>
              </w:rPr>
              <w:t>(Patients présentant des tumeurs solides autres que cancer du sein ou cancer de la prostate)</w:t>
            </w:r>
          </w:p>
          <w:p w14:paraId="26C9FB44" w14:textId="77777777" w:rsidR="00374303" w:rsidRPr="008F0D64" w:rsidRDefault="00374303" w:rsidP="00B2707C">
            <w:pPr>
              <w:pStyle w:val="Text"/>
              <w:widowControl w:val="0"/>
              <w:spacing w:before="0"/>
              <w:ind w:right="4"/>
              <w:jc w:val="left"/>
              <w:rPr>
                <w:color w:val="000000"/>
                <w:sz w:val="22"/>
                <w:szCs w:val="22"/>
                <w:lang w:val="fr-BE"/>
              </w:rPr>
            </w:pPr>
          </w:p>
        </w:tc>
      </w:tr>
      <w:tr w:rsidR="00374303" w:rsidRPr="008F0D64" w14:paraId="2566F88C" w14:textId="77777777" w:rsidTr="00414710">
        <w:trPr>
          <w:cantSplit/>
        </w:trPr>
        <w:tc>
          <w:tcPr>
            <w:tcW w:w="2093" w:type="dxa"/>
            <w:tcBorders>
              <w:top w:val="single" w:sz="4" w:space="0" w:color="auto"/>
              <w:left w:val="single" w:sz="4" w:space="0" w:color="auto"/>
              <w:right w:val="single" w:sz="4" w:space="0" w:color="auto"/>
            </w:tcBorders>
          </w:tcPr>
          <w:p w14:paraId="3118D243" w14:textId="77777777" w:rsidR="00374303" w:rsidRPr="008F0D64" w:rsidRDefault="00374303" w:rsidP="00B2707C">
            <w:pPr>
              <w:pStyle w:val="Text"/>
              <w:widowControl w:val="0"/>
              <w:spacing w:before="0"/>
              <w:ind w:right="4"/>
              <w:rPr>
                <w:color w:val="000000"/>
                <w:sz w:val="22"/>
                <w:szCs w:val="22"/>
                <w:lang w:val="fr-BE"/>
              </w:rPr>
            </w:pPr>
          </w:p>
        </w:tc>
        <w:tc>
          <w:tcPr>
            <w:tcW w:w="2431" w:type="dxa"/>
            <w:gridSpan w:val="2"/>
            <w:tcBorders>
              <w:top w:val="single" w:sz="4" w:space="0" w:color="auto"/>
              <w:left w:val="nil"/>
              <w:right w:val="single" w:sz="4" w:space="0" w:color="auto"/>
            </w:tcBorders>
          </w:tcPr>
          <w:p w14:paraId="20472497" w14:textId="77777777" w:rsidR="00374303" w:rsidRPr="008F0D64" w:rsidRDefault="00374303" w:rsidP="00B2707C">
            <w:pPr>
              <w:pStyle w:val="Text"/>
              <w:widowControl w:val="0"/>
              <w:spacing w:before="0"/>
              <w:ind w:right="4"/>
              <w:jc w:val="center"/>
              <w:rPr>
                <w:color w:val="000000"/>
                <w:sz w:val="22"/>
                <w:szCs w:val="22"/>
                <w:u w:val="single"/>
                <w:lang w:val="fr-BE"/>
              </w:rPr>
            </w:pPr>
            <w:r w:rsidRPr="008F0D64">
              <w:rPr>
                <w:color w:val="000000"/>
                <w:sz w:val="22"/>
                <w:szCs w:val="22"/>
                <w:u w:val="single"/>
                <w:lang w:val="fr-BE"/>
              </w:rPr>
              <w:t>Toute complication osseuse (TIH incluse)</w:t>
            </w:r>
          </w:p>
        </w:tc>
        <w:tc>
          <w:tcPr>
            <w:tcW w:w="2440" w:type="dxa"/>
            <w:gridSpan w:val="2"/>
            <w:tcBorders>
              <w:top w:val="single" w:sz="4" w:space="0" w:color="auto"/>
              <w:left w:val="nil"/>
              <w:right w:val="single" w:sz="4" w:space="0" w:color="auto"/>
            </w:tcBorders>
          </w:tcPr>
          <w:p w14:paraId="64537CEF" w14:textId="77777777" w:rsidR="00374303" w:rsidRPr="008F0D64" w:rsidRDefault="00374303" w:rsidP="00B2707C">
            <w:pPr>
              <w:pStyle w:val="Text"/>
              <w:widowControl w:val="0"/>
              <w:spacing w:before="0"/>
              <w:ind w:right="4"/>
              <w:jc w:val="center"/>
              <w:rPr>
                <w:color w:val="000000"/>
                <w:sz w:val="22"/>
                <w:szCs w:val="22"/>
                <w:u w:val="single"/>
                <w:lang w:val="fr-BE"/>
              </w:rPr>
            </w:pPr>
            <w:r w:rsidRPr="008F0D64">
              <w:rPr>
                <w:color w:val="000000"/>
                <w:sz w:val="22"/>
                <w:szCs w:val="22"/>
                <w:u w:val="single"/>
                <w:lang w:val="fr-BE"/>
              </w:rPr>
              <w:t>Fractures*</w:t>
            </w:r>
          </w:p>
        </w:tc>
        <w:tc>
          <w:tcPr>
            <w:tcW w:w="2381" w:type="dxa"/>
            <w:gridSpan w:val="2"/>
            <w:tcBorders>
              <w:top w:val="single" w:sz="4" w:space="0" w:color="auto"/>
              <w:left w:val="nil"/>
              <w:right w:val="single" w:sz="4" w:space="0" w:color="auto"/>
            </w:tcBorders>
          </w:tcPr>
          <w:p w14:paraId="71ECD2FC" w14:textId="77777777" w:rsidR="00374303" w:rsidRPr="008F0D64" w:rsidRDefault="00374303" w:rsidP="00B2707C">
            <w:pPr>
              <w:pStyle w:val="Text"/>
              <w:widowControl w:val="0"/>
              <w:spacing w:before="0"/>
              <w:ind w:right="4"/>
              <w:jc w:val="center"/>
              <w:rPr>
                <w:color w:val="000000"/>
                <w:sz w:val="22"/>
                <w:szCs w:val="22"/>
                <w:u w:val="single"/>
                <w:lang w:val="fr-BE"/>
              </w:rPr>
            </w:pPr>
            <w:r w:rsidRPr="008F0D64">
              <w:rPr>
                <w:color w:val="000000"/>
                <w:sz w:val="22"/>
                <w:szCs w:val="22"/>
                <w:u w:val="single"/>
                <w:lang w:val="fr-BE"/>
              </w:rPr>
              <w:t>Radiothérapie osseuse</w:t>
            </w:r>
          </w:p>
        </w:tc>
      </w:tr>
      <w:tr w:rsidR="00374303" w:rsidRPr="008F0D64" w14:paraId="114EE734" w14:textId="77777777" w:rsidTr="00414710">
        <w:tc>
          <w:tcPr>
            <w:tcW w:w="2093" w:type="dxa"/>
            <w:tcBorders>
              <w:top w:val="single" w:sz="4" w:space="0" w:color="auto"/>
              <w:left w:val="single" w:sz="4" w:space="0" w:color="auto"/>
              <w:right w:val="single" w:sz="4" w:space="0" w:color="auto"/>
            </w:tcBorders>
          </w:tcPr>
          <w:p w14:paraId="7A59D505" w14:textId="77777777" w:rsidR="00374303" w:rsidRPr="008F0D64" w:rsidRDefault="00374303" w:rsidP="00B2707C">
            <w:pPr>
              <w:pStyle w:val="Text"/>
              <w:widowControl w:val="0"/>
              <w:spacing w:before="0"/>
              <w:ind w:right="4"/>
              <w:rPr>
                <w:color w:val="000000"/>
                <w:sz w:val="22"/>
                <w:szCs w:val="22"/>
                <w:lang w:val="fr-BE"/>
              </w:rPr>
            </w:pPr>
          </w:p>
        </w:tc>
        <w:tc>
          <w:tcPr>
            <w:tcW w:w="1429" w:type="dxa"/>
            <w:tcBorders>
              <w:top w:val="single" w:sz="4" w:space="0" w:color="auto"/>
              <w:left w:val="nil"/>
              <w:bottom w:val="single" w:sz="4" w:space="0" w:color="auto"/>
              <w:right w:val="single" w:sz="4" w:space="0" w:color="auto"/>
            </w:tcBorders>
          </w:tcPr>
          <w:p w14:paraId="634E0990"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 xml:space="preserve">Acide </w:t>
            </w:r>
            <w:proofErr w:type="spellStart"/>
            <w:r w:rsidRPr="008F0D64">
              <w:rPr>
                <w:color w:val="000000"/>
                <w:sz w:val="22"/>
                <w:szCs w:val="22"/>
                <w:lang w:val="fr-BE"/>
              </w:rPr>
              <w:t>zolédronique</w:t>
            </w:r>
            <w:proofErr w:type="spellEnd"/>
            <w:r w:rsidRPr="008F0D64">
              <w:rPr>
                <w:color w:val="000000"/>
                <w:sz w:val="22"/>
                <w:szCs w:val="22"/>
                <w:lang w:val="fr-BE"/>
              </w:rPr>
              <w:br/>
              <w:t>4 mg</w:t>
            </w:r>
          </w:p>
        </w:tc>
        <w:tc>
          <w:tcPr>
            <w:tcW w:w="1002" w:type="dxa"/>
            <w:tcBorders>
              <w:top w:val="single" w:sz="4" w:space="0" w:color="auto"/>
              <w:left w:val="single" w:sz="4" w:space="0" w:color="auto"/>
              <w:bottom w:val="single" w:sz="4" w:space="0" w:color="auto"/>
              <w:right w:val="single" w:sz="4" w:space="0" w:color="auto"/>
            </w:tcBorders>
          </w:tcPr>
          <w:p w14:paraId="43D1D71E"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Placebo</w:t>
            </w:r>
          </w:p>
        </w:tc>
        <w:tc>
          <w:tcPr>
            <w:tcW w:w="1427" w:type="dxa"/>
            <w:tcBorders>
              <w:top w:val="single" w:sz="4" w:space="0" w:color="auto"/>
              <w:left w:val="nil"/>
              <w:bottom w:val="single" w:sz="4" w:space="0" w:color="auto"/>
              <w:right w:val="single" w:sz="4" w:space="0" w:color="auto"/>
            </w:tcBorders>
          </w:tcPr>
          <w:p w14:paraId="643672C3"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 xml:space="preserve">Acide </w:t>
            </w:r>
            <w:proofErr w:type="spellStart"/>
            <w:r w:rsidRPr="008F0D64">
              <w:rPr>
                <w:color w:val="000000"/>
                <w:sz w:val="22"/>
                <w:szCs w:val="22"/>
                <w:lang w:val="fr-BE"/>
              </w:rPr>
              <w:t>zolédronique</w:t>
            </w:r>
            <w:proofErr w:type="spellEnd"/>
            <w:r w:rsidRPr="008F0D64">
              <w:rPr>
                <w:color w:val="000000"/>
                <w:sz w:val="22"/>
                <w:szCs w:val="22"/>
                <w:lang w:val="fr-BE"/>
              </w:rPr>
              <w:br/>
              <w:t>4 mg</w:t>
            </w:r>
          </w:p>
        </w:tc>
        <w:tc>
          <w:tcPr>
            <w:tcW w:w="1013" w:type="dxa"/>
            <w:tcBorders>
              <w:top w:val="single" w:sz="4" w:space="0" w:color="auto"/>
              <w:left w:val="single" w:sz="4" w:space="0" w:color="auto"/>
              <w:bottom w:val="single" w:sz="4" w:space="0" w:color="auto"/>
              <w:right w:val="single" w:sz="4" w:space="0" w:color="auto"/>
            </w:tcBorders>
          </w:tcPr>
          <w:p w14:paraId="17DD8D04"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Placebo</w:t>
            </w:r>
          </w:p>
        </w:tc>
        <w:tc>
          <w:tcPr>
            <w:tcW w:w="1400" w:type="dxa"/>
            <w:tcBorders>
              <w:top w:val="single" w:sz="4" w:space="0" w:color="auto"/>
              <w:left w:val="nil"/>
              <w:bottom w:val="single" w:sz="4" w:space="0" w:color="auto"/>
              <w:right w:val="single" w:sz="4" w:space="0" w:color="auto"/>
            </w:tcBorders>
          </w:tcPr>
          <w:p w14:paraId="297794B1"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 xml:space="preserve">Acide </w:t>
            </w:r>
            <w:proofErr w:type="spellStart"/>
            <w:r w:rsidRPr="008F0D64">
              <w:rPr>
                <w:color w:val="000000"/>
                <w:sz w:val="22"/>
                <w:szCs w:val="22"/>
                <w:lang w:val="fr-BE"/>
              </w:rPr>
              <w:t>zolédronique</w:t>
            </w:r>
            <w:proofErr w:type="spellEnd"/>
            <w:r w:rsidRPr="008F0D64">
              <w:rPr>
                <w:color w:val="000000"/>
                <w:sz w:val="22"/>
                <w:szCs w:val="22"/>
                <w:lang w:val="fr-BE"/>
              </w:rPr>
              <w:br/>
              <w:t>4 mg</w:t>
            </w:r>
          </w:p>
        </w:tc>
        <w:tc>
          <w:tcPr>
            <w:tcW w:w="981" w:type="dxa"/>
            <w:tcBorders>
              <w:top w:val="single" w:sz="4" w:space="0" w:color="auto"/>
              <w:left w:val="single" w:sz="4" w:space="0" w:color="auto"/>
              <w:bottom w:val="single" w:sz="4" w:space="0" w:color="auto"/>
              <w:right w:val="single" w:sz="4" w:space="0" w:color="auto"/>
            </w:tcBorders>
          </w:tcPr>
          <w:p w14:paraId="6B9013A7"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Placebo</w:t>
            </w:r>
          </w:p>
        </w:tc>
      </w:tr>
      <w:tr w:rsidR="00374303" w:rsidRPr="008F0D64" w14:paraId="3ABCFB83" w14:textId="77777777" w:rsidTr="00414710">
        <w:tc>
          <w:tcPr>
            <w:tcW w:w="2093" w:type="dxa"/>
            <w:tcBorders>
              <w:top w:val="single" w:sz="4" w:space="0" w:color="auto"/>
              <w:left w:val="single" w:sz="4" w:space="0" w:color="auto"/>
              <w:bottom w:val="single" w:sz="4" w:space="0" w:color="auto"/>
              <w:right w:val="single" w:sz="4" w:space="0" w:color="auto"/>
            </w:tcBorders>
          </w:tcPr>
          <w:p w14:paraId="1B088159"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N</w:t>
            </w:r>
          </w:p>
        </w:tc>
        <w:tc>
          <w:tcPr>
            <w:tcW w:w="1429" w:type="dxa"/>
            <w:tcBorders>
              <w:top w:val="single" w:sz="4" w:space="0" w:color="auto"/>
              <w:left w:val="nil"/>
              <w:bottom w:val="single" w:sz="4" w:space="0" w:color="auto"/>
              <w:right w:val="single" w:sz="4" w:space="0" w:color="auto"/>
            </w:tcBorders>
          </w:tcPr>
          <w:p w14:paraId="3056E370"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257</w:t>
            </w:r>
          </w:p>
        </w:tc>
        <w:tc>
          <w:tcPr>
            <w:tcW w:w="1002" w:type="dxa"/>
            <w:tcBorders>
              <w:top w:val="single" w:sz="4" w:space="0" w:color="auto"/>
              <w:left w:val="single" w:sz="4" w:space="0" w:color="auto"/>
              <w:bottom w:val="single" w:sz="4" w:space="0" w:color="auto"/>
              <w:right w:val="single" w:sz="4" w:space="0" w:color="auto"/>
            </w:tcBorders>
          </w:tcPr>
          <w:p w14:paraId="10600AB2"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250</w:t>
            </w:r>
          </w:p>
        </w:tc>
        <w:tc>
          <w:tcPr>
            <w:tcW w:w="1427" w:type="dxa"/>
            <w:tcBorders>
              <w:top w:val="single" w:sz="4" w:space="0" w:color="auto"/>
              <w:left w:val="nil"/>
              <w:bottom w:val="single" w:sz="4" w:space="0" w:color="auto"/>
              <w:right w:val="single" w:sz="4" w:space="0" w:color="auto"/>
            </w:tcBorders>
          </w:tcPr>
          <w:p w14:paraId="4F86FB52"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257</w:t>
            </w:r>
          </w:p>
        </w:tc>
        <w:tc>
          <w:tcPr>
            <w:tcW w:w="1013" w:type="dxa"/>
            <w:tcBorders>
              <w:top w:val="single" w:sz="4" w:space="0" w:color="auto"/>
              <w:left w:val="single" w:sz="4" w:space="0" w:color="auto"/>
              <w:bottom w:val="single" w:sz="4" w:space="0" w:color="auto"/>
              <w:right w:val="single" w:sz="4" w:space="0" w:color="auto"/>
            </w:tcBorders>
          </w:tcPr>
          <w:p w14:paraId="08645C86"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250</w:t>
            </w:r>
          </w:p>
        </w:tc>
        <w:tc>
          <w:tcPr>
            <w:tcW w:w="1400" w:type="dxa"/>
            <w:tcBorders>
              <w:top w:val="single" w:sz="4" w:space="0" w:color="auto"/>
              <w:left w:val="nil"/>
              <w:bottom w:val="single" w:sz="4" w:space="0" w:color="auto"/>
              <w:right w:val="single" w:sz="4" w:space="0" w:color="auto"/>
            </w:tcBorders>
          </w:tcPr>
          <w:p w14:paraId="0D3E2B18"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257</w:t>
            </w:r>
          </w:p>
        </w:tc>
        <w:tc>
          <w:tcPr>
            <w:tcW w:w="981" w:type="dxa"/>
            <w:tcBorders>
              <w:top w:val="single" w:sz="4" w:space="0" w:color="auto"/>
              <w:left w:val="single" w:sz="4" w:space="0" w:color="auto"/>
              <w:bottom w:val="single" w:sz="4" w:space="0" w:color="auto"/>
              <w:right w:val="single" w:sz="4" w:space="0" w:color="auto"/>
            </w:tcBorders>
          </w:tcPr>
          <w:p w14:paraId="2507E3DA"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250</w:t>
            </w:r>
          </w:p>
        </w:tc>
      </w:tr>
      <w:tr w:rsidR="00374303" w:rsidRPr="008F0D64" w14:paraId="6B7C8D5E" w14:textId="77777777" w:rsidTr="00414710">
        <w:tc>
          <w:tcPr>
            <w:tcW w:w="2093" w:type="dxa"/>
            <w:tcBorders>
              <w:left w:val="single" w:sz="4" w:space="0" w:color="auto"/>
              <w:bottom w:val="single" w:sz="4" w:space="0" w:color="auto"/>
              <w:right w:val="single" w:sz="4" w:space="0" w:color="auto"/>
            </w:tcBorders>
          </w:tcPr>
          <w:p w14:paraId="7F0997D8"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Proportion de patients avec complications osseuses (%)</w:t>
            </w:r>
          </w:p>
          <w:p w14:paraId="2E132FB5" w14:textId="77777777" w:rsidR="00F34D1B" w:rsidRPr="008F0D64" w:rsidRDefault="00F34D1B" w:rsidP="00B2707C">
            <w:pPr>
              <w:pStyle w:val="Text"/>
              <w:widowControl w:val="0"/>
              <w:spacing w:before="0"/>
              <w:ind w:right="4"/>
              <w:jc w:val="left"/>
              <w:rPr>
                <w:color w:val="000000"/>
                <w:sz w:val="22"/>
                <w:szCs w:val="22"/>
                <w:lang w:val="fr-BE"/>
              </w:rPr>
            </w:pPr>
          </w:p>
        </w:tc>
        <w:tc>
          <w:tcPr>
            <w:tcW w:w="1429" w:type="dxa"/>
            <w:tcBorders>
              <w:top w:val="single" w:sz="4" w:space="0" w:color="auto"/>
              <w:left w:val="nil"/>
              <w:bottom w:val="single" w:sz="4" w:space="0" w:color="auto"/>
              <w:right w:val="single" w:sz="4" w:space="0" w:color="auto"/>
            </w:tcBorders>
          </w:tcPr>
          <w:p w14:paraId="3119FE82"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39</w:t>
            </w:r>
          </w:p>
        </w:tc>
        <w:tc>
          <w:tcPr>
            <w:tcW w:w="1002" w:type="dxa"/>
            <w:tcBorders>
              <w:top w:val="single" w:sz="4" w:space="0" w:color="auto"/>
              <w:left w:val="single" w:sz="4" w:space="0" w:color="auto"/>
              <w:bottom w:val="single" w:sz="4" w:space="0" w:color="auto"/>
              <w:right w:val="single" w:sz="4" w:space="0" w:color="auto"/>
            </w:tcBorders>
          </w:tcPr>
          <w:p w14:paraId="4D458D34"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48</w:t>
            </w:r>
          </w:p>
        </w:tc>
        <w:tc>
          <w:tcPr>
            <w:tcW w:w="1427" w:type="dxa"/>
            <w:tcBorders>
              <w:top w:val="single" w:sz="4" w:space="0" w:color="auto"/>
              <w:left w:val="nil"/>
              <w:bottom w:val="single" w:sz="4" w:space="0" w:color="auto"/>
              <w:right w:val="single" w:sz="4" w:space="0" w:color="auto"/>
            </w:tcBorders>
          </w:tcPr>
          <w:p w14:paraId="0046E4C7"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16</w:t>
            </w:r>
          </w:p>
        </w:tc>
        <w:tc>
          <w:tcPr>
            <w:tcW w:w="1013" w:type="dxa"/>
            <w:tcBorders>
              <w:top w:val="single" w:sz="4" w:space="0" w:color="auto"/>
              <w:left w:val="single" w:sz="4" w:space="0" w:color="auto"/>
              <w:bottom w:val="single" w:sz="4" w:space="0" w:color="auto"/>
              <w:right w:val="single" w:sz="4" w:space="0" w:color="auto"/>
            </w:tcBorders>
          </w:tcPr>
          <w:p w14:paraId="3AC35473"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22</w:t>
            </w:r>
          </w:p>
        </w:tc>
        <w:tc>
          <w:tcPr>
            <w:tcW w:w="1400" w:type="dxa"/>
            <w:tcBorders>
              <w:top w:val="single" w:sz="4" w:space="0" w:color="auto"/>
              <w:left w:val="nil"/>
              <w:bottom w:val="single" w:sz="4" w:space="0" w:color="auto"/>
              <w:right w:val="single" w:sz="4" w:space="0" w:color="auto"/>
            </w:tcBorders>
          </w:tcPr>
          <w:p w14:paraId="728B956B"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29</w:t>
            </w:r>
          </w:p>
        </w:tc>
        <w:tc>
          <w:tcPr>
            <w:tcW w:w="981" w:type="dxa"/>
            <w:tcBorders>
              <w:top w:val="single" w:sz="4" w:space="0" w:color="auto"/>
              <w:left w:val="single" w:sz="4" w:space="0" w:color="auto"/>
              <w:bottom w:val="single" w:sz="4" w:space="0" w:color="auto"/>
              <w:right w:val="single" w:sz="4" w:space="0" w:color="auto"/>
            </w:tcBorders>
          </w:tcPr>
          <w:p w14:paraId="6FF029B2"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34</w:t>
            </w:r>
          </w:p>
        </w:tc>
      </w:tr>
      <w:tr w:rsidR="00374303" w:rsidRPr="008F0D64" w14:paraId="6FA780B6" w14:textId="77777777" w:rsidTr="00414710">
        <w:trPr>
          <w:cantSplit/>
        </w:trPr>
        <w:tc>
          <w:tcPr>
            <w:tcW w:w="2093" w:type="dxa"/>
            <w:tcBorders>
              <w:left w:val="single" w:sz="4" w:space="0" w:color="auto"/>
              <w:bottom w:val="single" w:sz="4" w:space="0" w:color="auto"/>
              <w:right w:val="single" w:sz="4" w:space="0" w:color="auto"/>
            </w:tcBorders>
          </w:tcPr>
          <w:p w14:paraId="24484B28"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Valeur p</w:t>
            </w:r>
          </w:p>
        </w:tc>
        <w:tc>
          <w:tcPr>
            <w:tcW w:w="2431" w:type="dxa"/>
            <w:gridSpan w:val="2"/>
            <w:tcBorders>
              <w:left w:val="nil"/>
              <w:right w:val="single" w:sz="4" w:space="0" w:color="auto"/>
            </w:tcBorders>
          </w:tcPr>
          <w:p w14:paraId="047808B0"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0,039</w:t>
            </w:r>
          </w:p>
        </w:tc>
        <w:tc>
          <w:tcPr>
            <w:tcW w:w="2440" w:type="dxa"/>
            <w:gridSpan w:val="2"/>
            <w:tcBorders>
              <w:left w:val="nil"/>
              <w:right w:val="single" w:sz="4" w:space="0" w:color="auto"/>
            </w:tcBorders>
          </w:tcPr>
          <w:p w14:paraId="0BF20289"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0,064</w:t>
            </w:r>
          </w:p>
        </w:tc>
        <w:tc>
          <w:tcPr>
            <w:tcW w:w="2381" w:type="dxa"/>
            <w:gridSpan w:val="2"/>
            <w:tcBorders>
              <w:left w:val="nil"/>
              <w:right w:val="single" w:sz="4" w:space="0" w:color="auto"/>
            </w:tcBorders>
          </w:tcPr>
          <w:p w14:paraId="5E57F6E4"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0,173</w:t>
            </w:r>
          </w:p>
        </w:tc>
      </w:tr>
      <w:tr w:rsidR="00374303" w:rsidRPr="008F0D64" w14:paraId="5C68C179" w14:textId="77777777" w:rsidTr="00414710">
        <w:tc>
          <w:tcPr>
            <w:tcW w:w="2093" w:type="dxa"/>
            <w:tcBorders>
              <w:top w:val="single" w:sz="4" w:space="0" w:color="auto"/>
              <w:left w:val="single" w:sz="4" w:space="0" w:color="auto"/>
              <w:bottom w:val="single" w:sz="4" w:space="0" w:color="auto"/>
              <w:right w:val="single" w:sz="4" w:space="0" w:color="auto"/>
            </w:tcBorders>
          </w:tcPr>
          <w:p w14:paraId="0801B7F0"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Médiane de survenue de la 1</w:t>
            </w:r>
            <w:proofErr w:type="gramStart"/>
            <w:r w:rsidRPr="008F0D64">
              <w:rPr>
                <w:color w:val="000000"/>
                <w:sz w:val="22"/>
                <w:szCs w:val="22"/>
                <w:lang w:val="fr-BE"/>
              </w:rPr>
              <w:t>ere  complication</w:t>
            </w:r>
            <w:proofErr w:type="gramEnd"/>
            <w:r w:rsidRPr="008F0D64">
              <w:rPr>
                <w:color w:val="000000"/>
                <w:sz w:val="22"/>
                <w:szCs w:val="22"/>
                <w:lang w:val="fr-BE"/>
              </w:rPr>
              <w:t xml:space="preserve"> osseuse (jours)</w:t>
            </w:r>
          </w:p>
          <w:p w14:paraId="44FA225E" w14:textId="77777777" w:rsidR="00F34D1B" w:rsidRPr="008F0D64" w:rsidRDefault="00F34D1B" w:rsidP="00B2707C">
            <w:pPr>
              <w:pStyle w:val="Text"/>
              <w:widowControl w:val="0"/>
              <w:spacing w:before="0"/>
              <w:ind w:right="4"/>
              <w:jc w:val="left"/>
              <w:rPr>
                <w:color w:val="000000"/>
                <w:sz w:val="22"/>
                <w:szCs w:val="22"/>
                <w:lang w:val="fr-BE"/>
              </w:rPr>
            </w:pPr>
          </w:p>
        </w:tc>
        <w:tc>
          <w:tcPr>
            <w:tcW w:w="1429" w:type="dxa"/>
            <w:tcBorders>
              <w:top w:val="single" w:sz="4" w:space="0" w:color="auto"/>
              <w:left w:val="nil"/>
              <w:bottom w:val="single" w:sz="4" w:space="0" w:color="auto"/>
              <w:right w:val="single" w:sz="4" w:space="0" w:color="auto"/>
            </w:tcBorders>
          </w:tcPr>
          <w:p w14:paraId="4B05421F"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236</w:t>
            </w:r>
          </w:p>
        </w:tc>
        <w:tc>
          <w:tcPr>
            <w:tcW w:w="1002" w:type="dxa"/>
            <w:tcBorders>
              <w:top w:val="single" w:sz="4" w:space="0" w:color="auto"/>
              <w:left w:val="single" w:sz="4" w:space="0" w:color="auto"/>
              <w:bottom w:val="single" w:sz="4" w:space="0" w:color="auto"/>
              <w:right w:val="single" w:sz="4" w:space="0" w:color="auto"/>
            </w:tcBorders>
          </w:tcPr>
          <w:p w14:paraId="23C66E2A"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155</w:t>
            </w:r>
          </w:p>
        </w:tc>
        <w:tc>
          <w:tcPr>
            <w:tcW w:w="1427" w:type="dxa"/>
            <w:tcBorders>
              <w:top w:val="single" w:sz="4" w:space="0" w:color="auto"/>
              <w:left w:val="nil"/>
              <w:bottom w:val="single" w:sz="4" w:space="0" w:color="auto"/>
              <w:right w:val="single" w:sz="4" w:space="0" w:color="auto"/>
            </w:tcBorders>
          </w:tcPr>
          <w:p w14:paraId="0E7CFF01"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NA</w:t>
            </w:r>
          </w:p>
        </w:tc>
        <w:tc>
          <w:tcPr>
            <w:tcW w:w="1013" w:type="dxa"/>
            <w:tcBorders>
              <w:top w:val="single" w:sz="4" w:space="0" w:color="auto"/>
              <w:left w:val="single" w:sz="4" w:space="0" w:color="auto"/>
              <w:bottom w:val="single" w:sz="4" w:space="0" w:color="auto"/>
              <w:right w:val="single" w:sz="4" w:space="0" w:color="auto"/>
            </w:tcBorders>
          </w:tcPr>
          <w:p w14:paraId="6C4F7040"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NA</w:t>
            </w:r>
          </w:p>
        </w:tc>
        <w:tc>
          <w:tcPr>
            <w:tcW w:w="1400" w:type="dxa"/>
            <w:tcBorders>
              <w:top w:val="single" w:sz="4" w:space="0" w:color="auto"/>
              <w:left w:val="nil"/>
              <w:bottom w:val="single" w:sz="4" w:space="0" w:color="auto"/>
              <w:right w:val="single" w:sz="4" w:space="0" w:color="auto"/>
            </w:tcBorders>
          </w:tcPr>
          <w:p w14:paraId="3E922B81"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424</w:t>
            </w:r>
          </w:p>
        </w:tc>
        <w:tc>
          <w:tcPr>
            <w:tcW w:w="981" w:type="dxa"/>
            <w:tcBorders>
              <w:top w:val="single" w:sz="4" w:space="0" w:color="auto"/>
              <w:left w:val="single" w:sz="4" w:space="0" w:color="auto"/>
              <w:bottom w:val="single" w:sz="4" w:space="0" w:color="auto"/>
              <w:right w:val="single" w:sz="4" w:space="0" w:color="auto"/>
            </w:tcBorders>
          </w:tcPr>
          <w:p w14:paraId="089BCF34"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307</w:t>
            </w:r>
          </w:p>
        </w:tc>
      </w:tr>
      <w:tr w:rsidR="00374303" w:rsidRPr="008F0D64" w14:paraId="1CB285AD" w14:textId="77777777" w:rsidTr="00414710">
        <w:trPr>
          <w:cantSplit/>
        </w:trPr>
        <w:tc>
          <w:tcPr>
            <w:tcW w:w="2093" w:type="dxa"/>
            <w:tcBorders>
              <w:top w:val="single" w:sz="4" w:space="0" w:color="auto"/>
              <w:left w:val="single" w:sz="4" w:space="0" w:color="auto"/>
              <w:bottom w:val="single" w:sz="4" w:space="0" w:color="auto"/>
              <w:right w:val="single" w:sz="4" w:space="0" w:color="auto"/>
            </w:tcBorders>
          </w:tcPr>
          <w:p w14:paraId="39D33904"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Valeur p</w:t>
            </w:r>
          </w:p>
        </w:tc>
        <w:tc>
          <w:tcPr>
            <w:tcW w:w="2431" w:type="dxa"/>
            <w:gridSpan w:val="2"/>
            <w:tcBorders>
              <w:top w:val="single" w:sz="4" w:space="0" w:color="auto"/>
              <w:left w:val="nil"/>
              <w:bottom w:val="single" w:sz="4" w:space="0" w:color="auto"/>
              <w:right w:val="single" w:sz="4" w:space="0" w:color="auto"/>
            </w:tcBorders>
          </w:tcPr>
          <w:p w14:paraId="773F242B"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0,009</w:t>
            </w:r>
          </w:p>
          <w:p w14:paraId="4C5B7E08" w14:textId="77777777" w:rsidR="00374303" w:rsidRPr="008F0D64" w:rsidRDefault="00374303" w:rsidP="00B2707C">
            <w:pPr>
              <w:pStyle w:val="Text"/>
              <w:widowControl w:val="0"/>
              <w:spacing w:before="0"/>
              <w:ind w:right="4"/>
              <w:jc w:val="center"/>
              <w:rPr>
                <w:color w:val="000000"/>
                <w:sz w:val="22"/>
                <w:szCs w:val="22"/>
                <w:lang w:val="fr-BE"/>
              </w:rPr>
            </w:pPr>
          </w:p>
        </w:tc>
        <w:tc>
          <w:tcPr>
            <w:tcW w:w="2440" w:type="dxa"/>
            <w:gridSpan w:val="2"/>
            <w:tcBorders>
              <w:top w:val="single" w:sz="4" w:space="0" w:color="auto"/>
              <w:left w:val="nil"/>
              <w:bottom w:val="single" w:sz="4" w:space="0" w:color="auto"/>
              <w:right w:val="single" w:sz="4" w:space="0" w:color="auto"/>
            </w:tcBorders>
          </w:tcPr>
          <w:p w14:paraId="6CFECED9"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0,020</w:t>
            </w:r>
          </w:p>
        </w:tc>
        <w:tc>
          <w:tcPr>
            <w:tcW w:w="2381" w:type="dxa"/>
            <w:gridSpan w:val="2"/>
            <w:tcBorders>
              <w:top w:val="single" w:sz="4" w:space="0" w:color="auto"/>
              <w:left w:val="nil"/>
              <w:bottom w:val="single" w:sz="4" w:space="0" w:color="auto"/>
              <w:right w:val="single" w:sz="4" w:space="0" w:color="auto"/>
            </w:tcBorders>
          </w:tcPr>
          <w:p w14:paraId="065241CA"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0,079</w:t>
            </w:r>
          </w:p>
        </w:tc>
      </w:tr>
      <w:tr w:rsidR="00374303" w:rsidRPr="008F0D64" w14:paraId="5B330FA7" w14:textId="77777777" w:rsidTr="00414710">
        <w:tc>
          <w:tcPr>
            <w:tcW w:w="2093" w:type="dxa"/>
            <w:tcBorders>
              <w:top w:val="single" w:sz="4" w:space="0" w:color="auto"/>
              <w:left w:val="single" w:sz="4" w:space="0" w:color="auto"/>
              <w:bottom w:val="single" w:sz="4" w:space="0" w:color="auto"/>
              <w:right w:val="single" w:sz="4" w:space="0" w:color="auto"/>
            </w:tcBorders>
          </w:tcPr>
          <w:p w14:paraId="07BF0688"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Taux de morbidité osseuse</w:t>
            </w:r>
          </w:p>
        </w:tc>
        <w:tc>
          <w:tcPr>
            <w:tcW w:w="1429" w:type="dxa"/>
            <w:tcBorders>
              <w:top w:val="single" w:sz="4" w:space="0" w:color="auto"/>
              <w:left w:val="nil"/>
              <w:bottom w:val="single" w:sz="4" w:space="0" w:color="auto"/>
              <w:right w:val="single" w:sz="4" w:space="0" w:color="auto"/>
            </w:tcBorders>
          </w:tcPr>
          <w:p w14:paraId="466A4A3A"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1,74</w:t>
            </w:r>
          </w:p>
        </w:tc>
        <w:tc>
          <w:tcPr>
            <w:tcW w:w="1002" w:type="dxa"/>
            <w:tcBorders>
              <w:top w:val="single" w:sz="4" w:space="0" w:color="auto"/>
              <w:left w:val="single" w:sz="4" w:space="0" w:color="auto"/>
              <w:bottom w:val="single" w:sz="4" w:space="0" w:color="auto"/>
              <w:right w:val="single" w:sz="4" w:space="0" w:color="auto"/>
            </w:tcBorders>
          </w:tcPr>
          <w:p w14:paraId="76AE5D19"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2,71</w:t>
            </w:r>
          </w:p>
        </w:tc>
        <w:tc>
          <w:tcPr>
            <w:tcW w:w="1427" w:type="dxa"/>
            <w:tcBorders>
              <w:top w:val="single" w:sz="4" w:space="0" w:color="auto"/>
              <w:left w:val="nil"/>
              <w:bottom w:val="single" w:sz="4" w:space="0" w:color="auto"/>
              <w:right w:val="single" w:sz="4" w:space="0" w:color="auto"/>
            </w:tcBorders>
          </w:tcPr>
          <w:p w14:paraId="1A36739B"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0,39</w:t>
            </w:r>
          </w:p>
        </w:tc>
        <w:tc>
          <w:tcPr>
            <w:tcW w:w="1013" w:type="dxa"/>
            <w:tcBorders>
              <w:top w:val="single" w:sz="4" w:space="0" w:color="auto"/>
              <w:left w:val="single" w:sz="4" w:space="0" w:color="auto"/>
              <w:bottom w:val="single" w:sz="4" w:space="0" w:color="auto"/>
              <w:right w:val="single" w:sz="4" w:space="0" w:color="auto"/>
            </w:tcBorders>
          </w:tcPr>
          <w:p w14:paraId="35FDCDF6"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0,63</w:t>
            </w:r>
          </w:p>
        </w:tc>
        <w:tc>
          <w:tcPr>
            <w:tcW w:w="1400" w:type="dxa"/>
            <w:tcBorders>
              <w:top w:val="single" w:sz="4" w:space="0" w:color="auto"/>
              <w:left w:val="nil"/>
              <w:bottom w:val="single" w:sz="4" w:space="0" w:color="auto"/>
              <w:right w:val="single" w:sz="4" w:space="0" w:color="auto"/>
            </w:tcBorders>
          </w:tcPr>
          <w:p w14:paraId="64D3293C"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1,24</w:t>
            </w:r>
          </w:p>
        </w:tc>
        <w:tc>
          <w:tcPr>
            <w:tcW w:w="981" w:type="dxa"/>
            <w:tcBorders>
              <w:top w:val="single" w:sz="4" w:space="0" w:color="auto"/>
              <w:left w:val="single" w:sz="4" w:space="0" w:color="auto"/>
              <w:bottom w:val="single" w:sz="4" w:space="0" w:color="auto"/>
              <w:right w:val="single" w:sz="4" w:space="0" w:color="auto"/>
            </w:tcBorders>
          </w:tcPr>
          <w:p w14:paraId="13E1DEF5"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1,89</w:t>
            </w:r>
          </w:p>
        </w:tc>
      </w:tr>
      <w:tr w:rsidR="00374303" w:rsidRPr="008F0D64" w14:paraId="1DF1AAE8" w14:textId="77777777" w:rsidTr="00414710">
        <w:trPr>
          <w:cantSplit/>
        </w:trPr>
        <w:tc>
          <w:tcPr>
            <w:tcW w:w="2093" w:type="dxa"/>
            <w:tcBorders>
              <w:top w:val="single" w:sz="4" w:space="0" w:color="auto"/>
              <w:left w:val="single" w:sz="4" w:space="0" w:color="auto"/>
              <w:bottom w:val="single" w:sz="4" w:space="0" w:color="auto"/>
              <w:right w:val="single" w:sz="4" w:space="0" w:color="auto"/>
            </w:tcBorders>
          </w:tcPr>
          <w:p w14:paraId="50EC71C7"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Valeur p</w:t>
            </w:r>
          </w:p>
        </w:tc>
        <w:tc>
          <w:tcPr>
            <w:tcW w:w="2431" w:type="dxa"/>
            <w:gridSpan w:val="2"/>
            <w:tcBorders>
              <w:top w:val="single" w:sz="4" w:space="0" w:color="auto"/>
              <w:left w:val="nil"/>
              <w:bottom w:val="single" w:sz="4" w:space="0" w:color="auto"/>
              <w:right w:val="single" w:sz="4" w:space="0" w:color="auto"/>
            </w:tcBorders>
          </w:tcPr>
          <w:p w14:paraId="19D5BFA7"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0,012</w:t>
            </w:r>
          </w:p>
        </w:tc>
        <w:tc>
          <w:tcPr>
            <w:tcW w:w="2440" w:type="dxa"/>
            <w:gridSpan w:val="2"/>
            <w:tcBorders>
              <w:top w:val="single" w:sz="4" w:space="0" w:color="auto"/>
              <w:left w:val="nil"/>
              <w:bottom w:val="single" w:sz="4" w:space="0" w:color="auto"/>
              <w:right w:val="single" w:sz="4" w:space="0" w:color="auto"/>
            </w:tcBorders>
          </w:tcPr>
          <w:p w14:paraId="382633C6"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0,066</w:t>
            </w:r>
          </w:p>
        </w:tc>
        <w:tc>
          <w:tcPr>
            <w:tcW w:w="2381" w:type="dxa"/>
            <w:gridSpan w:val="2"/>
            <w:tcBorders>
              <w:top w:val="single" w:sz="4" w:space="0" w:color="auto"/>
              <w:left w:val="nil"/>
              <w:bottom w:val="single" w:sz="4" w:space="0" w:color="auto"/>
              <w:right w:val="single" w:sz="4" w:space="0" w:color="auto"/>
            </w:tcBorders>
          </w:tcPr>
          <w:p w14:paraId="2C9CFF0F"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0,099</w:t>
            </w:r>
          </w:p>
        </w:tc>
      </w:tr>
      <w:tr w:rsidR="00374303" w:rsidRPr="008F0D64" w14:paraId="285D0E16" w14:textId="77777777" w:rsidTr="00414710">
        <w:tc>
          <w:tcPr>
            <w:tcW w:w="2093" w:type="dxa"/>
            <w:tcBorders>
              <w:top w:val="single" w:sz="4" w:space="0" w:color="auto"/>
              <w:left w:val="single" w:sz="4" w:space="0" w:color="auto"/>
              <w:bottom w:val="single" w:sz="4" w:space="0" w:color="auto"/>
              <w:right w:val="single" w:sz="4" w:space="0" w:color="auto"/>
            </w:tcBorders>
          </w:tcPr>
          <w:p w14:paraId="5B36528F"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Réduction du risque de développer des complications osseuses (analyse des « événements multiples </w:t>
            </w:r>
            <w:proofErr w:type="gramStart"/>
            <w:r w:rsidRPr="008F0D64">
              <w:rPr>
                <w:color w:val="000000"/>
                <w:sz w:val="22"/>
                <w:szCs w:val="22"/>
                <w:lang w:val="fr-BE"/>
              </w:rPr>
              <w:t>»)*</w:t>
            </w:r>
            <w:proofErr w:type="gramEnd"/>
            <w:r w:rsidRPr="008F0D64">
              <w:rPr>
                <w:color w:val="000000"/>
                <w:sz w:val="22"/>
                <w:szCs w:val="22"/>
                <w:lang w:val="fr-BE"/>
              </w:rPr>
              <w:t>* (%)</w:t>
            </w:r>
          </w:p>
          <w:p w14:paraId="4E0A0E57" w14:textId="77777777" w:rsidR="00F34D1B" w:rsidRPr="008F0D64" w:rsidRDefault="00F34D1B" w:rsidP="00B2707C">
            <w:pPr>
              <w:pStyle w:val="Text"/>
              <w:widowControl w:val="0"/>
              <w:spacing w:before="0"/>
              <w:ind w:right="4"/>
              <w:jc w:val="left"/>
              <w:rPr>
                <w:color w:val="000000"/>
                <w:sz w:val="22"/>
                <w:szCs w:val="22"/>
                <w:lang w:val="fr-BE"/>
              </w:rPr>
            </w:pPr>
          </w:p>
        </w:tc>
        <w:tc>
          <w:tcPr>
            <w:tcW w:w="1429" w:type="dxa"/>
            <w:tcBorders>
              <w:top w:val="single" w:sz="4" w:space="0" w:color="auto"/>
              <w:left w:val="nil"/>
              <w:bottom w:val="single" w:sz="4" w:space="0" w:color="auto"/>
              <w:right w:val="single" w:sz="4" w:space="0" w:color="auto"/>
            </w:tcBorders>
          </w:tcPr>
          <w:p w14:paraId="72D50A00"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30,7</w:t>
            </w:r>
          </w:p>
        </w:tc>
        <w:tc>
          <w:tcPr>
            <w:tcW w:w="1002" w:type="dxa"/>
            <w:tcBorders>
              <w:top w:val="single" w:sz="4" w:space="0" w:color="auto"/>
              <w:left w:val="single" w:sz="4" w:space="0" w:color="auto"/>
              <w:bottom w:val="single" w:sz="4" w:space="0" w:color="auto"/>
              <w:right w:val="single" w:sz="4" w:space="0" w:color="auto"/>
            </w:tcBorders>
          </w:tcPr>
          <w:p w14:paraId="71ED9F81" w14:textId="77777777" w:rsidR="00374303" w:rsidRPr="008F0D64" w:rsidRDefault="00374303" w:rsidP="00B2707C">
            <w:pPr>
              <w:pStyle w:val="Text"/>
              <w:widowControl w:val="0"/>
              <w:spacing w:before="0"/>
              <w:ind w:right="4"/>
              <w:jc w:val="center"/>
              <w:rPr>
                <w:color w:val="000000"/>
                <w:sz w:val="22"/>
                <w:szCs w:val="22"/>
                <w:lang w:val="fr-BE"/>
              </w:rPr>
            </w:pPr>
          </w:p>
        </w:tc>
        <w:tc>
          <w:tcPr>
            <w:tcW w:w="1427" w:type="dxa"/>
            <w:tcBorders>
              <w:top w:val="single" w:sz="4" w:space="0" w:color="auto"/>
              <w:left w:val="nil"/>
              <w:bottom w:val="single" w:sz="4" w:space="0" w:color="auto"/>
              <w:right w:val="single" w:sz="4" w:space="0" w:color="auto"/>
            </w:tcBorders>
          </w:tcPr>
          <w:p w14:paraId="440CFB4B" w14:textId="77777777" w:rsidR="00374303" w:rsidRPr="008F0D64" w:rsidRDefault="00374303" w:rsidP="00B2707C">
            <w:pPr>
              <w:pStyle w:val="Text"/>
              <w:widowControl w:val="0"/>
              <w:spacing w:before="0"/>
              <w:ind w:right="4"/>
              <w:jc w:val="center"/>
              <w:rPr>
                <w:color w:val="000000"/>
                <w:sz w:val="22"/>
                <w:szCs w:val="22"/>
                <w:lang w:val="fr-BE"/>
              </w:rPr>
            </w:pPr>
            <w:proofErr w:type="spellStart"/>
            <w:r w:rsidRPr="008F0D64">
              <w:rPr>
                <w:color w:val="000000"/>
                <w:sz w:val="22"/>
                <w:szCs w:val="22"/>
                <w:lang w:val="fr-BE"/>
              </w:rPr>
              <w:t>NApp</w:t>
            </w:r>
            <w:proofErr w:type="spellEnd"/>
          </w:p>
        </w:tc>
        <w:tc>
          <w:tcPr>
            <w:tcW w:w="1013" w:type="dxa"/>
            <w:tcBorders>
              <w:top w:val="single" w:sz="4" w:space="0" w:color="auto"/>
              <w:left w:val="single" w:sz="4" w:space="0" w:color="auto"/>
              <w:bottom w:val="single" w:sz="4" w:space="0" w:color="auto"/>
              <w:right w:val="single" w:sz="4" w:space="0" w:color="auto"/>
            </w:tcBorders>
          </w:tcPr>
          <w:p w14:paraId="41114795" w14:textId="77777777" w:rsidR="00374303" w:rsidRPr="008F0D64" w:rsidRDefault="00374303" w:rsidP="00B2707C">
            <w:pPr>
              <w:pStyle w:val="Text"/>
              <w:widowControl w:val="0"/>
              <w:spacing w:before="0"/>
              <w:ind w:right="4"/>
              <w:jc w:val="center"/>
              <w:rPr>
                <w:color w:val="000000"/>
                <w:sz w:val="22"/>
                <w:szCs w:val="22"/>
                <w:lang w:val="fr-BE"/>
              </w:rPr>
            </w:pPr>
            <w:proofErr w:type="spellStart"/>
            <w:r w:rsidRPr="008F0D64">
              <w:rPr>
                <w:color w:val="000000"/>
                <w:sz w:val="22"/>
                <w:szCs w:val="22"/>
                <w:lang w:val="fr-BE"/>
              </w:rPr>
              <w:t>NApp</w:t>
            </w:r>
            <w:proofErr w:type="spellEnd"/>
          </w:p>
        </w:tc>
        <w:tc>
          <w:tcPr>
            <w:tcW w:w="1400" w:type="dxa"/>
            <w:tcBorders>
              <w:top w:val="single" w:sz="4" w:space="0" w:color="auto"/>
              <w:left w:val="nil"/>
              <w:bottom w:val="single" w:sz="4" w:space="0" w:color="auto"/>
              <w:right w:val="single" w:sz="4" w:space="0" w:color="auto"/>
            </w:tcBorders>
          </w:tcPr>
          <w:p w14:paraId="4EF40914" w14:textId="77777777" w:rsidR="00374303" w:rsidRPr="008F0D64" w:rsidRDefault="00374303" w:rsidP="00B2707C">
            <w:pPr>
              <w:pStyle w:val="Text"/>
              <w:widowControl w:val="0"/>
              <w:spacing w:before="0"/>
              <w:ind w:right="4"/>
              <w:jc w:val="center"/>
              <w:rPr>
                <w:color w:val="000000"/>
                <w:sz w:val="22"/>
                <w:szCs w:val="22"/>
                <w:lang w:val="fr-BE"/>
              </w:rPr>
            </w:pPr>
            <w:proofErr w:type="spellStart"/>
            <w:r w:rsidRPr="008F0D64">
              <w:rPr>
                <w:color w:val="000000"/>
                <w:sz w:val="22"/>
                <w:szCs w:val="22"/>
                <w:lang w:val="fr-BE"/>
              </w:rPr>
              <w:t>NApp</w:t>
            </w:r>
            <w:proofErr w:type="spellEnd"/>
          </w:p>
        </w:tc>
        <w:tc>
          <w:tcPr>
            <w:tcW w:w="981" w:type="dxa"/>
            <w:tcBorders>
              <w:top w:val="single" w:sz="4" w:space="0" w:color="auto"/>
              <w:left w:val="single" w:sz="4" w:space="0" w:color="auto"/>
              <w:bottom w:val="single" w:sz="4" w:space="0" w:color="auto"/>
              <w:right w:val="single" w:sz="4" w:space="0" w:color="auto"/>
            </w:tcBorders>
          </w:tcPr>
          <w:p w14:paraId="030D17F7" w14:textId="77777777" w:rsidR="00374303" w:rsidRPr="008F0D64" w:rsidRDefault="00374303" w:rsidP="00B2707C">
            <w:pPr>
              <w:pStyle w:val="Text"/>
              <w:widowControl w:val="0"/>
              <w:spacing w:before="0"/>
              <w:ind w:right="4"/>
              <w:jc w:val="center"/>
              <w:rPr>
                <w:color w:val="000000"/>
                <w:sz w:val="22"/>
                <w:szCs w:val="22"/>
                <w:lang w:val="fr-BE"/>
              </w:rPr>
            </w:pPr>
            <w:proofErr w:type="spellStart"/>
            <w:r w:rsidRPr="008F0D64">
              <w:rPr>
                <w:color w:val="000000"/>
                <w:sz w:val="22"/>
                <w:szCs w:val="22"/>
                <w:lang w:val="fr-BE"/>
              </w:rPr>
              <w:t>NApp</w:t>
            </w:r>
            <w:proofErr w:type="spellEnd"/>
          </w:p>
        </w:tc>
      </w:tr>
      <w:tr w:rsidR="00374303" w:rsidRPr="008F0D64" w14:paraId="50768A77" w14:textId="77777777" w:rsidTr="00414710">
        <w:trPr>
          <w:cantSplit/>
        </w:trPr>
        <w:tc>
          <w:tcPr>
            <w:tcW w:w="2093" w:type="dxa"/>
            <w:tcBorders>
              <w:top w:val="single" w:sz="4" w:space="0" w:color="auto"/>
              <w:left w:val="single" w:sz="4" w:space="0" w:color="auto"/>
              <w:bottom w:val="single" w:sz="4" w:space="0" w:color="auto"/>
              <w:right w:val="single" w:sz="4" w:space="0" w:color="auto"/>
            </w:tcBorders>
          </w:tcPr>
          <w:p w14:paraId="14F2340B"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Valeur p</w:t>
            </w:r>
          </w:p>
        </w:tc>
        <w:tc>
          <w:tcPr>
            <w:tcW w:w="2431" w:type="dxa"/>
            <w:gridSpan w:val="2"/>
            <w:tcBorders>
              <w:top w:val="single" w:sz="4" w:space="0" w:color="auto"/>
              <w:left w:val="nil"/>
              <w:bottom w:val="single" w:sz="4" w:space="0" w:color="auto"/>
              <w:right w:val="single" w:sz="4" w:space="0" w:color="auto"/>
            </w:tcBorders>
          </w:tcPr>
          <w:p w14:paraId="2AC35081"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0,003</w:t>
            </w:r>
          </w:p>
        </w:tc>
        <w:tc>
          <w:tcPr>
            <w:tcW w:w="2440" w:type="dxa"/>
            <w:gridSpan w:val="2"/>
            <w:tcBorders>
              <w:top w:val="single" w:sz="4" w:space="0" w:color="auto"/>
              <w:left w:val="nil"/>
              <w:bottom w:val="single" w:sz="4" w:space="0" w:color="auto"/>
              <w:right w:val="single" w:sz="4" w:space="0" w:color="auto"/>
            </w:tcBorders>
          </w:tcPr>
          <w:p w14:paraId="21F43BC8" w14:textId="77777777" w:rsidR="00374303" w:rsidRPr="008F0D64" w:rsidRDefault="00374303" w:rsidP="00B2707C">
            <w:pPr>
              <w:pStyle w:val="Text"/>
              <w:widowControl w:val="0"/>
              <w:spacing w:before="0"/>
              <w:ind w:right="4"/>
              <w:jc w:val="center"/>
              <w:rPr>
                <w:color w:val="000000"/>
                <w:sz w:val="22"/>
                <w:szCs w:val="22"/>
                <w:lang w:val="fr-BE"/>
              </w:rPr>
            </w:pPr>
            <w:proofErr w:type="spellStart"/>
            <w:r w:rsidRPr="008F0D64">
              <w:rPr>
                <w:color w:val="000000"/>
                <w:sz w:val="22"/>
                <w:szCs w:val="22"/>
                <w:lang w:val="fr-BE"/>
              </w:rPr>
              <w:t>NApp</w:t>
            </w:r>
            <w:proofErr w:type="spellEnd"/>
          </w:p>
        </w:tc>
        <w:tc>
          <w:tcPr>
            <w:tcW w:w="2381" w:type="dxa"/>
            <w:gridSpan w:val="2"/>
            <w:tcBorders>
              <w:top w:val="single" w:sz="4" w:space="0" w:color="auto"/>
              <w:left w:val="nil"/>
              <w:bottom w:val="single" w:sz="4" w:space="0" w:color="auto"/>
              <w:right w:val="single" w:sz="4" w:space="0" w:color="auto"/>
            </w:tcBorders>
          </w:tcPr>
          <w:p w14:paraId="31A6361B" w14:textId="77777777" w:rsidR="00374303" w:rsidRPr="008F0D64" w:rsidRDefault="00374303" w:rsidP="00B2707C">
            <w:pPr>
              <w:pStyle w:val="Text"/>
              <w:widowControl w:val="0"/>
              <w:spacing w:before="0"/>
              <w:ind w:right="4"/>
              <w:jc w:val="center"/>
              <w:rPr>
                <w:color w:val="000000"/>
                <w:sz w:val="22"/>
                <w:szCs w:val="22"/>
                <w:lang w:val="fr-BE"/>
              </w:rPr>
            </w:pPr>
            <w:proofErr w:type="spellStart"/>
            <w:r w:rsidRPr="008F0D64">
              <w:rPr>
                <w:color w:val="000000"/>
                <w:sz w:val="22"/>
                <w:szCs w:val="22"/>
                <w:lang w:val="fr-BE"/>
              </w:rPr>
              <w:t>NApp</w:t>
            </w:r>
            <w:proofErr w:type="spellEnd"/>
          </w:p>
        </w:tc>
      </w:tr>
    </w:tbl>
    <w:p w14:paraId="6EAADD35" w14:textId="77777777" w:rsidR="00784503" w:rsidRPr="008F0D64" w:rsidRDefault="00784503" w:rsidP="00B2707C">
      <w:pPr>
        <w:pStyle w:val="Text"/>
        <w:widowControl w:val="0"/>
        <w:spacing w:before="0"/>
        <w:ind w:right="4"/>
        <w:jc w:val="left"/>
        <w:rPr>
          <w:color w:val="000000"/>
          <w:sz w:val="22"/>
          <w:szCs w:val="22"/>
          <w:lang w:val="fr-BE"/>
        </w:rPr>
      </w:pPr>
    </w:p>
    <w:p w14:paraId="2BF51C43"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w:t>
      </w:r>
      <w:r w:rsidRPr="008F0D64">
        <w:rPr>
          <w:color w:val="000000"/>
          <w:sz w:val="22"/>
          <w:szCs w:val="22"/>
          <w:lang w:val="fr-BE"/>
        </w:rPr>
        <w:tab/>
        <w:t>Incluant les fractures vertébrales et non-vertébrales</w:t>
      </w:r>
      <w:r w:rsidRPr="008F0D64">
        <w:rPr>
          <w:color w:val="000000"/>
          <w:sz w:val="22"/>
          <w:szCs w:val="22"/>
          <w:lang w:val="fr-BE"/>
        </w:rPr>
        <w:br/>
        <w:t>**</w:t>
      </w:r>
      <w:r w:rsidRPr="008F0D64">
        <w:rPr>
          <w:color w:val="000000"/>
          <w:sz w:val="22"/>
          <w:szCs w:val="22"/>
          <w:lang w:val="fr-BE"/>
        </w:rPr>
        <w:tab/>
        <w:t>Prend en compte toutes les complications osseuses, aussi bien le nombre total que la durée entre chaque complication au cours de l’étude</w:t>
      </w:r>
    </w:p>
    <w:p w14:paraId="754A004B"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NA = Non Atteint</w:t>
      </w:r>
    </w:p>
    <w:p w14:paraId="32FA21CD" w14:textId="77777777" w:rsidR="00374303" w:rsidRPr="008F0D64" w:rsidRDefault="00374303" w:rsidP="00B2707C">
      <w:pPr>
        <w:pStyle w:val="Text"/>
        <w:widowControl w:val="0"/>
        <w:spacing w:before="0"/>
        <w:ind w:right="4"/>
        <w:jc w:val="left"/>
        <w:rPr>
          <w:color w:val="000000"/>
          <w:sz w:val="22"/>
          <w:szCs w:val="22"/>
          <w:lang w:val="fr-BE"/>
        </w:rPr>
      </w:pPr>
      <w:proofErr w:type="spellStart"/>
      <w:r w:rsidRPr="008F0D64">
        <w:rPr>
          <w:color w:val="000000"/>
          <w:sz w:val="22"/>
          <w:szCs w:val="22"/>
          <w:lang w:val="fr-BE"/>
        </w:rPr>
        <w:t>NApp</w:t>
      </w:r>
      <w:proofErr w:type="spellEnd"/>
      <w:r w:rsidRPr="008F0D64">
        <w:rPr>
          <w:color w:val="000000"/>
          <w:sz w:val="22"/>
          <w:szCs w:val="22"/>
          <w:lang w:val="fr-BE"/>
        </w:rPr>
        <w:t xml:space="preserve"> = Non Applicable</w:t>
      </w:r>
    </w:p>
    <w:p w14:paraId="40EF8652" w14:textId="77777777" w:rsidR="00374303" w:rsidRPr="008F0D64" w:rsidRDefault="00374303" w:rsidP="00B2707C">
      <w:pPr>
        <w:pStyle w:val="Text"/>
        <w:widowControl w:val="0"/>
        <w:spacing w:before="0"/>
        <w:ind w:right="4"/>
        <w:jc w:val="left"/>
        <w:rPr>
          <w:color w:val="000000"/>
          <w:sz w:val="22"/>
          <w:szCs w:val="22"/>
          <w:lang w:val="fr-BE"/>
        </w:rPr>
      </w:pPr>
    </w:p>
    <w:p w14:paraId="4000D141" w14:textId="77777777" w:rsidR="00374303" w:rsidRPr="008F0D64" w:rsidRDefault="00374303" w:rsidP="00B2707C">
      <w:pPr>
        <w:pStyle w:val="litref"/>
        <w:widowControl w:val="0"/>
        <w:tabs>
          <w:tab w:val="clear" w:pos="-720"/>
        </w:tabs>
        <w:rPr>
          <w:color w:val="000000"/>
          <w:szCs w:val="22"/>
          <w:lang w:val="fr-BE"/>
        </w:rPr>
      </w:pPr>
      <w:r w:rsidRPr="008F0D64">
        <w:rPr>
          <w:color w:val="000000"/>
          <w:szCs w:val="22"/>
          <w:lang w:val="fr-BE"/>
        </w:rPr>
        <w:t xml:space="preserve">Dans une troisième étude de phase III, randomisée, en double aveugle, l’acide </w:t>
      </w:r>
      <w:proofErr w:type="spellStart"/>
      <w:r w:rsidRPr="008F0D64">
        <w:rPr>
          <w:color w:val="000000"/>
          <w:szCs w:val="22"/>
          <w:lang w:val="fr-BE"/>
        </w:rPr>
        <w:t>zolédronique</w:t>
      </w:r>
      <w:proofErr w:type="spellEnd"/>
      <w:r w:rsidRPr="008F0D64">
        <w:rPr>
          <w:color w:val="000000"/>
          <w:szCs w:val="22"/>
          <w:lang w:val="fr-BE"/>
        </w:rPr>
        <w:t xml:space="preserve"> 4 mg a été comparé à 90 mg de </w:t>
      </w:r>
      <w:proofErr w:type="spellStart"/>
      <w:r w:rsidRPr="008F0D64">
        <w:rPr>
          <w:color w:val="000000"/>
          <w:szCs w:val="22"/>
          <w:lang w:val="fr-BE"/>
        </w:rPr>
        <w:t>pamidronate</w:t>
      </w:r>
      <w:proofErr w:type="spellEnd"/>
      <w:r w:rsidRPr="008F0D64">
        <w:rPr>
          <w:color w:val="000000"/>
          <w:szCs w:val="22"/>
          <w:lang w:val="fr-BE"/>
        </w:rPr>
        <w:t xml:space="preserve"> administrés toutes les 3 à 4 semaines chez des patients ayant un myélome multiple ou un cancer du sein avec au moins une complication osseuse. </w:t>
      </w:r>
      <w:r w:rsidR="00D07018" w:rsidRPr="008F0D64">
        <w:rPr>
          <w:color w:val="000000"/>
          <w:szCs w:val="22"/>
          <w:lang w:val="fr-BE"/>
        </w:rPr>
        <w:t>Les résultats ont démontré qu</w:t>
      </w:r>
      <w:r w:rsidR="00D07018">
        <w:rPr>
          <w:color w:val="000000"/>
          <w:szCs w:val="22"/>
          <w:lang w:val="fr-BE"/>
        </w:rPr>
        <w:t>'</w:t>
      </w:r>
      <w:r w:rsidR="00D07018" w:rsidRPr="008F0D64">
        <w:rPr>
          <w:szCs w:val="22"/>
          <w:lang w:val="fr-BE"/>
        </w:rPr>
        <w:t>ACIDE ZOLEDRONIQUE ACCORD</w:t>
      </w:r>
      <w:r w:rsidR="00D07018" w:rsidRPr="008F0D64">
        <w:rPr>
          <w:color w:val="000000"/>
          <w:szCs w:val="22"/>
          <w:lang w:val="fr-BE"/>
        </w:rPr>
        <w:t xml:space="preserve"> l’acide </w:t>
      </w:r>
      <w:proofErr w:type="spellStart"/>
      <w:r w:rsidR="00D07018" w:rsidRPr="008F0D64">
        <w:rPr>
          <w:color w:val="000000"/>
          <w:szCs w:val="22"/>
          <w:lang w:val="fr-BE"/>
        </w:rPr>
        <w:t>zolédronique</w:t>
      </w:r>
      <w:proofErr w:type="spellEnd"/>
      <w:r w:rsidR="00D07018" w:rsidRPr="008F0D64">
        <w:rPr>
          <w:color w:val="000000"/>
          <w:szCs w:val="22"/>
          <w:lang w:val="fr-BE"/>
        </w:rPr>
        <w:t xml:space="preserve"> 4 mg avait une efficacité comparable à 90 mg de </w:t>
      </w:r>
      <w:proofErr w:type="spellStart"/>
      <w:r w:rsidR="00D07018" w:rsidRPr="008F0D64">
        <w:rPr>
          <w:color w:val="000000"/>
          <w:szCs w:val="22"/>
          <w:lang w:val="fr-BE"/>
        </w:rPr>
        <w:t>pamidronate</w:t>
      </w:r>
      <w:proofErr w:type="spellEnd"/>
      <w:r w:rsidR="00D07018" w:rsidRPr="008F0D64">
        <w:rPr>
          <w:color w:val="000000"/>
          <w:szCs w:val="22"/>
          <w:lang w:val="fr-BE"/>
        </w:rPr>
        <w:t xml:space="preserve"> dans la prévention des complications osseuses. </w:t>
      </w:r>
      <w:r w:rsidRPr="008F0D64">
        <w:rPr>
          <w:color w:val="000000"/>
          <w:szCs w:val="22"/>
          <w:lang w:val="fr-BE"/>
        </w:rPr>
        <w:t xml:space="preserve">L’analyse des « événements multiples » a montré une réduction significative de 16 % du risque de développer des complications osseuses chez les patients traités par l’acide </w:t>
      </w:r>
      <w:proofErr w:type="spellStart"/>
      <w:r w:rsidRPr="008F0D64">
        <w:rPr>
          <w:color w:val="000000"/>
          <w:szCs w:val="22"/>
          <w:lang w:val="fr-BE"/>
        </w:rPr>
        <w:t>zolédronique</w:t>
      </w:r>
      <w:proofErr w:type="spellEnd"/>
      <w:r w:rsidRPr="008F0D64">
        <w:rPr>
          <w:color w:val="000000"/>
          <w:szCs w:val="22"/>
          <w:lang w:val="fr-BE"/>
        </w:rPr>
        <w:t xml:space="preserve"> 4 mg en comparaison avec ceux traités par le </w:t>
      </w:r>
      <w:proofErr w:type="spellStart"/>
      <w:r w:rsidRPr="008F0D64">
        <w:rPr>
          <w:color w:val="000000"/>
          <w:szCs w:val="22"/>
          <w:lang w:val="fr-BE"/>
        </w:rPr>
        <w:t>pamidronate</w:t>
      </w:r>
      <w:proofErr w:type="spellEnd"/>
      <w:r w:rsidRPr="008F0D64">
        <w:rPr>
          <w:color w:val="000000"/>
          <w:szCs w:val="22"/>
          <w:lang w:val="fr-BE"/>
        </w:rPr>
        <w:t>. Les résultats d’efficacité sont rapportés dans le Tableau 4.</w:t>
      </w:r>
    </w:p>
    <w:p w14:paraId="7A687FCE" w14:textId="77777777" w:rsidR="005122EB" w:rsidRPr="008F0D64" w:rsidRDefault="005122EB" w:rsidP="00B2707C">
      <w:pPr>
        <w:pStyle w:val="litref"/>
        <w:widowControl w:val="0"/>
        <w:tabs>
          <w:tab w:val="clear" w:pos="-720"/>
        </w:tabs>
        <w:rPr>
          <w:color w:val="000000"/>
          <w:szCs w:val="22"/>
          <w:lang w:val="fr-BE"/>
        </w:rPr>
      </w:pPr>
    </w:p>
    <w:tbl>
      <w:tblPr>
        <w:tblW w:w="9038" w:type="dxa"/>
        <w:tblLayout w:type="fixed"/>
        <w:tblLook w:val="0000" w:firstRow="0" w:lastRow="0" w:firstColumn="0" w:lastColumn="0" w:noHBand="0" w:noVBand="0"/>
      </w:tblPr>
      <w:tblGrid>
        <w:gridCol w:w="2093"/>
        <w:gridCol w:w="1417"/>
        <w:gridCol w:w="923"/>
        <w:gridCol w:w="1487"/>
        <w:gridCol w:w="850"/>
        <w:gridCol w:w="1417"/>
        <w:gridCol w:w="851"/>
      </w:tblGrid>
      <w:tr w:rsidR="00374303" w:rsidRPr="008F0D64" w14:paraId="30D3054C" w14:textId="77777777" w:rsidTr="00414710">
        <w:trPr>
          <w:cantSplit/>
        </w:trPr>
        <w:tc>
          <w:tcPr>
            <w:tcW w:w="9038" w:type="dxa"/>
            <w:gridSpan w:val="7"/>
          </w:tcPr>
          <w:p w14:paraId="15FBEFD5" w14:textId="77777777" w:rsidR="00374303" w:rsidRPr="008F0D64" w:rsidRDefault="00374303" w:rsidP="00B2707C">
            <w:pPr>
              <w:pStyle w:val="Text"/>
              <w:widowControl w:val="0"/>
              <w:spacing w:before="0"/>
              <w:ind w:right="4"/>
              <w:jc w:val="left"/>
              <w:rPr>
                <w:color w:val="000000"/>
                <w:sz w:val="22"/>
                <w:szCs w:val="22"/>
                <w:lang w:val="fr-BE"/>
              </w:rPr>
            </w:pPr>
            <w:r w:rsidRPr="008F0D64">
              <w:rPr>
                <w:b/>
                <w:color w:val="000000"/>
                <w:sz w:val="22"/>
                <w:szCs w:val="22"/>
                <w:lang w:val="fr-BE"/>
              </w:rPr>
              <w:t xml:space="preserve">Tableau 4 : </w:t>
            </w:r>
            <w:r w:rsidRPr="008F0D64">
              <w:rPr>
                <w:color w:val="000000"/>
                <w:sz w:val="22"/>
                <w:szCs w:val="22"/>
                <w:lang w:val="fr-BE"/>
              </w:rPr>
              <w:t>Résultats d’efficacité (patients présentant un cancer du sein ou un myélome multiple)</w:t>
            </w:r>
          </w:p>
          <w:p w14:paraId="7D2C8ABA" w14:textId="77777777" w:rsidR="00374303" w:rsidRPr="008F0D64" w:rsidRDefault="00374303" w:rsidP="00B2707C">
            <w:pPr>
              <w:pStyle w:val="Text"/>
              <w:widowControl w:val="0"/>
              <w:spacing w:before="0"/>
              <w:ind w:right="4"/>
              <w:jc w:val="left"/>
              <w:rPr>
                <w:color w:val="000000"/>
                <w:sz w:val="22"/>
                <w:szCs w:val="22"/>
                <w:lang w:val="fr-BE"/>
              </w:rPr>
            </w:pPr>
          </w:p>
        </w:tc>
      </w:tr>
      <w:tr w:rsidR="00374303" w:rsidRPr="008F0D64" w14:paraId="589DF8A6" w14:textId="77777777" w:rsidTr="00414710">
        <w:trPr>
          <w:cantSplit/>
        </w:trPr>
        <w:tc>
          <w:tcPr>
            <w:tcW w:w="2093" w:type="dxa"/>
            <w:tcBorders>
              <w:top w:val="single" w:sz="4" w:space="0" w:color="auto"/>
              <w:left w:val="single" w:sz="4" w:space="0" w:color="auto"/>
              <w:right w:val="single" w:sz="4" w:space="0" w:color="auto"/>
            </w:tcBorders>
          </w:tcPr>
          <w:p w14:paraId="2A7EF4AD" w14:textId="77777777" w:rsidR="00374303" w:rsidRPr="008F0D64" w:rsidRDefault="00374303" w:rsidP="00B2707C">
            <w:pPr>
              <w:pStyle w:val="Text"/>
              <w:widowControl w:val="0"/>
              <w:spacing w:before="0"/>
              <w:ind w:right="4"/>
              <w:rPr>
                <w:color w:val="000000"/>
                <w:sz w:val="22"/>
                <w:szCs w:val="22"/>
                <w:lang w:val="fr-BE"/>
              </w:rPr>
            </w:pPr>
          </w:p>
        </w:tc>
        <w:tc>
          <w:tcPr>
            <w:tcW w:w="2340" w:type="dxa"/>
            <w:gridSpan w:val="2"/>
            <w:tcBorders>
              <w:top w:val="single" w:sz="4" w:space="0" w:color="auto"/>
              <w:left w:val="nil"/>
              <w:right w:val="single" w:sz="4" w:space="0" w:color="auto"/>
            </w:tcBorders>
          </w:tcPr>
          <w:p w14:paraId="637D4FEF" w14:textId="77777777" w:rsidR="00374303" w:rsidRPr="008F0D64" w:rsidRDefault="00374303" w:rsidP="00B2707C">
            <w:pPr>
              <w:pStyle w:val="Text"/>
              <w:widowControl w:val="0"/>
              <w:spacing w:before="0"/>
              <w:ind w:right="4"/>
              <w:jc w:val="center"/>
              <w:rPr>
                <w:color w:val="000000"/>
                <w:sz w:val="22"/>
                <w:szCs w:val="22"/>
                <w:u w:val="single"/>
                <w:lang w:val="fr-BE"/>
              </w:rPr>
            </w:pPr>
            <w:r w:rsidRPr="008F0D64">
              <w:rPr>
                <w:color w:val="000000"/>
                <w:sz w:val="22"/>
                <w:szCs w:val="22"/>
                <w:u w:val="single"/>
                <w:lang w:val="fr-BE"/>
              </w:rPr>
              <w:t>Toute complication osseuse (TIH incluse)</w:t>
            </w:r>
          </w:p>
        </w:tc>
        <w:tc>
          <w:tcPr>
            <w:tcW w:w="2337" w:type="dxa"/>
            <w:gridSpan w:val="2"/>
            <w:tcBorders>
              <w:top w:val="single" w:sz="4" w:space="0" w:color="auto"/>
              <w:left w:val="nil"/>
              <w:right w:val="single" w:sz="4" w:space="0" w:color="auto"/>
            </w:tcBorders>
          </w:tcPr>
          <w:p w14:paraId="597081C7" w14:textId="77777777" w:rsidR="00374303" w:rsidRPr="008F0D64" w:rsidRDefault="00374303" w:rsidP="00B2707C">
            <w:pPr>
              <w:pStyle w:val="Text"/>
              <w:widowControl w:val="0"/>
              <w:spacing w:before="0"/>
              <w:ind w:right="4"/>
              <w:jc w:val="center"/>
              <w:rPr>
                <w:color w:val="000000"/>
                <w:sz w:val="22"/>
                <w:szCs w:val="22"/>
                <w:u w:val="single"/>
                <w:lang w:val="fr-BE"/>
              </w:rPr>
            </w:pPr>
            <w:r w:rsidRPr="008F0D64">
              <w:rPr>
                <w:color w:val="000000"/>
                <w:sz w:val="22"/>
                <w:szCs w:val="22"/>
                <w:u w:val="single"/>
                <w:lang w:val="fr-BE"/>
              </w:rPr>
              <w:t>Fractures*</w:t>
            </w:r>
          </w:p>
        </w:tc>
        <w:tc>
          <w:tcPr>
            <w:tcW w:w="2268" w:type="dxa"/>
            <w:gridSpan w:val="2"/>
            <w:tcBorders>
              <w:top w:val="single" w:sz="4" w:space="0" w:color="auto"/>
              <w:left w:val="nil"/>
              <w:right w:val="single" w:sz="4" w:space="0" w:color="auto"/>
            </w:tcBorders>
          </w:tcPr>
          <w:p w14:paraId="4C2F9618" w14:textId="77777777" w:rsidR="00374303" w:rsidRPr="008F0D64" w:rsidRDefault="00374303" w:rsidP="00B2707C">
            <w:pPr>
              <w:pStyle w:val="Text"/>
              <w:widowControl w:val="0"/>
              <w:spacing w:before="0"/>
              <w:ind w:right="4"/>
              <w:jc w:val="center"/>
              <w:rPr>
                <w:color w:val="000000"/>
                <w:sz w:val="22"/>
                <w:szCs w:val="22"/>
                <w:u w:val="single"/>
                <w:lang w:val="fr-BE"/>
              </w:rPr>
            </w:pPr>
            <w:r w:rsidRPr="008F0D64">
              <w:rPr>
                <w:color w:val="000000"/>
                <w:sz w:val="22"/>
                <w:szCs w:val="22"/>
                <w:u w:val="single"/>
                <w:lang w:val="fr-BE"/>
              </w:rPr>
              <w:t>Radiothérapie osseuse</w:t>
            </w:r>
          </w:p>
        </w:tc>
      </w:tr>
      <w:tr w:rsidR="00374303" w:rsidRPr="008F0D64" w14:paraId="263FA887" w14:textId="77777777" w:rsidTr="00414710">
        <w:tc>
          <w:tcPr>
            <w:tcW w:w="2093" w:type="dxa"/>
            <w:tcBorders>
              <w:top w:val="single" w:sz="4" w:space="0" w:color="auto"/>
              <w:left w:val="single" w:sz="4" w:space="0" w:color="auto"/>
              <w:right w:val="single" w:sz="4" w:space="0" w:color="auto"/>
            </w:tcBorders>
          </w:tcPr>
          <w:p w14:paraId="3F58E1A7" w14:textId="77777777" w:rsidR="00374303" w:rsidRPr="008F0D64" w:rsidRDefault="00374303" w:rsidP="00B2707C">
            <w:pPr>
              <w:pStyle w:val="Text"/>
              <w:widowControl w:val="0"/>
              <w:spacing w:before="0"/>
              <w:ind w:right="4"/>
              <w:rPr>
                <w:color w:val="000000"/>
                <w:sz w:val="22"/>
                <w:szCs w:val="22"/>
                <w:lang w:val="fr-BE"/>
              </w:rPr>
            </w:pPr>
          </w:p>
        </w:tc>
        <w:tc>
          <w:tcPr>
            <w:tcW w:w="1417" w:type="dxa"/>
            <w:tcBorders>
              <w:top w:val="single" w:sz="4" w:space="0" w:color="auto"/>
              <w:left w:val="nil"/>
            </w:tcBorders>
          </w:tcPr>
          <w:p w14:paraId="4FD5AC58"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 xml:space="preserve">Acide </w:t>
            </w:r>
            <w:proofErr w:type="spellStart"/>
            <w:r w:rsidRPr="008F0D64">
              <w:rPr>
                <w:color w:val="000000"/>
                <w:sz w:val="22"/>
                <w:szCs w:val="22"/>
                <w:lang w:val="fr-BE"/>
              </w:rPr>
              <w:t>zolédronique</w:t>
            </w:r>
            <w:proofErr w:type="spellEnd"/>
            <w:r w:rsidRPr="008F0D64">
              <w:rPr>
                <w:color w:val="000000"/>
                <w:sz w:val="22"/>
                <w:szCs w:val="22"/>
                <w:lang w:val="fr-BE"/>
              </w:rPr>
              <w:br/>
              <w:t>4 mg</w:t>
            </w:r>
          </w:p>
        </w:tc>
        <w:tc>
          <w:tcPr>
            <w:tcW w:w="923" w:type="dxa"/>
            <w:tcBorders>
              <w:top w:val="single" w:sz="4" w:space="0" w:color="auto"/>
              <w:left w:val="single" w:sz="4" w:space="0" w:color="auto"/>
              <w:right w:val="single" w:sz="4" w:space="0" w:color="auto"/>
            </w:tcBorders>
          </w:tcPr>
          <w:p w14:paraId="53417C4B"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Pam 90 mg</w:t>
            </w:r>
          </w:p>
        </w:tc>
        <w:tc>
          <w:tcPr>
            <w:tcW w:w="1487" w:type="dxa"/>
            <w:tcBorders>
              <w:top w:val="single" w:sz="4" w:space="0" w:color="auto"/>
              <w:left w:val="nil"/>
            </w:tcBorders>
          </w:tcPr>
          <w:p w14:paraId="124A184C"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 xml:space="preserve">Acide </w:t>
            </w:r>
            <w:proofErr w:type="spellStart"/>
            <w:r w:rsidRPr="008F0D64">
              <w:rPr>
                <w:color w:val="000000"/>
                <w:sz w:val="22"/>
                <w:szCs w:val="22"/>
                <w:lang w:val="fr-BE"/>
              </w:rPr>
              <w:t>zolédronique</w:t>
            </w:r>
            <w:proofErr w:type="spellEnd"/>
            <w:r w:rsidRPr="008F0D64">
              <w:rPr>
                <w:color w:val="000000"/>
                <w:sz w:val="22"/>
                <w:szCs w:val="22"/>
                <w:lang w:val="fr-BE"/>
              </w:rPr>
              <w:br/>
              <w:t>4 mg</w:t>
            </w:r>
          </w:p>
        </w:tc>
        <w:tc>
          <w:tcPr>
            <w:tcW w:w="850" w:type="dxa"/>
            <w:tcBorders>
              <w:top w:val="single" w:sz="4" w:space="0" w:color="auto"/>
              <w:left w:val="single" w:sz="4" w:space="0" w:color="auto"/>
              <w:right w:val="single" w:sz="4" w:space="0" w:color="auto"/>
            </w:tcBorders>
          </w:tcPr>
          <w:p w14:paraId="3F92E74A"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Pam 90 mg</w:t>
            </w:r>
          </w:p>
        </w:tc>
        <w:tc>
          <w:tcPr>
            <w:tcW w:w="1417" w:type="dxa"/>
            <w:tcBorders>
              <w:top w:val="single" w:sz="4" w:space="0" w:color="auto"/>
              <w:left w:val="nil"/>
            </w:tcBorders>
          </w:tcPr>
          <w:p w14:paraId="01BFC6E5"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 xml:space="preserve">Acide </w:t>
            </w:r>
            <w:proofErr w:type="spellStart"/>
            <w:r w:rsidRPr="008F0D64">
              <w:rPr>
                <w:color w:val="000000"/>
                <w:sz w:val="22"/>
                <w:szCs w:val="22"/>
                <w:lang w:val="fr-BE"/>
              </w:rPr>
              <w:t>zolédronique</w:t>
            </w:r>
            <w:proofErr w:type="spellEnd"/>
            <w:r w:rsidRPr="008F0D64">
              <w:rPr>
                <w:color w:val="000000"/>
                <w:sz w:val="22"/>
                <w:szCs w:val="22"/>
                <w:lang w:val="fr-BE"/>
              </w:rPr>
              <w:br/>
              <w:t>4 mg</w:t>
            </w:r>
          </w:p>
        </w:tc>
        <w:tc>
          <w:tcPr>
            <w:tcW w:w="851" w:type="dxa"/>
            <w:tcBorders>
              <w:top w:val="single" w:sz="4" w:space="0" w:color="auto"/>
              <w:left w:val="single" w:sz="4" w:space="0" w:color="auto"/>
              <w:right w:val="single" w:sz="4" w:space="0" w:color="auto"/>
            </w:tcBorders>
          </w:tcPr>
          <w:p w14:paraId="353DFDD5"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 xml:space="preserve">Pam </w:t>
            </w:r>
            <w:r w:rsidRPr="008F0D64">
              <w:rPr>
                <w:color w:val="000000"/>
                <w:sz w:val="22"/>
                <w:szCs w:val="22"/>
                <w:lang w:val="fr-BE"/>
              </w:rPr>
              <w:br/>
              <w:t>90 mg</w:t>
            </w:r>
          </w:p>
        </w:tc>
      </w:tr>
      <w:tr w:rsidR="00374303" w:rsidRPr="008F0D64" w14:paraId="58C6BC66" w14:textId="77777777" w:rsidTr="00414710">
        <w:tc>
          <w:tcPr>
            <w:tcW w:w="2093" w:type="dxa"/>
            <w:tcBorders>
              <w:left w:val="single" w:sz="4" w:space="0" w:color="auto"/>
              <w:bottom w:val="single" w:sz="4" w:space="0" w:color="auto"/>
              <w:right w:val="single" w:sz="4" w:space="0" w:color="auto"/>
            </w:tcBorders>
          </w:tcPr>
          <w:p w14:paraId="73310CD8"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lastRenderedPageBreak/>
              <w:t>N</w:t>
            </w:r>
          </w:p>
        </w:tc>
        <w:tc>
          <w:tcPr>
            <w:tcW w:w="1417" w:type="dxa"/>
            <w:tcBorders>
              <w:left w:val="nil"/>
              <w:bottom w:val="single" w:sz="4" w:space="0" w:color="auto"/>
            </w:tcBorders>
          </w:tcPr>
          <w:p w14:paraId="3BC6B773"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561</w:t>
            </w:r>
          </w:p>
        </w:tc>
        <w:tc>
          <w:tcPr>
            <w:tcW w:w="923" w:type="dxa"/>
            <w:tcBorders>
              <w:left w:val="single" w:sz="4" w:space="0" w:color="auto"/>
              <w:bottom w:val="single" w:sz="4" w:space="0" w:color="auto"/>
              <w:right w:val="single" w:sz="4" w:space="0" w:color="auto"/>
            </w:tcBorders>
          </w:tcPr>
          <w:p w14:paraId="51788FB7"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555</w:t>
            </w:r>
          </w:p>
        </w:tc>
        <w:tc>
          <w:tcPr>
            <w:tcW w:w="1487" w:type="dxa"/>
            <w:tcBorders>
              <w:left w:val="nil"/>
              <w:bottom w:val="single" w:sz="4" w:space="0" w:color="auto"/>
            </w:tcBorders>
          </w:tcPr>
          <w:p w14:paraId="192E50A0"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561</w:t>
            </w:r>
          </w:p>
        </w:tc>
        <w:tc>
          <w:tcPr>
            <w:tcW w:w="850" w:type="dxa"/>
            <w:tcBorders>
              <w:left w:val="single" w:sz="4" w:space="0" w:color="auto"/>
              <w:bottom w:val="single" w:sz="4" w:space="0" w:color="auto"/>
              <w:right w:val="single" w:sz="4" w:space="0" w:color="auto"/>
            </w:tcBorders>
          </w:tcPr>
          <w:p w14:paraId="20D7C83E"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555</w:t>
            </w:r>
          </w:p>
        </w:tc>
        <w:tc>
          <w:tcPr>
            <w:tcW w:w="1417" w:type="dxa"/>
            <w:tcBorders>
              <w:left w:val="nil"/>
              <w:bottom w:val="single" w:sz="4" w:space="0" w:color="auto"/>
            </w:tcBorders>
          </w:tcPr>
          <w:p w14:paraId="1129BC42"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561</w:t>
            </w:r>
          </w:p>
        </w:tc>
        <w:tc>
          <w:tcPr>
            <w:tcW w:w="851" w:type="dxa"/>
            <w:tcBorders>
              <w:left w:val="single" w:sz="4" w:space="0" w:color="auto"/>
              <w:bottom w:val="single" w:sz="4" w:space="0" w:color="auto"/>
              <w:right w:val="single" w:sz="4" w:space="0" w:color="auto"/>
            </w:tcBorders>
          </w:tcPr>
          <w:p w14:paraId="0927D944"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555</w:t>
            </w:r>
          </w:p>
        </w:tc>
      </w:tr>
      <w:tr w:rsidR="00374303" w:rsidRPr="008F0D64" w14:paraId="79DCA3A8" w14:textId="77777777" w:rsidTr="00414710">
        <w:tc>
          <w:tcPr>
            <w:tcW w:w="2093" w:type="dxa"/>
            <w:tcBorders>
              <w:left w:val="single" w:sz="4" w:space="0" w:color="auto"/>
              <w:bottom w:val="single" w:sz="4" w:space="0" w:color="auto"/>
              <w:right w:val="single" w:sz="4" w:space="0" w:color="auto"/>
            </w:tcBorders>
          </w:tcPr>
          <w:p w14:paraId="5B3685D2"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Proportion de patients avec complications osseuses (%)</w:t>
            </w:r>
          </w:p>
        </w:tc>
        <w:tc>
          <w:tcPr>
            <w:tcW w:w="1417" w:type="dxa"/>
            <w:tcBorders>
              <w:left w:val="nil"/>
              <w:bottom w:val="single" w:sz="4" w:space="0" w:color="auto"/>
            </w:tcBorders>
          </w:tcPr>
          <w:p w14:paraId="55B8B14A"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48</w:t>
            </w:r>
          </w:p>
        </w:tc>
        <w:tc>
          <w:tcPr>
            <w:tcW w:w="923" w:type="dxa"/>
            <w:tcBorders>
              <w:left w:val="single" w:sz="4" w:space="0" w:color="auto"/>
              <w:bottom w:val="single" w:sz="4" w:space="0" w:color="auto"/>
              <w:right w:val="single" w:sz="4" w:space="0" w:color="auto"/>
            </w:tcBorders>
          </w:tcPr>
          <w:p w14:paraId="29764238"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52</w:t>
            </w:r>
          </w:p>
        </w:tc>
        <w:tc>
          <w:tcPr>
            <w:tcW w:w="1487" w:type="dxa"/>
            <w:tcBorders>
              <w:left w:val="nil"/>
              <w:bottom w:val="single" w:sz="4" w:space="0" w:color="auto"/>
            </w:tcBorders>
          </w:tcPr>
          <w:p w14:paraId="38D72C1F"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37</w:t>
            </w:r>
          </w:p>
        </w:tc>
        <w:tc>
          <w:tcPr>
            <w:tcW w:w="850" w:type="dxa"/>
            <w:tcBorders>
              <w:left w:val="single" w:sz="4" w:space="0" w:color="auto"/>
              <w:bottom w:val="single" w:sz="4" w:space="0" w:color="auto"/>
              <w:right w:val="single" w:sz="4" w:space="0" w:color="auto"/>
            </w:tcBorders>
          </w:tcPr>
          <w:p w14:paraId="31C46992"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39</w:t>
            </w:r>
          </w:p>
        </w:tc>
        <w:tc>
          <w:tcPr>
            <w:tcW w:w="1417" w:type="dxa"/>
            <w:tcBorders>
              <w:left w:val="nil"/>
              <w:bottom w:val="single" w:sz="4" w:space="0" w:color="auto"/>
            </w:tcBorders>
          </w:tcPr>
          <w:p w14:paraId="5712C461"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19</w:t>
            </w:r>
          </w:p>
        </w:tc>
        <w:tc>
          <w:tcPr>
            <w:tcW w:w="851" w:type="dxa"/>
            <w:tcBorders>
              <w:left w:val="single" w:sz="4" w:space="0" w:color="auto"/>
              <w:bottom w:val="single" w:sz="4" w:space="0" w:color="auto"/>
              <w:right w:val="single" w:sz="4" w:space="0" w:color="auto"/>
            </w:tcBorders>
          </w:tcPr>
          <w:p w14:paraId="06049BE0"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24</w:t>
            </w:r>
          </w:p>
        </w:tc>
      </w:tr>
      <w:tr w:rsidR="00374303" w:rsidRPr="008F0D64" w14:paraId="32E6634A" w14:textId="77777777" w:rsidTr="00414710">
        <w:trPr>
          <w:cantSplit/>
        </w:trPr>
        <w:tc>
          <w:tcPr>
            <w:tcW w:w="2093" w:type="dxa"/>
            <w:tcBorders>
              <w:left w:val="single" w:sz="4" w:space="0" w:color="auto"/>
              <w:bottom w:val="single" w:sz="4" w:space="0" w:color="auto"/>
              <w:right w:val="single" w:sz="4" w:space="0" w:color="auto"/>
            </w:tcBorders>
          </w:tcPr>
          <w:p w14:paraId="207F6895"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Valeur p</w:t>
            </w:r>
          </w:p>
        </w:tc>
        <w:tc>
          <w:tcPr>
            <w:tcW w:w="2340" w:type="dxa"/>
            <w:gridSpan w:val="2"/>
            <w:tcBorders>
              <w:left w:val="nil"/>
              <w:bottom w:val="single" w:sz="4" w:space="0" w:color="auto"/>
              <w:right w:val="single" w:sz="4" w:space="0" w:color="auto"/>
            </w:tcBorders>
          </w:tcPr>
          <w:p w14:paraId="52DBDC0B"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0,198</w:t>
            </w:r>
          </w:p>
        </w:tc>
        <w:tc>
          <w:tcPr>
            <w:tcW w:w="2337" w:type="dxa"/>
            <w:gridSpan w:val="2"/>
            <w:tcBorders>
              <w:left w:val="nil"/>
              <w:bottom w:val="single" w:sz="4" w:space="0" w:color="auto"/>
              <w:right w:val="single" w:sz="4" w:space="0" w:color="auto"/>
            </w:tcBorders>
          </w:tcPr>
          <w:p w14:paraId="57956983"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0,653</w:t>
            </w:r>
          </w:p>
        </w:tc>
        <w:tc>
          <w:tcPr>
            <w:tcW w:w="2268" w:type="dxa"/>
            <w:gridSpan w:val="2"/>
            <w:tcBorders>
              <w:left w:val="nil"/>
              <w:bottom w:val="single" w:sz="4" w:space="0" w:color="auto"/>
              <w:right w:val="single" w:sz="4" w:space="0" w:color="auto"/>
            </w:tcBorders>
          </w:tcPr>
          <w:p w14:paraId="19FDA66D"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0,037</w:t>
            </w:r>
          </w:p>
        </w:tc>
      </w:tr>
      <w:tr w:rsidR="00374303" w:rsidRPr="008F0D64" w14:paraId="6020E06B" w14:textId="77777777" w:rsidTr="00414710">
        <w:tc>
          <w:tcPr>
            <w:tcW w:w="2093" w:type="dxa"/>
            <w:tcBorders>
              <w:top w:val="single" w:sz="4" w:space="0" w:color="auto"/>
              <w:left w:val="single" w:sz="4" w:space="0" w:color="auto"/>
              <w:bottom w:val="single" w:sz="4" w:space="0" w:color="auto"/>
              <w:right w:val="single" w:sz="4" w:space="0" w:color="auto"/>
            </w:tcBorders>
          </w:tcPr>
          <w:p w14:paraId="4B7BD07E"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Médiane de survenue de la 1ere complication osseuse (jours)</w:t>
            </w:r>
          </w:p>
        </w:tc>
        <w:tc>
          <w:tcPr>
            <w:tcW w:w="1417" w:type="dxa"/>
            <w:tcBorders>
              <w:top w:val="single" w:sz="4" w:space="0" w:color="auto"/>
              <w:left w:val="nil"/>
              <w:bottom w:val="single" w:sz="4" w:space="0" w:color="auto"/>
            </w:tcBorders>
          </w:tcPr>
          <w:p w14:paraId="67FA5DF8"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376</w:t>
            </w:r>
          </w:p>
        </w:tc>
        <w:tc>
          <w:tcPr>
            <w:tcW w:w="923" w:type="dxa"/>
            <w:tcBorders>
              <w:top w:val="single" w:sz="4" w:space="0" w:color="auto"/>
              <w:left w:val="single" w:sz="4" w:space="0" w:color="auto"/>
              <w:bottom w:val="single" w:sz="4" w:space="0" w:color="auto"/>
              <w:right w:val="single" w:sz="4" w:space="0" w:color="auto"/>
            </w:tcBorders>
          </w:tcPr>
          <w:p w14:paraId="0AF3D807"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356</w:t>
            </w:r>
          </w:p>
        </w:tc>
        <w:tc>
          <w:tcPr>
            <w:tcW w:w="1487" w:type="dxa"/>
            <w:tcBorders>
              <w:top w:val="single" w:sz="4" w:space="0" w:color="auto"/>
              <w:left w:val="nil"/>
              <w:bottom w:val="single" w:sz="4" w:space="0" w:color="auto"/>
            </w:tcBorders>
          </w:tcPr>
          <w:p w14:paraId="47B32B5B"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NA</w:t>
            </w:r>
          </w:p>
        </w:tc>
        <w:tc>
          <w:tcPr>
            <w:tcW w:w="850" w:type="dxa"/>
            <w:tcBorders>
              <w:top w:val="single" w:sz="4" w:space="0" w:color="auto"/>
              <w:left w:val="single" w:sz="4" w:space="0" w:color="auto"/>
              <w:bottom w:val="single" w:sz="4" w:space="0" w:color="auto"/>
              <w:right w:val="single" w:sz="4" w:space="0" w:color="auto"/>
            </w:tcBorders>
          </w:tcPr>
          <w:p w14:paraId="3F931F58"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714</w:t>
            </w:r>
          </w:p>
        </w:tc>
        <w:tc>
          <w:tcPr>
            <w:tcW w:w="1417" w:type="dxa"/>
            <w:tcBorders>
              <w:top w:val="single" w:sz="4" w:space="0" w:color="auto"/>
              <w:left w:val="nil"/>
              <w:bottom w:val="single" w:sz="4" w:space="0" w:color="auto"/>
            </w:tcBorders>
          </w:tcPr>
          <w:p w14:paraId="0A265248"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NA</w:t>
            </w:r>
          </w:p>
        </w:tc>
        <w:tc>
          <w:tcPr>
            <w:tcW w:w="851" w:type="dxa"/>
            <w:tcBorders>
              <w:top w:val="single" w:sz="4" w:space="0" w:color="auto"/>
              <w:left w:val="single" w:sz="4" w:space="0" w:color="auto"/>
              <w:bottom w:val="single" w:sz="4" w:space="0" w:color="auto"/>
              <w:right w:val="single" w:sz="4" w:space="0" w:color="auto"/>
            </w:tcBorders>
          </w:tcPr>
          <w:p w14:paraId="7B2F496D"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NA</w:t>
            </w:r>
          </w:p>
        </w:tc>
      </w:tr>
      <w:tr w:rsidR="00374303" w:rsidRPr="008F0D64" w14:paraId="04025984" w14:textId="77777777" w:rsidTr="00414710">
        <w:trPr>
          <w:cantSplit/>
        </w:trPr>
        <w:tc>
          <w:tcPr>
            <w:tcW w:w="2093" w:type="dxa"/>
            <w:tcBorders>
              <w:top w:val="single" w:sz="4" w:space="0" w:color="auto"/>
              <w:left w:val="single" w:sz="4" w:space="0" w:color="auto"/>
              <w:bottom w:val="single" w:sz="4" w:space="0" w:color="auto"/>
              <w:right w:val="single" w:sz="4" w:space="0" w:color="auto"/>
            </w:tcBorders>
          </w:tcPr>
          <w:p w14:paraId="684E5298"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 xml:space="preserve">Valeur p </w:t>
            </w:r>
          </w:p>
        </w:tc>
        <w:tc>
          <w:tcPr>
            <w:tcW w:w="2340" w:type="dxa"/>
            <w:gridSpan w:val="2"/>
            <w:tcBorders>
              <w:top w:val="single" w:sz="4" w:space="0" w:color="auto"/>
              <w:left w:val="nil"/>
              <w:bottom w:val="single" w:sz="4" w:space="0" w:color="auto"/>
              <w:right w:val="single" w:sz="4" w:space="0" w:color="auto"/>
            </w:tcBorders>
          </w:tcPr>
          <w:p w14:paraId="1FC37660"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0,151</w:t>
            </w:r>
          </w:p>
        </w:tc>
        <w:tc>
          <w:tcPr>
            <w:tcW w:w="2337" w:type="dxa"/>
            <w:gridSpan w:val="2"/>
            <w:tcBorders>
              <w:top w:val="single" w:sz="4" w:space="0" w:color="auto"/>
              <w:left w:val="nil"/>
              <w:bottom w:val="single" w:sz="4" w:space="0" w:color="auto"/>
              <w:right w:val="single" w:sz="4" w:space="0" w:color="auto"/>
            </w:tcBorders>
          </w:tcPr>
          <w:p w14:paraId="28A0FC98"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0,672</w:t>
            </w:r>
          </w:p>
        </w:tc>
        <w:tc>
          <w:tcPr>
            <w:tcW w:w="2268" w:type="dxa"/>
            <w:gridSpan w:val="2"/>
            <w:tcBorders>
              <w:top w:val="single" w:sz="4" w:space="0" w:color="auto"/>
              <w:left w:val="nil"/>
              <w:bottom w:val="single" w:sz="4" w:space="0" w:color="auto"/>
              <w:right w:val="single" w:sz="4" w:space="0" w:color="auto"/>
            </w:tcBorders>
          </w:tcPr>
          <w:p w14:paraId="43072424"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0,026</w:t>
            </w:r>
          </w:p>
        </w:tc>
      </w:tr>
      <w:tr w:rsidR="00374303" w:rsidRPr="008F0D64" w14:paraId="6EA60434" w14:textId="77777777" w:rsidTr="00414710">
        <w:tc>
          <w:tcPr>
            <w:tcW w:w="2093" w:type="dxa"/>
            <w:tcBorders>
              <w:top w:val="single" w:sz="4" w:space="0" w:color="auto"/>
              <w:left w:val="single" w:sz="4" w:space="0" w:color="auto"/>
              <w:bottom w:val="single" w:sz="4" w:space="0" w:color="auto"/>
              <w:right w:val="single" w:sz="4" w:space="0" w:color="auto"/>
            </w:tcBorders>
          </w:tcPr>
          <w:p w14:paraId="6930C7A9"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Taux de morbidité osseuse</w:t>
            </w:r>
          </w:p>
        </w:tc>
        <w:tc>
          <w:tcPr>
            <w:tcW w:w="1417" w:type="dxa"/>
            <w:tcBorders>
              <w:top w:val="single" w:sz="4" w:space="0" w:color="auto"/>
              <w:left w:val="nil"/>
              <w:bottom w:val="single" w:sz="4" w:space="0" w:color="auto"/>
            </w:tcBorders>
          </w:tcPr>
          <w:p w14:paraId="0F688CC4"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1,04</w:t>
            </w:r>
          </w:p>
        </w:tc>
        <w:tc>
          <w:tcPr>
            <w:tcW w:w="923" w:type="dxa"/>
            <w:tcBorders>
              <w:top w:val="single" w:sz="4" w:space="0" w:color="auto"/>
              <w:left w:val="single" w:sz="4" w:space="0" w:color="auto"/>
              <w:bottom w:val="single" w:sz="4" w:space="0" w:color="auto"/>
              <w:right w:val="single" w:sz="4" w:space="0" w:color="auto"/>
            </w:tcBorders>
          </w:tcPr>
          <w:p w14:paraId="38ED0409"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1,39</w:t>
            </w:r>
          </w:p>
        </w:tc>
        <w:tc>
          <w:tcPr>
            <w:tcW w:w="1487" w:type="dxa"/>
            <w:tcBorders>
              <w:top w:val="single" w:sz="4" w:space="0" w:color="auto"/>
              <w:left w:val="nil"/>
              <w:bottom w:val="single" w:sz="4" w:space="0" w:color="auto"/>
            </w:tcBorders>
          </w:tcPr>
          <w:p w14:paraId="77C09606"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0,53</w:t>
            </w:r>
          </w:p>
        </w:tc>
        <w:tc>
          <w:tcPr>
            <w:tcW w:w="850" w:type="dxa"/>
            <w:tcBorders>
              <w:top w:val="single" w:sz="4" w:space="0" w:color="auto"/>
              <w:left w:val="single" w:sz="4" w:space="0" w:color="auto"/>
              <w:bottom w:val="single" w:sz="4" w:space="0" w:color="auto"/>
              <w:right w:val="single" w:sz="4" w:space="0" w:color="auto"/>
            </w:tcBorders>
          </w:tcPr>
          <w:p w14:paraId="32484C55"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0,60</w:t>
            </w:r>
          </w:p>
        </w:tc>
        <w:tc>
          <w:tcPr>
            <w:tcW w:w="1417" w:type="dxa"/>
            <w:tcBorders>
              <w:top w:val="single" w:sz="4" w:space="0" w:color="auto"/>
              <w:left w:val="nil"/>
              <w:bottom w:val="single" w:sz="4" w:space="0" w:color="auto"/>
            </w:tcBorders>
          </w:tcPr>
          <w:p w14:paraId="1AA51EF1"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0,47</w:t>
            </w:r>
          </w:p>
        </w:tc>
        <w:tc>
          <w:tcPr>
            <w:tcW w:w="851" w:type="dxa"/>
            <w:tcBorders>
              <w:top w:val="single" w:sz="4" w:space="0" w:color="auto"/>
              <w:left w:val="single" w:sz="4" w:space="0" w:color="auto"/>
              <w:bottom w:val="single" w:sz="4" w:space="0" w:color="auto"/>
              <w:right w:val="single" w:sz="4" w:space="0" w:color="auto"/>
            </w:tcBorders>
          </w:tcPr>
          <w:p w14:paraId="4BA0B0A8"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0,71</w:t>
            </w:r>
          </w:p>
        </w:tc>
      </w:tr>
      <w:tr w:rsidR="00374303" w:rsidRPr="008F0D64" w14:paraId="5E43148F" w14:textId="77777777" w:rsidTr="00414710">
        <w:trPr>
          <w:cantSplit/>
        </w:trPr>
        <w:tc>
          <w:tcPr>
            <w:tcW w:w="2093" w:type="dxa"/>
            <w:tcBorders>
              <w:top w:val="single" w:sz="4" w:space="0" w:color="auto"/>
              <w:left w:val="single" w:sz="4" w:space="0" w:color="auto"/>
              <w:bottom w:val="single" w:sz="4" w:space="0" w:color="auto"/>
              <w:right w:val="single" w:sz="4" w:space="0" w:color="auto"/>
            </w:tcBorders>
          </w:tcPr>
          <w:p w14:paraId="71FC43A9"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 xml:space="preserve">Valeur p </w:t>
            </w:r>
          </w:p>
        </w:tc>
        <w:tc>
          <w:tcPr>
            <w:tcW w:w="2340" w:type="dxa"/>
            <w:gridSpan w:val="2"/>
            <w:tcBorders>
              <w:top w:val="single" w:sz="4" w:space="0" w:color="auto"/>
              <w:left w:val="nil"/>
              <w:bottom w:val="single" w:sz="4" w:space="0" w:color="auto"/>
              <w:right w:val="single" w:sz="4" w:space="0" w:color="auto"/>
            </w:tcBorders>
          </w:tcPr>
          <w:p w14:paraId="75BCA580"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0,084</w:t>
            </w:r>
          </w:p>
        </w:tc>
        <w:tc>
          <w:tcPr>
            <w:tcW w:w="2337" w:type="dxa"/>
            <w:gridSpan w:val="2"/>
            <w:tcBorders>
              <w:top w:val="single" w:sz="4" w:space="0" w:color="auto"/>
              <w:left w:val="nil"/>
              <w:bottom w:val="single" w:sz="4" w:space="0" w:color="auto"/>
              <w:right w:val="single" w:sz="4" w:space="0" w:color="auto"/>
            </w:tcBorders>
          </w:tcPr>
          <w:p w14:paraId="61260A1F"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0,614</w:t>
            </w:r>
          </w:p>
        </w:tc>
        <w:tc>
          <w:tcPr>
            <w:tcW w:w="2268" w:type="dxa"/>
            <w:gridSpan w:val="2"/>
            <w:tcBorders>
              <w:top w:val="single" w:sz="4" w:space="0" w:color="auto"/>
              <w:left w:val="nil"/>
              <w:bottom w:val="single" w:sz="4" w:space="0" w:color="auto"/>
              <w:right w:val="single" w:sz="4" w:space="0" w:color="auto"/>
            </w:tcBorders>
          </w:tcPr>
          <w:p w14:paraId="0B5F3363"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0,015</w:t>
            </w:r>
          </w:p>
        </w:tc>
      </w:tr>
      <w:tr w:rsidR="00374303" w:rsidRPr="008F0D64" w14:paraId="6E55D25E" w14:textId="77777777" w:rsidTr="00414710">
        <w:tc>
          <w:tcPr>
            <w:tcW w:w="2093" w:type="dxa"/>
            <w:tcBorders>
              <w:top w:val="single" w:sz="4" w:space="0" w:color="auto"/>
              <w:left w:val="single" w:sz="4" w:space="0" w:color="auto"/>
              <w:bottom w:val="single" w:sz="4" w:space="0" w:color="auto"/>
              <w:right w:val="single" w:sz="4" w:space="0" w:color="auto"/>
            </w:tcBorders>
          </w:tcPr>
          <w:p w14:paraId="4E78A99C"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Réduction du risque de développer des complications osseuses (analyse des « événements multiples </w:t>
            </w:r>
            <w:proofErr w:type="gramStart"/>
            <w:r w:rsidRPr="008F0D64">
              <w:rPr>
                <w:color w:val="000000"/>
                <w:sz w:val="22"/>
                <w:szCs w:val="22"/>
                <w:lang w:val="fr-BE"/>
              </w:rPr>
              <w:t>»)*</w:t>
            </w:r>
            <w:proofErr w:type="gramEnd"/>
            <w:r w:rsidRPr="008F0D64">
              <w:rPr>
                <w:color w:val="000000"/>
                <w:sz w:val="22"/>
                <w:szCs w:val="22"/>
                <w:lang w:val="fr-BE"/>
              </w:rPr>
              <w:t>* (%)</w:t>
            </w:r>
          </w:p>
        </w:tc>
        <w:tc>
          <w:tcPr>
            <w:tcW w:w="1417" w:type="dxa"/>
            <w:tcBorders>
              <w:top w:val="single" w:sz="4" w:space="0" w:color="auto"/>
              <w:left w:val="nil"/>
              <w:bottom w:val="single" w:sz="4" w:space="0" w:color="auto"/>
            </w:tcBorders>
          </w:tcPr>
          <w:p w14:paraId="060FA296"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16</w:t>
            </w:r>
          </w:p>
        </w:tc>
        <w:tc>
          <w:tcPr>
            <w:tcW w:w="923" w:type="dxa"/>
            <w:tcBorders>
              <w:top w:val="single" w:sz="4" w:space="0" w:color="auto"/>
              <w:left w:val="single" w:sz="4" w:space="0" w:color="auto"/>
              <w:bottom w:val="single" w:sz="4" w:space="0" w:color="auto"/>
              <w:right w:val="single" w:sz="4" w:space="0" w:color="auto"/>
            </w:tcBorders>
          </w:tcPr>
          <w:p w14:paraId="20DD10F6"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w:t>
            </w:r>
          </w:p>
        </w:tc>
        <w:tc>
          <w:tcPr>
            <w:tcW w:w="1487" w:type="dxa"/>
            <w:tcBorders>
              <w:top w:val="single" w:sz="4" w:space="0" w:color="auto"/>
              <w:left w:val="nil"/>
              <w:bottom w:val="single" w:sz="4" w:space="0" w:color="auto"/>
            </w:tcBorders>
          </w:tcPr>
          <w:p w14:paraId="5BE0773F" w14:textId="77777777" w:rsidR="00374303" w:rsidRPr="008F0D64" w:rsidRDefault="00374303" w:rsidP="00B2707C">
            <w:pPr>
              <w:pStyle w:val="Text"/>
              <w:widowControl w:val="0"/>
              <w:spacing w:before="0"/>
              <w:ind w:right="4"/>
              <w:jc w:val="center"/>
              <w:rPr>
                <w:color w:val="000000"/>
                <w:sz w:val="22"/>
                <w:szCs w:val="22"/>
                <w:lang w:val="fr-BE"/>
              </w:rPr>
            </w:pPr>
            <w:proofErr w:type="spellStart"/>
            <w:r w:rsidRPr="008F0D64">
              <w:rPr>
                <w:color w:val="000000"/>
                <w:sz w:val="22"/>
                <w:szCs w:val="22"/>
                <w:lang w:val="fr-BE"/>
              </w:rPr>
              <w:t>NApp</w:t>
            </w:r>
            <w:proofErr w:type="spellEnd"/>
          </w:p>
        </w:tc>
        <w:tc>
          <w:tcPr>
            <w:tcW w:w="850" w:type="dxa"/>
            <w:tcBorders>
              <w:top w:val="single" w:sz="4" w:space="0" w:color="auto"/>
              <w:left w:val="single" w:sz="4" w:space="0" w:color="auto"/>
              <w:bottom w:val="single" w:sz="4" w:space="0" w:color="auto"/>
              <w:right w:val="single" w:sz="4" w:space="0" w:color="auto"/>
            </w:tcBorders>
          </w:tcPr>
          <w:p w14:paraId="4D4B8979" w14:textId="77777777" w:rsidR="00374303" w:rsidRPr="008F0D64" w:rsidRDefault="00374303" w:rsidP="00B2707C">
            <w:pPr>
              <w:pStyle w:val="Text"/>
              <w:widowControl w:val="0"/>
              <w:spacing w:before="0"/>
              <w:ind w:right="4"/>
              <w:jc w:val="center"/>
              <w:rPr>
                <w:color w:val="000000"/>
                <w:sz w:val="22"/>
                <w:szCs w:val="22"/>
                <w:lang w:val="fr-BE"/>
              </w:rPr>
            </w:pPr>
            <w:proofErr w:type="spellStart"/>
            <w:r w:rsidRPr="008F0D64">
              <w:rPr>
                <w:color w:val="000000"/>
                <w:sz w:val="22"/>
                <w:szCs w:val="22"/>
                <w:lang w:val="fr-BE"/>
              </w:rPr>
              <w:t>NApp</w:t>
            </w:r>
            <w:proofErr w:type="spellEnd"/>
          </w:p>
        </w:tc>
        <w:tc>
          <w:tcPr>
            <w:tcW w:w="1417" w:type="dxa"/>
            <w:tcBorders>
              <w:top w:val="single" w:sz="4" w:space="0" w:color="auto"/>
              <w:left w:val="nil"/>
              <w:bottom w:val="single" w:sz="4" w:space="0" w:color="auto"/>
            </w:tcBorders>
          </w:tcPr>
          <w:p w14:paraId="65E5BBC6" w14:textId="77777777" w:rsidR="00374303" w:rsidRPr="008F0D64" w:rsidRDefault="00374303" w:rsidP="00B2707C">
            <w:pPr>
              <w:pStyle w:val="Text"/>
              <w:widowControl w:val="0"/>
              <w:spacing w:before="0"/>
              <w:ind w:right="4"/>
              <w:jc w:val="center"/>
              <w:rPr>
                <w:color w:val="000000"/>
                <w:sz w:val="22"/>
                <w:szCs w:val="22"/>
                <w:lang w:val="fr-BE"/>
              </w:rPr>
            </w:pPr>
            <w:proofErr w:type="spellStart"/>
            <w:r w:rsidRPr="008F0D64">
              <w:rPr>
                <w:color w:val="000000"/>
                <w:sz w:val="22"/>
                <w:szCs w:val="22"/>
                <w:lang w:val="fr-BE"/>
              </w:rPr>
              <w:t>NApp</w:t>
            </w:r>
            <w:proofErr w:type="spellEnd"/>
          </w:p>
        </w:tc>
        <w:tc>
          <w:tcPr>
            <w:tcW w:w="851" w:type="dxa"/>
            <w:tcBorders>
              <w:top w:val="single" w:sz="4" w:space="0" w:color="auto"/>
              <w:left w:val="single" w:sz="4" w:space="0" w:color="auto"/>
              <w:bottom w:val="single" w:sz="4" w:space="0" w:color="auto"/>
              <w:right w:val="single" w:sz="4" w:space="0" w:color="auto"/>
            </w:tcBorders>
          </w:tcPr>
          <w:p w14:paraId="39618C72" w14:textId="77777777" w:rsidR="00374303" w:rsidRPr="008F0D64" w:rsidRDefault="00374303" w:rsidP="00B2707C">
            <w:pPr>
              <w:pStyle w:val="Text"/>
              <w:widowControl w:val="0"/>
              <w:spacing w:before="0"/>
              <w:ind w:right="4"/>
              <w:jc w:val="center"/>
              <w:rPr>
                <w:color w:val="000000"/>
                <w:sz w:val="22"/>
                <w:szCs w:val="22"/>
                <w:lang w:val="fr-BE"/>
              </w:rPr>
            </w:pPr>
            <w:proofErr w:type="spellStart"/>
            <w:r w:rsidRPr="008F0D64">
              <w:rPr>
                <w:color w:val="000000"/>
                <w:sz w:val="22"/>
                <w:szCs w:val="22"/>
                <w:lang w:val="fr-BE"/>
              </w:rPr>
              <w:t>NApp</w:t>
            </w:r>
            <w:proofErr w:type="spellEnd"/>
          </w:p>
        </w:tc>
      </w:tr>
      <w:tr w:rsidR="00374303" w:rsidRPr="008F0D64" w14:paraId="7AC06A62" w14:textId="77777777" w:rsidTr="00414710">
        <w:trPr>
          <w:cantSplit/>
        </w:trPr>
        <w:tc>
          <w:tcPr>
            <w:tcW w:w="2093" w:type="dxa"/>
            <w:tcBorders>
              <w:top w:val="single" w:sz="4" w:space="0" w:color="auto"/>
              <w:left w:val="single" w:sz="4" w:space="0" w:color="auto"/>
              <w:bottom w:val="single" w:sz="4" w:space="0" w:color="auto"/>
              <w:right w:val="single" w:sz="4" w:space="0" w:color="auto"/>
            </w:tcBorders>
          </w:tcPr>
          <w:p w14:paraId="6D7461FF"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 xml:space="preserve">Valeur p </w:t>
            </w:r>
          </w:p>
        </w:tc>
        <w:tc>
          <w:tcPr>
            <w:tcW w:w="2340" w:type="dxa"/>
            <w:gridSpan w:val="2"/>
            <w:tcBorders>
              <w:top w:val="single" w:sz="4" w:space="0" w:color="auto"/>
              <w:left w:val="nil"/>
              <w:bottom w:val="single" w:sz="4" w:space="0" w:color="auto"/>
              <w:right w:val="single" w:sz="4" w:space="0" w:color="auto"/>
            </w:tcBorders>
          </w:tcPr>
          <w:p w14:paraId="24E06B99" w14:textId="77777777" w:rsidR="00374303" w:rsidRPr="008F0D64" w:rsidRDefault="00374303" w:rsidP="00B2707C">
            <w:pPr>
              <w:pStyle w:val="Text"/>
              <w:widowControl w:val="0"/>
              <w:spacing w:before="0"/>
              <w:ind w:right="4"/>
              <w:jc w:val="center"/>
              <w:rPr>
                <w:color w:val="000000"/>
                <w:sz w:val="22"/>
                <w:szCs w:val="22"/>
                <w:lang w:val="fr-BE"/>
              </w:rPr>
            </w:pPr>
            <w:r w:rsidRPr="008F0D64">
              <w:rPr>
                <w:color w:val="000000"/>
                <w:sz w:val="22"/>
                <w:szCs w:val="22"/>
                <w:lang w:val="fr-BE"/>
              </w:rPr>
              <w:t>0,030</w:t>
            </w:r>
          </w:p>
        </w:tc>
        <w:tc>
          <w:tcPr>
            <w:tcW w:w="2337" w:type="dxa"/>
            <w:gridSpan w:val="2"/>
            <w:tcBorders>
              <w:top w:val="single" w:sz="4" w:space="0" w:color="auto"/>
              <w:left w:val="nil"/>
              <w:bottom w:val="single" w:sz="4" w:space="0" w:color="auto"/>
              <w:right w:val="single" w:sz="4" w:space="0" w:color="auto"/>
            </w:tcBorders>
          </w:tcPr>
          <w:p w14:paraId="508C9F14" w14:textId="77777777" w:rsidR="00374303" w:rsidRPr="008F0D64" w:rsidRDefault="00374303" w:rsidP="00B2707C">
            <w:pPr>
              <w:pStyle w:val="Text"/>
              <w:widowControl w:val="0"/>
              <w:spacing w:before="0"/>
              <w:ind w:right="4"/>
              <w:jc w:val="center"/>
              <w:rPr>
                <w:color w:val="000000"/>
                <w:sz w:val="22"/>
                <w:szCs w:val="22"/>
                <w:lang w:val="fr-BE"/>
              </w:rPr>
            </w:pPr>
            <w:proofErr w:type="spellStart"/>
            <w:r w:rsidRPr="008F0D64">
              <w:rPr>
                <w:color w:val="000000"/>
                <w:sz w:val="22"/>
                <w:szCs w:val="22"/>
                <w:lang w:val="fr-BE"/>
              </w:rPr>
              <w:t>NApp</w:t>
            </w:r>
            <w:proofErr w:type="spellEnd"/>
          </w:p>
        </w:tc>
        <w:tc>
          <w:tcPr>
            <w:tcW w:w="2268" w:type="dxa"/>
            <w:gridSpan w:val="2"/>
            <w:tcBorders>
              <w:top w:val="single" w:sz="4" w:space="0" w:color="auto"/>
              <w:left w:val="nil"/>
              <w:bottom w:val="single" w:sz="4" w:space="0" w:color="auto"/>
              <w:right w:val="single" w:sz="4" w:space="0" w:color="auto"/>
            </w:tcBorders>
          </w:tcPr>
          <w:p w14:paraId="3DBF9B95" w14:textId="77777777" w:rsidR="00374303" w:rsidRPr="008F0D64" w:rsidRDefault="00374303" w:rsidP="00B2707C">
            <w:pPr>
              <w:pStyle w:val="Text"/>
              <w:widowControl w:val="0"/>
              <w:spacing w:before="0"/>
              <w:ind w:right="4"/>
              <w:jc w:val="center"/>
              <w:rPr>
                <w:color w:val="000000"/>
                <w:sz w:val="22"/>
                <w:szCs w:val="22"/>
                <w:lang w:val="fr-BE"/>
              </w:rPr>
            </w:pPr>
            <w:proofErr w:type="spellStart"/>
            <w:r w:rsidRPr="008F0D64">
              <w:rPr>
                <w:color w:val="000000"/>
                <w:sz w:val="22"/>
                <w:szCs w:val="22"/>
                <w:lang w:val="fr-BE"/>
              </w:rPr>
              <w:t>NApp</w:t>
            </w:r>
            <w:proofErr w:type="spellEnd"/>
          </w:p>
        </w:tc>
      </w:tr>
    </w:tbl>
    <w:p w14:paraId="42BE27D7" w14:textId="77777777" w:rsidR="00784503" w:rsidRPr="008F0D64" w:rsidRDefault="00784503" w:rsidP="00B2707C">
      <w:pPr>
        <w:pStyle w:val="Text"/>
        <w:widowControl w:val="0"/>
        <w:spacing w:before="0"/>
        <w:ind w:right="4"/>
        <w:jc w:val="left"/>
        <w:rPr>
          <w:color w:val="000000"/>
          <w:sz w:val="22"/>
          <w:szCs w:val="22"/>
          <w:lang w:val="fr-BE"/>
        </w:rPr>
      </w:pPr>
    </w:p>
    <w:p w14:paraId="140B2EDC"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w:t>
      </w:r>
      <w:r w:rsidRPr="008F0D64">
        <w:rPr>
          <w:color w:val="000000"/>
          <w:sz w:val="22"/>
          <w:szCs w:val="22"/>
          <w:lang w:val="fr-BE"/>
        </w:rPr>
        <w:tab/>
        <w:t>Incluant les fractures vertébrales et non-vertébrales</w:t>
      </w:r>
    </w:p>
    <w:p w14:paraId="0C1179E7" w14:textId="77777777" w:rsidR="00374303" w:rsidRPr="008F0D64" w:rsidRDefault="00374303" w:rsidP="00B2707C">
      <w:pPr>
        <w:pStyle w:val="Text"/>
        <w:widowControl w:val="0"/>
        <w:spacing w:before="0"/>
        <w:ind w:right="4"/>
        <w:jc w:val="left"/>
        <w:rPr>
          <w:color w:val="000000"/>
          <w:sz w:val="22"/>
          <w:szCs w:val="22"/>
          <w:lang w:val="fr-BE"/>
        </w:rPr>
      </w:pPr>
      <w:r w:rsidRPr="008F0D64">
        <w:rPr>
          <w:color w:val="000000"/>
          <w:sz w:val="22"/>
          <w:szCs w:val="22"/>
          <w:lang w:val="fr-BE"/>
        </w:rPr>
        <w:t>**</w:t>
      </w:r>
      <w:r w:rsidRPr="008F0D64">
        <w:rPr>
          <w:color w:val="000000"/>
          <w:sz w:val="22"/>
          <w:szCs w:val="22"/>
          <w:lang w:val="fr-BE"/>
        </w:rPr>
        <w:tab/>
        <w:t>Prend en compte toutes les complications osseuses, aussi bien le nombre total que la durée entre chaque complication au cours de l’étude</w:t>
      </w:r>
    </w:p>
    <w:p w14:paraId="157E4D71" w14:textId="77777777" w:rsidR="00374303" w:rsidRPr="008F0D64" w:rsidRDefault="00374303" w:rsidP="00B2707C">
      <w:pPr>
        <w:pStyle w:val="litref"/>
        <w:widowControl w:val="0"/>
        <w:tabs>
          <w:tab w:val="clear" w:pos="-720"/>
        </w:tabs>
        <w:rPr>
          <w:color w:val="000000"/>
          <w:szCs w:val="22"/>
          <w:lang w:val="fr-BE"/>
        </w:rPr>
      </w:pPr>
      <w:r w:rsidRPr="008F0D64">
        <w:rPr>
          <w:color w:val="000000"/>
          <w:szCs w:val="22"/>
          <w:lang w:val="fr-BE"/>
        </w:rPr>
        <w:t>NA = Non Atteinte</w:t>
      </w:r>
    </w:p>
    <w:p w14:paraId="296D9635" w14:textId="77777777" w:rsidR="00374303" w:rsidRPr="008F0D64" w:rsidRDefault="00374303" w:rsidP="00B2707C">
      <w:pPr>
        <w:pStyle w:val="litref"/>
        <w:widowControl w:val="0"/>
        <w:tabs>
          <w:tab w:val="clear" w:pos="-720"/>
        </w:tabs>
        <w:rPr>
          <w:color w:val="000000"/>
          <w:szCs w:val="22"/>
          <w:lang w:val="fr-BE"/>
        </w:rPr>
      </w:pPr>
      <w:proofErr w:type="spellStart"/>
      <w:r w:rsidRPr="008F0D64">
        <w:rPr>
          <w:color w:val="000000"/>
          <w:szCs w:val="22"/>
          <w:lang w:val="fr-BE"/>
        </w:rPr>
        <w:t>NApp</w:t>
      </w:r>
      <w:proofErr w:type="spellEnd"/>
      <w:r w:rsidRPr="008F0D64">
        <w:rPr>
          <w:color w:val="000000"/>
          <w:szCs w:val="22"/>
          <w:lang w:val="fr-BE"/>
        </w:rPr>
        <w:t xml:space="preserve"> = Non Applicable</w:t>
      </w:r>
    </w:p>
    <w:p w14:paraId="6C2844E5" w14:textId="77777777" w:rsidR="00374303" w:rsidRPr="008F0D64" w:rsidRDefault="00374303" w:rsidP="00B2707C">
      <w:pPr>
        <w:pStyle w:val="litref"/>
        <w:widowControl w:val="0"/>
        <w:tabs>
          <w:tab w:val="clear" w:pos="-720"/>
        </w:tabs>
        <w:rPr>
          <w:color w:val="000000"/>
          <w:szCs w:val="22"/>
          <w:lang w:val="fr-BE"/>
        </w:rPr>
      </w:pPr>
    </w:p>
    <w:p w14:paraId="5FE7F6A2" w14:textId="77777777" w:rsidR="00374303" w:rsidRPr="008F0D64" w:rsidRDefault="00374303" w:rsidP="00B2707C">
      <w:pPr>
        <w:spacing w:before="0" w:after="0"/>
        <w:jc w:val="left"/>
        <w:rPr>
          <w:sz w:val="22"/>
          <w:szCs w:val="22"/>
          <w:lang w:val="fr-BE"/>
        </w:rPr>
      </w:pPr>
      <w:r w:rsidRPr="008F0D64">
        <w:rPr>
          <w:sz w:val="22"/>
          <w:szCs w:val="22"/>
          <w:lang w:val="fr-BE"/>
        </w:rPr>
        <w:t xml:space="preserve">L’acide </w:t>
      </w:r>
      <w:proofErr w:type="spellStart"/>
      <w:r w:rsidRPr="008F0D64">
        <w:rPr>
          <w:sz w:val="22"/>
          <w:szCs w:val="22"/>
          <w:lang w:val="fr-BE"/>
        </w:rPr>
        <w:t>zolédronique</w:t>
      </w:r>
      <w:proofErr w:type="spellEnd"/>
      <w:r w:rsidRPr="008F0D64">
        <w:rPr>
          <w:sz w:val="22"/>
          <w:szCs w:val="22"/>
          <w:lang w:val="fr-BE"/>
        </w:rPr>
        <w:t xml:space="preserve"> 4</w:t>
      </w:r>
      <w:r w:rsidR="00C6547E" w:rsidRPr="008F0D64">
        <w:rPr>
          <w:sz w:val="22"/>
          <w:szCs w:val="22"/>
          <w:lang w:val="fr-BE"/>
        </w:rPr>
        <w:t> </w:t>
      </w:r>
      <w:r w:rsidRPr="008F0D64">
        <w:rPr>
          <w:sz w:val="22"/>
          <w:szCs w:val="22"/>
          <w:lang w:val="fr-BE"/>
        </w:rPr>
        <w:t xml:space="preserve">mg a aussi été étudié dans une étude randomisée, en double aveugle, </w:t>
      </w:r>
      <w:r w:rsidR="00A03C0D" w:rsidRPr="008F0D64">
        <w:rPr>
          <w:sz w:val="22"/>
          <w:szCs w:val="22"/>
          <w:lang w:val="fr-BE"/>
        </w:rPr>
        <w:t>contrôlée</w:t>
      </w:r>
      <w:r w:rsidRPr="008F0D64">
        <w:rPr>
          <w:sz w:val="22"/>
          <w:szCs w:val="22"/>
          <w:lang w:val="fr-BE"/>
        </w:rPr>
        <w:t xml:space="preserve"> versus placebo, chez 228 patients avec métastases osseuses documentées provenant d’un cancer du sein, pour évaluer l’effet de </w:t>
      </w:r>
      <w:r w:rsidRPr="008F0D64">
        <w:rPr>
          <w:color w:val="000000"/>
          <w:sz w:val="22"/>
          <w:szCs w:val="22"/>
          <w:lang w:val="fr-BE"/>
        </w:rPr>
        <w:t xml:space="preserve">l’acide </w:t>
      </w:r>
      <w:proofErr w:type="spellStart"/>
      <w:r w:rsidRPr="008F0D64">
        <w:rPr>
          <w:color w:val="000000"/>
          <w:sz w:val="22"/>
          <w:szCs w:val="22"/>
          <w:lang w:val="fr-BE"/>
        </w:rPr>
        <w:t>zolédronique</w:t>
      </w:r>
      <w:proofErr w:type="spellEnd"/>
      <w:r w:rsidRPr="008F0D64">
        <w:rPr>
          <w:color w:val="000000"/>
          <w:sz w:val="22"/>
          <w:szCs w:val="22"/>
          <w:lang w:val="fr-BE"/>
        </w:rPr>
        <w:t xml:space="preserve"> 4</w:t>
      </w:r>
      <w:r w:rsidR="00C6547E" w:rsidRPr="008F0D64">
        <w:rPr>
          <w:color w:val="000000"/>
          <w:sz w:val="22"/>
          <w:szCs w:val="22"/>
          <w:lang w:val="fr-BE"/>
        </w:rPr>
        <w:t> </w:t>
      </w:r>
      <w:r w:rsidRPr="008F0D64">
        <w:rPr>
          <w:color w:val="000000"/>
          <w:sz w:val="22"/>
          <w:szCs w:val="22"/>
          <w:lang w:val="fr-BE"/>
        </w:rPr>
        <w:t>mg</w:t>
      </w:r>
      <w:r w:rsidRPr="008F0D64">
        <w:rPr>
          <w:sz w:val="22"/>
          <w:szCs w:val="22"/>
          <w:lang w:val="fr-BE"/>
        </w:rPr>
        <w:t xml:space="preserve"> sur l’incidence des complications osseuses (</w:t>
      </w:r>
      <w:proofErr w:type="spellStart"/>
      <w:r w:rsidRPr="008F0D64">
        <w:rPr>
          <w:color w:val="000000"/>
          <w:sz w:val="22"/>
          <w:szCs w:val="22"/>
          <w:lang w:val="fr-BE"/>
        </w:rPr>
        <w:t>Skeletal</w:t>
      </w:r>
      <w:proofErr w:type="spellEnd"/>
      <w:r w:rsidRPr="008F0D64">
        <w:rPr>
          <w:color w:val="000000"/>
          <w:sz w:val="22"/>
          <w:szCs w:val="22"/>
          <w:lang w:val="fr-BE"/>
        </w:rPr>
        <w:t xml:space="preserve"> </w:t>
      </w:r>
      <w:proofErr w:type="spellStart"/>
      <w:r w:rsidRPr="008F0D64">
        <w:rPr>
          <w:color w:val="000000"/>
          <w:sz w:val="22"/>
          <w:szCs w:val="22"/>
          <w:lang w:val="fr-BE"/>
        </w:rPr>
        <w:t>Related</w:t>
      </w:r>
      <w:proofErr w:type="spellEnd"/>
      <w:r w:rsidRPr="008F0D64">
        <w:rPr>
          <w:color w:val="000000"/>
          <w:sz w:val="22"/>
          <w:szCs w:val="22"/>
          <w:lang w:val="fr-BE"/>
        </w:rPr>
        <w:t xml:space="preserve"> Events : SRE</w:t>
      </w:r>
      <w:r w:rsidRPr="008F0D64">
        <w:rPr>
          <w:sz w:val="22"/>
          <w:szCs w:val="22"/>
          <w:lang w:val="fr-BE"/>
        </w:rPr>
        <w:t xml:space="preserve">) (déterminée comme le rapport du nombre total de SRE (excluant l’hypercalcémie et ajusté en fonction des fractures antérieures), sur le temps d’exposition au risque. Les patients recevaient 4 mg d’acide </w:t>
      </w:r>
      <w:proofErr w:type="spellStart"/>
      <w:r w:rsidRPr="008F0D64">
        <w:rPr>
          <w:sz w:val="22"/>
          <w:szCs w:val="22"/>
          <w:lang w:val="fr-BE"/>
        </w:rPr>
        <w:t>zolédronique</w:t>
      </w:r>
      <w:proofErr w:type="spellEnd"/>
      <w:r w:rsidRPr="008F0D64">
        <w:rPr>
          <w:sz w:val="22"/>
          <w:szCs w:val="22"/>
          <w:lang w:val="fr-BE"/>
        </w:rPr>
        <w:t xml:space="preserve"> ou du placebo toutes les 4 semaines pendant une année. La répartition des patients entre le groupe traité par </w:t>
      </w:r>
      <w:r w:rsidRPr="008F0D64">
        <w:rPr>
          <w:color w:val="000000"/>
          <w:sz w:val="22"/>
          <w:szCs w:val="22"/>
          <w:lang w:val="fr-BE"/>
        </w:rPr>
        <w:t xml:space="preserve">l’acide </w:t>
      </w:r>
      <w:proofErr w:type="spellStart"/>
      <w:r w:rsidRPr="008F0D64">
        <w:rPr>
          <w:color w:val="000000"/>
          <w:sz w:val="22"/>
          <w:szCs w:val="22"/>
          <w:lang w:val="fr-BE"/>
        </w:rPr>
        <w:t>zolédronique</w:t>
      </w:r>
      <w:proofErr w:type="spellEnd"/>
      <w:r w:rsidRPr="008F0D64">
        <w:rPr>
          <w:sz w:val="22"/>
          <w:szCs w:val="22"/>
          <w:lang w:val="fr-BE"/>
        </w:rPr>
        <w:t xml:space="preserve"> et le groupe placebo était homogène.</w:t>
      </w:r>
    </w:p>
    <w:p w14:paraId="60ED7EFD" w14:textId="77777777" w:rsidR="00374303" w:rsidRPr="008F0D64" w:rsidRDefault="00374303" w:rsidP="00B2707C">
      <w:pPr>
        <w:spacing w:before="0" w:after="0"/>
        <w:jc w:val="left"/>
        <w:rPr>
          <w:sz w:val="22"/>
          <w:szCs w:val="22"/>
          <w:lang w:val="fr-BE"/>
        </w:rPr>
      </w:pPr>
    </w:p>
    <w:p w14:paraId="122D9D75" w14:textId="77777777" w:rsidR="00374303" w:rsidRPr="008F0D64" w:rsidRDefault="00374303" w:rsidP="00B2707C">
      <w:pPr>
        <w:spacing w:before="0" w:after="0"/>
        <w:jc w:val="left"/>
        <w:rPr>
          <w:sz w:val="22"/>
          <w:szCs w:val="22"/>
          <w:lang w:val="fr-BE"/>
        </w:rPr>
      </w:pPr>
      <w:r w:rsidRPr="008F0D64">
        <w:rPr>
          <w:sz w:val="22"/>
          <w:szCs w:val="22"/>
          <w:lang w:val="fr-BE"/>
        </w:rPr>
        <w:t xml:space="preserve">L’incidence des SRE (complication/année-patient) était de 0,628 pour </w:t>
      </w:r>
      <w:r w:rsidRPr="008F0D64">
        <w:rPr>
          <w:color w:val="000000"/>
          <w:sz w:val="22"/>
          <w:szCs w:val="22"/>
          <w:lang w:val="fr-BE"/>
        </w:rPr>
        <w:t xml:space="preserve">l’acide </w:t>
      </w:r>
      <w:proofErr w:type="spellStart"/>
      <w:r w:rsidRPr="008F0D64">
        <w:rPr>
          <w:color w:val="000000"/>
          <w:sz w:val="22"/>
          <w:szCs w:val="22"/>
          <w:lang w:val="fr-BE"/>
        </w:rPr>
        <w:t>zolédronique</w:t>
      </w:r>
      <w:proofErr w:type="spellEnd"/>
      <w:r w:rsidRPr="008F0D64">
        <w:rPr>
          <w:sz w:val="22"/>
          <w:szCs w:val="22"/>
          <w:lang w:val="fr-BE"/>
        </w:rPr>
        <w:t xml:space="preserve"> et 1,096 pour le placebo. La proportion de patients avec au moins une SRE (excluant l’hypercalcémie) était de 29,8 % dans le groupe traité par </w:t>
      </w:r>
      <w:r w:rsidRPr="008F0D64">
        <w:rPr>
          <w:color w:val="000000"/>
          <w:sz w:val="22"/>
          <w:szCs w:val="22"/>
          <w:lang w:val="fr-BE"/>
        </w:rPr>
        <w:t xml:space="preserve">l’acide </w:t>
      </w:r>
      <w:proofErr w:type="spellStart"/>
      <w:r w:rsidRPr="008F0D64">
        <w:rPr>
          <w:color w:val="000000"/>
          <w:sz w:val="22"/>
          <w:szCs w:val="22"/>
          <w:lang w:val="fr-BE"/>
        </w:rPr>
        <w:t>zolédronique</w:t>
      </w:r>
      <w:proofErr w:type="spellEnd"/>
      <w:r w:rsidRPr="008F0D64">
        <w:rPr>
          <w:sz w:val="22"/>
          <w:szCs w:val="22"/>
          <w:lang w:val="fr-BE"/>
        </w:rPr>
        <w:t xml:space="preserve"> versus 49,6 % pour le groupe placebo (p=0,003). Le temps médian d’apparition de la première SRE n’était pas encore atteint dans le groupe acide </w:t>
      </w:r>
      <w:proofErr w:type="spellStart"/>
      <w:r w:rsidRPr="008F0D64">
        <w:rPr>
          <w:sz w:val="22"/>
          <w:szCs w:val="22"/>
          <w:lang w:val="fr-BE"/>
        </w:rPr>
        <w:t>zolédronique</w:t>
      </w:r>
      <w:proofErr w:type="spellEnd"/>
      <w:r w:rsidRPr="008F0D64">
        <w:rPr>
          <w:sz w:val="22"/>
          <w:szCs w:val="22"/>
          <w:lang w:val="fr-BE"/>
        </w:rPr>
        <w:t xml:space="preserve"> à la fin de l’étude et était significativement prolongé par comparaison au placebo (p= 0,007). Dans une analyse d’événements multiples, </w:t>
      </w:r>
      <w:r w:rsidRPr="008F0D64">
        <w:rPr>
          <w:color w:val="000000"/>
          <w:sz w:val="22"/>
          <w:szCs w:val="22"/>
          <w:lang w:val="fr-BE"/>
        </w:rPr>
        <w:t xml:space="preserve">l’acide </w:t>
      </w:r>
      <w:proofErr w:type="spellStart"/>
      <w:r w:rsidRPr="008F0D64">
        <w:rPr>
          <w:color w:val="000000"/>
          <w:sz w:val="22"/>
          <w:szCs w:val="22"/>
          <w:lang w:val="fr-BE"/>
        </w:rPr>
        <w:t>zolédronique</w:t>
      </w:r>
      <w:proofErr w:type="spellEnd"/>
      <w:r w:rsidRPr="008F0D64">
        <w:rPr>
          <w:color w:val="000000"/>
          <w:sz w:val="22"/>
          <w:szCs w:val="22"/>
          <w:lang w:val="fr-BE"/>
        </w:rPr>
        <w:t xml:space="preserve"> 4</w:t>
      </w:r>
      <w:r w:rsidR="00C6547E" w:rsidRPr="008F0D64">
        <w:rPr>
          <w:color w:val="000000"/>
          <w:sz w:val="22"/>
          <w:szCs w:val="22"/>
          <w:lang w:val="fr-BE"/>
        </w:rPr>
        <w:t> </w:t>
      </w:r>
      <w:r w:rsidRPr="008F0D64">
        <w:rPr>
          <w:color w:val="000000"/>
          <w:sz w:val="22"/>
          <w:szCs w:val="22"/>
          <w:lang w:val="fr-BE"/>
        </w:rPr>
        <w:t>mg</w:t>
      </w:r>
      <w:r w:rsidRPr="008F0D64">
        <w:rPr>
          <w:sz w:val="22"/>
          <w:szCs w:val="22"/>
          <w:lang w:val="fr-BE"/>
        </w:rPr>
        <w:t xml:space="preserve"> a réduit le risque de </w:t>
      </w:r>
      <w:proofErr w:type="spellStart"/>
      <w:r w:rsidRPr="008F0D64">
        <w:rPr>
          <w:sz w:val="22"/>
          <w:szCs w:val="22"/>
          <w:lang w:val="fr-BE"/>
        </w:rPr>
        <w:t>SREs</w:t>
      </w:r>
      <w:proofErr w:type="spellEnd"/>
      <w:r w:rsidRPr="008F0D64">
        <w:rPr>
          <w:sz w:val="22"/>
          <w:szCs w:val="22"/>
          <w:lang w:val="fr-BE"/>
        </w:rPr>
        <w:t xml:space="preserve"> de 41 % par comparaison au placebo (risque relatif = 0,59, p=0,019).</w:t>
      </w:r>
    </w:p>
    <w:p w14:paraId="7AFE5A68" w14:textId="77777777" w:rsidR="00374303" w:rsidRPr="008F0D64" w:rsidRDefault="00374303" w:rsidP="00B2707C">
      <w:pPr>
        <w:spacing w:before="0" w:after="0"/>
        <w:jc w:val="left"/>
        <w:rPr>
          <w:sz w:val="22"/>
          <w:szCs w:val="22"/>
          <w:lang w:val="fr-BE"/>
        </w:rPr>
      </w:pPr>
    </w:p>
    <w:p w14:paraId="0ADF3DDF" w14:textId="77777777" w:rsidR="00374303" w:rsidRPr="008F0D64" w:rsidRDefault="00374303" w:rsidP="00B2707C">
      <w:pPr>
        <w:spacing w:before="0" w:after="0"/>
        <w:jc w:val="left"/>
        <w:rPr>
          <w:sz w:val="22"/>
          <w:szCs w:val="22"/>
          <w:lang w:val="fr-BE"/>
        </w:rPr>
      </w:pPr>
      <w:r w:rsidRPr="008F0D64">
        <w:rPr>
          <w:sz w:val="22"/>
          <w:szCs w:val="22"/>
          <w:lang w:val="fr-BE"/>
        </w:rPr>
        <w:t xml:space="preserve">Dans le groupe acide </w:t>
      </w:r>
      <w:proofErr w:type="spellStart"/>
      <w:r w:rsidRPr="008F0D64">
        <w:rPr>
          <w:sz w:val="22"/>
          <w:szCs w:val="22"/>
          <w:lang w:val="fr-BE"/>
        </w:rPr>
        <w:t>zolédronique</w:t>
      </w:r>
      <w:proofErr w:type="spellEnd"/>
      <w:r w:rsidRPr="008F0D64">
        <w:rPr>
          <w:sz w:val="22"/>
          <w:szCs w:val="22"/>
          <w:lang w:val="fr-BE"/>
        </w:rPr>
        <w:t>, une amélioration statistiquement significative du score de douleur (utilisation de la « Brief Pain Inventory » (BPI)) a été observée à 4 semaines et à tous les moment</w:t>
      </w:r>
      <w:r w:rsidR="006A468B" w:rsidRPr="008F0D64">
        <w:rPr>
          <w:sz w:val="22"/>
          <w:szCs w:val="22"/>
          <w:lang w:val="fr-BE"/>
        </w:rPr>
        <w:t>s</w:t>
      </w:r>
      <w:r w:rsidRPr="008F0D64">
        <w:rPr>
          <w:sz w:val="22"/>
          <w:szCs w:val="22"/>
          <w:lang w:val="fr-BE"/>
        </w:rPr>
        <w:t xml:space="preserve"> ultérieurs de l’étude, en comparaison au placebo (figure 1). Le score de douleur avec l’acide </w:t>
      </w:r>
      <w:proofErr w:type="spellStart"/>
      <w:r w:rsidRPr="008F0D64">
        <w:rPr>
          <w:sz w:val="22"/>
          <w:szCs w:val="22"/>
          <w:lang w:val="fr-BE"/>
        </w:rPr>
        <w:t>zolédronique</w:t>
      </w:r>
      <w:proofErr w:type="spellEnd"/>
      <w:r w:rsidRPr="008F0D64">
        <w:rPr>
          <w:sz w:val="22"/>
          <w:szCs w:val="22"/>
          <w:lang w:val="fr-BE"/>
        </w:rPr>
        <w:t xml:space="preserve"> était constamment inférieur à celui observé à l’état initial et il était accompagné d’une tendance à la réduction du score d’analgésie.</w:t>
      </w:r>
    </w:p>
    <w:p w14:paraId="315551AE" w14:textId="77777777" w:rsidR="00374303" w:rsidRPr="008F0D64" w:rsidRDefault="005376F1" w:rsidP="00B2707C">
      <w:pPr>
        <w:rPr>
          <w:sz w:val="22"/>
          <w:szCs w:val="22"/>
          <w:lang w:val="fr-BE"/>
        </w:rPr>
      </w:pPr>
      <w:r w:rsidRPr="008F0D64">
        <w:rPr>
          <w:noProof/>
          <w:sz w:val="22"/>
          <w:szCs w:val="22"/>
          <w:lang w:val="en-IN" w:eastAsia="en-IN"/>
        </w:rPr>
        <w:lastRenderedPageBreak/>
        <mc:AlternateContent>
          <mc:Choice Requires="wps">
            <w:drawing>
              <wp:anchor distT="0" distB="0" distL="114300" distR="114300" simplePos="0" relativeHeight="251658240" behindDoc="0" locked="0" layoutInCell="1" allowOverlap="1" wp14:anchorId="3017ED24" wp14:editId="20F155F9">
                <wp:simplePos x="0" y="0"/>
                <wp:positionH relativeFrom="column">
                  <wp:posOffset>-840105</wp:posOffset>
                </wp:positionH>
                <wp:positionV relativeFrom="paragraph">
                  <wp:posOffset>2021840</wp:posOffset>
                </wp:positionV>
                <wp:extent cx="2628900" cy="4572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28900" cy="4572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0BD88" w14:textId="77777777" w:rsidR="00374303" w:rsidRDefault="00374303" w:rsidP="00374303">
                            <w:pPr>
                              <w:autoSpaceDE w:val="0"/>
                              <w:autoSpaceDN w:val="0"/>
                              <w:adjustRightInd w:val="0"/>
                              <w:jc w:val="center"/>
                              <w:rPr>
                                <w:color w:val="000000"/>
                                <w:sz w:val="22"/>
                                <w:szCs w:val="22"/>
                                <w:lang w:val="fr-FR"/>
                              </w:rPr>
                            </w:pPr>
                            <w:r>
                              <w:rPr>
                                <w:color w:val="000000"/>
                                <w:sz w:val="22"/>
                                <w:szCs w:val="22"/>
                                <w:lang w:val="fr-FR"/>
                              </w:rPr>
                              <w:t>Variation moyenne du BPI par rapport à l’état initial</w:t>
                            </w:r>
                          </w:p>
                          <w:p w14:paraId="3983F6FA" w14:textId="77777777" w:rsidR="00374303" w:rsidRDefault="00374303" w:rsidP="00374303">
                            <w:pPr>
                              <w:autoSpaceDE w:val="0"/>
                              <w:autoSpaceDN w:val="0"/>
                              <w:adjustRightInd w:val="0"/>
                              <w:jc w:val="center"/>
                              <w:rPr>
                                <w:color w:val="000000"/>
                                <w:szCs w:val="24"/>
                                <w:lang w:val="fr-FR"/>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7ED24" id="Text Box 23" o:spid="_x0000_s1027" type="#_x0000_t202" style="position:absolute;left:0;text-align:left;margin-left:-66.15pt;margin-top:159.2pt;width:207pt;height:36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" filled="f" fillcolor="#bbe0e3" stroked="f">
                <v:textbox style="layout-flow:vertical;mso-layout-flow-alt:bottom-to-top">
                  <w:txbxContent>
                    <w:p w14:paraId="4950BD88" w14:textId="77777777" w:rsidR="00374303" w:rsidRDefault="00374303" w:rsidP="00374303">
                      <w:pPr>
                        <w:autoSpaceDE w:val="0"/>
                        <w:autoSpaceDN w:val="0"/>
                        <w:adjustRightInd w:val="0"/>
                        <w:jc w:val="center"/>
                        <w:rPr>
                          <w:color w:val="000000"/>
                          <w:sz w:val="22"/>
                          <w:szCs w:val="22"/>
                          <w:lang w:val="fr-FR"/>
                        </w:rPr>
                      </w:pPr>
                      <w:r>
                        <w:rPr>
                          <w:color w:val="000000"/>
                          <w:sz w:val="22"/>
                          <w:szCs w:val="22"/>
                          <w:lang w:val="fr-FR"/>
                        </w:rPr>
                        <w:t>Variation moyenne du BPI par rapport à l’état initial</w:t>
                      </w:r>
                    </w:p>
                    <w:p w14:paraId="3983F6FA" w14:textId="77777777" w:rsidR="00374303" w:rsidRDefault="00374303" w:rsidP="00374303">
                      <w:pPr>
                        <w:autoSpaceDE w:val="0"/>
                        <w:autoSpaceDN w:val="0"/>
                        <w:adjustRightInd w:val="0"/>
                        <w:jc w:val="center"/>
                        <w:rPr>
                          <w:color w:val="000000"/>
                          <w:szCs w:val="24"/>
                          <w:lang w:val="fr-FR"/>
                        </w:rPr>
                      </w:pPr>
                    </w:p>
                  </w:txbxContent>
                </v:textbox>
              </v:shape>
            </w:pict>
          </mc:Fallback>
        </mc:AlternateContent>
      </w:r>
      <w:r w:rsidRPr="008F0D64">
        <w:rPr>
          <w:noProof/>
          <w:sz w:val="22"/>
          <w:szCs w:val="22"/>
          <w:lang w:val="en-IN" w:eastAsia="en-IN"/>
        </w:rPr>
        <mc:AlternateContent>
          <mc:Choice Requires="wpc">
            <w:drawing>
              <wp:anchor distT="0" distB="0" distL="114300" distR="114300" simplePos="0" relativeHeight="251657216" behindDoc="0" locked="0" layoutInCell="1" allowOverlap="1" wp14:anchorId="657BE767" wp14:editId="5D69523A">
                <wp:simplePos x="0" y="0"/>
                <wp:positionH relativeFrom="character">
                  <wp:posOffset>0</wp:posOffset>
                </wp:positionH>
                <wp:positionV relativeFrom="line">
                  <wp:posOffset>0</wp:posOffset>
                </wp:positionV>
                <wp:extent cx="5709920" cy="4143375"/>
                <wp:effectExtent l="0" t="0" r="0" b="0"/>
                <wp:wrapNone/>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10"/>
                        <wps:cNvSpPr>
                          <a:spLocks noChangeArrowheads="1"/>
                        </wps:cNvSpPr>
                        <wps:spPr bwMode="auto">
                          <a:xfrm>
                            <a:off x="1917693" y="3657510"/>
                            <a:ext cx="1740174" cy="3695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9AE02" w14:textId="77777777" w:rsidR="00374303" w:rsidRDefault="00374303" w:rsidP="00374303">
                              <w:pPr>
                                <w:autoSpaceDE w:val="0"/>
                                <w:autoSpaceDN w:val="0"/>
                                <w:adjustRightInd w:val="0"/>
                                <w:rPr>
                                  <w:color w:val="000000"/>
                                  <w:sz w:val="23"/>
                                  <w:szCs w:val="24"/>
                                </w:rPr>
                              </w:pPr>
                              <w:r>
                                <w:rPr>
                                  <w:color w:val="000000"/>
                                  <w:sz w:val="22"/>
                                  <w:szCs w:val="22"/>
                                </w:rPr>
                                <w:t>Durée de l’étude (semaine)</w:t>
                              </w:r>
                            </w:p>
                          </w:txbxContent>
                        </wps:txbx>
                        <wps:bodyPr rot="0" vert="horz" wrap="square" lIns="88697" tIns="44348" rIns="88697" bIns="44348" anchor="t" anchorCtr="0" upright="1">
                          <a:noAutofit/>
                        </wps:bodyPr>
                      </wps:wsp>
                      <wps:wsp>
                        <wps:cNvPr id="4" name="Text Box 11"/>
                        <wps:cNvSpPr txBox="1">
                          <a:spLocks noChangeArrowheads="1"/>
                        </wps:cNvSpPr>
                        <wps:spPr bwMode="auto">
                          <a:xfrm>
                            <a:off x="0" y="0"/>
                            <a:ext cx="5624418" cy="88488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95162" w14:textId="77777777" w:rsidR="00374303" w:rsidRPr="00FD1B2D" w:rsidRDefault="00374303" w:rsidP="00374303">
                              <w:pPr>
                                <w:autoSpaceDE w:val="0"/>
                                <w:autoSpaceDN w:val="0"/>
                                <w:adjustRightInd w:val="0"/>
                                <w:jc w:val="left"/>
                                <w:rPr>
                                  <w:b/>
                                  <w:color w:val="000000"/>
                                  <w:sz w:val="23"/>
                                  <w:szCs w:val="24"/>
                                  <w:lang w:val="fr-FR"/>
                                </w:rPr>
                              </w:pPr>
                              <w:r w:rsidRPr="00FD1B2D">
                                <w:rPr>
                                  <w:b/>
                                  <w:color w:val="000000"/>
                                  <w:sz w:val="22"/>
                                  <w:szCs w:val="22"/>
                                  <w:lang w:val="fr-FR"/>
                                </w:rPr>
                                <w:t>Figure 1 : Variations moyennes du score de douleur BPI par rapport à l’état initial. Pour la comparaison des traitements (</w:t>
                              </w:r>
                              <w:r>
                                <w:rPr>
                                  <w:b/>
                                  <w:color w:val="000000"/>
                                  <w:sz w:val="22"/>
                                  <w:szCs w:val="22"/>
                                  <w:lang w:val="fr-FR"/>
                                </w:rPr>
                                <w:t>4</w:t>
                              </w:r>
                              <w:r w:rsidR="00C6547E">
                                <w:rPr>
                                  <w:b/>
                                  <w:color w:val="000000"/>
                                  <w:sz w:val="22"/>
                                  <w:szCs w:val="22"/>
                                  <w:lang w:val="fr-FR"/>
                                </w:rPr>
                                <w:t> </w:t>
                              </w:r>
                              <w:r>
                                <w:rPr>
                                  <w:b/>
                                  <w:color w:val="000000"/>
                                  <w:sz w:val="22"/>
                                  <w:szCs w:val="22"/>
                                  <w:lang w:val="fr-FR"/>
                                </w:rPr>
                                <w:t>mg d’acide zolédronique</w:t>
                              </w:r>
                              <w:r w:rsidRPr="00FD1B2D">
                                <w:rPr>
                                  <w:b/>
                                  <w:color w:val="000000"/>
                                  <w:sz w:val="22"/>
                                  <w:szCs w:val="22"/>
                                  <w:lang w:val="fr-FR"/>
                                </w:rPr>
                                <w:t xml:space="preserve"> versus placebo) les différences statistiquement significatives sont annotées d’un astérisque (*p&lt;0,05)</w:t>
                              </w:r>
                            </w:p>
                            <w:p w14:paraId="4DC3DDF0" w14:textId="77777777" w:rsidR="00374303" w:rsidRDefault="00374303" w:rsidP="00374303">
                              <w:pPr>
                                <w:autoSpaceDE w:val="0"/>
                                <w:autoSpaceDN w:val="0"/>
                                <w:adjustRightInd w:val="0"/>
                                <w:rPr>
                                  <w:color w:val="000000"/>
                                  <w:sz w:val="23"/>
                                  <w:szCs w:val="24"/>
                                  <w:lang w:val="fr-FR"/>
                                </w:rPr>
                              </w:pPr>
                            </w:p>
                            <w:p w14:paraId="6E262902" w14:textId="77777777" w:rsidR="00374303" w:rsidRDefault="00374303" w:rsidP="00374303">
                              <w:pPr>
                                <w:autoSpaceDE w:val="0"/>
                                <w:autoSpaceDN w:val="0"/>
                                <w:adjustRightInd w:val="0"/>
                                <w:jc w:val="center"/>
                                <w:rPr>
                                  <w:color w:val="000000"/>
                                  <w:sz w:val="23"/>
                                  <w:szCs w:val="24"/>
                                  <w:lang w:val="fr-FR"/>
                                </w:rPr>
                              </w:pPr>
                            </w:p>
                          </w:txbxContent>
                        </wps:txbx>
                        <wps:bodyPr rot="0" vert="horz" wrap="square" lIns="88697" tIns="44348" rIns="88697" bIns="44348" anchor="t" anchorCtr="0" upright="1">
                          <a:noAutofit/>
                        </wps:bodyPr>
                      </wps:wsp>
                      <pic:pic xmlns:pic="http://schemas.openxmlformats.org/drawingml/2006/picture">
                        <pic:nvPicPr>
                          <pic:cNvPr id="5"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16271" y="884881"/>
                            <a:ext cx="4572333" cy="2888154"/>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1028470" y="1028265"/>
                            <a:ext cx="1403051" cy="6480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2831E1A7" w14:textId="77777777" w:rsidR="00374303" w:rsidRDefault="00374303" w:rsidP="00374303">
                              <w:pPr>
                                <w:autoSpaceDE w:val="0"/>
                                <w:autoSpaceDN w:val="0"/>
                                <w:adjustRightInd w:val="0"/>
                                <w:spacing w:before="40" w:after="40"/>
                                <w:rPr>
                                  <w:rFonts w:ascii="Arial" w:hAnsi="Arial"/>
                                  <w:b/>
                                  <w:bCs/>
                                  <w:color w:val="0000FF"/>
                                  <w:sz w:val="18"/>
                                  <w:szCs w:val="18"/>
                                </w:rPr>
                              </w:pPr>
                              <w:r>
                                <w:rPr>
                                  <w:rFonts w:ascii="Arial" w:hAnsi="Arial" w:cs="Arial"/>
                                  <w:color w:val="000000"/>
                                  <w:sz w:val="18"/>
                                  <w:szCs w:val="18"/>
                                </w:rPr>
                                <w:t xml:space="preserve">Placebo </w:t>
                              </w:r>
                              <w:r>
                                <w:rPr>
                                  <w:rFonts w:ascii="Arial" w:hAnsi="Arial" w:cs="Arial"/>
                                  <w:b/>
                                  <w:bCs/>
                                  <w:color w:val="0000FF"/>
                                  <w:sz w:val="18"/>
                                  <w:szCs w:val="18"/>
                                </w:rPr>
                                <w:t>∆</w:t>
                              </w:r>
                            </w:p>
                            <w:p w14:paraId="1CAA9E09" w14:textId="77777777" w:rsidR="00374303" w:rsidRDefault="00293140" w:rsidP="00374303">
                              <w:pPr>
                                <w:autoSpaceDE w:val="0"/>
                                <w:autoSpaceDN w:val="0"/>
                                <w:adjustRightInd w:val="0"/>
                                <w:spacing w:before="40" w:after="40"/>
                                <w:rPr>
                                  <w:rFonts w:ascii="Arial" w:hAnsi="Arial" w:cs="Arial"/>
                                  <w:color w:val="FF0000"/>
                                  <w:sz w:val="18"/>
                                  <w:szCs w:val="18"/>
                                </w:rPr>
                              </w:pPr>
                              <w:r>
                                <w:rPr>
                                  <w:rFonts w:ascii="Arial" w:hAnsi="Arial" w:cs="Arial"/>
                                  <w:color w:val="000000"/>
                                  <w:sz w:val="18"/>
                                  <w:szCs w:val="18"/>
                                </w:rPr>
                                <w:t xml:space="preserve">Acide zolédronique </w:t>
                              </w:r>
                              <w:r w:rsidR="00374303">
                                <w:rPr>
                                  <w:rFonts w:ascii="Arial" w:hAnsi="Arial"/>
                                  <w:color w:val="FF0000"/>
                                  <w:sz w:val="18"/>
                                  <w:szCs w:val="18"/>
                                </w:rPr>
                                <w:sym w:font="Wingdings" w:char="F0A8"/>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57BE767" id="Canvas 8" o:spid="_x0000_s1028" editas="canvas" style="position:absolute;margin-left:0;margin-top:0;width:449.6pt;height:326.25pt;z-index:251657216;mso-position-horizontal-relative:char;mso-position-vertical-relative:line" coordsize="57099,4143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099;height:41433;visibility:visible;mso-wrap-style:square">
                  <v:fill o:detectmouseclick="t"/>
                  <v:path o:connecttype="none"/>
                </v:shape>
                <v:rect id="Rectangle 10" o:spid="_x0000_s1030" style="position:absolute;left:19176;top:36575;width:17402;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" filled="f" fillcolor="#bbe0e3" stroked="f">
                  <v:textbox inset="2.46381mm,1.2319mm,2.46381mm,1.2319mm">
                    <w:txbxContent>
                      <w:p w14:paraId="14A9AE02" w14:textId="77777777" w:rsidR="00374303" w:rsidRDefault="00374303" w:rsidP="00374303">
                        <w:pPr>
                          <w:autoSpaceDE w:val="0"/>
                          <w:autoSpaceDN w:val="0"/>
                          <w:adjustRightInd w:val="0"/>
                          <w:rPr>
                            <w:color w:val="000000"/>
                            <w:sz w:val="23"/>
                            <w:szCs w:val="24"/>
                          </w:rPr>
                        </w:pPr>
                        <w:r>
                          <w:rPr>
                            <w:color w:val="000000"/>
                            <w:sz w:val="22"/>
                            <w:szCs w:val="22"/>
                          </w:rPr>
                          <w:t>Durée de l’étude (semaine)</w:t>
                        </w:r>
                      </w:p>
                    </w:txbxContent>
                  </v:textbox>
                </v:rect>
                <v:shape id="Text Box 11" o:spid="_x0000_s1031" type="#_x0000_t202" style="position:absolute;width:56244;height:8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" filled="f" fillcolor="#bbe0e3" stroked="f">
                  <v:textbox inset="2.46381mm,1.2319mm,2.46381mm,1.2319mm">
                    <w:txbxContent>
                      <w:p w14:paraId="2E495162" w14:textId="77777777" w:rsidR="00374303" w:rsidRPr="00FD1B2D" w:rsidRDefault="00374303" w:rsidP="00374303">
                        <w:pPr>
                          <w:autoSpaceDE w:val="0"/>
                          <w:autoSpaceDN w:val="0"/>
                          <w:adjustRightInd w:val="0"/>
                          <w:jc w:val="left"/>
                          <w:rPr>
                            <w:b/>
                            <w:color w:val="000000"/>
                            <w:sz w:val="23"/>
                            <w:szCs w:val="24"/>
                            <w:lang w:val="fr-FR"/>
                          </w:rPr>
                        </w:pPr>
                        <w:r w:rsidRPr="00FD1B2D">
                          <w:rPr>
                            <w:b/>
                            <w:color w:val="000000"/>
                            <w:sz w:val="22"/>
                            <w:szCs w:val="22"/>
                            <w:lang w:val="fr-FR"/>
                          </w:rPr>
                          <w:t>Figure 1 : Variations moyennes du score de douleur BPI par rapport à l’état initial. Pour la comparaison des traitements (</w:t>
                        </w:r>
                        <w:r>
                          <w:rPr>
                            <w:b/>
                            <w:color w:val="000000"/>
                            <w:sz w:val="22"/>
                            <w:szCs w:val="22"/>
                            <w:lang w:val="fr-FR"/>
                          </w:rPr>
                          <w:t>4</w:t>
                        </w:r>
                        <w:r w:rsidR="00C6547E">
                          <w:rPr>
                            <w:b/>
                            <w:color w:val="000000"/>
                            <w:sz w:val="22"/>
                            <w:szCs w:val="22"/>
                            <w:lang w:val="fr-FR"/>
                          </w:rPr>
                          <w:t> </w:t>
                        </w:r>
                        <w:r>
                          <w:rPr>
                            <w:b/>
                            <w:color w:val="000000"/>
                            <w:sz w:val="22"/>
                            <w:szCs w:val="22"/>
                            <w:lang w:val="fr-FR"/>
                          </w:rPr>
                          <w:t>mg d’acide zolédronique</w:t>
                        </w:r>
                        <w:r w:rsidRPr="00FD1B2D">
                          <w:rPr>
                            <w:b/>
                            <w:color w:val="000000"/>
                            <w:sz w:val="22"/>
                            <w:szCs w:val="22"/>
                            <w:lang w:val="fr-FR"/>
                          </w:rPr>
                          <w:t xml:space="preserve"> versus placebo) les différences statistiquement significatives sont annotées d’un astérisque (*p&lt;0,05)</w:t>
                        </w:r>
                      </w:p>
                      <w:p w14:paraId="4DC3DDF0" w14:textId="77777777" w:rsidR="00374303" w:rsidRDefault="00374303" w:rsidP="00374303">
                        <w:pPr>
                          <w:autoSpaceDE w:val="0"/>
                          <w:autoSpaceDN w:val="0"/>
                          <w:adjustRightInd w:val="0"/>
                          <w:rPr>
                            <w:color w:val="000000"/>
                            <w:sz w:val="23"/>
                            <w:szCs w:val="24"/>
                            <w:lang w:val="fr-FR"/>
                          </w:rPr>
                        </w:pPr>
                      </w:p>
                      <w:p w14:paraId="6E262902" w14:textId="77777777" w:rsidR="00374303" w:rsidRDefault="00374303" w:rsidP="00374303">
                        <w:pPr>
                          <w:autoSpaceDE w:val="0"/>
                          <w:autoSpaceDN w:val="0"/>
                          <w:adjustRightInd w:val="0"/>
                          <w:jc w:val="center"/>
                          <w:rPr>
                            <w:color w:val="000000"/>
                            <w:sz w:val="23"/>
                            <w:szCs w:val="24"/>
                            <w:lang w:val="fr-FR"/>
                          </w:rPr>
                        </w:pPr>
                      </w:p>
                    </w:txbxContent>
                  </v:textbox>
                </v:shape>
                <v:shape id="Picture 12" o:spid="_x0000_s1032" type="#_x0000_t75" style="position:absolute;left:5162;top:8848;width:45724;height:28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">
                  <v:imagedata r:id="rId12" o:title=""/>
                </v:shape>
                <v:shape id="Text Box 13" o:spid="_x0000_s1033" type="#_x0000_t202" style="position:absolute;left:10284;top:10282;width:14031;height:6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" filled="f" fillcolor="#bbe0e3">
                  <v:textbox>
                    <w:txbxContent>
                      <w:p w14:paraId="2831E1A7" w14:textId="77777777" w:rsidR="00374303" w:rsidRDefault="00374303" w:rsidP="00374303">
                        <w:pPr>
                          <w:autoSpaceDE w:val="0"/>
                          <w:autoSpaceDN w:val="0"/>
                          <w:adjustRightInd w:val="0"/>
                          <w:spacing w:before="40" w:after="40"/>
                          <w:rPr>
                            <w:rFonts w:ascii="Arial" w:hAnsi="Arial"/>
                            <w:b/>
                            <w:bCs/>
                            <w:color w:val="0000FF"/>
                            <w:sz w:val="18"/>
                            <w:szCs w:val="18"/>
                          </w:rPr>
                        </w:pPr>
                        <w:r>
                          <w:rPr>
                            <w:rFonts w:ascii="Arial" w:hAnsi="Arial" w:cs="Arial"/>
                            <w:color w:val="000000"/>
                            <w:sz w:val="18"/>
                            <w:szCs w:val="18"/>
                          </w:rPr>
                          <w:t xml:space="preserve">Placebo </w:t>
                        </w:r>
                        <w:r>
                          <w:rPr>
                            <w:rFonts w:ascii="Arial" w:hAnsi="Arial" w:cs="Arial"/>
                            <w:b/>
                            <w:bCs/>
                            <w:color w:val="0000FF"/>
                            <w:sz w:val="18"/>
                            <w:szCs w:val="18"/>
                          </w:rPr>
                          <w:t>∆</w:t>
                        </w:r>
                      </w:p>
                      <w:p w14:paraId="1CAA9E09" w14:textId="77777777" w:rsidR="00374303" w:rsidRDefault="00293140" w:rsidP="00374303">
                        <w:pPr>
                          <w:autoSpaceDE w:val="0"/>
                          <w:autoSpaceDN w:val="0"/>
                          <w:adjustRightInd w:val="0"/>
                          <w:spacing w:before="40" w:after="40"/>
                          <w:rPr>
                            <w:rFonts w:ascii="Arial" w:hAnsi="Arial" w:cs="Arial"/>
                            <w:color w:val="FF0000"/>
                            <w:sz w:val="18"/>
                            <w:szCs w:val="18"/>
                          </w:rPr>
                        </w:pPr>
                        <w:r>
                          <w:rPr>
                            <w:rFonts w:ascii="Arial" w:hAnsi="Arial" w:cs="Arial"/>
                            <w:color w:val="000000"/>
                            <w:sz w:val="18"/>
                            <w:szCs w:val="18"/>
                          </w:rPr>
                          <w:t xml:space="preserve">Acide zolédronique </w:t>
                        </w:r>
                        <w:r w:rsidR="00374303">
                          <w:rPr>
                            <w:rFonts w:ascii="Arial" w:hAnsi="Arial"/>
                            <w:color w:val="FF0000"/>
                            <w:sz w:val="18"/>
                            <w:szCs w:val="18"/>
                          </w:rPr>
                          <w:sym w:font="Wingdings" w:char="F0A8"/>
                        </w:r>
                      </w:p>
                    </w:txbxContent>
                  </v:textbox>
                </v:shape>
                <w10:wrap anchory="line"/>
              </v:group>
            </w:pict>
          </mc:Fallback>
        </mc:AlternateContent>
      </w:r>
      <w:r w:rsidRPr="008F0D64">
        <w:rPr>
          <w:noProof/>
          <w:sz w:val="22"/>
          <w:szCs w:val="22"/>
          <w:lang w:val="en-IN" w:eastAsia="en-IN"/>
        </w:rPr>
        <mc:AlternateContent>
          <mc:Choice Requires="wps">
            <w:drawing>
              <wp:inline distT="0" distB="0" distL="0" distR="0" wp14:anchorId="2C8465EB" wp14:editId="6E46C2F5">
                <wp:extent cx="5715000" cy="41433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414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FD23DE" id="AutoShape 1" o:spid="_x0000_s1026" style="width:450pt;height:3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" filled="f" stroked="f">
                <o:lock v:ext="edit" aspectratio="t"/>
                <w10:anchorlock/>
              </v:rect>
            </w:pict>
          </mc:Fallback>
        </mc:AlternateContent>
      </w:r>
    </w:p>
    <w:p w14:paraId="312B467F" w14:textId="77777777" w:rsidR="00C324A4" w:rsidRPr="003065A8" w:rsidRDefault="00C324A4" w:rsidP="00C324A4">
      <w:pPr>
        <w:pStyle w:val="litref"/>
        <w:keepNext/>
        <w:widowControl w:val="0"/>
        <w:tabs>
          <w:tab w:val="clear" w:pos="-720"/>
        </w:tabs>
        <w:rPr>
          <w:szCs w:val="22"/>
          <w:lang w:val="fr-FR"/>
        </w:rPr>
      </w:pPr>
      <w:r w:rsidRPr="003065A8">
        <w:rPr>
          <w:szCs w:val="22"/>
          <w:lang w:val="fr-FR"/>
        </w:rPr>
        <w:t>Etude CZOL446EUS122/SWOG</w:t>
      </w:r>
    </w:p>
    <w:p w14:paraId="643C3826" w14:textId="77777777" w:rsidR="00C324A4" w:rsidRPr="003065A8" w:rsidRDefault="00C324A4" w:rsidP="00C324A4">
      <w:pPr>
        <w:pStyle w:val="litref"/>
        <w:keepNext/>
        <w:widowControl w:val="0"/>
        <w:tabs>
          <w:tab w:val="clear" w:pos="-720"/>
        </w:tabs>
        <w:rPr>
          <w:szCs w:val="22"/>
          <w:lang w:val="fr-FR"/>
        </w:rPr>
      </w:pPr>
    </w:p>
    <w:p w14:paraId="7542E49D" w14:textId="77777777" w:rsidR="00C324A4" w:rsidRPr="003065A8" w:rsidRDefault="00C324A4" w:rsidP="00C324A4">
      <w:pPr>
        <w:pStyle w:val="litref"/>
        <w:widowControl w:val="0"/>
        <w:tabs>
          <w:tab w:val="clear" w:pos="-720"/>
        </w:tabs>
        <w:rPr>
          <w:szCs w:val="22"/>
          <w:lang w:val="fr-FR"/>
        </w:rPr>
      </w:pPr>
      <w:r w:rsidRPr="003065A8">
        <w:rPr>
          <w:szCs w:val="22"/>
          <w:lang w:val="fr-FR"/>
        </w:rPr>
        <w:t xml:space="preserve">L’objectif principal de cette étude observationnelle était d’estimer l’incidence cumulative de l’ostéonécrose de la mâchoire (ONM) à 3 ans chez des patients cancéreux atteints de cancer avec métastases osseuses recevant de l’acide </w:t>
      </w:r>
      <w:proofErr w:type="spellStart"/>
      <w:r w:rsidRPr="003065A8">
        <w:rPr>
          <w:szCs w:val="22"/>
          <w:lang w:val="fr-FR"/>
        </w:rPr>
        <w:t>zolédronique</w:t>
      </w:r>
      <w:proofErr w:type="spellEnd"/>
      <w:r w:rsidRPr="003065A8">
        <w:rPr>
          <w:szCs w:val="22"/>
          <w:lang w:val="fr-FR"/>
        </w:rPr>
        <w:t>. La thérapie d’inhibition des ostéoclastes, d’autres thérapies contre le cancer, et les soins dentaires ont été effectués conformément à la situation clinique afin de représenter au mieux les soins académiques et communautaires. Un bilan bucco-dentaire a été recommandé mais n’était pas obligatoire.</w:t>
      </w:r>
    </w:p>
    <w:p w14:paraId="224960EF" w14:textId="77777777" w:rsidR="00C324A4" w:rsidRPr="003065A8" w:rsidRDefault="00C324A4" w:rsidP="00C324A4">
      <w:pPr>
        <w:pStyle w:val="litref"/>
        <w:widowControl w:val="0"/>
        <w:tabs>
          <w:tab w:val="clear" w:pos="-720"/>
        </w:tabs>
        <w:rPr>
          <w:szCs w:val="22"/>
          <w:lang w:val="fr-FR"/>
        </w:rPr>
      </w:pPr>
    </w:p>
    <w:p w14:paraId="74187B13" w14:textId="77777777" w:rsidR="005122EB" w:rsidRDefault="00C324A4" w:rsidP="00C324A4">
      <w:pPr>
        <w:pStyle w:val="litref"/>
        <w:widowControl w:val="0"/>
        <w:tabs>
          <w:tab w:val="clear" w:pos="-720"/>
        </w:tabs>
        <w:rPr>
          <w:szCs w:val="22"/>
          <w:lang w:val="fr-FR"/>
        </w:rPr>
      </w:pPr>
      <w:r w:rsidRPr="003065A8">
        <w:rPr>
          <w:szCs w:val="22"/>
          <w:lang w:val="fr-FR"/>
        </w:rPr>
        <w:t>Parmi les 3491 patients évaluables, 87 cas de diagnostic d’ONM ont été confirmés. L’incidence cumulée globale estimée des ONM confirmées à 3 ans était de 2,8% (IC à 95% : 2,3-3,5%). Les taux étaient de 0,8% à l’année 1 et de 2,0% à l’année 2. Les taux d’ONM confirmées à 3 ans étaient plus élevés chez les patients atteints d’un myélome (4,3%) et plus faibles chez les patients atteints d’un cancer du sein (2,4%). Les cas d’ONM confirmées étaient significativement plus important sur le plan statistique chez les patients atteints de myélome multiple (p=0,03) que les autres cancers combinés</w:t>
      </w:r>
      <w:r>
        <w:rPr>
          <w:szCs w:val="22"/>
          <w:lang w:val="fr-FR"/>
        </w:rPr>
        <w:t>.</w:t>
      </w:r>
    </w:p>
    <w:p w14:paraId="6A368854" w14:textId="77777777" w:rsidR="00C324A4" w:rsidRPr="008F0D64" w:rsidRDefault="00C324A4" w:rsidP="00C324A4">
      <w:pPr>
        <w:pStyle w:val="litref"/>
        <w:widowControl w:val="0"/>
        <w:tabs>
          <w:tab w:val="clear" w:pos="-720"/>
        </w:tabs>
        <w:rPr>
          <w:color w:val="000000"/>
          <w:szCs w:val="22"/>
          <w:u w:val="single"/>
          <w:lang w:val="fr-BE"/>
        </w:rPr>
      </w:pPr>
    </w:p>
    <w:p w14:paraId="4918E53E" w14:textId="77777777" w:rsidR="00374303" w:rsidRPr="008F0D64" w:rsidRDefault="00374303" w:rsidP="00B2707C">
      <w:pPr>
        <w:pStyle w:val="litref"/>
        <w:widowControl w:val="0"/>
        <w:tabs>
          <w:tab w:val="clear" w:pos="-720"/>
        </w:tabs>
        <w:rPr>
          <w:color w:val="000000"/>
          <w:szCs w:val="22"/>
          <w:lang w:val="fr-BE"/>
        </w:rPr>
      </w:pPr>
      <w:r w:rsidRPr="008F0D64">
        <w:rPr>
          <w:color w:val="000000"/>
          <w:szCs w:val="22"/>
          <w:u w:val="single"/>
          <w:lang w:val="fr-BE"/>
        </w:rPr>
        <w:t>Résultats des études cliniques dans le traitement des hypercalcémies induites par les tumeurs (TIH)</w:t>
      </w:r>
    </w:p>
    <w:p w14:paraId="5B1F567C" w14:textId="77777777" w:rsidR="000D509D" w:rsidRDefault="000D509D" w:rsidP="00B2707C">
      <w:pPr>
        <w:pStyle w:val="litref"/>
        <w:widowControl w:val="0"/>
        <w:tabs>
          <w:tab w:val="clear" w:pos="-720"/>
        </w:tabs>
        <w:rPr>
          <w:color w:val="000000"/>
          <w:szCs w:val="22"/>
          <w:lang w:val="fr-BE"/>
        </w:rPr>
      </w:pPr>
    </w:p>
    <w:p w14:paraId="5C45C084" w14:textId="77777777" w:rsidR="00374303" w:rsidRPr="008F0D64" w:rsidRDefault="00374303" w:rsidP="00B2707C">
      <w:pPr>
        <w:pStyle w:val="litref"/>
        <w:widowControl w:val="0"/>
        <w:tabs>
          <w:tab w:val="clear" w:pos="-720"/>
        </w:tabs>
        <w:rPr>
          <w:color w:val="000000"/>
          <w:szCs w:val="22"/>
          <w:lang w:val="fr-BE"/>
        </w:rPr>
      </w:pPr>
      <w:r w:rsidRPr="008F0D64">
        <w:rPr>
          <w:color w:val="000000"/>
          <w:szCs w:val="22"/>
          <w:lang w:val="fr-BE"/>
        </w:rPr>
        <w:t xml:space="preserve">Les études cliniques dans l’hypercalcémie induite par des tumeurs (TIH) ont démontré que l’effet de l’acide </w:t>
      </w:r>
      <w:proofErr w:type="spellStart"/>
      <w:r w:rsidRPr="008F0D64">
        <w:rPr>
          <w:color w:val="000000"/>
          <w:szCs w:val="22"/>
          <w:lang w:val="fr-BE"/>
        </w:rPr>
        <w:t>zolédronique</w:t>
      </w:r>
      <w:proofErr w:type="spellEnd"/>
      <w:r w:rsidRPr="008F0D64">
        <w:rPr>
          <w:color w:val="000000"/>
          <w:szCs w:val="22"/>
          <w:lang w:val="fr-BE"/>
        </w:rPr>
        <w:t xml:space="preserve"> est caractérisé par une baisse de la calcémie et de l’excrétion urinaire de calcium. Dans les études phase I de recherche de doses, chez des patients présentant une hypercalcémie légère à modérée secondaire à des tumeurs (TIH), les doses efficaces testées ont été approximativement de 1,2 à 2,5 mg.</w:t>
      </w:r>
    </w:p>
    <w:p w14:paraId="7AF77040" w14:textId="77777777" w:rsidR="00374303" w:rsidRPr="008F0D64" w:rsidRDefault="00374303" w:rsidP="00B2707C">
      <w:pPr>
        <w:widowControl w:val="0"/>
        <w:spacing w:before="0" w:after="0"/>
        <w:jc w:val="left"/>
        <w:rPr>
          <w:color w:val="000000"/>
          <w:sz w:val="22"/>
          <w:szCs w:val="22"/>
          <w:lang w:val="fr-BE"/>
        </w:rPr>
      </w:pPr>
    </w:p>
    <w:p w14:paraId="019A4176" w14:textId="77777777" w:rsidR="00374303" w:rsidRPr="008F0D64" w:rsidRDefault="00374303" w:rsidP="00B2707C">
      <w:pPr>
        <w:pStyle w:val="litref"/>
        <w:widowControl w:val="0"/>
        <w:tabs>
          <w:tab w:val="clear" w:pos="-720"/>
        </w:tabs>
        <w:rPr>
          <w:color w:val="000000"/>
          <w:szCs w:val="22"/>
          <w:lang w:val="fr-BE"/>
        </w:rPr>
      </w:pPr>
      <w:r w:rsidRPr="008F0D64">
        <w:rPr>
          <w:color w:val="000000"/>
          <w:szCs w:val="22"/>
          <w:lang w:val="fr-BE"/>
        </w:rPr>
        <w:t>Pour évaluer les effets de 4</w:t>
      </w:r>
      <w:r w:rsidR="00C6547E" w:rsidRPr="008F0D64">
        <w:rPr>
          <w:color w:val="000000"/>
          <w:szCs w:val="22"/>
          <w:lang w:val="fr-BE"/>
        </w:rPr>
        <w:t> </w:t>
      </w:r>
      <w:r w:rsidRPr="008F0D64">
        <w:rPr>
          <w:color w:val="000000"/>
          <w:szCs w:val="22"/>
          <w:lang w:val="fr-BE"/>
        </w:rPr>
        <w:t xml:space="preserve">mg d’acide </w:t>
      </w:r>
      <w:proofErr w:type="spellStart"/>
      <w:r w:rsidRPr="008F0D64">
        <w:rPr>
          <w:color w:val="000000"/>
          <w:szCs w:val="22"/>
          <w:lang w:val="fr-BE"/>
        </w:rPr>
        <w:t>zolédronique</w:t>
      </w:r>
      <w:proofErr w:type="spellEnd"/>
      <w:r w:rsidRPr="008F0D64">
        <w:rPr>
          <w:color w:val="000000"/>
          <w:szCs w:val="22"/>
          <w:lang w:val="fr-BE"/>
        </w:rPr>
        <w:t xml:space="preserve"> par rapport à 90 mg de </w:t>
      </w:r>
      <w:proofErr w:type="spellStart"/>
      <w:r w:rsidRPr="008F0D64">
        <w:rPr>
          <w:color w:val="000000"/>
          <w:szCs w:val="22"/>
          <w:lang w:val="fr-BE"/>
        </w:rPr>
        <w:t>pamidronate</w:t>
      </w:r>
      <w:proofErr w:type="spellEnd"/>
      <w:r w:rsidRPr="008F0D64">
        <w:rPr>
          <w:color w:val="000000"/>
          <w:szCs w:val="22"/>
          <w:lang w:val="fr-BE"/>
        </w:rPr>
        <w:t xml:space="preserve">, les résultats de deux études pivots multicentriques chez des patients ayant une TIH ont été combinés dans une analyse préalablement programmée. Il a été observé une normalisation de la calcémie corrigée plus rapide au 4ème jour avec 8 mg d’acide </w:t>
      </w:r>
      <w:proofErr w:type="spellStart"/>
      <w:r w:rsidRPr="008F0D64">
        <w:rPr>
          <w:color w:val="000000"/>
          <w:szCs w:val="22"/>
          <w:lang w:val="fr-BE"/>
        </w:rPr>
        <w:t>zolédronique</w:t>
      </w:r>
      <w:proofErr w:type="spellEnd"/>
      <w:r w:rsidRPr="008F0D64">
        <w:rPr>
          <w:color w:val="000000"/>
          <w:szCs w:val="22"/>
          <w:lang w:val="fr-BE"/>
        </w:rPr>
        <w:t xml:space="preserve"> et au 7ème jour avec 4 mg et 8 mg d’acide </w:t>
      </w:r>
      <w:proofErr w:type="spellStart"/>
      <w:r w:rsidRPr="008F0D64">
        <w:rPr>
          <w:color w:val="000000"/>
          <w:szCs w:val="22"/>
          <w:lang w:val="fr-BE"/>
        </w:rPr>
        <w:t>zolédronique</w:t>
      </w:r>
      <w:proofErr w:type="spellEnd"/>
      <w:r w:rsidRPr="008F0D64">
        <w:rPr>
          <w:color w:val="000000"/>
          <w:szCs w:val="22"/>
          <w:lang w:val="fr-BE"/>
        </w:rPr>
        <w:t>. Les taux de réponse suivants ont été observés :</w:t>
      </w:r>
    </w:p>
    <w:p w14:paraId="15CE093D" w14:textId="77777777" w:rsidR="00374303" w:rsidRPr="008F0D64" w:rsidRDefault="00374303" w:rsidP="00B2707C">
      <w:pPr>
        <w:widowControl w:val="0"/>
        <w:spacing w:before="0" w:after="0"/>
        <w:jc w:val="left"/>
        <w:rPr>
          <w:color w:val="000000"/>
          <w:sz w:val="22"/>
          <w:szCs w:val="22"/>
          <w:lang w:val="fr-BE"/>
        </w:rPr>
      </w:pPr>
    </w:p>
    <w:p w14:paraId="1C451393" w14:textId="77777777" w:rsidR="00374303" w:rsidRPr="008F0D64" w:rsidRDefault="00374303" w:rsidP="00B2707C">
      <w:pPr>
        <w:widowControl w:val="0"/>
        <w:spacing w:before="0" w:after="0"/>
        <w:jc w:val="left"/>
        <w:rPr>
          <w:color w:val="000000"/>
          <w:szCs w:val="22"/>
          <w:lang w:val="fr-BE"/>
        </w:rPr>
      </w:pPr>
      <w:r w:rsidRPr="008F0D64">
        <w:rPr>
          <w:b/>
          <w:color w:val="000000"/>
          <w:sz w:val="22"/>
          <w:szCs w:val="22"/>
          <w:lang w:val="fr-BE"/>
        </w:rPr>
        <w:t xml:space="preserve">Tableau 5 : </w:t>
      </w:r>
      <w:r w:rsidRPr="008F0D64">
        <w:rPr>
          <w:color w:val="000000"/>
          <w:sz w:val="22"/>
          <w:szCs w:val="22"/>
          <w:lang w:val="fr-BE"/>
        </w:rPr>
        <w:t xml:space="preserve">Pourcentage de patients ayant une réponse complète par jour dans les études TIH </w:t>
      </w:r>
      <w:r w:rsidRPr="008F0D64">
        <w:rPr>
          <w:color w:val="000000"/>
          <w:sz w:val="22"/>
          <w:szCs w:val="22"/>
          <w:lang w:val="fr-BE"/>
        </w:rPr>
        <w:lastRenderedPageBreak/>
        <w:t>combinées :</w:t>
      </w:r>
    </w:p>
    <w:tbl>
      <w:tblPr>
        <w:tblW w:w="0" w:type="auto"/>
        <w:tblInd w:w="108" w:type="dxa"/>
        <w:tblLayout w:type="fixed"/>
        <w:tblLook w:val="0000" w:firstRow="0" w:lastRow="0" w:firstColumn="0" w:lastColumn="0" w:noHBand="0" w:noVBand="0"/>
      </w:tblPr>
      <w:tblGrid>
        <w:gridCol w:w="2835"/>
        <w:gridCol w:w="1985"/>
        <w:gridCol w:w="1984"/>
        <w:gridCol w:w="1985"/>
      </w:tblGrid>
      <w:tr w:rsidR="00374303" w:rsidRPr="008F0D64" w14:paraId="6548FF2C" w14:textId="77777777" w:rsidTr="00414710">
        <w:tc>
          <w:tcPr>
            <w:tcW w:w="2835" w:type="dxa"/>
            <w:tcBorders>
              <w:top w:val="single" w:sz="6" w:space="0" w:color="auto"/>
              <w:left w:val="single" w:sz="6" w:space="0" w:color="auto"/>
              <w:bottom w:val="single" w:sz="6" w:space="0" w:color="auto"/>
              <w:right w:val="single" w:sz="6" w:space="0" w:color="auto"/>
            </w:tcBorders>
          </w:tcPr>
          <w:p w14:paraId="210CA60A" w14:textId="77777777" w:rsidR="00374303" w:rsidRPr="008F0D64" w:rsidRDefault="00374303" w:rsidP="00B2707C">
            <w:pPr>
              <w:pStyle w:val="Text"/>
              <w:widowControl w:val="0"/>
              <w:spacing w:before="0"/>
              <w:jc w:val="left"/>
              <w:rPr>
                <w:color w:val="000000"/>
                <w:sz w:val="22"/>
                <w:szCs w:val="22"/>
                <w:lang w:val="fr-BE"/>
              </w:rPr>
            </w:pPr>
          </w:p>
        </w:tc>
        <w:tc>
          <w:tcPr>
            <w:tcW w:w="1985" w:type="dxa"/>
            <w:tcBorders>
              <w:top w:val="single" w:sz="6" w:space="0" w:color="auto"/>
              <w:left w:val="single" w:sz="6" w:space="0" w:color="auto"/>
              <w:bottom w:val="single" w:sz="6" w:space="0" w:color="auto"/>
              <w:right w:val="single" w:sz="6" w:space="0" w:color="auto"/>
            </w:tcBorders>
          </w:tcPr>
          <w:p w14:paraId="7D4A8F3B" w14:textId="77777777" w:rsidR="00374303" w:rsidRPr="008F0D64" w:rsidRDefault="00374303" w:rsidP="00B2707C">
            <w:pPr>
              <w:pStyle w:val="Text"/>
              <w:widowControl w:val="0"/>
              <w:spacing w:before="0"/>
              <w:jc w:val="left"/>
              <w:rPr>
                <w:color w:val="000000"/>
                <w:sz w:val="22"/>
                <w:szCs w:val="22"/>
                <w:lang w:val="fr-BE"/>
              </w:rPr>
            </w:pPr>
            <w:r w:rsidRPr="008F0D64">
              <w:rPr>
                <w:color w:val="000000"/>
                <w:sz w:val="22"/>
                <w:szCs w:val="22"/>
                <w:lang w:val="fr-BE"/>
              </w:rPr>
              <w:t>4</w:t>
            </w:r>
            <w:proofErr w:type="gramStart"/>
            <w:r w:rsidRPr="008F0D64">
              <w:rPr>
                <w:color w:val="000000"/>
                <w:sz w:val="22"/>
                <w:szCs w:val="22"/>
                <w:vertAlign w:val="superscript"/>
                <w:lang w:val="fr-BE"/>
              </w:rPr>
              <w:t>e</w:t>
            </w:r>
            <w:r w:rsidRPr="008F0D64">
              <w:rPr>
                <w:color w:val="000000"/>
                <w:sz w:val="22"/>
                <w:szCs w:val="22"/>
                <w:lang w:val="fr-BE"/>
              </w:rPr>
              <w:t xml:space="preserve">  jour</w:t>
            </w:r>
            <w:proofErr w:type="gramEnd"/>
          </w:p>
        </w:tc>
        <w:tc>
          <w:tcPr>
            <w:tcW w:w="1984" w:type="dxa"/>
            <w:tcBorders>
              <w:top w:val="single" w:sz="6" w:space="0" w:color="auto"/>
              <w:left w:val="single" w:sz="6" w:space="0" w:color="auto"/>
              <w:bottom w:val="single" w:sz="6" w:space="0" w:color="auto"/>
              <w:right w:val="single" w:sz="6" w:space="0" w:color="auto"/>
            </w:tcBorders>
          </w:tcPr>
          <w:p w14:paraId="3065B878" w14:textId="77777777" w:rsidR="00374303" w:rsidRPr="008F0D64" w:rsidRDefault="00374303" w:rsidP="00B2707C">
            <w:pPr>
              <w:pStyle w:val="Text"/>
              <w:widowControl w:val="0"/>
              <w:spacing w:before="0"/>
              <w:jc w:val="left"/>
              <w:rPr>
                <w:color w:val="000000"/>
                <w:sz w:val="22"/>
                <w:szCs w:val="22"/>
                <w:lang w:val="fr-BE"/>
              </w:rPr>
            </w:pPr>
            <w:r w:rsidRPr="008F0D64">
              <w:rPr>
                <w:color w:val="000000"/>
                <w:sz w:val="22"/>
                <w:szCs w:val="22"/>
                <w:lang w:val="fr-BE"/>
              </w:rPr>
              <w:t>7</w:t>
            </w:r>
            <w:proofErr w:type="gramStart"/>
            <w:r w:rsidRPr="008F0D64">
              <w:rPr>
                <w:color w:val="000000"/>
                <w:sz w:val="22"/>
                <w:szCs w:val="22"/>
                <w:vertAlign w:val="superscript"/>
                <w:lang w:val="fr-BE"/>
              </w:rPr>
              <w:t>e</w:t>
            </w:r>
            <w:r w:rsidRPr="008F0D64">
              <w:rPr>
                <w:color w:val="000000"/>
                <w:sz w:val="22"/>
                <w:szCs w:val="22"/>
                <w:lang w:val="fr-BE"/>
              </w:rPr>
              <w:t xml:space="preserve">  jour</w:t>
            </w:r>
            <w:proofErr w:type="gramEnd"/>
          </w:p>
        </w:tc>
        <w:tc>
          <w:tcPr>
            <w:tcW w:w="1985" w:type="dxa"/>
            <w:tcBorders>
              <w:top w:val="single" w:sz="6" w:space="0" w:color="auto"/>
              <w:left w:val="single" w:sz="6" w:space="0" w:color="auto"/>
              <w:bottom w:val="single" w:sz="6" w:space="0" w:color="auto"/>
              <w:right w:val="single" w:sz="6" w:space="0" w:color="auto"/>
            </w:tcBorders>
          </w:tcPr>
          <w:p w14:paraId="4962905C" w14:textId="77777777" w:rsidR="00374303" w:rsidRPr="008F0D64" w:rsidRDefault="00374303" w:rsidP="00B2707C">
            <w:pPr>
              <w:pStyle w:val="Text"/>
              <w:widowControl w:val="0"/>
              <w:spacing w:before="0"/>
              <w:jc w:val="left"/>
              <w:rPr>
                <w:color w:val="000000"/>
                <w:sz w:val="22"/>
                <w:szCs w:val="22"/>
                <w:lang w:val="fr-BE"/>
              </w:rPr>
            </w:pPr>
            <w:r w:rsidRPr="008F0D64">
              <w:rPr>
                <w:color w:val="000000"/>
                <w:sz w:val="22"/>
                <w:szCs w:val="22"/>
                <w:lang w:val="fr-BE"/>
              </w:rPr>
              <w:t>10</w:t>
            </w:r>
            <w:r w:rsidRPr="008F0D64">
              <w:rPr>
                <w:color w:val="000000"/>
                <w:sz w:val="22"/>
                <w:szCs w:val="22"/>
                <w:vertAlign w:val="superscript"/>
                <w:lang w:val="fr-BE"/>
              </w:rPr>
              <w:t xml:space="preserve"> e</w:t>
            </w:r>
            <w:r w:rsidRPr="008F0D64">
              <w:rPr>
                <w:color w:val="000000"/>
                <w:sz w:val="22"/>
                <w:szCs w:val="22"/>
                <w:lang w:val="fr-BE"/>
              </w:rPr>
              <w:t xml:space="preserve"> jour</w:t>
            </w:r>
          </w:p>
        </w:tc>
      </w:tr>
      <w:tr w:rsidR="00374303" w:rsidRPr="008F0D64" w14:paraId="0697EC4F" w14:textId="77777777" w:rsidTr="00414710">
        <w:tc>
          <w:tcPr>
            <w:tcW w:w="2835" w:type="dxa"/>
            <w:tcBorders>
              <w:top w:val="single" w:sz="6" w:space="0" w:color="auto"/>
              <w:left w:val="single" w:sz="6" w:space="0" w:color="auto"/>
              <w:bottom w:val="single" w:sz="6" w:space="0" w:color="auto"/>
              <w:right w:val="single" w:sz="6" w:space="0" w:color="auto"/>
            </w:tcBorders>
          </w:tcPr>
          <w:p w14:paraId="3C722E73" w14:textId="77777777" w:rsidR="00374303" w:rsidRPr="008F0D64" w:rsidRDefault="00374303" w:rsidP="00B2707C">
            <w:pPr>
              <w:pStyle w:val="Text"/>
              <w:widowControl w:val="0"/>
              <w:spacing w:before="0"/>
              <w:jc w:val="left"/>
              <w:rPr>
                <w:color w:val="000000"/>
                <w:sz w:val="22"/>
                <w:szCs w:val="22"/>
                <w:lang w:val="fr-BE"/>
              </w:rPr>
            </w:pPr>
            <w:r w:rsidRPr="008F0D64">
              <w:rPr>
                <w:color w:val="000000"/>
                <w:sz w:val="22"/>
                <w:szCs w:val="22"/>
                <w:lang w:val="fr-BE"/>
              </w:rPr>
              <w:t xml:space="preserve">Acide </w:t>
            </w:r>
            <w:proofErr w:type="spellStart"/>
            <w:r w:rsidRPr="008F0D64">
              <w:rPr>
                <w:color w:val="000000"/>
                <w:sz w:val="22"/>
                <w:szCs w:val="22"/>
                <w:lang w:val="fr-BE"/>
              </w:rPr>
              <w:t>zolédronique</w:t>
            </w:r>
            <w:proofErr w:type="spellEnd"/>
            <w:r w:rsidRPr="008F0D64">
              <w:rPr>
                <w:color w:val="000000"/>
                <w:sz w:val="22"/>
                <w:szCs w:val="22"/>
                <w:lang w:val="fr-BE"/>
              </w:rPr>
              <w:t xml:space="preserve"> 4 mg (n=86)</w:t>
            </w:r>
          </w:p>
        </w:tc>
        <w:tc>
          <w:tcPr>
            <w:tcW w:w="1985" w:type="dxa"/>
            <w:tcBorders>
              <w:top w:val="single" w:sz="6" w:space="0" w:color="auto"/>
              <w:left w:val="single" w:sz="6" w:space="0" w:color="auto"/>
              <w:bottom w:val="single" w:sz="6" w:space="0" w:color="auto"/>
              <w:right w:val="single" w:sz="6" w:space="0" w:color="auto"/>
            </w:tcBorders>
          </w:tcPr>
          <w:p w14:paraId="036CC819" w14:textId="77777777" w:rsidR="00374303" w:rsidRPr="008F0D64" w:rsidRDefault="00374303" w:rsidP="00B2707C">
            <w:pPr>
              <w:pStyle w:val="Text"/>
              <w:widowControl w:val="0"/>
              <w:spacing w:before="0"/>
              <w:jc w:val="left"/>
              <w:rPr>
                <w:color w:val="000000"/>
                <w:sz w:val="22"/>
                <w:szCs w:val="22"/>
                <w:lang w:val="fr-BE"/>
              </w:rPr>
            </w:pPr>
            <w:r w:rsidRPr="008F0D64">
              <w:rPr>
                <w:color w:val="000000"/>
                <w:sz w:val="22"/>
                <w:szCs w:val="22"/>
                <w:lang w:val="fr-BE"/>
              </w:rPr>
              <w:t>45,3 % (p=0,104)</w:t>
            </w:r>
          </w:p>
        </w:tc>
        <w:tc>
          <w:tcPr>
            <w:tcW w:w="1984" w:type="dxa"/>
            <w:tcBorders>
              <w:top w:val="single" w:sz="6" w:space="0" w:color="auto"/>
              <w:left w:val="single" w:sz="6" w:space="0" w:color="auto"/>
              <w:bottom w:val="single" w:sz="6" w:space="0" w:color="auto"/>
              <w:right w:val="single" w:sz="6" w:space="0" w:color="auto"/>
            </w:tcBorders>
          </w:tcPr>
          <w:p w14:paraId="7F452425" w14:textId="77777777" w:rsidR="00374303" w:rsidRPr="008F0D64" w:rsidRDefault="00374303" w:rsidP="00B2707C">
            <w:pPr>
              <w:pStyle w:val="Text"/>
              <w:widowControl w:val="0"/>
              <w:spacing w:before="0"/>
              <w:jc w:val="left"/>
              <w:rPr>
                <w:color w:val="000000"/>
                <w:sz w:val="22"/>
                <w:szCs w:val="22"/>
                <w:lang w:val="fr-BE"/>
              </w:rPr>
            </w:pPr>
            <w:r w:rsidRPr="008F0D64">
              <w:rPr>
                <w:color w:val="000000"/>
                <w:sz w:val="22"/>
                <w:szCs w:val="22"/>
                <w:lang w:val="fr-BE"/>
              </w:rPr>
              <w:t>82,6 % (p=</w:t>
            </w:r>
            <w:proofErr w:type="gramStart"/>
            <w:r w:rsidRPr="008F0D64">
              <w:rPr>
                <w:color w:val="000000"/>
                <w:sz w:val="22"/>
                <w:szCs w:val="22"/>
                <w:lang w:val="fr-BE"/>
              </w:rPr>
              <w:t>0,005)*</w:t>
            </w:r>
            <w:proofErr w:type="gramEnd"/>
          </w:p>
        </w:tc>
        <w:tc>
          <w:tcPr>
            <w:tcW w:w="1985" w:type="dxa"/>
            <w:tcBorders>
              <w:top w:val="single" w:sz="6" w:space="0" w:color="auto"/>
              <w:left w:val="single" w:sz="6" w:space="0" w:color="auto"/>
              <w:bottom w:val="single" w:sz="6" w:space="0" w:color="auto"/>
              <w:right w:val="single" w:sz="6" w:space="0" w:color="auto"/>
            </w:tcBorders>
          </w:tcPr>
          <w:p w14:paraId="1A88A112" w14:textId="77777777" w:rsidR="00374303" w:rsidRPr="008F0D64" w:rsidRDefault="00374303" w:rsidP="00B2707C">
            <w:pPr>
              <w:pStyle w:val="Text"/>
              <w:widowControl w:val="0"/>
              <w:spacing w:before="0"/>
              <w:jc w:val="left"/>
              <w:rPr>
                <w:color w:val="000000"/>
                <w:sz w:val="22"/>
                <w:szCs w:val="22"/>
                <w:lang w:val="fr-BE"/>
              </w:rPr>
            </w:pPr>
            <w:r w:rsidRPr="008F0D64">
              <w:rPr>
                <w:color w:val="000000"/>
                <w:sz w:val="22"/>
                <w:szCs w:val="22"/>
                <w:lang w:val="fr-BE"/>
              </w:rPr>
              <w:t>88,4 % (p=</w:t>
            </w:r>
            <w:proofErr w:type="gramStart"/>
            <w:r w:rsidRPr="008F0D64">
              <w:rPr>
                <w:color w:val="000000"/>
                <w:sz w:val="22"/>
                <w:szCs w:val="22"/>
                <w:lang w:val="fr-BE"/>
              </w:rPr>
              <w:t>0,002)*</w:t>
            </w:r>
            <w:proofErr w:type="gramEnd"/>
          </w:p>
        </w:tc>
      </w:tr>
      <w:tr w:rsidR="00374303" w:rsidRPr="008F0D64" w14:paraId="64F0781B" w14:textId="77777777" w:rsidTr="00414710">
        <w:tc>
          <w:tcPr>
            <w:tcW w:w="2835" w:type="dxa"/>
            <w:tcBorders>
              <w:top w:val="single" w:sz="6" w:space="0" w:color="auto"/>
              <w:left w:val="single" w:sz="6" w:space="0" w:color="auto"/>
              <w:bottom w:val="single" w:sz="6" w:space="0" w:color="auto"/>
              <w:right w:val="single" w:sz="6" w:space="0" w:color="auto"/>
            </w:tcBorders>
          </w:tcPr>
          <w:p w14:paraId="0D515218" w14:textId="77777777" w:rsidR="00374303" w:rsidRPr="008F0D64" w:rsidRDefault="00374303" w:rsidP="00B2707C">
            <w:pPr>
              <w:pStyle w:val="Text"/>
              <w:widowControl w:val="0"/>
              <w:spacing w:before="0"/>
              <w:jc w:val="left"/>
              <w:rPr>
                <w:color w:val="000000"/>
                <w:sz w:val="22"/>
                <w:szCs w:val="22"/>
                <w:lang w:val="fr-BE"/>
              </w:rPr>
            </w:pPr>
            <w:r w:rsidRPr="008F0D64">
              <w:rPr>
                <w:color w:val="000000"/>
                <w:sz w:val="22"/>
                <w:szCs w:val="22"/>
                <w:lang w:val="fr-BE"/>
              </w:rPr>
              <w:t xml:space="preserve">Acide </w:t>
            </w:r>
            <w:proofErr w:type="spellStart"/>
            <w:r w:rsidRPr="008F0D64">
              <w:rPr>
                <w:color w:val="000000"/>
                <w:sz w:val="22"/>
                <w:szCs w:val="22"/>
                <w:lang w:val="fr-BE"/>
              </w:rPr>
              <w:t>zolédronique</w:t>
            </w:r>
            <w:proofErr w:type="spellEnd"/>
            <w:r w:rsidRPr="008F0D64">
              <w:rPr>
                <w:color w:val="000000"/>
                <w:sz w:val="22"/>
                <w:szCs w:val="22"/>
                <w:lang w:val="fr-BE"/>
              </w:rPr>
              <w:t xml:space="preserve"> 8 mg (n=90)</w:t>
            </w:r>
          </w:p>
        </w:tc>
        <w:tc>
          <w:tcPr>
            <w:tcW w:w="1985" w:type="dxa"/>
            <w:tcBorders>
              <w:top w:val="single" w:sz="6" w:space="0" w:color="auto"/>
              <w:left w:val="single" w:sz="6" w:space="0" w:color="auto"/>
              <w:bottom w:val="single" w:sz="6" w:space="0" w:color="auto"/>
              <w:right w:val="single" w:sz="6" w:space="0" w:color="auto"/>
            </w:tcBorders>
          </w:tcPr>
          <w:p w14:paraId="03C70976" w14:textId="77777777" w:rsidR="00374303" w:rsidRPr="008F0D64" w:rsidRDefault="00374303" w:rsidP="00B2707C">
            <w:pPr>
              <w:pStyle w:val="Text"/>
              <w:widowControl w:val="0"/>
              <w:spacing w:before="0"/>
              <w:jc w:val="left"/>
              <w:rPr>
                <w:color w:val="000000"/>
                <w:sz w:val="22"/>
                <w:szCs w:val="22"/>
                <w:lang w:val="fr-BE"/>
              </w:rPr>
            </w:pPr>
            <w:r w:rsidRPr="008F0D64">
              <w:rPr>
                <w:color w:val="000000"/>
                <w:sz w:val="22"/>
                <w:szCs w:val="22"/>
                <w:lang w:val="fr-BE"/>
              </w:rPr>
              <w:t>55,6 % (p=</w:t>
            </w:r>
            <w:proofErr w:type="gramStart"/>
            <w:r w:rsidRPr="008F0D64">
              <w:rPr>
                <w:color w:val="000000"/>
                <w:sz w:val="22"/>
                <w:szCs w:val="22"/>
                <w:lang w:val="fr-BE"/>
              </w:rPr>
              <w:t>0,021)*</w:t>
            </w:r>
            <w:proofErr w:type="gramEnd"/>
          </w:p>
        </w:tc>
        <w:tc>
          <w:tcPr>
            <w:tcW w:w="1984" w:type="dxa"/>
            <w:tcBorders>
              <w:top w:val="single" w:sz="6" w:space="0" w:color="auto"/>
              <w:left w:val="single" w:sz="6" w:space="0" w:color="auto"/>
              <w:bottom w:val="single" w:sz="6" w:space="0" w:color="auto"/>
              <w:right w:val="single" w:sz="6" w:space="0" w:color="auto"/>
            </w:tcBorders>
          </w:tcPr>
          <w:p w14:paraId="05C2A3D3" w14:textId="77777777" w:rsidR="00374303" w:rsidRPr="008F0D64" w:rsidRDefault="00374303" w:rsidP="00B2707C">
            <w:pPr>
              <w:pStyle w:val="Text"/>
              <w:widowControl w:val="0"/>
              <w:spacing w:before="0"/>
              <w:jc w:val="left"/>
              <w:rPr>
                <w:color w:val="000000"/>
                <w:sz w:val="22"/>
                <w:szCs w:val="22"/>
                <w:lang w:val="fr-BE"/>
              </w:rPr>
            </w:pPr>
            <w:r w:rsidRPr="008F0D64">
              <w:rPr>
                <w:color w:val="000000"/>
                <w:sz w:val="22"/>
                <w:szCs w:val="22"/>
                <w:lang w:val="fr-BE"/>
              </w:rPr>
              <w:t>83,3 % (p=</w:t>
            </w:r>
            <w:proofErr w:type="gramStart"/>
            <w:r w:rsidRPr="008F0D64">
              <w:rPr>
                <w:color w:val="000000"/>
                <w:sz w:val="22"/>
                <w:szCs w:val="22"/>
                <w:lang w:val="fr-BE"/>
              </w:rPr>
              <w:t>0,010)*</w:t>
            </w:r>
            <w:proofErr w:type="gramEnd"/>
          </w:p>
        </w:tc>
        <w:tc>
          <w:tcPr>
            <w:tcW w:w="1985" w:type="dxa"/>
            <w:tcBorders>
              <w:top w:val="single" w:sz="6" w:space="0" w:color="auto"/>
              <w:left w:val="single" w:sz="6" w:space="0" w:color="auto"/>
              <w:bottom w:val="single" w:sz="6" w:space="0" w:color="auto"/>
              <w:right w:val="single" w:sz="6" w:space="0" w:color="auto"/>
            </w:tcBorders>
          </w:tcPr>
          <w:p w14:paraId="171392B9" w14:textId="77777777" w:rsidR="00374303" w:rsidRPr="008F0D64" w:rsidRDefault="00374303" w:rsidP="00B2707C">
            <w:pPr>
              <w:pStyle w:val="Text"/>
              <w:widowControl w:val="0"/>
              <w:spacing w:before="0"/>
              <w:jc w:val="left"/>
              <w:rPr>
                <w:color w:val="000000"/>
                <w:sz w:val="22"/>
                <w:szCs w:val="22"/>
                <w:lang w:val="fr-BE"/>
              </w:rPr>
            </w:pPr>
            <w:r w:rsidRPr="008F0D64">
              <w:rPr>
                <w:color w:val="000000"/>
                <w:sz w:val="22"/>
                <w:szCs w:val="22"/>
                <w:lang w:val="fr-BE"/>
              </w:rPr>
              <w:t>86,7 % (p=</w:t>
            </w:r>
            <w:proofErr w:type="gramStart"/>
            <w:r w:rsidRPr="008F0D64">
              <w:rPr>
                <w:color w:val="000000"/>
                <w:sz w:val="22"/>
                <w:szCs w:val="22"/>
                <w:lang w:val="fr-BE"/>
              </w:rPr>
              <w:t>0,015)*</w:t>
            </w:r>
            <w:proofErr w:type="gramEnd"/>
          </w:p>
        </w:tc>
      </w:tr>
      <w:tr w:rsidR="00374303" w:rsidRPr="008F0D64" w14:paraId="60AB5063" w14:textId="77777777" w:rsidTr="00414710">
        <w:tc>
          <w:tcPr>
            <w:tcW w:w="2835" w:type="dxa"/>
            <w:tcBorders>
              <w:top w:val="single" w:sz="6" w:space="0" w:color="auto"/>
              <w:left w:val="single" w:sz="6" w:space="0" w:color="auto"/>
              <w:bottom w:val="single" w:sz="6" w:space="0" w:color="auto"/>
              <w:right w:val="single" w:sz="6" w:space="0" w:color="auto"/>
            </w:tcBorders>
          </w:tcPr>
          <w:p w14:paraId="783C86C9" w14:textId="77777777" w:rsidR="00374303" w:rsidRPr="008F0D64" w:rsidRDefault="00374303" w:rsidP="00B2707C">
            <w:pPr>
              <w:pStyle w:val="Text"/>
              <w:widowControl w:val="0"/>
              <w:spacing w:before="0"/>
              <w:jc w:val="left"/>
              <w:rPr>
                <w:color w:val="000000"/>
                <w:sz w:val="22"/>
                <w:szCs w:val="22"/>
                <w:lang w:val="fr-BE"/>
              </w:rPr>
            </w:pPr>
            <w:proofErr w:type="spellStart"/>
            <w:r w:rsidRPr="008F0D64">
              <w:rPr>
                <w:color w:val="000000"/>
                <w:sz w:val="22"/>
                <w:szCs w:val="22"/>
                <w:lang w:val="fr-BE"/>
              </w:rPr>
              <w:t>Pamidronate</w:t>
            </w:r>
            <w:proofErr w:type="spellEnd"/>
            <w:r w:rsidRPr="008F0D64">
              <w:rPr>
                <w:color w:val="000000"/>
                <w:sz w:val="22"/>
                <w:szCs w:val="22"/>
                <w:lang w:val="fr-BE"/>
              </w:rPr>
              <w:t xml:space="preserve"> 90 mg (n=99)</w:t>
            </w:r>
          </w:p>
        </w:tc>
        <w:tc>
          <w:tcPr>
            <w:tcW w:w="1985" w:type="dxa"/>
            <w:tcBorders>
              <w:top w:val="single" w:sz="6" w:space="0" w:color="auto"/>
              <w:left w:val="single" w:sz="6" w:space="0" w:color="auto"/>
              <w:bottom w:val="single" w:sz="6" w:space="0" w:color="auto"/>
              <w:right w:val="single" w:sz="6" w:space="0" w:color="auto"/>
            </w:tcBorders>
          </w:tcPr>
          <w:p w14:paraId="450BCB33" w14:textId="77777777" w:rsidR="00374303" w:rsidRPr="008F0D64" w:rsidRDefault="00374303" w:rsidP="00B2707C">
            <w:pPr>
              <w:pStyle w:val="Text"/>
              <w:widowControl w:val="0"/>
              <w:spacing w:before="0"/>
              <w:jc w:val="left"/>
              <w:rPr>
                <w:color w:val="000000"/>
                <w:sz w:val="22"/>
                <w:szCs w:val="22"/>
                <w:lang w:val="fr-BE"/>
              </w:rPr>
            </w:pPr>
            <w:r w:rsidRPr="008F0D64">
              <w:rPr>
                <w:color w:val="000000"/>
                <w:sz w:val="22"/>
                <w:szCs w:val="22"/>
                <w:lang w:val="fr-BE"/>
              </w:rPr>
              <w:t>33,3 %</w:t>
            </w:r>
          </w:p>
        </w:tc>
        <w:tc>
          <w:tcPr>
            <w:tcW w:w="1984" w:type="dxa"/>
            <w:tcBorders>
              <w:top w:val="single" w:sz="6" w:space="0" w:color="auto"/>
              <w:left w:val="single" w:sz="6" w:space="0" w:color="auto"/>
              <w:bottom w:val="single" w:sz="6" w:space="0" w:color="auto"/>
              <w:right w:val="single" w:sz="6" w:space="0" w:color="auto"/>
            </w:tcBorders>
          </w:tcPr>
          <w:p w14:paraId="707F38DE" w14:textId="77777777" w:rsidR="00374303" w:rsidRPr="008F0D64" w:rsidRDefault="00374303" w:rsidP="00B2707C">
            <w:pPr>
              <w:pStyle w:val="Text"/>
              <w:widowControl w:val="0"/>
              <w:spacing w:before="0"/>
              <w:jc w:val="left"/>
              <w:rPr>
                <w:color w:val="000000"/>
                <w:sz w:val="22"/>
                <w:szCs w:val="22"/>
                <w:lang w:val="fr-BE"/>
              </w:rPr>
            </w:pPr>
            <w:r w:rsidRPr="008F0D64">
              <w:rPr>
                <w:color w:val="000000"/>
                <w:sz w:val="22"/>
                <w:szCs w:val="22"/>
                <w:lang w:val="fr-BE"/>
              </w:rPr>
              <w:t xml:space="preserve">63,6 % </w:t>
            </w:r>
          </w:p>
        </w:tc>
        <w:tc>
          <w:tcPr>
            <w:tcW w:w="1985" w:type="dxa"/>
            <w:tcBorders>
              <w:top w:val="single" w:sz="6" w:space="0" w:color="auto"/>
              <w:left w:val="single" w:sz="6" w:space="0" w:color="auto"/>
              <w:bottom w:val="single" w:sz="6" w:space="0" w:color="auto"/>
              <w:right w:val="single" w:sz="6" w:space="0" w:color="auto"/>
            </w:tcBorders>
          </w:tcPr>
          <w:p w14:paraId="5BB59894" w14:textId="77777777" w:rsidR="00374303" w:rsidRPr="008F0D64" w:rsidRDefault="00374303" w:rsidP="00B2707C">
            <w:pPr>
              <w:pStyle w:val="Text"/>
              <w:widowControl w:val="0"/>
              <w:spacing w:before="0"/>
              <w:jc w:val="left"/>
              <w:rPr>
                <w:color w:val="000000"/>
                <w:sz w:val="22"/>
                <w:szCs w:val="22"/>
                <w:lang w:val="fr-BE"/>
              </w:rPr>
            </w:pPr>
            <w:r w:rsidRPr="008F0D64">
              <w:rPr>
                <w:color w:val="000000"/>
                <w:sz w:val="22"/>
                <w:szCs w:val="22"/>
                <w:lang w:val="fr-BE"/>
              </w:rPr>
              <w:t>69,7 %</w:t>
            </w:r>
          </w:p>
        </w:tc>
      </w:tr>
      <w:tr w:rsidR="00374303" w:rsidRPr="008F0D64" w14:paraId="23809415" w14:textId="77777777" w:rsidTr="00414710">
        <w:tc>
          <w:tcPr>
            <w:tcW w:w="8789" w:type="dxa"/>
            <w:gridSpan w:val="4"/>
            <w:tcBorders>
              <w:top w:val="single" w:sz="6" w:space="0" w:color="auto"/>
              <w:left w:val="single" w:sz="6" w:space="0" w:color="auto"/>
              <w:bottom w:val="single" w:sz="6" w:space="0" w:color="auto"/>
              <w:right w:val="single" w:sz="6" w:space="0" w:color="auto"/>
            </w:tcBorders>
          </w:tcPr>
          <w:p w14:paraId="2737D203" w14:textId="77777777" w:rsidR="00374303" w:rsidRPr="008F0D64" w:rsidRDefault="00374303" w:rsidP="00B2707C">
            <w:pPr>
              <w:pStyle w:val="Text"/>
              <w:widowControl w:val="0"/>
              <w:spacing w:before="0"/>
              <w:jc w:val="left"/>
              <w:rPr>
                <w:color w:val="000000"/>
                <w:sz w:val="22"/>
                <w:szCs w:val="22"/>
                <w:lang w:val="fr-BE"/>
              </w:rPr>
            </w:pPr>
            <w:r w:rsidRPr="008F0D64">
              <w:rPr>
                <w:color w:val="000000"/>
                <w:sz w:val="22"/>
                <w:szCs w:val="22"/>
                <w:lang w:val="fr-BE"/>
              </w:rPr>
              <w:t xml:space="preserve">*valeurs p comparées au </w:t>
            </w:r>
            <w:proofErr w:type="spellStart"/>
            <w:r w:rsidRPr="008F0D64">
              <w:rPr>
                <w:color w:val="000000"/>
                <w:sz w:val="22"/>
                <w:szCs w:val="22"/>
                <w:lang w:val="fr-BE"/>
              </w:rPr>
              <w:t>pamidronate</w:t>
            </w:r>
            <w:proofErr w:type="spellEnd"/>
            <w:r w:rsidRPr="008F0D64">
              <w:rPr>
                <w:color w:val="000000"/>
                <w:sz w:val="22"/>
                <w:szCs w:val="22"/>
                <w:lang w:val="fr-BE"/>
              </w:rPr>
              <w:t>.</w:t>
            </w:r>
          </w:p>
        </w:tc>
      </w:tr>
    </w:tbl>
    <w:p w14:paraId="16BDBF0D" w14:textId="77777777" w:rsidR="00374303" w:rsidRPr="008F0D64" w:rsidRDefault="00374303" w:rsidP="00B2707C">
      <w:pPr>
        <w:widowControl w:val="0"/>
        <w:spacing w:before="0" w:after="0"/>
        <w:jc w:val="left"/>
        <w:rPr>
          <w:color w:val="000000"/>
          <w:sz w:val="22"/>
          <w:szCs w:val="22"/>
          <w:lang w:val="fr-BE"/>
        </w:rPr>
      </w:pPr>
    </w:p>
    <w:p w14:paraId="08570BE6"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Le délai médian de normalisation de la calcémie a été de 4 jours. Le délai médian avant la rechute (</w:t>
      </w:r>
      <w:proofErr w:type="spellStart"/>
      <w:r w:rsidRPr="008F0D64">
        <w:rPr>
          <w:color w:val="000000"/>
          <w:sz w:val="22"/>
          <w:szCs w:val="22"/>
          <w:lang w:val="fr-BE"/>
        </w:rPr>
        <w:t>réaugmentation</w:t>
      </w:r>
      <w:proofErr w:type="spellEnd"/>
      <w:r w:rsidRPr="008F0D64">
        <w:rPr>
          <w:color w:val="000000"/>
          <w:sz w:val="22"/>
          <w:szCs w:val="22"/>
          <w:lang w:val="fr-BE"/>
        </w:rPr>
        <w:t xml:space="preserve"> de la calcémie corrigée en fonction de l’albumine </w:t>
      </w:r>
      <w:r w:rsidRPr="008F0D64">
        <w:rPr>
          <w:color w:val="000000"/>
          <w:sz w:val="22"/>
          <w:szCs w:val="22"/>
          <w:lang w:val="fr-BE"/>
        </w:rPr>
        <w:sym w:font="Symbol" w:char="F0B3"/>
      </w:r>
      <w:r w:rsidRPr="008F0D64">
        <w:rPr>
          <w:color w:val="000000"/>
          <w:sz w:val="22"/>
          <w:szCs w:val="22"/>
          <w:lang w:val="fr-BE"/>
        </w:rPr>
        <w:t> à 2,9 </w:t>
      </w:r>
      <w:proofErr w:type="spellStart"/>
      <w:r w:rsidRPr="008F0D64">
        <w:rPr>
          <w:color w:val="000000"/>
          <w:sz w:val="22"/>
          <w:szCs w:val="22"/>
          <w:lang w:val="fr-BE"/>
        </w:rPr>
        <w:t>mmol</w:t>
      </w:r>
      <w:proofErr w:type="spellEnd"/>
      <w:r w:rsidRPr="008F0D64">
        <w:rPr>
          <w:color w:val="000000"/>
          <w:sz w:val="22"/>
          <w:szCs w:val="22"/>
          <w:lang w:val="fr-BE"/>
        </w:rPr>
        <w:t xml:space="preserve">/l) a été de 30 à 40 jours pour les patients traités par l’acide </w:t>
      </w:r>
      <w:proofErr w:type="spellStart"/>
      <w:r w:rsidRPr="008F0D64">
        <w:rPr>
          <w:color w:val="000000"/>
          <w:sz w:val="22"/>
          <w:szCs w:val="22"/>
          <w:lang w:val="fr-BE"/>
        </w:rPr>
        <w:t>zolédronique</w:t>
      </w:r>
      <w:proofErr w:type="spellEnd"/>
      <w:r w:rsidRPr="008F0D64">
        <w:rPr>
          <w:color w:val="000000"/>
          <w:sz w:val="22"/>
          <w:szCs w:val="22"/>
          <w:lang w:val="fr-BE"/>
        </w:rPr>
        <w:t xml:space="preserve"> versus 17 jours pour ceux traités par 90 mg de </w:t>
      </w:r>
      <w:proofErr w:type="spellStart"/>
      <w:r w:rsidRPr="008F0D64">
        <w:rPr>
          <w:color w:val="000000"/>
          <w:sz w:val="22"/>
          <w:szCs w:val="22"/>
          <w:lang w:val="fr-BE"/>
        </w:rPr>
        <w:t>pamidronate</w:t>
      </w:r>
      <w:proofErr w:type="spellEnd"/>
      <w:r w:rsidRPr="008F0D64">
        <w:rPr>
          <w:color w:val="000000"/>
          <w:sz w:val="22"/>
          <w:szCs w:val="22"/>
          <w:lang w:val="fr-BE"/>
        </w:rPr>
        <w:t xml:space="preserve"> (p = 0,001 pour 4 mg et p = 0,007 pour 8 mg). Il n’y a pas de différence statistiquement significative entre les deux doses d’acide </w:t>
      </w:r>
      <w:proofErr w:type="spellStart"/>
      <w:r w:rsidRPr="008F0D64">
        <w:rPr>
          <w:color w:val="000000"/>
          <w:sz w:val="22"/>
          <w:szCs w:val="22"/>
          <w:lang w:val="fr-BE"/>
        </w:rPr>
        <w:t>zolédronique</w:t>
      </w:r>
      <w:proofErr w:type="spellEnd"/>
      <w:r w:rsidRPr="008F0D64">
        <w:rPr>
          <w:color w:val="000000"/>
          <w:sz w:val="22"/>
          <w:szCs w:val="22"/>
          <w:lang w:val="fr-BE"/>
        </w:rPr>
        <w:t>.</w:t>
      </w:r>
    </w:p>
    <w:p w14:paraId="0E70368C"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Dans les études cliniques, 69 patients qui ont rechuté ou qui étaient réfractaires au traitement initial (acide </w:t>
      </w:r>
      <w:proofErr w:type="spellStart"/>
      <w:r w:rsidRPr="008F0D64">
        <w:rPr>
          <w:color w:val="000000"/>
          <w:sz w:val="22"/>
          <w:szCs w:val="22"/>
          <w:lang w:val="fr-BE"/>
        </w:rPr>
        <w:t>zolédronique</w:t>
      </w:r>
      <w:proofErr w:type="spellEnd"/>
      <w:r w:rsidRPr="008F0D64">
        <w:rPr>
          <w:color w:val="000000"/>
          <w:sz w:val="22"/>
          <w:szCs w:val="22"/>
          <w:lang w:val="fr-BE"/>
        </w:rPr>
        <w:t xml:space="preserve"> 4 mg, 8 mg ou </w:t>
      </w:r>
      <w:proofErr w:type="spellStart"/>
      <w:r w:rsidRPr="008F0D64">
        <w:rPr>
          <w:color w:val="000000"/>
          <w:sz w:val="22"/>
          <w:szCs w:val="22"/>
          <w:lang w:val="fr-BE"/>
        </w:rPr>
        <w:t>pamidronate</w:t>
      </w:r>
      <w:proofErr w:type="spellEnd"/>
      <w:r w:rsidRPr="008F0D64">
        <w:rPr>
          <w:color w:val="000000"/>
          <w:sz w:val="22"/>
          <w:szCs w:val="22"/>
          <w:lang w:val="fr-BE"/>
        </w:rPr>
        <w:t xml:space="preserve"> 90 mg) ont été traités une seconde fois avec 8 mg d’acide </w:t>
      </w:r>
      <w:proofErr w:type="spellStart"/>
      <w:r w:rsidRPr="008F0D64">
        <w:rPr>
          <w:color w:val="000000"/>
          <w:sz w:val="22"/>
          <w:szCs w:val="22"/>
          <w:lang w:val="fr-BE"/>
        </w:rPr>
        <w:t>zolédronique</w:t>
      </w:r>
      <w:proofErr w:type="spellEnd"/>
      <w:r w:rsidRPr="008F0D64">
        <w:rPr>
          <w:color w:val="000000"/>
          <w:sz w:val="22"/>
          <w:szCs w:val="22"/>
          <w:lang w:val="fr-BE"/>
        </w:rPr>
        <w:t xml:space="preserve">. Le taux de réponse chez ces patients était environ de 52 %. Puisque ces patients ont été traités de nouveau uniquement par 8 mg d’acide </w:t>
      </w:r>
      <w:proofErr w:type="spellStart"/>
      <w:r w:rsidRPr="008F0D64">
        <w:rPr>
          <w:color w:val="000000"/>
          <w:sz w:val="22"/>
          <w:szCs w:val="22"/>
          <w:lang w:val="fr-BE"/>
        </w:rPr>
        <w:t>zolédronique</w:t>
      </w:r>
      <w:proofErr w:type="spellEnd"/>
      <w:r w:rsidRPr="008F0D64">
        <w:rPr>
          <w:color w:val="000000"/>
          <w:sz w:val="22"/>
          <w:szCs w:val="22"/>
          <w:lang w:val="fr-BE"/>
        </w:rPr>
        <w:t>, il n’y a pas de données disponibles qui permettent de comparer avec la dose de 4 mg.</w:t>
      </w:r>
    </w:p>
    <w:p w14:paraId="01E950FC" w14:textId="77777777" w:rsidR="00374303" w:rsidRPr="008F0D64" w:rsidRDefault="00374303" w:rsidP="00B2707C">
      <w:pPr>
        <w:widowControl w:val="0"/>
        <w:spacing w:before="0" w:after="0"/>
        <w:jc w:val="left"/>
        <w:rPr>
          <w:color w:val="000000"/>
          <w:sz w:val="22"/>
          <w:szCs w:val="22"/>
          <w:lang w:val="fr-BE"/>
        </w:rPr>
      </w:pPr>
    </w:p>
    <w:p w14:paraId="6ED488E5"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Dans les études cliniques réalisées chez des patients avec hypercalcémie induite par des tumeurs, le profil global de tolérance dans les trois groupes de traitement (acide </w:t>
      </w:r>
      <w:proofErr w:type="spellStart"/>
      <w:r w:rsidRPr="008F0D64">
        <w:rPr>
          <w:color w:val="000000"/>
          <w:sz w:val="22"/>
          <w:szCs w:val="22"/>
          <w:lang w:val="fr-BE"/>
        </w:rPr>
        <w:t>zolédronique</w:t>
      </w:r>
      <w:proofErr w:type="spellEnd"/>
      <w:r w:rsidRPr="008F0D64">
        <w:rPr>
          <w:color w:val="000000"/>
          <w:sz w:val="22"/>
          <w:szCs w:val="22"/>
          <w:lang w:val="fr-BE"/>
        </w:rPr>
        <w:t xml:space="preserve"> 4 mg et 8 mg et </w:t>
      </w:r>
      <w:proofErr w:type="spellStart"/>
      <w:r w:rsidRPr="008F0D64">
        <w:rPr>
          <w:color w:val="000000"/>
          <w:sz w:val="22"/>
          <w:szCs w:val="22"/>
          <w:lang w:val="fr-BE"/>
        </w:rPr>
        <w:t>pamidronate</w:t>
      </w:r>
      <w:proofErr w:type="spellEnd"/>
      <w:r w:rsidRPr="008F0D64">
        <w:rPr>
          <w:color w:val="000000"/>
          <w:sz w:val="22"/>
          <w:szCs w:val="22"/>
          <w:lang w:val="fr-BE"/>
        </w:rPr>
        <w:t xml:space="preserve"> 90 mg) était similaire en nature et en sévérité.</w:t>
      </w:r>
    </w:p>
    <w:p w14:paraId="6A949F9E" w14:textId="77777777" w:rsidR="00374303" w:rsidRPr="008F0D64" w:rsidRDefault="00374303" w:rsidP="00B2707C">
      <w:pPr>
        <w:widowControl w:val="0"/>
        <w:spacing w:before="0" w:after="0"/>
        <w:jc w:val="left"/>
        <w:rPr>
          <w:color w:val="000000"/>
          <w:sz w:val="22"/>
          <w:szCs w:val="22"/>
          <w:lang w:val="fr-BE"/>
        </w:rPr>
      </w:pPr>
    </w:p>
    <w:p w14:paraId="62BC6CDA" w14:textId="77777777" w:rsidR="00FB5D82" w:rsidRPr="008F0D64" w:rsidRDefault="00802AA5" w:rsidP="00B2707C">
      <w:pPr>
        <w:widowControl w:val="0"/>
        <w:spacing w:before="0" w:after="0"/>
        <w:jc w:val="left"/>
        <w:rPr>
          <w:color w:val="000000"/>
          <w:sz w:val="22"/>
          <w:szCs w:val="22"/>
          <w:u w:val="single"/>
          <w:lang w:val="fr-BE"/>
        </w:rPr>
      </w:pPr>
      <w:r w:rsidRPr="008F0D64">
        <w:rPr>
          <w:color w:val="000000"/>
          <w:sz w:val="22"/>
          <w:szCs w:val="22"/>
          <w:u w:val="single"/>
          <w:lang w:val="fr-BE"/>
        </w:rPr>
        <w:t>Population pédiatrique</w:t>
      </w:r>
    </w:p>
    <w:p w14:paraId="71A8DC15" w14:textId="77777777" w:rsidR="000D509D" w:rsidRDefault="000D509D" w:rsidP="00B2707C">
      <w:pPr>
        <w:widowControl w:val="0"/>
        <w:spacing w:before="0" w:after="0"/>
        <w:jc w:val="left"/>
        <w:rPr>
          <w:i/>
          <w:color w:val="000000"/>
          <w:sz w:val="22"/>
          <w:szCs w:val="22"/>
          <w:u w:val="single"/>
          <w:lang w:val="fr-BE"/>
        </w:rPr>
      </w:pPr>
    </w:p>
    <w:p w14:paraId="760FF940" w14:textId="77777777" w:rsidR="00374303" w:rsidRPr="000D509D" w:rsidRDefault="00374303" w:rsidP="00B2707C">
      <w:pPr>
        <w:widowControl w:val="0"/>
        <w:spacing w:before="0" w:after="0"/>
        <w:jc w:val="left"/>
        <w:rPr>
          <w:i/>
          <w:color w:val="000000"/>
          <w:sz w:val="22"/>
          <w:szCs w:val="22"/>
          <w:lang w:val="fr-BE"/>
        </w:rPr>
      </w:pPr>
      <w:r w:rsidRPr="000D509D">
        <w:rPr>
          <w:i/>
          <w:color w:val="000000"/>
          <w:sz w:val="22"/>
          <w:szCs w:val="22"/>
          <w:lang w:val="fr-BE"/>
        </w:rPr>
        <w:t>Résultats des études cliniques dans le traitement de l’</w:t>
      </w:r>
      <w:r w:rsidR="00A03C0D" w:rsidRPr="000D509D">
        <w:rPr>
          <w:i/>
          <w:color w:val="000000"/>
          <w:sz w:val="22"/>
          <w:szCs w:val="22"/>
          <w:lang w:val="fr-BE"/>
        </w:rPr>
        <w:t>ostéogénèse</w:t>
      </w:r>
      <w:r w:rsidRPr="000D509D">
        <w:rPr>
          <w:i/>
          <w:color w:val="000000"/>
          <w:sz w:val="22"/>
          <w:szCs w:val="22"/>
          <w:lang w:val="fr-BE"/>
        </w:rPr>
        <w:t xml:space="preserve"> imparfaite sévère chez les enfants âgés de 1 à 17 ans</w:t>
      </w:r>
    </w:p>
    <w:p w14:paraId="5DDA148B"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Les effets de l’acide </w:t>
      </w:r>
      <w:proofErr w:type="spellStart"/>
      <w:r w:rsidRPr="008F0D64">
        <w:rPr>
          <w:color w:val="000000"/>
          <w:sz w:val="22"/>
          <w:szCs w:val="22"/>
          <w:lang w:val="fr-BE"/>
        </w:rPr>
        <w:t>zolédronique</w:t>
      </w:r>
      <w:proofErr w:type="spellEnd"/>
      <w:r w:rsidRPr="008F0D64">
        <w:rPr>
          <w:color w:val="000000"/>
          <w:sz w:val="22"/>
          <w:szCs w:val="22"/>
          <w:lang w:val="fr-BE"/>
        </w:rPr>
        <w:t xml:space="preserve"> administré par voie intraveineuse chez l’enfant (âgé de 1 à 17 ans) atteint d’ostéogénèse imparfaite sévère (types I, III, et IV) ont été comparés avec le </w:t>
      </w:r>
      <w:proofErr w:type="spellStart"/>
      <w:r w:rsidRPr="008F0D64">
        <w:rPr>
          <w:color w:val="000000"/>
          <w:sz w:val="22"/>
          <w:szCs w:val="22"/>
          <w:lang w:val="fr-BE"/>
        </w:rPr>
        <w:t>pamidronate</w:t>
      </w:r>
      <w:proofErr w:type="spellEnd"/>
      <w:r w:rsidRPr="008F0D64">
        <w:rPr>
          <w:color w:val="000000"/>
          <w:sz w:val="22"/>
          <w:szCs w:val="22"/>
          <w:lang w:val="fr-BE"/>
        </w:rPr>
        <w:t xml:space="preserve"> administré par voie intraveineuse dans une étude internationale, multicentrique, randomisée et en ouvert avec respectivement 74 et 76 patients dans chaque groupe de traitement. La durée du traitement était de 12 mois précédée d’une période de sélection de 4 à 9 semaines pendant laquelle une supplémentation en vitamine D et en calcium a été administrée pendant au moins 2 semaines. Dans le programme clinique, les patients âgés de 1 à 3 ans recevaient 0,025 mg/kg d’acide </w:t>
      </w:r>
      <w:proofErr w:type="spellStart"/>
      <w:r w:rsidRPr="008F0D64">
        <w:rPr>
          <w:color w:val="000000"/>
          <w:sz w:val="22"/>
          <w:szCs w:val="22"/>
          <w:lang w:val="fr-BE"/>
        </w:rPr>
        <w:t>zolédronique</w:t>
      </w:r>
      <w:proofErr w:type="spellEnd"/>
      <w:r w:rsidRPr="008F0D64">
        <w:rPr>
          <w:color w:val="000000"/>
          <w:sz w:val="22"/>
          <w:szCs w:val="22"/>
          <w:lang w:val="fr-BE"/>
        </w:rPr>
        <w:t xml:space="preserve"> (jusqu’à une dose unique maximale de 0,35 mg) tous les 3 mois et les patients âgés de 3 à 17 ans recevaient 0,05 mg/kg d’acide </w:t>
      </w:r>
      <w:proofErr w:type="spellStart"/>
      <w:r w:rsidR="00A03C0D" w:rsidRPr="008F0D64">
        <w:rPr>
          <w:color w:val="000000"/>
          <w:sz w:val="22"/>
          <w:szCs w:val="22"/>
          <w:lang w:val="fr-BE"/>
        </w:rPr>
        <w:t>zolédronique</w:t>
      </w:r>
      <w:proofErr w:type="spellEnd"/>
      <w:r w:rsidRPr="008F0D64">
        <w:rPr>
          <w:color w:val="000000"/>
          <w:sz w:val="22"/>
          <w:szCs w:val="22"/>
          <w:lang w:val="fr-BE"/>
        </w:rPr>
        <w:t xml:space="preserve"> (jusqu’à une dose unique maximale de 0,83 mg) tous les 3 mois. Une étude d’extension a été menée afin d’examiner la tolérance générale et rénale à long terme de l’acide </w:t>
      </w:r>
      <w:proofErr w:type="spellStart"/>
      <w:r w:rsidRPr="008F0D64">
        <w:rPr>
          <w:color w:val="000000"/>
          <w:sz w:val="22"/>
          <w:szCs w:val="22"/>
          <w:lang w:val="fr-BE"/>
        </w:rPr>
        <w:t>zolédronique</w:t>
      </w:r>
      <w:proofErr w:type="spellEnd"/>
      <w:r w:rsidRPr="008F0D64">
        <w:rPr>
          <w:color w:val="000000"/>
          <w:sz w:val="22"/>
          <w:szCs w:val="22"/>
          <w:lang w:val="fr-BE"/>
        </w:rPr>
        <w:t xml:space="preserve"> une ou deux fois par an sur une période d’extension de 12 mois de traitement chez les enfants ayant reçu un an de traitement soit par l’acide </w:t>
      </w:r>
      <w:proofErr w:type="spellStart"/>
      <w:r w:rsidRPr="008F0D64">
        <w:rPr>
          <w:color w:val="000000"/>
          <w:sz w:val="22"/>
          <w:szCs w:val="22"/>
          <w:lang w:val="fr-BE"/>
        </w:rPr>
        <w:t>zolédronique</w:t>
      </w:r>
      <w:proofErr w:type="spellEnd"/>
      <w:r w:rsidRPr="008F0D64">
        <w:rPr>
          <w:color w:val="000000"/>
          <w:sz w:val="22"/>
          <w:szCs w:val="22"/>
          <w:lang w:val="fr-BE"/>
        </w:rPr>
        <w:t xml:space="preserve"> soit par le </w:t>
      </w:r>
      <w:proofErr w:type="spellStart"/>
      <w:r w:rsidRPr="008F0D64">
        <w:rPr>
          <w:color w:val="000000"/>
          <w:sz w:val="22"/>
          <w:szCs w:val="22"/>
          <w:lang w:val="fr-BE"/>
        </w:rPr>
        <w:t>pamidronate</w:t>
      </w:r>
      <w:proofErr w:type="spellEnd"/>
      <w:r w:rsidRPr="008F0D64">
        <w:rPr>
          <w:color w:val="000000"/>
          <w:sz w:val="22"/>
          <w:szCs w:val="22"/>
          <w:lang w:val="fr-BE"/>
        </w:rPr>
        <w:t xml:space="preserve"> dans l’étude principale.</w:t>
      </w:r>
    </w:p>
    <w:p w14:paraId="125301EC" w14:textId="77777777" w:rsidR="00374303" w:rsidRPr="008F0D64" w:rsidRDefault="00374303" w:rsidP="00B2707C">
      <w:pPr>
        <w:widowControl w:val="0"/>
        <w:spacing w:before="0" w:after="0"/>
        <w:jc w:val="left"/>
        <w:rPr>
          <w:color w:val="000000"/>
          <w:sz w:val="22"/>
          <w:szCs w:val="22"/>
          <w:lang w:val="fr-BE"/>
        </w:rPr>
      </w:pPr>
    </w:p>
    <w:p w14:paraId="157D8404"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L’objectif principal de l’étude était le pourcentage de changement de la Densité Minérale Osseuse (DMO) au col fémoral après 12 mois de traitement. Les effets estimés des traitements sur la DMO étaient similaires mais le design de l’essai n’était pas suffisamment robuste pour établir la </w:t>
      </w:r>
      <w:proofErr w:type="gramStart"/>
      <w:r w:rsidRPr="008F0D64">
        <w:rPr>
          <w:color w:val="000000"/>
          <w:sz w:val="22"/>
          <w:szCs w:val="22"/>
          <w:lang w:val="fr-BE"/>
        </w:rPr>
        <w:t>non infériorité</w:t>
      </w:r>
      <w:proofErr w:type="gramEnd"/>
      <w:r w:rsidRPr="008F0D64">
        <w:rPr>
          <w:color w:val="000000"/>
          <w:sz w:val="22"/>
          <w:szCs w:val="22"/>
          <w:lang w:val="fr-BE"/>
        </w:rPr>
        <w:t xml:space="preserve"> d’efficacité de l’acide </w:t>
      </w:r>
      <w:proofErr w:type="spellStart"/>
      <w:r w:rsidRPr="008F0D64">
        <w:rPr>
          <w:color w:val="000000"/>
          <w:sz w:val="22"/>
          <w:szCs w:val="22"/>
          <w:lang w:val="fr-BE"/>
        </w:rPr>
        <w:t>zolédronique</w:t>
      </w:r>
      <w:proofErr w:type="spellEnd"/>
      <w:r w:rsidRPr="008F0D64">
        <w:rPr>
          <w:color w:val="000000"/>
          <w:sz w:val="22"/>
          <w:szCs w:val="22"/>
          <w:lang w:val="fr-BE"/>
        </w:rPr>
        <w:t>. En particulier, il n’était pas clairement démontré l’efficacité sur des fractures ou sur la douleur. Des fractures des os longs des extrémités inférieurs ont été rapporté</w:t>
      </w:r>
      <w:r w:rsidR="00C324A4">
        <w:rPr>
          <w:color w:val="000000"/>
          <w:sz w:val="22"/>
          <w:szCs w:val="22"/>
          <w:lang w:val="fr-BE"/>
        </w:rPr>
        <w:t>e</w:t>
      </w:r>
      <w:r w:rsidRPr="008F0D64">
        <w:rPr>
          <w:color w:val="000000"/>
          <w:sz w:val="22"/>
          <w:szCs w:val="22"/>
          <w:lang w:val="fr-BE"/>
        </w:rPr>
        <w:t xml:space="preserve">s chez approximativement 24 % (fémur) et 14 % (tibia) des patients traités par l’acide </w:t>
      </w:r>
      <w:proofErr w:type="spellStart"/>
      <w:r w:rsidRPr="008F0D64">
        <w:rPr>
          <w:color w:val="000000"/>
          <w:sz w:val="22"/>
          <w:szCs w:val="22"/>
          <w:lang w:val="fr-BE"/>
        </w:rPr>
        <w:t>zolédronique</w:t>
      </w:r>
      <w:proofErr w:type="spellEnd"/>
      <w:r w:rsidRPr="008F0D64">
        <w:rPr>
          <w:color w:val="000000"/>
          <w:sz w:val="22"/>
          <w:szCs w:val="22"/>
          <w:lang w:val="fr-BE"/>
        </w:rPr>
        <w:t xml:space="preserve"> contre 12 % et 5 % des patients traités par le </w:t>
      </w:r>
      <w:proofErr w:type="spellStart"/>
      <w:r w:rsidRPr="008F0D64">
        <w:rPr>
          <w:color w:val="000000"/>
          <w:sz w:val="22"/>
          <w:szCs w:val="22"/>
          <w:lang w:val="fr-BE"/>
        </w:rPr>
        <w:t>pamidronate</w:t>
      </w:r>
      <w:proofErr w:type="spellEnd"/>
      <w:r w:rsidRPr="008F0D64">
        <w:rPr>
          <w:color w:val="000000"/>
          <w:sz w:val="22"/>
          <w:szCs w:val="22"/>
          <w:lang w:val="fr-BE"/>
        </w:rPr>
        <w:t xml:space="preserve"> atteints d’ostéogenèse imparfaite sévère, sans tenir compte du type de maladie et de la causalité mais l’incidence moyenne des fractures était comparable chez les patients traités par l’acide </w:t>
      </w:r>
      <w:proofErr w:type="spellStart"/>
      <w:r w:rsidRPr="008F0D64">
        <w:rPr>
          <w:color w:val="000000"/>
          <w:sz w:val="22"/>
          <w:szCs w:val="22"/>
          <w:lang w:val="fr-BE"/>
        </w:rPr>
        <w:t>zolédronique</w:t>
      </w:r>
      <w:proofErr w:type="spellEnd"/>
      <w:r w:rsidRPr="008F0D64">
        <w:rPr>
          <w:color w:val="000000"/>
          <w:sz w:val="22"/>
          <w:szCs w:val="22"/>
          <w:lang w:val="fr-BE"/>
        </w:rPr>
        <w:t xml:space="preserve"> et chez ceux traités par le </w:t>
      </w:r>
      <w:proofErr w:type="spellStart"/>
      <w:r w:rsidRPr="008F0D64">
        <w:rPr>
          <w:color w:val="000000"/>
          <w:sz w:val="22"/>
          <w:szCs w:val="22"/>
          <w:lang w:val="fr-BE"/>
        </w:rPr>
        <w:t>pamidronate</w:t>
      </w:r>
      <w:proofErr w:type="spellEnd"/>
      <w:r w:rsidRPr="008F0D64">
        <w:rPr>
          <w:color w:val="000000"/>
          <w:sz w:val="22"/>
          <w:szCs w:val="22"/>
          <w:lang w:val="fr-BE"/>
        </w:rPr>
        <w:t xml:space="preserve"> : 43 % (32/74) contre 41 % (31/76). </w:t>
      </w:r>
      <w:r w:rsidR="00D07018" w:rsidRPr="008F0D64">
        <w:rPr>
          <w:color w:val="000000"/>
          <w:sz w:val="22"/>
          <w:szCs w:val="22"/>
          <w:lang w:val="fr-BE"/>
        </w:rPr>
        <w:t>L’interprétation du risque de fracture est compromis</w:t>
      </w:r>
      <w:r w:rsidR="00D07018">
        <w:rPr>
          <w:color w:val="000000"/>
          <w:sz w:val="22"/>
          <w:szCs w:val="22"/>
          <w:lang w:val="fr-BE"/>
        </w:rPr>
        <w:t>e</w:t>
      </w:r>
      <w:r w:rsidR="00D07018" w:rsidRPr="008F0D64">
        <w:rPr>
          <w:color w:val="000000"/>
          <w:sz w:val="22"/>
          <w:szCs w:val="22"/>
          <w:lang w:val="fr-BE"/>
        </w:rPr>
        <w:t xml:space="preserve"> par le fait que les fractures sont des événements indésirables fréquents chez les patients atteints d’ostéogenèse imparfaite sévère, du fait de la maladie.</w:t>
      </w:r>
    </w:p>
    <w:p w14:paraId="0B3E59A9" w14:textId="77777777" w:rsidR="00374303" w:rsidRPr="008F0D64" w:rsidRDefault="00374303" w:rsidP="00B2707C">
      <w:pPr>
        <w:widowControl w:val="0"/>
        <w:spacing w:before="0" w:after="0"/>
        <w:jc w:val="left"/>
        <w:rPr>
          <w:color w:val="000000"/>
          <w:sz w:val="22"/>
          <w:szCs w:val="22"/>
          <w:lang w:val="fr-BE"/>
        </w:rPr>
      </w:pPr>
    </w:p>
    <w:p w14:paraId="72025174" w14:textId="77777777" w:rsidR="00802AA5"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Le type d’événements indésirables observés dans cette population était généralement similaire avec ceux précédemment observés chez les adultes ayant un cancer des os avancé (voir rubrique 4.8). Les </w:t>
      </w:r>
      <w:r w:rsidRPr="008F0D64">
        <w:rPr>
          <w:color w:val="000000"/>
          <w:sz w:val="22"/>
          <w:szCs w:val="22"/>
          <w:lang w:val="fr-BE"/>
        </w:rPr>
        <w:lastRenderedPageBreak/>
        <w:t>réactions indésirables présentées dans le Tableau 6, sont classées par ordre de fréquence décroissante</w:t>
      </w:r>
      <w:r w:rsidR="00802AA5" w:rsidRPr="008F0D64">
        <w:rPr>
          <w:color w:val="000000"/>
          <w:sz w:val="22"/>
          <w:szCs w:val="22"/>
          <w:lang w:val="fr-BE"/>
        </w:rPr>
        <w:t>.</w:t>
      </w:r>
      <w:r w:rsidRPr="008F0D64">
        <w:rPr>
          <w:color w:val="000000"/>
          <w:sz w:val="22"/>
          <w:szCs w:val="22"/>
          <w:lang w:val="fr-BE"/>
        </w:rPr>
        <w:t xml:space="preserve"> </w:t>
      </w:r>
    </w:p>
    <w:p w14:paraId="5DFBBDA9" w14:textId="77777777" w:rsidR="00802AA5" w:rsidRPr="008F0D64" w:rsidRDefault="00802AA5" w:rsidP="00B2707C">
      <w:pPr>
        <w:widowControl w:val="0"/>
        <w:spacing w:before="0" w:after="0"/>
        <w:jc w:val="left"/>
        <w:rPr>
          <w:color w:val="000000"/>
          <w:sz w:val="22"/>
          <w:szCs w:val="22"/>
          <w:lang w:val="fr-BE"/>
        </w:rPr>
      </w:pPr>
      <w:r w:rsidRPr="008F0D64">
        <w:rPr>
          <w:color w:val="000000"/>
          <w:sz w:val="22"/>
          <w:szCs w:val="22"/>
          <w:lang w:val="fr-BE"/>
        </w:rPr>
        <w:t xml:space="preserve">Très </w:t>
      </w:r>
      <w:r w:rsidR="00374303" w:rsidRPr="008F0D64">
        <w:rPr>
          <w:color w:val="000000"/>
          <w:sz w:val="22"/>
          <w:szCs w:val="22"/>
          <w:lang w:val="fr-BE"/>
        </w:rPr>
        <w:t>fréquent (</w:t>
      </w:r>
      <w:r w:rsidR="00374303" w:rsidRPr="008F0D64">
        <w:rPr>
          <w:color w:val="000000"/>
          <w:sz w:val="22"/>
          <w:szCs w:val="22"/>
          <w:lang w:val="fr-BE"/>
        </w:rPr>
        <w:sym w:font="Symbol" w:char="F0B3"/>
      </w:r>
      <w:r w:rsidR="00374303" w:rsidRPr="008F0D64">
        <w:rPr>
          <w:color w:val="000000"/>
          <w:sz w:val="22"/>
          <w:szCs w:val="22"/>
          <w:lang w:val="fr-BE"/>
        </w:rPr>
        <w:t xml:space="preserve">1/10) </w:t>
      </w:r>
    </w:p>
    <w:p w14:paraId="1DA7D33D" w14:textId="77777777" w:rsidR="00802AA5" w:rsidRPr="008F0D64" w:rsidRDefault="00802AA5" w:rsidP="00B2707C">
      <w:pPr>
        <w:widowControl w:val="0"/>
        <w:spacing w:before="0" w:after="0"/>
        <w:jc w:val="left"/>
        <w:rPr>
          <w:color w:val="000000"/>
          <w:sz w:val="22"/>
          <w:szCs w:val="22"/>
          <w:lang w:val="fr-BE"/>
        </w:rPr>
      </w:pPr>
      <w:r w:rsidRPr="008F0D64">
        <w:rPr>
          <w:color w:val="000000"/>
          <w:sz w:val="22"/>
          <w:szCs w:val="22"/>
          <w:lang w:val="fr-BE"/>
        </w:rPr>
        <w:t xml:space="preserve">Fréquent </w:t>
      </w:r>
      <w:r w:rsidR="00374303" w:rsidRPr="008F0D64">
        <w:rPr>
          <w:color w:val="000000"/>
          <w:sz w:val="22"/>
          <w:szCs w:val="22"/>
          <w:lang w:val="fr-BE"/>
        </w:rPr>
        <w:t>(</w:t>
      </w:r>
      <w:r w:rsidR="00374303" w:rsidRPr="008F0D64">
        <w:rPr>
          <w:color w:val="000000"/>
          <w:sz w:val="22"/>
          <w:szCs w:val="22"/>
          <w:lang w:val="fr-BE"/>
        </w:rPr>
        <w:sym w:font="Symbol" w:char="F0B3"/>
      </w:r>
      <w:r w:rsidR="00374303" w:rsidRPr="008F0D64">
        <w:rPr>
          <w:color w:val="000000"/>
          <w:sz w:val="22"/>
          <w:szCs w:val="22"/>
          <w:lang w:val="fr-BE"/>
        </w:rPr>
        <w:t>1/100</w:t>
      </w:r>
      <w:r w:rsidRPr="008F0D64">
        <w:rPr>
          <w:color w:val="000000"/>
          <w:sz w:val="22"/>
          <w:szCs w:val="22"/>
          <w:lang w:val="fr-BE"/>
        </w:rPr>
        <w:t xml:space="preserve"> à</w:t>
      </w:r>
      <w:r w:rsidR="00374303" w:rsidRPr="008F0D64">
        <w:rPr>
          <w:color w:val="000000"/>
          <w:sz w:val="22"/>
          <w:szCs w:val="22"/>
          <w:lang w:val="fr-BE"/>
        </w:rPr>
        <w:t xml:space="preserve"> &lt;1/10) </w:t>
      </w:r>
    </w:p>
    <w:p w14:paraId="4A5F92A4" w14:textId="77777777" w:rsidR="00802AA5" w:rsidRPr="008F0D64" w:rsidRDefault="00802AA5" w:rsidP="00B2707C">
      <w:pPr>
        <w:widowControl w:val="0"/>
        <w:spacing w:before="0" w:after="0"/>
        <w:jc w:val="left"/>
        <w:rPr>
          <w:color w:val="000000"/>
          <w:sz w:val="22"/>
          <w:szCs w:val="22"/>
          <w:lang w:val="fr-BE"/>
        </w:rPr>
      </w:pPr>
      <w:r w:rsidRPr="008F0D64">
        <w:rPr>
          <w:color w:val="000000"/>
          <w:sz w:val="22"/>
          <w:szCs w:val="22"/>
          <w:lang w:val="fr-BE"/>
        </w:rPr>
        <w:t xml:space="preserve">Peu </w:t>
      </w:r>
      <w:r w:rsidR="00374303" w:rsidRPr="008F0D64">
        <w:rPr>
          <w:color w:val="000000"/>
          <w:sz w:val="22"/>
          <w:szCs w:val="22"/>
          <w:lang w:val="fr-BE"/>
        </w:rPr>
        <w:t>fréquent (</w:t>
      </w:r>
      <w:r w:rsidR="00374303" w:rsidRPr="008F0D64">
        <w:rPr>
          <w:color w:val="000000"/>
          <w:sz w:val="22"/>
          <w:szCs w:val="22"/>
          <w:lang w:val="fr-BE"/>
        </w:rPr>
        <w:sym w:font="Symbol" w:char="F0B3"/>
      </w:r>
      <w:r w:rsidR="00374303" w:rsidRPr="008F0D64">
        <w:rPr>
          <w:color w:val="000000"/>
          <w:sz w:val="22"/>
          <w:szCs w:val="22"/>
          <w:lang w:val="fr-BE"/>
        </w:rPr>
        <w:t>1/1</w:t>
      </w:r>
      <w:r w:rsidR="000A32FE" w:rsidRPr="008F0D64">
        <w:rPr>
          <w:color w:val="000000"/>
          <w:sz w:val="22"/>
          <w:szCs w:val="22"/>
          <w:lang w:val="fr-BE"/>
        </w:rPr>
        <w:t> </w:t>
      </w:r>
      <w:r w:rsidR="00374303" w:rsidRPr="008F0D64">
        <w:rPr>
          <w:color w:val="000000"/>
          <w:sz w:val="22"/>
          <w:szCs w:val="22"/>
          <w:lang w:val="fr-BE"/>
        </w:rPr>
        <w:t>000</w:t>
      </w:r>
      <w:r w:rsidRPr="008F0D64">
        <w:rPr>
          <w:color w:val="000000"/>
          <w:sz w:val="22"/>
          <w:szCs w:val="22"/>
          <w:lang w:val="fr-BE"/>
        </w:rPr>
        <w:t xml:space="preserve"> à </w:t>
      </w:r>
      <w:r w:rsidR="00374303" w:rsidRPr="008F0D64">
        <w:rPr>
          <w:color w:val="000000"/>
          <w:sz w:val="22"/>
          <w:szCs w:val="22"/>
          <w:lang w:val="fr-BE"/>
        </w:rPr>
        <w:t xml:space="preserve">&lt;1/100) </w:t>
      </w:r>
    </w:p>
    <w:p w14:paraId="4F89825B" w14:textId="77777777" w:rsidR="00802AA5" w:rsidRPr="008F0D64" w:rsidRDefault="00802AA5" w:rsidP="00B2707C">
      <w:pPr>
        <w:widowControl w:val="0"/>
        <w:spacing w:before="0" w:after="0"/>
        <w:jc w:val="left"/>
        <w:rPr>
          <w:color w:val="000000"/>
          <w:sz w:val="22"/>
          <w:szCs w:val="22"/>
          <w:lang w:val="fr-BE"/>
        </w:rPr>
      </w:pPr>
      <w:r w:rsidRPr="008F0D64">
        <w:rPr>
          <w:color w:val="000000"/>
          <w:sz w:val="22"/>
          <w:szCs w:val="22"/>
          <w:lang w:val="fr-BE"/>
        </w:rPr>
        <w:t xml:space="preserve">Rare </w:t>
      </w:r>
      <w:r w:rsidR="00374303" w:rsidRPr="008F0D64">
        <w:rPr>
          <w:color w:val="000000"/>
          <w:sz w:val="22"/>
          <w:szCs w:val="22"/>
          <w:lang w:val="fr-BE"/>
        </w:rPr>
        <w:t>(</w:t>
      </w:r>
      <w:r w:rsidR="00374303" w:rsidRPr="008F0D64">
        <w:rPr>
          <w:color w:val="000000"/>
          <w:sz w:val="22"/>
          <w:szCs w:val="22"/>
          <w:lang w:val="fr-BE"/>
        </w:rPr>
        <w:sym w:font="Symbol" w:char="F0B3"/>
      </w:r>
      <w:r w:rsidR="00374303" w:rsidRPr="008F0D64">
        <w:rPr>
          <w:color w:val="000000"/>
          <w:sz w:val="22"/>
          <w:szCs w:val="22"/>
          <w:lang w:val="fr-BE"/>
        </w:rPr>
        <w:t>1/10</w:t>
      </w:r>
      <w:r w:rsidR="000A32FE" w:rsidRPr="008F0D64">
        <w:rPr>
          <w:color w:val="000000"/>
          <w:sz w:val="22"/>
          <w:szCs w:val="22"/>
          <w:lang w:val="fr-BE"/>
        </w:rPr>
        <w:t> </w:t>
      </w:r>
      <w:r w:rsidR="00374303" w:rsidRPr="008F0D64">
        <w:rPr>
          <w:color w:val="000000"/>
          <w:sz w:val="22"/>
          <w:szCs w:val="22"/>
          <w:lang w:val="fr-BE"/>
        </w:rPr>
        <w:t>000</w:t>
      </w:r>
      <w:r w:rsidRPr="008F0D64">
        <w:rPr>
          <w:color w:val="000000"/>
          <w:sz w:val="22"/>
          <w:szCs w:val="22"/>
          <w:lang w:val="fr-BE"/>
        </w:rPr>
        <w:t xml:space="preserve"> à </w:t>
      </w:r>
      <w:r w:rsidR="00374303" w:rsidRPr="008F0D64">
        <w:rPr>
          <w:color w:val="000000"/>
          <w:sz w:val="22"/>
          <w:szCs w:val="22"/>
          <w:lang w:val="fr-BE"/>
        </w:rPr>
        <w:t>&lt;1/1</w:t>
      </w:r>
      <w:r w:rsidR="000A32FE" w:rsidRPr="008F0D64">
        <w:rPr>
          <w:color w:val="000000"/>
          <w:sz w:val="22"/>
          <w:szCs w:val="22"/>
          <w:lang w:val="fr-BE"/>
        </w:rPr>
        <w:t> </w:t>
      </w:r>
      <w:r w:rsidR="00374303" w:rsidRPr="008F0D64">
        <w:rPr>
          <w:color w:val="000000"/>
          <w:sz w:val="22"/>
          <w:szCs w:val="22"/>
          <w:lang w:val="fr-BE"/>
        </w:rPr>
        <w:t xml:space="preserve">000) </w:t>
      </w:r>
    </w:p>
    <w:p w14:paraId="695AC2A9" w14:textId="77777777" w:rsidR="00802AA5" w:rsidRPr="008F0D64" w:rsidRDefault="00802AA5" w:rsidP="00B2707C">
      <w:pPr>
        <w:widowControl w:val="0"/>
        <w:spacing w:before="0" w:after="0"/>
        <w:jc w:val="left"/>
        <w:rPr>
          <w:color w:val="000000"/>
          <w:sz w:val="22"/>
          <w:szCs w:val="22"/>
          <w:lang w:val="fr-BE"/>
        </w:rPr>
      </w:pPr>
      <w:r w:rsidRPr="008F0D64">
        <w:rPr>
          <w:color w:val="000000"/>
          <w:sz w:val="22"/>
          <w:szCs w:val="22"/>
          <w:lang w:val="fr-BE"/>
        </w:rPr>
        <w:t xml:space="preserve">Très </w:t>
      </w:r>
      <w:r w:rsidR="00374303" w:rsidRPr="008F0D64">
        <w:rPr>
          <w:color w:val="000000"/>
          <w:sz w:val="22"/>
          <w:szCs w:val="22"/>
          <w:lang w:val="fr-BE"/>
        </w:rPr>
        <w:t>rare (&lt;1/10</w:t>
      </w:r>
      <w:r w:rsidR="000A32FE" w:rsidRPr="008F0D64">
        <w:rPr>
          <w:color w:val="000000"/>
          <w:sz w:val="22"/>
          <w:szCs w:val="22"/>
          <w:lang w:val="fr-BE"/>
        </w:rPr>
        <w:t> </w:t>
      </w:r>
      <w:r w:rsidR="00374303" w:rsidRPr="008F0D64">
        <w:rPr>
          <w:color w:val="000000"/>
          <w:sz w:val="22"/>
          <w:szCs w:val="22"/>
          <w:lang w:val="fr-BE"/>
        </w:rPr>
        <w:t>000)</w:t>
      </w:r>
    </w:p>
    <w:p w14:paraId="59EAB2EC" w14:textId="77777777" w:rsidR="00374303" w:rsidRPr="008F0D64" w:rsidRDefault="00802AA5" w:rsidP="00B2707C">
      <w:pPr>
        <w:widowControl w:val="0"/>
        <w:spacing w:before="0" w:after="0"/>
        <w:jc w:val="left"/>
        <w:rPr>
          <w:bCs/>
          <w:color w:val="000000"/>
          <w:sz w:val="22"/>
          <w:szCs w:val="22"/>
          <w:lang w:val="fr-BE"/>
        </w:rPr>
      </w:pPr>
      <w:r w:rsidRPr="008F0D64">
        <w:rPr>
          <w:bCs/>
          <w:sz w:val="22"/>
          <w:szCs w:val="22"/>
          <w:lang w:val="fr-BE"/>
        </w:rPr>
        <w:t xml:space="preserve">Fréquence </w:t>
      </w:r>
      <w:r w:rsidR="00374303" w:rsidRPr="008F0D64">
        <w:rPr>
          <w:bCs/>
          <w:sz w:val="22"/>
          <w:szCs w:val="22"/>
          <w:lang w:val="fr-BE"/>
        </w:rPr>
        <w:t>indéterminée (ne peut être estimée sur la base des données disponibles)</w:t>
      </w:r>
      <w:r w:rsidR="00374303" w:rsidRPr="008F0D64">
        <w:rPr>
          <w:bCs/>
          <w:color w:val="000000"/>
          <w:sz w:val="22"/>
          <w:szCs w:val="22"/>
          <w:lang w:val="fr-BE"/>
        </w:rPr>
        <w:t>.</w:t>
      </w:r>
    </w:p>
    <w:p w14:paraId="1BDEE64C" w14:textId="77777777" w:rsidR="00374303" w:rsidRPr="008F0D64" w:rsidRDefault="00374303" w:rsidP="00B2707C">
      <w:pPr>
        <w:widowControl w:val="0"/>
        <w:spacing w:before="0" w:after="0"/>
        <w:jc w:val="left"/>
        <w:rPr>
          <w:bCs/>
          <w:color w:val="000000"/>
          <w:sz w:val="22"/>
          <w:szCs w:val="22"/>
          <w:lang w:val="fr-BE"/>
        </w:rPr>
      </w:pPr>
    </w:p>
    <w:p w14:paraId="5135ADED" w14:textId="77777777" w:rsidR="00374303" w:rsidRPr="008F0D64" w:rsidRDefault="00374303" w:rsidP="00B2707C">
      <w:pPr>
        <w:widowControl w:val="0"/>
        <w:spacing w:before="0" w:after="0"/>
        <w:jc w:val="left"/>
        <w:rPr>
          <w:color w:val="000000"/>
          <w:sz w:val="22"/>
          <w:szCs w:val="22"/>
          <w:lang w:val="fr-BE"/>
        </w:rPr>
      </w:pPr>
      <w:r w:rsidRPr="008F0D64">
        <w:rPr>
          <w:b/>
          <w:color w:val="000000"/>
          <w:sz w:val="22"/>
          <w:szCs w:val="22"/>
          <w:lang w:val="fr-BE"/>
        </w:rPr>
        <w:t>Tableau 6 :</w:t>
      </w:r>
      <w:r w:rsidRPr="008F0D64">
        <w:rPr>
          <w:color w:val="000000"/>
          <w:sz w:val="22"/>
          <w:szCs w:val="22"/>
          <w:lang w:val="fr-BE"/>
        </w:rPr>
        <w:t xml:space="preserve"> Réactions indésirables observées chez l’enfant atteint d’ostéogenèse imparfaite sévère.</w:t>
      </w:r>
    </w:p>
    <w:p w14:paraId="135E3F68" w14:textId="77777777" w:rsidR="00355C6A" w:rsidRPr="008F0D64" w:rsidRDefault="00355C6A" w:rsidP="00B2707C">
      <w:pPr>
        <w:widowControl w:val="0"/>
        <w:spacing w:before="0" w:after="0"/>
        <w:jc w:val="left"/>
        <w:rPr>
          <w:color w:val="000000"/>
          <w:sz w:val="22"/>
          <w:szCs w:val="22"/>
          <w:lang w:val="fr-B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6"/>
        <w:gridCol w:w="3010"/>
        <w:gridCol w:w="4538"/>
      </w:tblGrid>
      <w:tr w:rsidR="00374303" w:rsidRPr="008F0D64" w14:paraId="73819CF4" w14:textId="77777777" w:rsidTr="00C15B24">
        <w:tc>
          <w:tcPr>
            <w:tcW w:w="9214" w:type="dxa"/>
            <w:gridSpan w:val="3"/>
          </w:tcPr>
          <w:p w14:paraId="21B3383F" w14:textId="77777777" w:rsidR="00374303" w:rsidRPr="008F0D64" w:rsidRDefault="00374303" w:rsidP="00B2707C">
            <w:pPr>
              <w:widowControl w:val="0"/>
              <w:spacing w:before="0" w:after="0"/>
              <w:ind w:left="34"/>
              <w:jc w:val="left"/>
              <w:rPr>
                <w:b/>
                <w:color w:val="000000"/>
                <w:sz w:val="22"/>
                <w:szCs w:val="22"/>
                <w:lang w:val="fr-BE"/>
              </w:rPr>
            </w:pPr>
            <w:r w:rsidRPr="008F0D64">
              <w:rPr>
                <w:b/>
                <w:i/>
                <w:color w:val="000000"/>
                <w:sz w:val="22"/>
                <w:szCs w:val="22"/>
                <w:lang w:val="fr-BE"/>
              </w:rPr>
              <w:t>Affections du système nerveux</w:t>
            </w:r>
          </w:p>
        </w:tc>
      </w:tr>
      <w:tr w:rsidR="00374303" w:rsidRPr="008F0D64" w14:paraId="29C8A107" w14:textId="77777777" w:rsidTr="00C15B24">
        <w:tc>
          <w:tcPr>
            <w:tcW w:w="1666" w:type="dxa"/>
          </w:tcPr>
          <w:p w14:paraId="4E6F3533" w14:textId="77777777" w:rsidR="00374303" w:rsidRPr="008F0D64" w:rsidRDefault="00374303"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1B58C969" w14:textId="77777777" w:rsidR="00374303" w:rsidRPr="008F0D64" w:rsidRDefault="00374303"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Fréquent</w:t>
            </w:r>
          </w:p>
        </w:tc>
        <w:tc>
          <w:tcPr>
            <w:tcW w:w="4538" w:type="dxa"/>
          </w:tcPr>
          <w:p w14:paraId="3833797E" w14:textId="77777777" w:rsidR="00374303" w:rsidRPr="008F0D64" w:rsidRDefault="00374303"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Céphalée</w:t>
            </w:r>
          </w:p>
        </w:tc>
      </w:tr>
      <w:tr w:rsidR="00374303" w:rsidRPr="008F0D64" w14:paraId="0BB817E4" w14:textId="77777777" w:rsidTr="00C15B24">
        <w:tc>
          <w:tcPr>
            <w:tcW w:w="9214" w:type="dxa"/>
            <w:gridSpan w:val="3"/>
          </w:tcPr>
          <w:p w14:paraId="10D6639C" w14:textId="77777777" w:rsidR="00374303" w:rsidRPr="008F0D64" w:rsidRDefault="00374303" w:rsidP="00B2707C">
            <w:pPr>
              <w:widowControl w:val="0"/>
              <w:spacing w:before="0" w:after="0"/>
              <w:ind w:left="34"/>
              <w:jc w:val="left"/>
              <w:rPr>
                <w:color w:val="000000"/>
                <w:sz w:val="22"/>
                <w:szCs w:val="22"/>
                <w:lang w:val="fr-BE"/>
              </w:rPr>
            </w:pPr>
            <w:r w:rsidRPr="008F0D64">
              <w:rPr>
                <w:b/>
                <w:i/>
                <w:color w:val="000000"/>
                <w:sz w:val="22"/>
                <w:szCs w:val="22"/>
                <w:lang w:val="fr-BE"/>
              </w:rPr>
              <w:t>Affections cardiaques</w:t>
            </w:r>
          </w:p>
        </w:tc>
      </w:tr>
      <w:tr w:rsidR="00374303" w:rsidRPr="008F0D64" w14:paraId="2CA0B774" w14:textId="77777777" w:rsidTr="00C15B24">
        <w:tc>
          <w:tcPr>
            <w:tcW w:w="1666" w:type="dxa"/>
          </w:tcPr>
          <w:p w14:paraId="30792C7E" w14:textId="77777777" w:rsidR="00374303" w:rsidRPr="008F0D64" w:rsidRDefault="00374303"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33ACAD20" w14:textId="77777777" w:rsidR="00374303" w:rsidRPr="008F0D64" w:rsidRDefault="00374303"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Fréquent</w:t>
            </w:r>
          </w:p>
        </w:tc>
        <w:tc>
          <w:tcPr>
            <w:tcW w:w="4538" w:type="dxa"/>
          </w:tcPr>
          <w:p w14:paraId="027A65D1" w14:textId="77777777" w:rsidR="00374303" w:rsidRPr="008F0D64" w:rsidRDefault="00374303"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Tachycardie</w:t>
            </w:r>
          </w:p>
        </w:tc>
      </w:tr>
      <w:tr w:rsidR="00374303" w:rsidRPr="008F0D64" w14:paraId="2860B038" w14:textId="77777777" w:rsidTr="00C15B24">
        <w:tc>
          <w:tcPr>
            <w:tcW w:w="9214" w:type="dxa"/>
            <w:gridSpan w:val="3"/>
          </w:tcPr>
          <w:p w14:paraId="2CAA9D48" w14:textId="77777777" w:rsidR="00374303" w:rsidRPr="008F0D64" w:rsidRDefault="00374303" w:rsidP="00B2707C">
            <w:pPr>
              <w:widowControl w:val="0"/>
              <w:spacing w:before="0" w:after="0"/>
              <w:ind w:left="34"/>
              <w:jc w:val="left"/>
              <w:rPr>
                <w:color w:val="000000"/>
                <w:sz w:val="22"/>
                <w:szCs w:val="22"/>
                <w:lang w:val="fr-BE"/>
              </w:rPr>
            </w:pPr>
            <w:r w:rsidRPr="008F0D64">
              <w:rPr>
                <w:b/>
                <w:i/>
                <w:color w:val="000000"/>
                <w:sz w:val="22"/>
                <w:szCs w:val="22"/>
                <w:lang w:val="fr-BE"/>
              </w:rPr>
              <w:t>Affections respiratoires, thoraciques et médiastinales</w:t>
            </w:r>
          </w:p>
        </w:tc>
      </w:tr>
      <w:tr w:rsidR="00374303" w:rsidRPr="008F0D64" w14:paraId="214050D3" w14:textId="77777777" w:rsidTr="00C15B24">
        <w:tc>
          <w:tcPr>
            <w:tcW w:w="1666" w:type="dxa"/>
          </w:tcPr>
          <w:p w14:paraId="20551EC0" w14:textId="77777777" w:rsidR="00374303" w:rsidRPr="008F0D64" w:rsidRDefault="00374303"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7C896D62" w14:textId="77777777" w:rsidR="00374303" w:rsidRPr="008F0D64" w:rsidRDefault="00374303"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Fréquent</w:t>
            </w:r>
          </w:p>
        </w:tc>
        <w:tc>
          <w:tcPr>
            <w:tcW w:w="4538" w:type="dxa"/>
          </w:tcPr>
          <w:p w14:paraId="3F364D4D" w14:textId="77777777" w:rsidR="00374303" w:rsidRPr="008F0D64" w:rsidRDefault="00374303" w:rsidP="00B2707C">
            <w:pPr>
              <w:widowControl w:val="0"/>
              <w:spacing w:before="0" w:after="0"/>
              <w:ind w:left="36"/>
              <w:jc w:val="left"/>
              <w:rPr>
                <w:color w:val="000000"/>
                <w:sz w:val="22"/>
                <w:szCs w:val="22"/>
                <w:lang w:val="fr-BE"/>
              </w:rPr>
            </w:pPr>
            <w:proofErr w:type="gramStart"/>
            <w:r w:rsidRPr="008F0D64">
              <w:rPr>
                <w:sz w:val="22"/>
                <w:szCs w:val="22"/>
                <w:lang w:val="fr-BE"/>
              </w:rPr>
              <w:t>rhino</w:t>
            </w:r>
            <w:proofErr w:type="gramEnd"/>
            <w:r w:rsidRPr="008F0D64">
              <w:rPr>
                <w:sz w:val="22"/>
                <w:szCs w:val="22"/>
                <w:lang w:val="fr-BE"/>
              </w:rPr>
              <w:t>-pharyngite</w:t>
            </w:r>
          </w:p>
        </w:tc>
      </w:tr>
      <w:tr w:rsidR="00374303" w:rsidRPr="008F0D64" w14:paraId="5910CDAE" w14:textId="77777777" w:rsidTr="00C15B24">
        <w:tc>
          <w:tcPr>
            <w:tcW w:w="9214" w:type="dxa"/>
            <w:gridSpan w:val="3"/>
          </w:tcPr>
          <w:p w14:paraId="3B697DED" w14:textId="77777777" w:rsidR="00374303" w:rsidRPr="008F0D64" w:rsidRDefault="00374303" w:rsidP="00B2707C">
            <w:pPr>
              <w:widowControl w:val="0"/>
              <w:spacing w:before="0" w:after="0"/>
              <w:ind w:left="34"/>
              <w:jc w:val="left"/>
              <w:rPr>
                <w:color w:val="000000"/>
                <w:sz w:val="22"/>
                <w:szCs w:val="22"/>
                <w:lang w:val="fr-BE"/>
              </w:rPr>
            </w:pPr>
            <w:r w:rsidRPr="008F0D64">
              <w:rPr>
                <w:b/>
                <w:i/>
                <w:color w:val="000000"/>
                <w:sz w:val="22"/>
                <w:szCs w:val="22"/>
                <w:lang w:val="fr-BE"/>
              </w:rPr>
              <w:t>Affections gastro-intestinales</w:t>
            </w:r>
          </w:p>
        </w:tc>
      </w:tr>
      <w:tr w:rsidR="00C15B24" w:rsidRPr="008F0D64" w14:paraId="419FDFB7" w14:textId="77777777" w:rsidTr="00C15B24">
        <w:tc>
          <w:tcPr>
            <w:tcW w:w="1666" w:type="dxa"/>
            <w:vMerge w:val="restart"/>
          </w:tcPr>
          <w:p w14:paraId="74AF6B38" w14:textId="77777777" w:rsidR="00C15B24" w:rsidRPr="008F0D64" w:rsidRDefault="00C15B24"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08B1297A" w14:textId="77777777" w:rsidR="00C15B24" w:rsidRPr="008F0D64" w:rsidRDefault="00C15B24"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Très fréquent</w:t>
            </w:r>
          </w:p>
        </w:tc>
        <w:tc>
          <w:tcPr>
            <w:tcW w:w="4538" w:type="dxa"/>
          </w:tcPr>
          <w:p w14:paraId="0F90D09D" w14:textId="77777777" w:rsidR="00C15B24" w:rsidRPr="008F0D64" w:rsidRDefault="00C15B24"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Nausées, vomissements</w:t>
            </w:r>
          </w:p>
        </w:tc>
      </w:tr>
      <w:tr w:rsidR="00C15B24" w:rsidRPr="008F0D64" w14:paraId="2BF16E13" w14:textId="77777777" w:rsidTr="00C15B24">
        <w:tc>
          <w:tcPr>
            <w:tcW w:w="1666" w:type="dxa"/>
            <w:vMerge/>
          </w:tcPr>
          <w:p w14:paraId="2D5650AA" w14:textId="77777777" w:rsidR="00C15B24" w:rsidRPr="008F0D64" w:rsidRDefault="00C15B24"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636153C9" w14:textId="77777777" w:rsidR="00C15B24" w:rsidRPr="008F0D64" w:rsidRDefault="00C15B24"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Fréquent</w:t>
            </w:r>
          </w:p>
        </w:tc>
        <w:tc>
          <w:tcPr>
            <w:tcW w:w="4538" w:type="dxa"/>
          </w:tcPr>
          <w:p w14:paraId="27D8318B" w14:textId="77777777" w:rsidR="00C15B24" w:rsidRPr="008F0D64" w:rsidRDefault="00C15B24"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Douleurs abdominales</w:t>
            </w:r>
          </w:p>
        </w:tc>
      </w:tr>
      <w:tr w:rsidR="00374303" w:rsidRPr="008F0D64" w14:paraId="12F7AAC1" w14:textId="77777777" w:rsidTr="00C15B24">
        <w:tc>
          <w:tcPr>
            <w:tcW w:w="9214" w:type="dxa"/>
            <w:gridSpan w:val="3"/>
          </w:tcPr>
          <w:p w14:paraId="68189ACD" w14:textId="77777777" w:rsidR="00374303" w:rsidRPr="008F0D64" w:rsidRDefault="00374303" w:rsidP="00B2707C">
            <w:pPr>
              <w:pStyle w:val="paragraph"/>
              <w:widowControl w:val="0"/>
              <w:tabs>
                <w:tab w:val="clear" w:pos="-720"/>
              </w:tabs>
              <w:ind w:left="34"/>
              <w:jc w:val="left"/>
              <w:rPr>
                <w:rFonts w:ascii="Times New Roman" w:hAnsi="Times New Roman"/>
                <w:b/>
                <w:color w:val="000000"/>
                <w:sz w:val="22"/>
                <w:szCs w:val="22"/>
                <w:lang w:val="fr-BE"/>
              </w:rPr>
            </w:pPr>
            <w:r w:rsidRPr="008F0D64">
              <w:rPr>
                <w:rFonts w:ascii="Times New Roman" w:hAnsi="Times New Roman"/>
                <w:b/>
                <w:i/>
                <w:color w:val="000000"/>
                <w:sz w:val="22"/>
                <w:szCs w:val="22"/>
                <w:lang w:val="fr-BE"/>
              </w:rPr>
              <w:t xml:space="preserve">Affections </w:t>
            </w:r>
            <w:proofErr w:type="spellStart"/>
            <w:r w:rsidRPr="008F0D64">
              <w:rPr>
                <w:rFonts w:ascii="Times New Roman" w:hAnsi="Times New Roman"/>
                <w:b/>
                <w:i/>
                <w:color w:val="000000"/>
                <w:sz w:val="22"/>
                <w:szCs w:val="22"/>
                <w:lang w:val="fr-BE"/>
              </w:rPr>
              <w:t>musculo-squelettiques</w:t>
            </w:r>
            <w:proofErr w:type="spellEnd"/>
            <w:r w:rsidRPr="008F0D64">
              <w:rPr>
                <w:rFonts w:ascii="Times New Roman" w:hAnsi="Times New Roman"/>
                <w:b/>
                <w:i/>
                <w:color w:val="000000"/>
                <w:sz w:val="22"/>
                <w:szCs w:val="22"/>
                <w:lang w:val="fr-BE"/>
              </w:rPr>
              <w:t xml:space="preserve"> et systémiques</w:t>
            </w:r>
          </w:p>
        </w:tc>
      </w:tr>
      <w:tr w:rsidR="00374303" w:rsidRPr="008F0D64" w14:paraId="2CF3184E" w14:textId="77777777" w:rsidTr="00C15B24">
        <w:tc>
          <w:tcPr>
            <w:tcW w:w="1666" w:type="dxa"/>
          </w:tcPr>
          <w:p w14:paraId="425E6064" w14:textId="77777777" w:rsidR="00374303" w:rsidRPr="008F0D64" w:rsidRDefault="00374303"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39A4B199" w14:textId="77777777" w:rsidR="00374303" w:rsidRPr="008F0D64" w:rsidRDefault="00374303"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Fréquent</w:t>
            </w:r>
          </w:p>
        </w:tc>
        <w:tc>
          <w:tcPr>
            <w:tcW w:w="4538" w:type="dxa"/>
          </w:tcPr>
          <w:p w14:paraId="7E3E092E" w14:textId="77777777" w:rsidR="00374303" w:rsidRPr="008F0D64" w:rsidRDefault="00374303" w:rsidP="00B2707C">
            <w:pPr>
              <w:pStyle w:val="paragraph"/>
              <w:widowControl w:val="0"/>
              <w:tabs>
                <w:tab w:val="clear" w:pos="-720"/>
              </w:tabs>
              <w:ind w:left="36"/>
              <w:jc w:val="left"/>
              <w:rPr>
                <w:rFonts w:ascii="Times New Roman" w:hAnsi="Times New Roman"/>
                <w:color w:val="000000"/>
                <w:sz w:val="22"/>
                <w:szCs w:val="22"/>
                <w:lang w:val="fr-BE"/>
              </w:rPr>
            </w:pPr>
            <w:r w:rsidRPr="008F0D64">
              <w:rPr>
                <w:rFonts w:ascii="Times New Roman" w:hAnsi="Times New Roman"/>
                <w:sz w:val="22"/>
                <w:szCs w:val="22"/>
                <w:lang w:val="fr-BE"/>
              </w:rPr>
              <w:t xml:space="preserve">Douleurs des extrémités, arthralgies, douleurs </w:t>
            </w:r>
            <w:proofErr w:type="spellStart"/>
            <w:r w:rsidRPr="008F0D64">
              <w:rPr>
                <w:rFonts w:ascii="Times New Roman" w:hAnsi="Times New Roman"/>
                <w:sz w:val="22"/>
                <w:szCs w:val="22"/>
                <w:lang w:val="fr-BE"/>
              </w:rPr>
              <w:t>musculo-squelettiques</w:t>
            </w:r>
            <w:proofErr w:type="spellEnd"/>
          </w:p>
        </w:tc>
      </w:tr>
      <w:tr w:rsidR="00374303" w:rsidRPr="008F0D64" w14:paraId="43A5034B" w14:textId="77777777" w:rsidTr="00C15B24">
        <w:tc>
          <w:tcPr>
            <w:tcW w:w="9214" w:type="dxa"/>
            <w:gridSpan w:val="3"/>
          </w:tcPr>
          <w:p w14:paraId="04F84613" w14:textId="77777777" w:rsidR="00374303" w:rsidRPr="008F0D64" w:rsidRDefault="00374303" w:rsidP="00B2707C">
            <w:pPr>
              <w:widowControl w:val="0"/>
              <w:spacing w:before="0" w:after="0"/>
              <w:jc w:val="left"/>
              <w:rPr>
                <w:b/>
                <w:color w:val="000000"/>
                <w:sz w:val="22"/>
                <w:szCs w:val="22"/>
                <w:lang w:val="fr-BE"/>
              </w:rPr>
            </w:pPr>
            <w:r w:rsidRPr="008F0D64">
              <w:rPr>
                <w:b/>
                <w:i/>
                <w:color w:val="000000"/>
                <w:sz w:val="22"/>
                <w:szCs w:val="22"/>
                <w:lang w:val="fr-BE"/>
              </w:rPr>
              <w:t>Troubles généraux et anomalies au site d’administration</w:t>
            </w:r>
          </w:p>
        </w:tc>
      </w:tr>
      <w:tr w:rsidR="00C15B24" w:rsidRPr="008F0D64" w14:paraId="6425DBCC" w14:textId="77777777" w:rsidTr="00C15B24">
        <w:tc>
          <w:tcPr>
            <w:tcW w:w="1666" w:type="dxa"/>
            <w:vMerge w:val="restart"/>
          </w:tcPr>
          <w:p w14:paraId="2C7C3D86" w14:textId="77777777" w:rsidR="00C15B24" w:rsidRPr="008F0D64" w:rsidRDefault="00C15B24"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3550F906" w14:textId="77777777" w:rsidR="00C15B24" w:rsidRPr="008F0D64" w:rsidRDefault="00C15B24"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Très fréquent</w:t>
            </w:r>
          </w:p>
        </w:tc>
        <w:tc>
          <w:tcPr>
            <w:tcW w:w="4538" w:type="dxa"/>
          </w:tcPr>
          <w:p w14:paraId="7E6E2F9F" w14:textId="77777777" w:rsidR="00C15B24" w:rsidRPr="008F0D64" w:rsidRDefault="00C15B24"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Fièvre, fatigue</w:t>
            </w:r>
          </w:p>
        </w:tc>
      </w:tr>
      <w:tr w:rsidR="00C15B24" w:rsidRPr="008F0D64" w14:paraId="508E85C6" w14:textId="77777777" w:rsidTr="00C15B24">
        <w:tc>
          <w:tcPr>
            <w:tcW w:w="1666" w:type="dxa"/>
            <w:vMerge/>
          </w:tcPr>
          <w:p w14:paraId="1B6E16D3" w14:textId="77777777" w:rsidR="00C15B24" w:rsidRPr="008F0D64" w:rsidRDefault="00C15B24"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696E5DD6" w14:textId="77777777" w:rsidR="00C15B24" w:rsidRPr="008F0D64" w:rsidRDefault="00C15B24"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Fréquent</w:t>
            </w:r>
          </w:p>
        </w:tc>
        <w:tc>
          <w:tcPr>
            <w:tcW w:w="4538" w:type="dxa"/>
          </w:tcPr>
          <w:p w14:paraId="4A12DBFE" w14:textId="77777777" w:rsidR="00C15B24" w:rsidRPr="008F0D64" w:rsidRDefault="00C15B24" w:rsidP="00B2707C">
            <w:pPr>
              <w:pStyle w:val="nottoc-heading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Réaction aiguë, douleurs</w:t>
            </w:r>
          </w:p>
        </w:tc>
      </w:tr>
      <w:tr w:rsidR="00374303" w:rsidRPr="008F0D64" w14:paraId="7F3AF529" w14:textId="77777777" w:rsidTr="00C15B24">
        <w:tc>
          <w:tcPr>
            <w:tcW w:w="9214" w:type="dxa"/>
            <w:gridSpan w:val="3"/>
          </w:tcPr>
          <w:p w14:paraId="06AEE95B" w14:textId="77777777" w:rsidR="00374303" w:rsidRPr="008F0D64" w:rsidRDefault="00374303" w:rsidP="00B2707C">
            <w:pPr>
              <w:spacing w:before="0" w:after="0"/>
              <w:jc w:val="left"/>
              <w:rPr>
                <w:color w:val="000000"/>
                <w:sz w:val="22"/>
                <w:szCs w:val="22"/>
                <w:lang w:val="fr-BE"/>
              </w:rPr>
            </w:pPr>
            <w:r w:rsidRPr="008F0D64">
              <w:rPr>
                <w:b/>
                <w:bCs/>
                <w:i/>
                <w:iCs/>
                <w:sz w:val="22"/>
                <w:szCs w:val="22"/>
                <w:lang w:val="fr-BE"/>
              </w:rPr>
              <w:t>Investigations</w:t>
            </w:r>
          </w:p>
        </w:tc>
      </w:tr>
      <w:tr w:rsidR="00C15B24" w:rsidRPr="008F0D64" w14:paraId="032EB014" w14:textId="77777777" w:rsidTr="00C15B24">
        <w:tc>
          <w:tcPr>
            <w:tcW w:w="1666" w:type="dxa"/>
            <w:vMerge w:val="restart"/>
          </w:tcPr>
          <w:p w14:paraId="13DC3370" w14:textId="77777777" w:rsidR="00C15B24" w:rsidRPr="008F0D64" w:rsidRDefault="00C15B24"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01AE07D0" w14:textId="77777777" w:rsidR="00C15B24" w:rsidRPr="008F0D64" w:rsidRDefault="00C15B24"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Très fréquent</w:t>
            </w:r>
          </w:p>
        </w:tc>
        <w:tc>
          <w:tcPr>
            <w:tcW w:w="4538" w:type="dxa"/>
          </w:tcPr>
          <w:p w14:paraId="0C6E6BEA" w14:textId="77777777" w:rsidR="00C15B24" w:rsidRPr="008F0D64" w:rsidRDefault="00C15B24" w:rsidP="00B2707C">
            <w:pPr>
              <w:pStyle w:val="Index7"/>
              <w:widowControl w:val="0"/>
              <w:tabs>
                <w:tab w:val="clear" w:pos="-720"/>
              </w:tabs>
              <w:rPr>
                <w:rFonts w:ascii="Times New Roman" w:hAnsi="Times New Roman"/>
                <w:color w:val="000000"/>
                <w:sz w:val="22"/>
                <w:szCs w:val="22"/>
                <w:lang w:val="fr-BE"/>
              </w:rPr>
            </w:pPr>
            <w:r w:rsidRPr="008F0D64">
              <w:rPr>
                <w:rFonts w:ascii="Times New Roman" w:hAnsi="Times New Roman"/>
                <w:sz w:val="22"/>
                <w:szCs w:val="22"/>
                <w:lang w:val="fr-BE"/>
              </w:rPr>
              <w:t>Hypocalcémie</w:t>
            </w:r>
          </w:p>
        </w:tc>
      </w:tr>
      <w:tr w:rsidR="00C15B24" w:rsidRPr="008F0D64" w14:paraId="4BC9796E" w14:textId="77777777" w:rsidTr="00C15B24">
        <w:tc>
          <w:tcPr>
            <w:tcW w:w="1666" w:type="dxa"/>
            <w:vMerge/>
          </w:tcPr>
          <w:p w14:paraId="31259EFD" w14:textId="77777777" w:rsidR="00C15B24" w:rsidRPr="008F0D64" w:rsidRDefault="00C15B24" w:rsidP="00B2707C">
            <w:pPr>
              <w:pStyle w:val="nottoc-headings"/>
              <w:keepNext w:val="0"/>
              <w:keepLines w:val="0"/>
              <w:widowControl w:val="0"/>
              <w:tabs>
                <w:tab w:val="clear" w:pos="-720"/>
              </w:tabs>
              <w:rPr>
                <w:rFonts w:ascii="Times New Roman" w:hAnsi="Times New Roman"/>
                <w:b w:val="0"/>
                <w:color w:val="000000"/>
                <w:sz w:val="22"/>
                <w:szCs w:val="22"/>
                <w:lang w:val="fr-BE"/>
              </w:rPr>
            </w:pPr>
          </w:p>
        </w:tc>
        <w:tc>
          <w:tcPr>
            <w:tcW w:w="3010" w:type="dxa"/>
          </w:tcPr>
          <w:p w14:paraId="0B510F2F" w14:textId="77777777" w:rsidR="00C15B24" w:rsidRPr="008F0D64" w:rsidRDefault="00C15B24" w:rsidP="00B2707C">
            <w:pPr>
              <w:pStyle w:val="nottoc-headings"/>
              <w:keepNext w:val="0"/>
              <w:keepLines w:val="0"/>
              <w:widowControl w:val="0"/>
              <w:tabs>
                <w:tab w:val="clear" w:pos="-720"/>
              </w:tabs>
              <w:rPr>
                <w:rFonts w:ascii="Times New Roman" w:hAnsi="Times New Roman"/>
                <w:b w:val="0"/>
                <w:color w:val="000000"/>
                <w:sz w:val="22"/>
                <w:szCs w:val="22"/>
                <w:lang w:val="fr-BE"/>
              </w:rPr>
            </w:pPr>
            <w:r w:rsidRPr="008F0D64">
              <w:rPr>
                <w:rFonts w:ascii="Times New Roman" w:hAnsi="Times New Roman"/>
                <w:b w:val="0"/>
                <w:color w:val="000000"/>
                <w:sz w:val="22"/>
                <w:szCs w:val="22"/>
                <w:lang w:val="fr-BE"/>
              </w:rPr>
              <w:t>Fréquent</w:t>
            </w:r>
          </w:p>
        </w:tc>
        <w:tc>
          <w:tcPr>
            <w:tcW w:w="4538" w:type="dxa"/>
          </w:tcPr>
          <w:p w14:paraId="3FC0354C" w14:textId="77777777" w:rsidR="00C15B24" w:rsidRPr="008F0D64" w:rsidRDefault="00C15B24" w:rsidP="00B2707C">
            <w:pPr>
              <w:pStyle w:val="Index7"/>
              <w:widowControl w:val="0"/>
              <w:tabs>
                <w:tab w:val="clear" w:pos="-720"/>
              </w:tabs>
              <w:rPr>
                <w:rFonts w:ascii="Times New Roman" w:hAnsi="Times New Roman"/>
                <w:color w:val="000000"/>
                <w:sz w:val="22"/>
                <w:szCs w:val="22"/>
                <w:lang w:val="fr-BE"/>
              </w:rPr>
            </w:pPr>
            <w:proofErr w:type="spellStart"/>
            <w:r w:rsidRPr="008F0D64">
              <w:rPr>
                <w:rFonts w:ascii="Times New Roman" w:hAnsi="Times New Roman"/>
                <w:sz w:val="22"/>
                <w:szCs w:val="22"/>
                <w:lang w:val="fr-BE"/>
              </w:rPr>
              <w:t>Hyphophosphatémie</w:t>
            </w:r>
            <w:proofErr w:type="spellEnd"/>
          </w:p>
        </w:tc>
      </w:tr>
    </w:tbl>
    <w:p w14:paraId="0B443C1E"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vertAlign w:val="superscript"/>
          <w:lang w:val="fr-BE"/>
        </w:rPr>
        <w:t>1</w:t>
      </w:r>
      <w:r w:rsidRPr="008F0D64">
        <w:rPr>
          <w:color w:val="000000"/>
          <w:sz w:val="22"/>
          <w:szCs w:val="22"/>
          <w:lang w:val="fr-BE"/>
        </w:rPr>
        <w:t xml:space="preserve"> Les réactions indésirables apparaissant avec des fréquences &lt; 5 % ont été médicalement évaluées et il a été montré que ces cas sont en accord avec le profil de sécurité d’emploi bien établi de </w:t>
      </w:r>
      <w:r w:rsidR="000613CB" w:rsidRPr="008F0D64">
        <w:rPr>
          <w:color w:val="000000"/>
          <w:sz w:val="22"/>
          <w:szCs w:val="22"/>
          <w:lang w:val="fr-BE"/>
        </w:rPr>
        <w:t xml:space="preserve">l’acide </w:t>
      </w:r>
      <w:proofErr w:type="spellStart"/>
      <w:r w:rsidR="000613CB" w:rsidRPr="008F0D64">
        <w:rPr>
          <w:color w:val="000000"/>
          <w:sz w:val="22"/>
          <w:szCs w:val="22"/>
          <w:lang w:val="fr-BE"/>
        </w:rPr>
        <w:t>zolédronique</w:t>
      </w:r>
      <w:proofErr w:type="spellEnd"/>
      <w:r w:rsidRPr="008F0D64">
        <w:rPr>
          <w:color w:val="000000"/>
          <w:sz w:val="22"/>
          <w:szCs w:val="22"/>
          <w:lang w:val="fr-BE"/>
        </w:rPr>
        <w:t xml:space="preserve"> (voir rubrique 4.8).</w:t>
      </w:r>
    </w:p>
    <w:p w14:paraId="53C3057E" w14:textId="77777777" w:rsidR="00374303" w:rsidRPr="008F0D64" w:rsidRDefault="00374303" w:rsidP="00B2707C">
      <w:pPr>
        <w:widowControl w:val="0"/>
        <w:spacing w:before="0" w:after="0"/>
        <w:jc w:val="left"/>
        <w:rPr>
          <w:color w:val="000000"/>
          <w:sz w:val="22"/>
          <w:szCs w:val="22"/>
          <w:lang w:val="fr-BE"/>
        </w:rPr>
      </w:pPr>
    </w:p>
    <w:p w14:paraId="7BB68E42"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Chez l’enfant atteint d’ostéogenèse imparfaite sévère, l’acide </w:t>
      </w:r>
      <w:proofErr w:type="spellStart"/>
      <w:r w:rsidRPr="008F0D64">
        <w:rPr>
          <w:color w:val="000000"/>
          <w:sz w:val="22"/>
          <w:szCs w:val="22"/>
          <w:lang w:val="fr-BE"/>
        </w:rPr>
        <w:t>zolédronique</w:t>
      </w:r>
      <w:proofErr w:type="spellEnd"/>
      <w:r w:rsidRPr="008F0D64">
        <w:rPr>
          <w:color w:val="000000"/>
          <w:sz w:val="22"/>
          <w:szCs w:val="22"/>
          <w:lang w:val="fr-BE"/>
        </w:rPr>
        <w:t xml:space="preserve"> semble être associé à des risques plus prononcés de réaction aiguë, d’hypocalcémie ou de tachycardie inexpliquée, en comparaison au </w:t>
      </w:r>
      <w:proofErr w:type="spellStart"/>
      <w:r w:rsidRPr="008F0D64">
        <w:rPr>
          <w:color w:val="000000"/>
          <w:sz w:val="22"/>
          <w:szCs w:val="22"/>
          <w:lang w:val="fr-BE"/>
        </w:rPr>
        <w:t>pamidronate</w:t>
      </w:r>
      <w:proofErr w:type="spellEnd"/>
      <w:r w:rsidRPr="008F0D64">
        <w:rPr>
          <w:color w:val="000000"/>
          <w:sz w:val="22"/>
          <w:szCs w:val="22"/>
          <w:lang w:val="fr-BE"/>
        </w:rPr>
        <w:t>, mais cette différence diminue après plusieurs perfusions.</w:t>
      </w:r>
    </w:p>
    <w:p w14:paraId="257C71DD" w14:textId="77777777" w:rsidR="00374303" w:rsidRPr="008F0D64" w:rsidRDefault="00374303" w:rsidP="00B2707C">
      <w:pPr>
        <w:widowControl w:val="0"/>
        <w:spacing w:before="0" w:after="0"/>
        <w:jc w:val="left"/>
        <w:rPr>
          <w:color w:val="000000"/>
          <w:sz w:val="22"/>
          <w:szCs w:val="22"/>
          <w:lang w:val="fr-BE"/>
        </w:rPr>
      </w:pPr>
    </w:p>
    <w:p w14:paraId="3228F6BD"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L’Agence </w:t>
      </w:r>
      <w:r w:rsidR="004E0D05" w:rsidRPr="008F0D64">
        <w:rPr>
          <w:color w:val="000000"/>
          <w:sz w:val="22"/>
          <w:szCs w:val="22"/>
          <w:lang w:val="fr-BE"/>
        </w:rPr>
        <w:t>e</w:t>
      </w:r>
      <w:r w:rsidRPr="008F0D64">
        <w:rPr>
          <w:color w:val="000000"/>
          <w:sz w:val="22"/>
          <w:szCs w:val="22"/>
          <w:lang w:val="fr-BE"/>
        </w:rPr>
        <w:t>uropéenne d</w:t>
      </w:r>
      <w:r w:rsidR="009B3BAC" w:rsidRPr="008F0D64">
        <w:rPr>
          <w:color w:val="000000"/>
          <w:sz w:val="22"/>
          <w:szCs w:val="22"/>
          <w:lang w:val="fr-BE"/>
        </w:rPr>
        <w:t>es</w:t>
      </w:r>
      <w:r w:rsidRPr="008F0D64">
        <w:rPr>
          <w:color w:val="000000"/>
          <w:sz w:val="22"/>
          <w:szCs w:val="22"/>
          <w:lang w:val="fr-BE"/>
        </w:rPr>
        <w:t xml:space="preserve"> </w:t>
      </w:r>
      <w:r w:rsidR="009B3BAC" w:rsidRPr="008F0D64">
        <w:rPr>
          <w:color w:val="000000"/>
          <w:sz w:val="22"/>
          <w:szCs w:val="22"/>
          <w:lang w:val="fr-BE"/>
        </w:rPr>
        <w:t xml:space="preserve">médicaments </w:t>
      </w:r>
      <w:r w:rsidRPr="008F0D64">
        <w:rPr>
          <w:color w:val="000000"/>
          <w:sz w:val="22"/>
          <w:szCs w:val="22"/>
          <w:lang w:val="fr-BE"/>
        </w:rPr>
        <w:t>a accordé une dérogation à l’obligation de soumettre les résultats d’études réalisées avec</w:t>
      </w:r>
      <w:r w:rsidR="000613CB" w:rsidRPr="008F0D64">
        <w:rPr>
          <w:color w:val="000000"/>
          <w:sz w:val="22"/>
          <w:szCs w:val="22"/>
          <w:lang w:val="fr-BE"/>
        </w:rPr>
        <w:t xml:space="preserve"> le produit de référence contenant</w:t>
      </w:r>
      <w:r w:rsidRPr="008F0D64">
        <w:rPr>
          <w:color w:val="000000"/>
          <w:sz w:val="22"/>
          <w:szCs w:val="22"/>
          <w:lang w:val="fr-BE"/>
        </w:rPr>
        <w:t xml:space="preserve"> l’acide </w:t>
      </w:r>
      <w:proofErr w:type="spellStart"/>
      <w:r w:rsidRPr="008F0D64">
        <w:rPr>
          <w:color w:val="000000"/>
          <w:sz w:val="22"/>
          <w:szCs w:val="22"/>
          <w:lang w:val="fr-BE"/>
        </w:rPr>
        <w:t>zolédronique</w:t>
      </w:r>
      <w:proofErr w:type="spellEnd"/>
      <w:r w:rsidRPr="008F0D64">
        <w:rPr>
          <w:color w:val="000000"/>
          <w:sz w:val="22"/>
          <w:szCs w:val="22"/>
          <w:lang w:val="fr-BE"/>
        </w:rPr>
        <w:t xml:space="preserve"> dans tous les sous-groupes de la population pédiatrique dans le traitement de l’hypercalcémie induite par des tumeurs et dans la prévention des complications osseuses chez des patients atteints de pathologie maligne à un stade avancé avec atteinte osseuse</w:t>
      </w:r>
      <w:r w:rsidRPr="008F0D64">
        <w:rPr>
          <w:bCs/>
          <w:color w:val="000000"/>
          <w:sz w:val="22"/>
          <w:szCs w:val="22"/>
          <w:lang w:val="fr-BE"/>
        </w:rPr>
        <w:t xml:space="preserve"> (voir rubrique 4.2 pour les information</w:t>
      </w:r>
      <w:r w:rsidR="009B3BAC" w:rsidRPr="008F0D64">
        <w:rPr>
          <w:bCs/>
          <w:color w:val="000000"/>
          <w:sz w:val="22"/>
          <w:szCs w:val="22"/>
          <w:lang w:val="fr-BE"/>
        </w:rPr>
        <w:t>s</w:t>
      </w:r>
      <w:r w:rsidRPr="008F0D64">
        <w:rPr>
          <w:bCs/>
          <w:color w:val="000000"/>
          <w:sz w:val="22"/>
          <w:szCs w:val="22"/>
          <w:lang w:val="fr-BE"/>
        </w:rPr>
        <w:t xml:space="preserve"> concernant l’usage pédiatrique)</w:t>
      </w:r>
      <w:r w:rsidRPr="008F0D64">
        <w:rPr>
          <w:color w:val="000000"/>
          <w:sz w:val="22"/>
          <w:szCs w:val="22"/>
          <w:lang w:val="fr-BE"/>
        </w:rPr>
        <w:t>.</w:t>
      </w:r>
    </w:p>
    <w:p w14:paraId="688E8720" w14:textId="77777777" w:rsidR="00374303" w:rsidRPr="008F0D64" w:rsidRDefault="00374303" w:rsidP="00B2707C">
      <w:pPr>
        <w:widowControl w:val="0"/>
        <w:spacing w:before="0" w:after="0"/>
        <w:jc w:val="left"/>
        <w:rPr>
          <w:color w:val="000000"/>
          <w:sz w:val="22"/>
          <w:szCs w:val="22"/>
          <w:lang w:val="fr-BE"/>
        </w:rPr>
      </w:pPr>
    </w:p>
    <w:p w14:paraId="3EE2C7FE" w14:textId="77777777" w:rsidR="00374303" w:rsidRPr="008F0D64" w:rsidRDefault="00374303" w:rsidP="00B2707C">
      <w:pPr>
        <w:pStyle w:val="headingSIF"/>
        <w:keepNext w:val="0"/>
        <w:keepLines w:val="0"/>
        <w:widowControl w:val="0"/>
        <w:tabs>
          <w:tab w:val="clear" w:pos="-720"/>
        </w:tabs>
        <w:rPr>
          <w:rFonts w:ascii="Times New Roman" w:hAnsi="Times New Roman"/>
          <w:color w:val="000000"/>
          <w:szCs w:val="22"/>
          <w:lang w:val="fr-BE"/>
        </w:rPr>
      </w:pPr>
      <w:r w:rsidRPr="008F0D64">
        <w:rPr>
          <w:rFonts w:ascii="Times New Roman" w:hAnsi="Times New Roman"/>
          <w:color w:val="000000"/>
          <w:szCs w:val="22"/>
          <w:lang w:val="fr-BE"/>
        </w:rPr>
        <w:t>5.2</w:t>
      </w:r>
      <w:r w:rsidRPr="008F0D64">
        <w:rPr>
          <w:rFonts w:ascii="Times New Roman" w:hAnsi="Times New Roman"/>
          <w:color w:val="000000"/>
          <w:szCs w:val="22"/>
          <w:lang w:val="fr-BE"/>
        </w:rPr>
        <w:tab/>
        <w:t>Propriétés pharmacocinétiques</w:t>
      </w:r>
    </w:p>
    <w:p w14:paraId="1D1F2E4C" w14:textId="77777777" w:rsidR="00374303" w:rsidRPr="008F0D64" w:rsidRDefault="00374303" w:rsidP="00B2707C">
      <w:pPr>
        <w:widowControl w:val="0"/>
        <w:spacing w:before="0" w:after="0"/>
        <w:jc w:val="left"/>
        <w:rPr>
          <w:color w:val="000000"/>
          <w:sz w:val="22"/>
          <w:szCs w:val="22"/>
          <w:lang w:val="fr-BE"/>
        </w:rPr>
      </w:pPr>
    </w:p>
    <w:p w14:paraId="503FD6FA"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Des perfusions uniques et multiples de 5 et 15 minutes de 2, 4, 8 et 16 mg d’acide </w:t>
      </w:r>
      <w:proofErr w:type="spellStart"/>
      <w:r w:rsidRPr="008F0D64">
        <w:rPr>
          <w:color w:val="000000"/>
          <w:sz w:val="22"/>
          <w:szCs w:val="22"/>
          <w:lang w:val="fr-BE"/>
        </w:rPr>
        <w:t>zolédronique</w:t>
      </w:r>
      <w:proofErr w:type="spellEnd"/>
      <w:r w:rsidRPr="008F0D64">
        <w:rPr>
          <w:color w:val="000000"/>
          <w:sz w:val="22"/>
          <w:szCs w:val="22"/>
          <w:lang w:val="fr-BE"/>
        </w:rPr>
        <w:t xml:space="preserve"> chez 64 patients ayant des métastases osseuses ont fourni les données pharmacocinétiques suivantes, qui sont dose-indépendantes.</w:t>
      </w:r>
    </w:p>
    <w:p w14:paraId="3C270598" w14:textId="77777777" w:rsidR="00374303" w:rsidRPr="008F0D64" w:rsidRDefault="00374303" w:rsidP="00B2707C">
      <w:pPr>
        <w:widowControl w:val="0"/>
        <w:spacing w:before="0" w:after="0"/>
        <w:jc w:val="left"/>
        <w:rPr>
          <w:color w:val="000000"/>
          <w:sz w:val="22"/>
          <w:szCs w:val="22"/>
          <w:lang w:val="fr-BE"/>
        </w:rPr>
      </w:pPr>
    </w:p>
    <w:p w14:paraId="400E6AB7"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Après le début de la perfusion d’acide </w:t>
      </w:r>
      <w:proofErr w:type="spellStart"/>
      <w:r w:rsidRPr="008F0D64">
        <w:rPr>
          <w:color w:val="000000"/>
          <w:sz w:val="22"/>
          <w:szCs w:val="22"/>
          <w:lang w:val="fr-BE"/>
        </w:rPr>
        <w:t>zolédronique</w:t>
      </w:r>
      <w:proofErr w:type="spellEnd"/>
      <w:r w:rsidRPr="008F0D64">
        <w:rPr>
          <w:color w:val="000000"/>
          <w:sz w:val="22"/>
          <w:szCs w:val="22"/>
          <w:lang w:val="fr-BE"/>
        </w:rPr>
        <w:t xml:space="preserve">, les concentrations plasmatiques de l’acide </w:t>
      </w:r>
      <w:proofErr w:type="spellStart"/>
      <w:r w:rsidRPr="008F0D64">
        <w:rPr>
          <w:color w:val="000000"/>
          <w:sz w:val="22"/>
          <w:szCs w:val="22"/>
          <w:lang w:val="fr-BE"/>
        </w:rPr>
        <w:t>zolédronique</w:t>
      </w:r>
      <w:proofErr w:type="spellEnd"/>
      <w:r w:rsidRPr="008F0D64">
        <w:rPr>
          <w:color w:val="000000"/>
          <w:sz w:val="22"/>
          <w:szCs w:val="22"/>
          <w:lang w:val="fr-BE"/>
        </w:rPr>
        <w:t xml:space="preserve"> ont augmenté rapidement pour atteindre leurs pics à la fin de la perfusion et pour ensuite diminuer rapidement à moins de 10 % du pic après 4 heures et à moins de 1 % du pic après 24 heures, avec une période prolongée ultérieure de concentration très basse, ne dépassant pas 0,1 % du pic avant la seconde perfusion d’acide </w:t>
      </w:r>
      <w:proofErr w:type="spellStart"/>
      <w:r w:rsidRPr="008F0D64">
        <w:rPr>
          <w:color w:val="000000"/>
          <w:sz w:val="22"/>
          <w:szCs w:val="22"/>
          <w:lang w:val="fr-BE"/>
        </w:rPr>
        <w:t>zolédronique</w:t>
      </w:r>
      <w:proofErr w:type="spellEnd"/>
      <w:r w:rsidRPr="008F0D64">
        <w:rPr>
          <w:color w:val="000000"/>
          <w:sz w:val="22"/>
          <w:szCs w:val="22"/>
          <w:lang w:val="fr-BE"/>
        </w:rPr>
        <w:t xml:space="preserve"> au jour 28.</w:t>
      </w:r>
    </w:p>
    <w:p w14:paraId="0420C7CD" w14:textId="77777777" w:rsidR="00374303" w:rsidRPr="008F0D64" w:rsidRDefault="00374303" w:rsidP="00B2707C">
      <w:pPr>
        <w:widowControl w:val="0"/>
        <w:spacing w:before="0" w:after="0"/>
        <w:jc w:val="left"/>
        <w:rPr>
          <w:color w:val="000000"/>
          <w:sz w:val="22"/>
          <w:szCs w:val="22"/>
          <w:lang w:val="fr-BE"/>
        </w:rPr>
      </w:pPr>
    </w:p>
    <w:p w14:paraId="789DA45D"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L’acide </w:t>
      </w:r>
      <w:proofErr w:type="spellStart"/>
      <w:r w:rsidRPr="008F0D64">
        <w:rPr>
          <w:color w:val="000000"/>
          <w:sz w:val="22"/>
          <w:szCs w:val="22"/>
          <w:lang w:val="fr-BE"/>
        </w:rPr>
        <w:t>zolédronique</w:t>
      </w:r>
      <w:proofErr w:type="spellEnd"/>
      <w:r w:rsidRPr="008F0D64">
        <w:rPr>
          <w:color w:val="000000"/>
          <w:sz w:val="22"/>
          <w:szCs w:val="22"/>
          <w:lang w:val="fr-BE"/>
        </w:rPr>
        <w:t xml:space="preserve">, administré par voie intraveineuse a une élimination triphasique : une disparition </w:t>
      </w:r>
      <w:r w:rsidRPr="008F0D64">
        <w:rPr>
          <w:color w:val="000000"/>
          <w:sz w:val="22"/>
          <w:szCs w:val="22"/>
          <w:lang w:val="fr-BE"/>
        </w:rPr>
        <w:lastRenderedPageBreak/>
        <w:t>rapide biphasique de la circulation sanguine, avec des demi-vies de t</w:t>
      </w:r>
      <w:r w:rsidRPr="008F0D64">
        <w:rPr>
          <w:color w:val="000000"/>
          <w:sz w:val="22"/>
          <w:szCs w:val="22"/>
          <w:vertAlign w:val="subscript"/>
          <w:lang w:val="fr-BE"/>
        </w:rPr>
        <w:t>½</w:t>
      </w:r>
      <w:r w:rsidRPr="008F0D64">
        <w:rPr>
          <w:color w:val="000000"/>
          <w:sz w:val="22"/>
          <w:szCs w:val="22"/>
          <w:vertAlign w:val="subscript"/>
          <w:lang w:val="fr-BE"/>
        </w:rPr>
        <w:sym w:font="Symbol" w:char="F061"/>
      </w:r>
      <w:r w:rsidRPr="008F0D64">
        <w:rPr>
          <w:color w:val="000000"/>
          <w:sz w:val="22"/>
          <w:szCs w:val="22"/>
          <w:vertAlign w:val="subscript"/>
          <w:lang w:val="fr-BE"/>
        </w:rPr>
        <w:t xml:space="preserve"> </w:t>
      </w:r>
      <w:r w:rsidRPr="008F0D64">
        <w:rPr>
          <w:color w:val="000000"/>
          <w:sz w:val="22"/>
          <w:szCs w:val="22"/>
          <w:lang w:val="fr-BE"/>
        </w:rPr>
        <w:t>0,24 et t</w:t>
      </w:r>
      <w:r w:rsidRPr="008F0D64">
        <w:rPr>
          <w:color w:val="000000"/>
          <w:sz w:val="22"/>
          <w:szCs w:val="22"/>
          <w:vertAlign w:val="subscript"/>
          <w:lang w:val="fr-BE"/>
        </w:rPr>
        <w:t>½</w:t>
      </w:r>
      <w:r w:rsidRPr="008F0D64">
        <w:rPr>
          <w:color w:val="000000"/>
          <w:sz w:val="22"/>
          <w:szCs w:val="22"/>
          <w:vertAlign w:val="subscript"/>
          <w:lang w:val="fr-BE"/>
        </w:rPr>
        <w:sym w:font="Symbol" w:char="F062"/>
      </w:r>
      <w:r w:rsidRPr="008F0D64">
        <w:rPr>
          <w:color w:val="000000"/>
          <w:sz w:val="22"/>
          <w:szCs w:val="22"/>
          <w:vertAlign w:val="subscript"/>
          <w:lang w:val="fr-BE"/>
        </w:rPr>
        <w:t xml:space="preserve"> </w:t>
      </w:r>
      <w:r w:rsidRPr="008F0D64">
        <w:rPr>
          <w:color w:val="000000"/>
          <w:sz w:val="22"/>
          <w:szCs w:val="22"/>
          <w:lang w:val="fr-BE"/>
        </w:rPr>
        <w:t>1,87 heure, suivie par une longue phase d’élimination avec une demi-vie d’élimination terminale de t</w:t>
      </w:r>
      <w:r w:rsidRPr="008F0D64">
        <w:rPr>
          <w:color w:val="000000"/>
          <w:sz w:val="22"/>
          <w:szCs w:val="22"/>
          <w:vertAlign w:val="subscript"/>
          <w:lang w:val="fr-BE"/>
        </w:rPr>
        <w:t xml:space="preserve">½γ </w:t>
      </w:r>
      <w:r w:rsidRPr="008F0D64">
        <w:rPr>
          <w:color w:val="000000"/>
          <w:sz w:val="22"/>
          <w:szCs w:val="22"/>
          <w:lang w:val="fr-BE"/>
        </w:rPr>
        <w:t xml:space="preserve">146 heures. Il n’y a pas d’accumulation plasmatique d’acide </w:t>
      </w:r>
      <w:proofErr w:type="spellStart"/>
      <w:r w:rsidRPr="008F0D64">
        <w:rPr>
          <w:color w:val="000000"/>
          <w:sz w:val="22"/>
          <w:szCs w:val="22"/>
          <w:lang w:val="fr-BE"/>
        </w:rPr>
        <w:t>zolédronique</w:t>
      </w:r>
      <w:proofErr w:type="spellEnd"/>
      <w:r w:rsidRPr="008F0D64">
        <w:rPr>
          <w:color w:val="000000"/>
          <w:sz w:val="22"/>
          <w:szCs w:val="22"/>
          <w:lang w:val="fr-BE"/>
        </w:rPr>
        <w:t xml:space="preserve"> après administration de doses multiples tous les 28 jours. L’acide </w:t>
      </w:r>
      <w:proofErr w:type="spellStart"/>
      <w:r w:rsidRPr="008F0D64">
        <w:rPr>
          <w:color w:val="000000"/>
          <w:sz w:val="22"/>
          <w:szCs w:val="22"/>
          <w:lang w:val="fr-BE"/>
        </w:rPr>
        <w:t>zolédronique</w:t>
      </w:r>
      <w:proofErr w:type="spellEnd"/>
      <w:r w:rsidRPr="008F0D64">
        <w:rPr>
          <w:color w:val="000000"/>
          <w:sz w:val="22"/>
          <w:szCs w:val="22"/>
          <w:lang w:val="fr-BE"/>
        </w:rPr>
        <w:t xml:space="preserve"> n’est pas métabolisé et est excrété sous forme inchangée par voie rénale. Au-delà des 24 premières heures, 39 </w:t>
      </w:r>
      <w:r w:rsidRPr="008F0D64">
        <w:rPr>
          <w:color w:val="000000"/>
          <w:sz w:val="22"/>
          <w:szCs w:val="22"/>
          <w:lang w:val="fr-BE"/>
        </w:rPr>
        <w:sym w:font="Symbol" w:char="F0B1"/>
      </w:r>
      <w:r w:rsidRPr="008F0D64">
        <w:rPr>
          <w:color w:val="000000"/>
          <w:sz w:val="22"/>
          <w:szCs w:val="22"/>
          <w:lang w:val="fr-BE"/>
        </w:rPr>
        <w:t> 16 % de la dose administrée sont retrouvés dans les urines, alors que la quantité restante est principalement liée au tissu osseux. A partir du tissu osseux, il est libéré très lentement dans la circulation systémique et éliminé par voie rénale. La clairance corporelle totale est de 5,04 </w:t>
      </w:r>
      <w:r w:rsidRPr="008F0D64">
        <w:rPr>
          <w:color w:val="000000"/>
          <w:sz w:val="22"/>
          <w:szCs w:val="22"/>
          <w:lang w:val="fr-BE"/>
        </w:rPr>
        <w:sym w:font="Symbol" w:char="F0B1"/>
      </w:r>
      <w:r w:rsidRPr="008F0D64">
        <w:rPr>
          <w:color w:val="000000"/>
          <w:sz w:val="22"/>
          <w:szCs w:val="22"/>
          <w:lang w:val="fr-BE"/>
        </w:rPr>
        <w:t xml:space="preserve"> 2,5 l/h, est indépendante de la dose et non affectée par le sexe, l’âge, la race et le poids corporel. L’augmentation de la durée de perfusion de 5 à 15 minutes a entraîné une réduction de 30 % de la concentration de l’acide </w:t>
      </w:r>
      <w:proofErr w:type="spellStart"/>
      <w:r w:rsidRPr="008F0D64">
        <w:rPr>
          <w:color w:val="000000"/>
          <w:sz w:val="22"/>
          <w:szCs w:val="22"/>
          <w:lang w:val="fr-BE"/>
        </w:rPr>
        <w:t>zolédronique</w:t>
      </w:r>
      <w:proofErr w:type="spellEnd"/>
      <w:r w:rsidRPr="008F0D64">
        <w:rPr>
          <w:color w:val="000000"/>
          <w:sz w:val="22"/>
          <w:szCs w:val="22"/>
          <w:lang w:val="fr-BE"/>
        </w:rPr>
        <w:t xml:space="preserve"> en fin de perfusion mais n’a pas modifié l’aire sous la courbe de la concentration plasmatique par rapport au temps.</w:t>
      </w:r>
    </w:p>
    <w:p w14:paraId="52B77A05"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Comme cela est observé avec les autres </w:t>
      </w:r>
      <w:proofErr w:type="spellStart"/>
      <w:r w:rsidRPr="008F0D64">
        <w:rPr>
          <w:color w:val="000000"/>
          <w:sz w:val="22"/>
          <w:szCs w:val="22"/>
          <w:lang w:val="fr-BE"/>
        </w:rPr>
        <w:t>bisphosphonates</w:t>
      </w:r>
      <w:proofErr w:type="spellEnd"/>
      <w:r w:rsidRPr="008F0D64">
        <w:rPr>
          <w:color w:val="000000"/>
          <w:sz w:val="22"/>
          <w:szCs w:val="22"/>
          <w:lang w:val="fr-BE"/>
        </w:rPr>
        <w:t xml:space="preserve">, la variabilité entre les patients des paramètres pharmacocinétiques de l’acide </w:t>
      </w:r>
      <w:proofErr w:type="spellStart"/>
      <w:r w:rsidRPr="008F0D64">
        <w:rPr>
          <w:color w:val="000000"/>
          <w:sz w:val="22"/>
          <w:szCs w:val="22"/>
          <w:lang w:val="fr-BE"/>
        </w:rPr>
        <w:t>zolédronique</w:t>
      </w:r>
      <w:proofErr w:type="spellEnd"/>
      <w:r w:rsidRPr="008F0D64">
        <w:rPr>
          <w:color w:val="000000"/>
          <w:sz w:val="22"/>
          <w:szCs w:val="22"/>
          <w:lang w:val="fr-BE"/>
        </w:rPr>
        <w:t xml:space="preserve"> est élevée.</w:t>
      </w:r>
    </w:p>
    <w:p w14:paraId="63D103EE" w14:textId="77777777" w:rsidR="00374303" w:rsidRPr="008F0D64" w:rsidRDefault="00374303" w:rsidP="00B2707C">
      <w:pPr>
        <w:widowControl w:val="0"/>
        <w:spacing w:before="0" w:after="0"/>
        <w:jc w:val="left"/>
        <w:rPr>
          <w:color w:val="000000"/>
          <w:sz w:val="22"/>
          <w:szCs w:val="22"/>
          <w:lang w:val="fr-BE"/>
        </w:rPr>
      </w:pPr>
    </w:p>
    <w:p w14:paraId="6490B3CD"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Aucune donnée pharmacocinétique concernant l’acide </w:t>
      </w:r>
      <w:proofErr w:type="spellStart"/>
      <w:r w:rsidRPr="008F0D64">
        <w:rPr>
          <w:color w:val="000000"/>
          <w:sz w:val="22"/>
          <w:szCs w:val="22"/>
          <w:lang w:val="fr-BE"/>
        </w:rPr>
        <w:t>zolédronique</w:t>
      </w:r>
      <w:proofErr w:type="spellEnd"/>
      <w:r w:rsidRPr="008F0D64">
        <w:rPr>
          <w:color w:val="000000"/>
          <w:sz w:val="22"/>
          <w:szCs w:val="22"/>
          <w:lang w:val="fr-BE"/>
        </w:rPr>
        <w:t xml:space="preserve"> n’est disponible chez les patients ayant une hypercalcémie ou chez les patients atteints d’une insuffisance hépatique. </w:t>
      </w:r>
      <w:r w:rsidRPr="008F0D64">
        <w:rPr>
          <w:i/>
          <w:color w:val="000000"/>
          <w:sz w:val="22"/>
          <w:szCs w:val="22"/>
          <w:lang w:val="fr-BE"/>
        </w:rPr>
        <w:t>In vitro</w:t>
      </w:r>
      <w:r w:rsidRPr="008F0D64">
        <w:rPr>
          <w:color w:val="000000"/>
          <w:sz w:val="22"/>
          <w:szCs w:val="22"/>
          <w:lang w:val="fr-BE"/>
        </w:rPr>
        <w:t xml:space="preserve">, l’acide </w:t>
      </w:r>
      <w:proofErr w:type="spellStart"/>
      <w:r w:rsidRPr="008F0D64">
        <w:rPr>
          <w:color w:val="000000"/>
          <w:sz w:val="22"/>
          <w:szCs w:val="22"/>
          <w:lang w:val="fr-BE"/>
        </w:rPr>
        <w:t>zolédronique</w:t>
      </w:r>
      <w:proofErr w:type="spellEnd"/>
      <w:r w:rsidRPr="008F0D64">
        <w:rPr>
          <w:color w:val="000000"/>
          <w:sz w:val="22"/>
          <w:szCs w:val="22"/>
          <w:lang w:val="fr-BE"/>
        </w:rPr>
        <w:t xml:space="preserve"> n’inhibe pas les isoenzymes humaines du cytochrome P450, il ne subit pas de biotransformation, et dans les études animales, moins de 3 % de la dose administrée sont retrouvés dans les fèces, suggérant l’absence de rôle significatif de la fonction hépatique dans la pharmacocinétique de l’acide </w:t>
      </w:r>
      <w:proofErr w:type="spellStart"/>
      <w:r w:rsidRPr="008F0D64">
        <w:rPr>
          <w:color w:val="000000"/>
          <w:sz w:val="22"/>
          <w:szCs w:val="22"/>
          <w:lang w:val="fr-BE"/>
        </w:rPr>
        <w:t>zolédronique</w:t>
      </w:r>
      <w:proofErr w:type="spellEnd"/>
      <w:r w:rsidRPr="008F0D64">
        <w:rPr>
          <w:color w:val="000000"/>
          <w:sz w:val="22"/>
          <w:szCs w:val="22"/>
          <w:lang w:val="fr-BE"/>
        </w:rPr>
        <w:t>.</w:t>
      </w:r>
    </w:p>
    <w:p w14:paraId="1E4EA05B" w14:textId="77777777" w:rsidR="00374303" w:rsidRPr="008F0D64" w:rsidRDefault="00374303" w:rsidP="00B2707C">
      <w:pPr>
        <w:widowControl w:val="0"/>
        <w:spacing w:before="0" w:after="0"/>
        <w:jc w:val="left"/>
        <w:rPr>
          <w:color w:val="000000"/>
          <w:sz w:val="22"/>
          <w:szCs w:val="22"/>
          <w:lang w:val="fr-BE"/>
        </w:rPr>
      </w:pPr>
    </w:p>
    <w:p w14:paraId="496A9794"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La clairance rénale de l’acide </w:t>
      </w:r>
      <w:proofErr w:type="spellStart"/>
      <w:r w:rsidRPr="008F0D64">
        <w:rPr>
          <w:color w:val="000000"/>
          <w:sz w:val="22"/>
          <w:szCs w:val="22"/>
          <w:lang w:val="fr-BE"/>
        </w:rPr>
        <w:t>zolédronique</w:t>
      </w:r>
      <w:proofErr w:type="spellEnd"/>
      <w:r w:rsidRPr="008F0D64">
        <w:rPr>
          <w:color w:val="000000"/>
          <w:sz w:val="22"/>
          <w:szCs w:val="22"/>
          <w:lang w:val="fr-BE"/>
        </w:rPr>
        <w:t xml:space="preserve"> était corrélée à la clairance de la créatinine, la clairance rénale représentant 75 </w:t>
      </w:r>
      <w:r w:rsidRPr="008F0D64">
        <w:rPr>
          <w:color w:val="000000"/>
          <w:sz w:val="22"/>
          <w:szCs w:val="22"/>
          <w:lang w:val="fr-BE"/>
        </w:rPr>
        <w:sym w:font="Symbol" w:char="F0B1"/>
      </w:r>
      <w:r w:rsidRPr="008F0D64">
        <w:rPr>
          <w:color w:val="000000"/>
          <w:sz w:val="22"/>
          <w:szCs w:val="22"/>
          <w:lang w:val="fr-BE"/>
        </w:rPr>
        <w:t> 33 % de la clairance de la créatinine, qui atteint une moyenne de 84 </w:t>
      </w:r>
      <w:r w:rsidRPr="008F0D64">
        <w:rPr>
          <w:color w:val="000000"/>
          <w:sz w:val="22"/>
          <w:szCs w:val="22"/>
          <w:lang w:val="fr-BE"/>
        </w:rPr>
        <w:sym w:font="Symbol" w:char="F0B1"/>
      </w:r>
      <w:r w:rsidRPr="008F0D64">
        <w:rPr>
          <w:color w:val="000000"/>
          <w:sz w:val="22"/>
          <w:szCs w:val="22"/>
          <w:lang w:val="fr-BE"/>
        </w:rPr>
        <w:t xml:space="preserve"> 29 ml/min (extrêmes : 22 et 143 ml/min) chez 64 patients atteints d’un cancer. L’analyse de la population a montré que pour les patients ayant une clairance de la créatinine de 20 ml/min (insuffisance rénale sévère) ou de 50 ml/min (insuffisance rénale modérée), la clairance prédictive correspondante de l’acide </w:t>
      </w:r>
      <w:proofErr w:type="spellStart"/>
      <w:r w:rsidRPr="008F0D64">
        <w:rPr>
          <w:color w:val="000000"/>
          <w:sz w:val="22"/>
          <w:szCs w:val="22"/>
          <w:lang w:val="fr-BE"/>
        </w:rPr>
        <w:t>zolédronique</w:t>
      </w:r>
      <w:proofErr w:type="spellEnd"/>
      <w:r w:rsidRPr="008F0D64">
        <w:rPr>
          <w:color w:val="000000"/>
          <w:sz w:val="22"/>
          <w:szCs w:val="22"/>
          <w:lang w:val="fr-BE"/>
        </w:rPr>
        <w:t xml:space="preserve"> devrait être respectivement de 37 % ou de 72 %, de celle d’un patient ayant une clairance de la créatinine de 84 ml/min. Des données pharmacocinétiques encore limitées sont disponibles uniquement chez des patients avec une insuffisance rénale sévère (clairance de la créatinine &lt;30 ml/min).</w:t>
      </w:r>
    </w:p>
    <w:p w14:paraId="1945DE69" w14:textId="77777777" w:rsidR="00374303" w:rsidRPr="008F0D64" w:rsidRDefault="00374303" w:rsidP="00B2707C">
      <w:pPr>
        <w:widowControl w:val="0"/>
        <w:spacing w:before="0" w:after="0"/>
        <w:jc w:val="left"/>
        <w:rPr>
          <w:color w:val="000000"/>
          <w:sz w:val="22"/>
          <w:szCs w:val="22"/>
          <w:lang w:val="fr-BE"/>
        </w:rPr>
      </w:pPr>
    </w:p>
    <w:p w14:paraId="28722D39" w14:textId="77777777" w:rsidR="00374303" w:rsidRPr="008F0D64" w:rsidRDefault="00FA38A2" w:rsidP="00B2707C">
      <w:pPr>
        <w:widowControl w:val="0"/>
        <w:spacing w:before="0" w:after="0"/>
        <w:jc w:val="left"/>
        <w:rPr>
          <w:color w:val="000000"/>
          <w:sz w:val="22"/>
          <w:szCs w:val="22"/>
          <w:lang w:val="fr-BE"/>
        </w:rPr>
      </w:pPr>
      <w:r>
        <w:rPr>
          <w:color w:val="000000"/>
          <w:sz w:val="22"/>
          <w:szCs w:val="22"/>
          <w:lang w:val="fr-FR"/>
        </w:rPr>
        <w:t xml:space="preserve">Dans une étude réalisée </w:t>
      </w:r>
      <w:r w:rsidRPr="009917B1">
        <w:rPr>
          <w:i/>
          <w:color w:val="000000"/>
          <w:sz w:val="22"/>
          <w:szCs w:val="22"/>
          <w:lang w:val="fr-FR"/>
        </w:rPr>
        <w:t>in vitro</w:t>
      </w:r>
      <w:r>
        <w:rPr>
          <w:color w:val="000000"/>
          <w:sz w:val="22"/>
          <w:szCs w:val="22"/>
          <w:lang w:val="fr-FR"/>
        </w:rPr>
        <w:t>, l</w:t>
      </w:r>
      <w:r w:rsidR="00374303" w:rsidRPr="008F0D64">
        <w:rPr>
          <w:color w:val="000000"/>
          <w:sz w:val="22"/>
          <w:szCs w:val="22"/>
          <w:lang w:val="fr-BE"/>
        </w:rPr>
        <w:t xml:space="preserve">’acide </w:t>
      </w:r>
      <w:proofErr w:type="spellStart"/>
      <w:r w:rsidR="00374303" w:rsidRPr="008F0D64">
        <w:rPr>
          <w:color w:val="000000"/>
          <w:sz w:val="22"/>
          <w:szCs w:val="22"/>
          <w:lang w:val="fr-BE"/>
        </w:rPr>
        <w:t>zolédronique</w:t>
      </w:r>
      <w:proofErr w:type="spellEnd"/>
      <w:r w:rsidR="00374303" w:rsidRPr="008F0D64">
        <w:rPr>
          <w:color w:val="000000"/>
          <w:sz w:val="22"/>
          <w:szCs w:val="22"/>
          <w:lang w:val="fr-BE"/>
        </w:rPr>
        <w:t xml:space="preserve"> </w:t>
      </w:r>
      <w:r>
        <w:rPr>
          <w:color w:val="000000"/>
          <w:sz w:val="22"/>
          <w:szCs w:val="22"/>
          <w:lang w:val="fr-BE"/>
        </w:rPr>
        <w:t xml:space="preserve">a montré une </w:t>
      </w:r>
      <w:r w:rsidR="00374303" w:rsidRPr="008F0D64">
        <w:rPr>
          <w:color w:val="000000"/>
          <w:sz w:val="22"/>
          <w:szCs w:val="22"/>
          <w:lang w:val="fr-BE"/>
        </w:rPr>
        <w:t>affinité</w:t>
      </w:r>
      <w:r>
        <w:rPr>
          <w:color w:val="000000"/>
          <w:sz w:val="22"/>
          <w:szCs w:val="22"/>
          <w:lang w:val="fr-BE"/>
        </w:rPr>
        <w:t xml:space="preserve"> faible</w:t>
      </w:r>
      <w:r w:rsidR="00374303" w:rsidRPr="008F0D64">
        <w:rPr>
          <w:color w:val="000000"/>
          <w:sz w:val="22"/>
          <w:szCs w:val="22"/>
          <w:lang w:val="fr-BE"/>
        </w:rPr>
        <w:t xml:space="preserve"> pour les composants cellulaires </w:t>
      </w:r>
      <w:r>
        <w:rPr>
          <w:color w:val="000000"/>
          <w:sz w:val="22"/>
          <w:szCs w:val="22"/>
          <w:lang w:val="fr-FR"/>
        </w:rPr>
        <w:t>du sang humain, avec un rapport moyen entre la concentration sanguine et la concentration plasmatique de 0,59 dans un intervalle de concentration compris entre 30 </w:t>
      </w:r>
      <w:proofErr w:type="spellStart"/>
      <w:r>
        <w:rPr>
          <w:color w:val="000000"/>
          <w:sz w:val="22"/>
          <w:szCs w:val="22"/>
          <w:lang w:val="fr-FR"/>
        </w:rPr>
        <w:t>ng</w:t>
      </w:r>
      <w:proofErr w:type="spellEnd"/>
      <w:r>
        <w:rPr>
          <w:color w:val="000000"/>
          <w:sz w:val="22"/>
          <w:szCs w:val="22"/>
          <w:lang w:val="fr-FR"/>
        </w:rPr>
        <w:t>/ml et 5000 </w:t>
      </w:r>
      <w:proofErr w:type="spellStart"/>
      <w:r>
        <w:rPr>
          <w:color w:val="000000"/>
          <w:sz w:val="22"/>
          <w:szCs w:val="22"/>
          <w:lang w:val="fr-FR"/>
        </w:rPr>
        <w:t>ng</w:t>
      </w:r>
      <w:proofErr w:type="spellEnd"/>
      <w:r>
        <w:rPr>
          <w:color w:val="000000"/>
          <w:sz w:val="22"/>
          <w:szCs w:val="22"/>
          <w:lang w:val="fr-FR"/>
        </w:rPr>
        <w:t xml:space="preserve">/ml. La liaison aux protéines plasmatiques est faible, avec une fraction libre </w:t>
      </w:r>
      <w:r w:rsidRPr="002F4AE9">
        <w:rPr>
          <w:color w:val="000000"/>
          <w:sz w:val="22"/>
          <w:szCs w:val="22"/>
          <w:lang w:val="fr-FR"/>
        </w:rPr>
        <w:t xml:space="preserve">allant de </w:t>
      </w:r>
      <w:r>
        <w:rPr>
          <w:color w:val="000000"/>
          <w:sz w:val="22"/>
          <w:szCs w:val="22"/>
          <w:lang w:val="fr-FR"/>
        </w:rPr>
        <w:t>60% à 2 </w:t>
      </w:r>
      <w:proofErr w:type="spellStart"/>
      <w:r>
        <w:rPr>
          <w:color w:val="000000"/>
          <w:sz w:val="22"/>
          <w:szCs w:val="22"/>
          <w:lang w:val="fr-FR"/>
        </w:rPr>
        <w:t>ng</w:t>
      </w:r>
      <w:proofErr w:type="spellEnd"/>
      <w:r>
        <w:rPr>
          <w:color w:val="000000"/>
          <w:sz w:val="22"/>
          <w:szCs w:val="22"/>
          <w:lang w:val="fr-FR"/>
        </w:rPr>
        <w:t xml:space="preserve">/ml d’acide </w:t>
      </w:r>
      <w:proofErr w:type="spellStart"/>
      <w:r>
        <w:rPr>
          <w:color w:val="000000"/>
          <w:sz w:val="22"/>
          <w:szCs w:val="22"/>
          <w:lang w:val="fr-FR"/>
        </w:rPr>
        <w:t>zolédronique</w:t>
      </w:r>
      <w:proofErr w:type="spellEnd"/>
      <w:r>
        <w:rPr>
          <w:color w:val="000000"/>
          <w:sz w:val="22"/>
          <w:szCs w:val="22"/>
          <w:lang w:val="fr-FR"/>
        </w:rPr>
        <w:t xml:space="preserve"> </w:t>
      </w:r>
      <w:r w:rsidRPr="002F4AE9">
        <w:rPr>
          <w:color w:val="000000"/>
          <w:sz w:val="22"/>
          <w:szCs w:val="22"/>
          <w:lang w:val="fr-FR"/>
        </w:rPr>
        <w:t>à</w:t>
      </w:r>
      <w:r>
        <w:rPr>
          <w:color w:val="000000"/>
          <w:sz w:val="22"/>
          <w:szCs w:val="22"/>
          <w:lang w:val="fr-FR"/>
        </w:rPr>
        <w:t xml:space="preserve"> 77% à 2000 </w:t>
      </w:r>
      <w:proofErr w:type="spellStart"/>
      <w:r>
        <w:rPr>
          <w:color w:val="000000"/>
          <w:sz w:val="22"/>
          <w:szCs w:val="22"/>
          <w:lang w:val="fr-FR"/>
        </w:rPr>
        <w:t>ng</w:t>
      </w:r>
      <w:proofErr w:type="spellEnd"/>
      <w:r>
        <w:rPr>
          <w:color w:val="000000"/>
          <w:sz w:val="22"/>
          <w:szCs w:val="22"/>
          <w:lang w:val="fr-FR"/>
        </w:rPr>
        <w:t>/</w:t>
      </w:r>
      <w:r w:rsidRPr="002F4AE9">
        <w:rPr>
          <w:color w:val="000000"/>
          <w:sz w:val="22"/>
          <w:szCs w:val="22"/>
          <w:lang w:val="fr-FR"/>
        </w:rPr>
        <w:t xml:space="preserve">ml d’acide </w:t>
      </w:r>
      <w:proofErr w:type="spellStart"/>
      <w:r w:rsidRPr="002F4AE9">
        <w:rPr>
          <w:color w:val="000000"/>
          <w:sz w:val="22"/>
          <w:szCs w:val="22"/>
          <w:lang w:val="fr-FR"/>
        </w:rPr>
        <w:t>zolédronique</w:t>
      </w:r>
      <w:proofErr w:type="spellEnd"/>
      <w:r w:rsidR="00374303" w:rsidRPr="008F0D64">
        <w:rPr>
          <w:color w:val="000000"/>
          <w:sz w:val="22"/>
          <w:szCs w:val="22"/>
          <w:lang w:val="fr-BE"/>
        </w:rPr>
        <w:t>.</w:t>
      </w:r>
    </w:p>
    <w:p w14:paraId="3F3DBDB2" w14:textId="77777777" w:rsidR="00374303" w:rsidRPr="008F0D64" w:rsidRDefault="00374303" w:rsidP="00B2707C">
      <w:pPr>
        <w:widowControl w:val="0"/>
        <w:spacing w:before="0" w:after="0"/>
        <w:jc w:val="left"/>
        <w:rPr>
          <w:color w:val="000000"/>
          <w:sz w:val="22"/>
          <w:szCs w:val="22"/>
          <w:lang w:val="fr-BE"/>
        </w:rPr>
      </w:pPr>
    </w:p>
    <w:p w14:paraId="3EA33546" w14:textId="77777777" w:rsidR="00374303" w:rsidRPr="008F0D64" w:rsidRDefault="00374303" w:rsidP="00B2707C">
      <w:pPr>
        <w:widowControl w:val="0"/>
        <w:spacing w:before="0" w:after="0"/>
        <w:jc w:val="left"/>
        <w:rPr>
          <w:color w:val="000000"/>
          <w:sz w:val="22"/>
          <w:szCs w:val="22"/>
          <w:u w:val="single"/>
          <w:lang w:val="fr-BE"/>
        </w:rPr>
      </w:pPr>
      <w:r w:rsidRPr="008F0D64">
        <w:rPr>
          <w:color w:val="000000"/>
          <w:sz w:val="22"/>
          <w:szCs w:val="22"/>
          <w:u w:val="single"/>
          <w:lang w:val="fr-BE"/>
        </w:rPr>
        <w:t>Populations particulières</w:t>
      </w:r>
    </w:p>
    <w:p w14:paraId="163F8F94" w14:textId="77777777" w:rsidR="000D509D" w:rsidRDefault="000D509D" w:rsidP="00B2707C">
      <w:pPr>
        <w:widowControl w:val="0"/>
        <w:spacing w:before="0" w:after="0"/>
        <w:jc w:val="left"/>
        <w:rPr>
          <w:i/>
          <w:color w:val="000000"/>
          <w:sz w:val="22"/>
          <w:szCs w:val="22"/>
          <w:u w:val="single"/>
          <w:lang w:val="fr-BE"/>
        </w:rPr>
      </w:pPr>
    </w:p>
    <w:p w14:paraId="1F73EFBE" w14:textId="77777777" w:rsidR="00374303" w:rsidRPr="000D509D" w:rsidRDefault="006C14F9" w:rsidP="00B2707C">
      <w:pPr>
        <w:widowControl w:val="0"/>
        <w:spacing w:before="0" w:after="0"/>
        <w:jc w:val="left"/>
        <w:rPr>
          <w:i/>
          <w:color w:val="000000"/>
          <w:sz w:val="22"/>
          <w:szCs w:val="22"/>
          <w:lang w:val="fr-BE"/>
        </w:rPr>
      </w:pPr>
      <w:r w:rsidRPr="000D509D">
        <w:rPr>
          <w:i/>
          <w:color w:val="000000"/>
          <w:sz w:val="22"/>
          <w:szCs w:val="22"/>
          <w:lang w:val="fr-BE"/>
        </w:rPr>
        <w:t>Population pédiatrique</w:t>
      </w:r>
    </w:p>
    <w:p w14:paraId="3DC110BC"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Les données limitées de pharmacocinétique chez l’enfant atteint d’</w:t>
      </w:r>
      <w:r w:rsidR="00A03C0D" w:rsidRPr="008F0D64">
        <w:rPr>
          <w:color w:val="000000"/>
          <w:sz w:val="22"/>
          <w:szCs w:val="22"/>
          <w:lang w:val="fr-BE"/>
        </w:rPr>
        <w:t>ostéogénèse</w:t>
      </w:r>
      <w:r w:rsidRPr="008F0D64">
        <w:rPr>
          <w:color w:val="000000"/>
          <w:sz w:val="22"/>
          <w:szCs w:val="22"/>
          <w:lang w:val="fr-BE"/>
        </w:rPr>
        <w:t xml:space="preserve"> imparfaite sévère suggèrent que la pharmacocinétique de l’acide </w:t>
      </w:r>
      <w:proofErr w:type="spellStart"/>
      <w:r w:rsidRPr="008F0D64">
        <w:rPr>
          <w:color w:val="000000"/>
          <w:sz w:val="22"/>
          <w:szCs w:val="22"/>
          <w:lang w:val="fr-BE"/>
        </w:rPr>
        <w:t>zolédronique</w:t>
      </w:r>
      <w:proofErr w:type="spellEnd"/>
      <w:r w:rsidRPr="008F0D64">
        <w:rPr>
          <w:color w:val="000000"/>
          <w:sz w:val="22"/>
          <w:szCs w:val="22"/>
          <w:lang w:val="fr-BE"/>
        </w:rPr>
        <w:t xml:space="preserve"> chez l’enfant âgé de 3 à 17 ans est identique à celle de l’adulte à des taux similaires en mg/kg. L’âge, le poids, le sexe et la clairance de la créatinine semblent ne pas avoir d’effet sur l’exposition à l’acide </w:t>
      </w:r>
      <w:proofErr w:type="spellStart"/>
      <w:r w:rsidRPr="008F0D64">
        <w:rPr>
          <w:color w:val="000000"/>
          <w:sz w:val="22"/>
          <w:szCs w:val="22"/>
          <w:lang w:val="fr-BE"/>
        </w:rPr>
        <w:t>zolédronique</w:t>
      </w:r>
      <w:proofErr w:type="spellEnd"/>
      <w:r w:rsidRPr="008F0D64">
        <w:rPr>
          <w:color w:val="000000"/>
          <w:sz w:val="22"/>
          <w:szCs w:val="22"/>
          <w:lang w:val="fr-BE"/>
        </w:rPr>
        <w:t>.</w:t>
      </w:r>
    </w:p>
    <w:p w14:paraId="32ABC56E" w14:textId="77777777" w:rsidR="00374303" w:rsidRPr="008F0D64" w:rsidRDefault="00374303" w:rsidP="00B2707C">
      <w:pPr>
        <w:widowControl w:val="0"/>
        <w:spacing w:before="0" w:after="0"/>
        <w:jc w:val="left"/>
        <w:rPr>
          <w:color w:val="000000"/>
          <w:sz w:val="22"/>
          <w:szCs w:val="22"/>
          <w:lang w:val="fr-BE"/>
        </w:rPr>
      </w:pPr>
    </w:p>
    <w:p w14:paraId="02C1CB3B" w14:textId="77777777" w:rsidR="00374303" w:rsidRPr="008F0D64" w:rsidRDefault="00374303" w:rsidP="00B2707C">
      <w:pPr>
        <w:pStyle w:val="headingSIF"/>
        <w:keepNext w:val="0"/>
        <w:keepLines w:val="0"/>
        <w:widowControl w:val="0"/>
        <w:tabs>
          <w:tab w:val="clear" w:pos="-720"/>
        </w:tabs>
        <w:rPr>
          <w:rFonts w:ascii="Times New Roman" w:hAnsi="Times New Roman"/>
          <w:color w:val="000000"/>
          <w:szCs w:val="22"/>
          <w:lang w:val="fr-BE"/>
        </w:rPr>
      </w:pPr>
      <w:r w:rsidRPr="008F0D64">
        <w:rPr>
          <w:rFonts w:ascii="Times New Roman" w:hAnsi="Times New Roman"/>
          <w:color w:val="000000"/>
          <w:szCs w:val="22"/>
          <w:lang w:val="fr-BE"/>
        </w:rPr>
        <w:t>5.3</w:t>
      </w:r>
      <w:r w:rsidRPr="008F0D64">
        <w:rPr>
          <w:rFonts w:ascii="Times New Roman" w:hAnsi="Times New Roman"/>
          <w:color w:val="000000"/>
          <w:szCs w:val="22"/>
          <w:lang w:val="fr-BE"/>
        </w:rPr>
        <w:tab/>
        <w:t>Données de sécurité précliniques</w:t>
      </w:r>
    </w:p>
    <w:p w14:paraId="5F9E47BC" w14:textId="77777777" w:rsidR="00374303" w:rsidRPr="008F0D64" w:rsidRDefault="00374303" w:rsidP="00B2707C">
      <w:pPr>
        <w:widowControl w:val="0"/>
        <w:spacing w:before="0" w:after="0"/>
        <w:jc w:val="left"/>
        <w:rPr>
          <w:color w:val="000000"/>
          <w:sz w:val="22"/>
          <w:szCs w:val="22"/>
          <w:lang w:val="fr-BE"/>
        </w:rPr>
      </w:pPr>
    </w:p>
    <w:p w14:paraId="5632E511" w14:textId="77777777" w:rsidR="00374303" w:rsidRPr="008F0D64" w:rsidRDefault="00374303" w:rsidP="00B2707C">
      <w:pPr>
        <w:widowControl w:val="0"/>
        <w:spacing w:before="0" w:after="0"/>
        <w:jc w:val="left"/>
        <w:rPr>
          <w:color w:val="000000"/>
          <w:sz w:val="22"/>
          <w:szCs w:val="22"/>
          <w:u w:val="single"/>
          <w:lang w:val="fr-BE"/>
        </w:rPr>
      </w:pPr>
      <w:r w:rsidRPr="008F0D64">
        <w:rPr>
          <w:color w:val="000000"/>
          <w:sz w:val="22"/>
          <w:szCs w:val="22"/>
          <w:u w:val="single"/>
          <w:lang w:val="fr-BE"/>
        </w:rPr>
        <w:t>Toxicité aiguë</w:t>
      </w:r>
    </w:p>
    <w:p w14:paraId="798AB1FC" w14:textId="77777777" w:rsidR="000D509D" w:rsidRDefault="000D509D" w:rsidP="00B2707C">
      <w:pPr>
        <w:widowControl w:val="0"/>
        <w:spacing w:before="0" w:after="0"/>
        <w:jc w:val="left"/>
        <w:rPr>
          <w:color w:val="000000"/>
          <w:sz w:val="22"/>
          <w:szCs w:val="22"/>
          <w:lang w:val="fr-BE"/>
        </w:rPr>
      </w:pPr>
    </w:p>
    <w:p w14:paraId="58DB1791"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La dose non létale la plus élevée en administration intraveineuse unique était de 10 mg/kg de poids corporel chez la souris et de 0,6 mg/kg chez le rat.</w:t>
      </w:r>
    </w:p>
    <w:p w14:paraId="6823FBCD" w14:textId="77777777" w:rsidR="00374303" w:rsidRPr="008F0D64" w:rsidRDefault="00374303" w:rsidP="00B2707C">
      <w:pPr>
        <w:widowControl w:val="0"/>
        <w:spacing w:before="0" w:after="0"/>
        <w:jc w:val="left"/>
        <w:rPr>
          <w:color w:val="000000"/>
          <w:sz w:val="22"/>
          <w:szCs w:val="22"/>
          <w:lang w:val="fr-BE"/>
        </w:rPr>
      </w:pPr>
    </w:p>
    <w:p w14:paraId="477FD76A" w14:textId="77777777" w:rsidR="00374303" w:rsidRPr="008F0D64" w:rsidRDefault="00374303" w:rsidP="00B2707C">
      <w:pPr>
        <w:widowControl w:val="0"/>
        <w:spacing w:before="0" w:after="0"/>
        <w:jc w:val="left"/>
        <w:rPr>
          <w:color w:val="000000"/>
          <w:sz w:val="22"/>
          <w:szCs w:val="22"/>
          <w:u w:val="single"/>
          <w:lang w:val="fr-BE"/>
        </w:rPr>
      </w:pPr>
      <w:r w:rsidRPr="008F0D64">
        <w:rPr>
          <w:color w:val="000000"/>
          <w:sz w:val="22"/>
          <w:szCs w:val="22"/>
          <w:u w:val="single"/>
          <w:lang w:val="fr-BE"/>
        </w:rPr>
        <w:t xml:space="preserve">Toxicité </w:t>
      </w:r>
      <w:proofErr w:type="spellStart"/>
      <w:r w:rsidRPr="008F0D64">
        <w:rPr>
          <w:color w:val="000000"/>
          <w:sz w:val="22"/>
          <w:szCs w:val="22"/>
          <w:u w:val="single"/>
          <w:lang w:val="fr-BE"/>
        </w:rPr>
        <w:t>subchronique</w:t>
      </w:r>
      <w:proofErr w:type="spellEnd"/>
      <w:r w:rsidRPr="008F0D64">
        <w:rPr>
          <w:color w:val="000000"/>
          <w:sz w:val="22"/>
          <w:szCs w:val="22"/>
          <w:u w:val="single"/>
          <w:lang w:val="fr-BE"/>
        </w:rPr>
        <w:t xml:space="preserve"> et chronique</w:t>
      </w:r>
    </w:p>
    <w:p w14:paraId="0E77E596" w14:textId="77777777" w:rsidR="000D509D" w:rsidRDefault="000D509D" w:rsidP="00B2707C">
      <w:pPr>
        <w:widowControl w:val="0"/>
        <w:spacing w:before="0" w:after="0"/>
        <w:jc w:val="left"/>
        <w:rPr>
          <w:color w:val="000000"/>
          <w:sz w:val="22"/>
          <w:szCs w:val="22"/>
          <w:lang w:val="fr-BE"/>
        </w:rPr>
      </w:pPr>
    </w:p>
    <w:p w14:paraId="28AF6A6F"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L’acide </w:t>
      </w:r>
      <w:proofErr w:type="spellStart"/>
      <w:r w:rsidRPr="008F0D64">
        <w:rPr>
          <w:color w:val="000000"/>
          <w:sz w:val="22"/>
          <w:szCs w:val="22"/>
          <w:lang w:val="fr-BE"/>
        </w:rPr>
        <w:t>zolédronique</w:t>
      </w:r>
      <w:proofErr w:type="spellEnd"/>
      <w:r w:rsidRPr="008F0D64">
        <w:rPr>
          <w:color w:val="000000"/>
          <w:sz w:val="22"/>
          <w:szCs w:val="22"/>
          <w:lang w:val="fr-BE"/>
        </w:rPr>
        <w:t xml:space="preserve"> a été bien toléré lorsqu’il a été administré par voie sous-cutanée chez le rat et par voie intraveineuse chez le chien, à des doses </w:t>
      </w:r>
      <w:r w:rsidR="00D12435" w:rsidRPr="008F0D64">
        <w:rPr>
          <w:color w:val="000000"/>
          <w:sz w:val="22"/>
          <w:szCs w:val="22"/>
          <w:lang w:val="fr-BE"/>
        </w:rPr>
        <w:t>inférieures ou égales à</w:t>
      </w:r>
      <w:r w:rsidRPr="008F0D64">
        <w:rPr>
          <w:color w:val="000000"/>
          <w:sz w:val="22"/>
          <w:szCs w:val="22"/>
          <w:lang w:val="fr-BE"/>
        </w:rPr>
        <w:t xml:space="preserve"> 0,02 mg/kg/j pendant 4 semaines. L’administration de 0,001 mg/kg/j par voie sous-cutanée chez le rat et de 0,005 mg/kg une fois tous </w:t>
      </w:r>
      <w:r w:rsidRPr="008F0D64">
        <w:rPr>
          <w:color w:val="000000"/>
          <w:sz w:val="22"/>
          <w:szCs w:val="22"/>
          <w:lang w:val="fr-BE"/>
        </w:rPr>
        <w:lastRenderedPageBreak/>
        <w:t xml:space="preserve">les 2 à 3 jours par voie intraveineuse chez le chien sur une période </w:t>
      </w:r>
      <w:r w:rsidR="00D12435" w:rsidRPr="008F0D64">
        <w:rPr>
          <w:color w:val="000000"/>
          <w:sz w:val="22"/>
          <w:szCs w:val="22"/>
          <w:lang w:val="fr-BE"/>
        </w:rPr>
        <w:t>de</w:t>
      </w:r>
      <w:r w:rsidRPr="008F0D64">
        <w:rPr>
          <w:color w:val="000000"/>
          <w:sz w:val="22"/>
          <w:szCs w:val="22"/>
          <w:lang w:val="fr-BE"/>
        </w:rPr>
        <w:t xml:space="preserve"> 52 semaines a été également bien tolérée.</w:t>
      </w:r>
    </w:p>
    <w:p w14:paraId="6C92EDFA" w14:textId="77777777" w:rsidR="00374303" w:rsidRPr="008F0D64" w:rsidRDefault="00374303" w:rsidP="00B2707C">
      <w:pPr>
        <w:widowControl w:val="0"/>
        <w:spacing w:before="0" w:after="0"/>
        <w:jc w:val="left"/>
        <w:rPr>
          <w:color w:val="000000"/>
          <w:sz w:val="22"/>
          <w:szCs w:val="22"/>
          <w:lang w:val="fr-BE"/>
        </w:rPr>
      </w:pPr>
    </w:p>
    <w:p w14:paraId="5BC07EDD"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Le résultat le plus fréquent dans les études à doses répétées est une augmentation de la </w:t>
      </w:r>
      <w:proofErr w:type="spellStart"/>
      <w:r w:rsidRPr="008F0D64">
        <w:rPr>
          <w:color w:val="000000"/>
          <w:sz w:val="22"/>
          <w:szCs w:val="22"/>
          <w:lang w:val="fr-BE"/>
        </w:rPr>
        <w:t>spongiose</w:t>
      </w:r>
      <w:proofErr w:type="spellEnd"/>
      <w:r w:rsidRPr="008F0D64">
        <w:rPr>
          <w:color w:val="000000"/>
          <w:sz w:val="22"/>
          <w:szCs w:val="22"/>
          <w:lang w:val="fr-BE"/>
        </w:rPr>
        <w:t xml:space="preserve"> primaire dans les métaphyses des os longs chez les animaux en cours de croissance à presque toutes les doses, un résultat qui reflète l’activité pharmacologique du produit sur la résorption osseuse.</w:t>
      </w:r>
    </w:p>
    <w:p w14:paraId="02CFC59F" w14:textId="77777777" w:rsidR="00374303" w:rsidRPr="008F0D64" w:rsidRDefault="00374303" w:rsidP="00B2707C">
      <w:pPr>
        <w:widowControl w:val="0"/>
        <w:spacing w:before="0" w:after="0"/>
        <w:jc w:val="left"/>
        <w:rPr>
          <w:color w:val="000000"/>
          <w:sz w:val="22"/>
          <w:szCs w:val="22"/>
          <w:lang w:val="fr-BE"/>
        </w:rPr>
      </w:pPr>
    </w:p>
    <w:p w14:paraId="77DD165C"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Les marges de sécurité relatives aux effets rénaux étaient </w:t>
      </w:r>
      <w:r w:rsidR="00D12435" w:rsidRPr="008F0D64">
        <w:rPr>
          <w:color w:val="000000"/>
          <w:sz w:val="22"/>
          <w:szCs w:val="22"/>
          <w:lang w:val="fr-BE"/>
        </w:rPr>
        <w:t xml:space="preserve">faibles </w:t>
      </w:r>
      <w:r w:rsidRPr="008F0D64">
        <w:rPr>
          <w:color w:val="000000"/>
          <w:sz w:val="22"/>
          <w:szCs w:val="22"/>
          <w:lang w:val="fr-BE"/>
        </w:rPr>
        <w:t xml:space="preserve">dans les études animales d’administration répétée par voie parentérale et à long terme, mais les </w:t>
      </w:r>
      <w:r w:rsidR="00D12435" w:rsidRPr="008F0D64">
        <w:rPr>
          <w:color w:val="000000"/>
          <w:sz w:val="22"/>
          <w:szCs w:val="22"/>
          <w:lang w:val="fr-BE"/>
        </w:rPr>
        <w:t xml:space="preserve">doses </w:t>
      </w:r>
      <w:r w:rsidRPr="008F0D64">
        <w:rPr>
          <w:color w:val="000000"/>
          <w:sz w:val="22"/>
          <w:szCs w:val="22"/>
          <w:lang w:val="fr-BE"/>
        </w:rPr>
        <w:t xml:space="preserve">sans effets </w:t>
      </w:r>
      <w:r w:rsidR="00D12435" w:rsidRPr="008F0D64">
        <w:rPr>
          <w:color w:val="000000"/>
          <w:sz w:val="22"/>
          <w:szCs w:val="22"/>
          <w:lang w:val="fr-BE"/>
        </w:rPr>
        <w:t xml:space="preserve">adverses </w:t>
      </w:r>
      <w:r w:rsidRPr="008F0D64">
        <w:rPr>
          <w:color w:val="000000"/>
          <w:sz w:val="22"/>
          <w:szCs w:val="22"/>
          <w:lang w:val="fr-BE"/>
        </w:rPr>
        <w:t xml:space="preserve">observés (NOAEL) à dose unique (1,6 mg/kg) et à doses répétées </w:t>
      </w:r>
      <w:r w:rsidR="00740104" w:rsidRPr="008F0D64">
        <w:rPr>
          <w:color w:val="000000"/>
          <w:sz w:val="22"/>
          <w:szCs w:val="22"/>
          <w:lang w:val="fr-BE"/>
        </w:rPr>
        <w:t xml:space="preserve">sur un </w:t>
      </w:r>
      <w:r w:rsidRPr="008F0D64">
        <w:rPr>
          <w:color w:val="000000"/>
          <w:sz w:val="22"/>
          <w:szCs w:val="22"/>
          <w:lang w:val="fr-BE"/>
        </w:rPr>
        <w:t>mois (0,06</w:t>
      </w:r>
      <w:r w:rsidRPr="008F0D64">
        <w:rPr>
          <w:sz w:val="22"/>
          <w:szCs w:val="22"/>
          <w:lang w:val="fr-BE"/>
        </w:rPr>
        <w:t>–</w:t>
      </w:r>
      <w:r w:rsidRPr="008F0D64">
        <w:rPr>
          <w:color w:val="000000"/>
          <w:sz w:val="22"/>
          <w:szCs w:val="22"/>
          <w:lang w:val="fr-BE"/>
        </w:rPr>
        <w:t>0,6 mg/kg/j) n’ont pas montré d’effets rénaux à des doses équivalentes ou excédant la plus forte dose thérapeutique envisagée chez l’homme.</w:t>
      </w:r>
    </w:p>
    <w:p w14:paraId="77AFD110" w14:textId="77777777" w:rsidR="00F34D1B" w:rsidRPr="008F0D64" w:rsidRDefault="00F34D1B" w:rsidP="00B2707C">
      <w:pPr>
        <w:widowControl w:val="0"/>
        <w:spacing w:before="0" w:after="0"/>
        <w:jc w:val="left"/>
        <w:rPr>
          <w:color w:val="000000"/>
          <w:sz w:val="22"/>
          <w:szCs w:val="22"/>
          <w:lang w:val="fr-BE"/>
        </w:rPr>
      </w:pPr>
    </w:p>
    <w:p w14:paraId="2EF45D82"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L’administration répétée à plus long terme de doses d’acide </w:t>
      </w:r>
      <w:proofErr w:type="spellStart"/>
      <w:r w:rsidRPr="008F0D64">
        <w:rPr>
          <w:color w:val="000000"/>
          <w:sz w:val="22"/>
          <w:szCs w:val="22"/>
          <w:lang w:val="fr-BE"/>
        </w:rPr>
        <w:t>zolédronique</w:t>
      </w:r>
      <w:proofErr w:type="spellEnd"/>
      <w:r w:rsidRPr="008F0D64">
        <w:rPr>
          <w:color w:val="000000"/>
          <w:sz w:val="22"/>
          <w:szCs w:val="22"/>
          <w:lang w:val="fr-BE"/>
        </w:rPr>
        <w:t xml:space="preserve"> voisines de la plus forte dose thérapeutique envisageable chez l’homme, a produit des effets toxiques sur d’autres organes incluant le tractus gastrointestinal, le foie, la rate, les poumons, et au niveau du site d’injection IV.</w:t>
      </w:r>
    </w:p>
    <w:p w14:paraId="6FB40017" w14:textId="77777777" w:rsidR="00C15B24" w:rsidRPr="008F0D64" w:rsidRDefault="00C15B24" w:rsidP="00B2707C">
      <w:pPr>
        <w:widowControl w:val="0"/>
        <w:spacing w:before="0" w:after="0"/>
        <w:jc w:val="left"/>
        <w:rPr>
          <w:color w:val="000000"/>
          <w:sz w:val="22"/>
          <w:szCs w:val="22"/>
          <w:u w:val="single"/>
          <w:lang w:val="fr-BE"/>
        </w:rPr>
      </w:pPr>
    </w:p>
    <w:p w14:paraId="67747793" w14:textId="77777777" w:rsidR="00374303" w:rsidRPr="008F0D64" w:rsidRDefault="00374303" w:rsidP="00B2707C">
      <w:pPr>
        <w:widowControl w:val="0"/>
        <w:spacing w:before="0" w:after="0"/>
        <w:jc w:val="left"/>
        <w:rPr>
          <w:color w:val="000000"/>
          <w:sz w:val="22"/>
          <w:szCs w:val="22"/>
          <w:u w:val="single"/>
          <w:lang w:val="fr-BE"/>
        </w:rPr>
      </w:pPr>
      <w:r w:rsidRPr="008F0D64">
        <w:rPr>
          <w:color w:val="000000"/>
          <w:sz w:val="22"/>
          <w:szCs w:val="22"/>
          <w:u w:val="single"/>
          <w:lang w:val="fr-BE"/>
        </w:rPr>
        <w:t>Toxicité sur la reproduction</w:t>
      </w:r>
    </w:p>
    <w:p w14:paraId="7A1C411A" w14:textId="77777777" w:rsidR="000D509D" w:rsidRDefault="000D509D" w:rsidP="00B2707C">
      <w:pPr>
        <w:widowControl w:val="0"/>
        <w:spacing w:before="0" w:after="0"/>
        <w:rPr>
          <w:color w:val="000000"/>
          <w:sz w:val="22"/>
          <w:szCs w:val="22"/>
          <w:lang w:val="fr-BE"/>
        </w:rPr>
      </w:pPr>
    </w:p>
    <w:p w14:paraId="28FA8892" w14:textId="77777777" w:rsidR="00740104" w:rsidRPr="008F0D64" w:rsidRDefault="00374303" w:rsidP="00B2707C">
      <w:pPr>
        <w:widowControl w:val="0"/>
        <w:spacing w:before="0" w:after="0"/>
        <w:rPr>
          <w:color w:val="000000"/>
          <w:sz w:val="22"/>
          <w:szCs w:val="22"/>
          <w:lang w:val="fr-BE"/>
        </w:rPr>
      </w:pPr>
      <w:r w:rsidRPr="008F0D64">
        <w:rPr>
          <w:color w:val="000000"/>
          <w:sz w:val="22"/>
          <w:szCs w:val="22"/>
          <w:lang w:val="fr-BE"/>
        </w:rPr>
        <w:t xml:space="preserve">L’acide </w:t>
      </w:r>
      <w:proofErr w:type="spellStart"/>
      <w:r w:rsidRPr="008F0D64">
        <w:rPr>
          <w:color w:val="000000"/>
          <w:sz w:val="22"/>
          <w:szCs w:val="22"/>
          <w:lang w:val="fr-BE"/>
        </w:rPr>
        <w:t>zolédronique</w:t>
      </w:r>
      <w:proofErr w:type="spellEnd"/>
      <w:r w:rsidRPr="008F0D64">
        <w:rPr>
          <w:color w:val="000000"/>
          <w:sz w:val="22"/>
          <w:szCs w:val="22"/>
          <w:lang w:val="fr-BE"/>
        </w:rPr>
        <w:t xml:space="preserve"> </w:t>
      </w:r>
      <w:r w:rsidR="00740104" w:rsidRPr="008F0D64">
        <w:rPr>
          <w:color w:val="000000"/>
          <w:sz w:val="22"/>
          <w:szCs w:val="22"/>
          <w:lang w:val="fr-BE"/>
        </w:rPr>
        <w:t>est</w:t>
      </w:r>
      <w:r w:rsidRPr="008F0D64">
        <w:rPr>
          <w:color w:val="000000"/>
          <w:sz w:val="22"/>
          <w:szCs w:val="22"/>
          <w:lang w:val="fr-BE"/>
        </w:rPr>
        <w:t xml:space="preserve"> tératogène chez le rat </w:t>
      </w:r>
      <w:r w:rsidR="00740104" w:rsidRPr="008F0D64">
        <w:rPr>
          <w:color w:val="000000"/>
          <w:sz w:val="22"/>
          <w:szCs w:val="22"/>
          <w:lang w:val="fr-BE"/>
        </w:rPr>
        <w:t xml:space="preserve">par voie sous-cutanée </w:t>
      </w:r>
      <w:r w:rsidRPr="008F0D64">
        <w:rPr>
          <w:color w:val="000000"/>
          <w:sz w:val="22"/>
          <w:szCs w:val="22"/>
          <w:lang w:val="fr-BE"/>
        </w:rPr>
        <w:t xml:space="preserve">à des doses </w:t>
      </w:r>
      <w:r w:rsidRPr="008F0D64">
        <w:rPr>
          <w:color w:val="000000"/>
          <w:sz w:val="22"/>
          <w:szCs w:val="22"/>
          <w:lang w:val="fr-BE"/>
        </w:rPr>
        <w:sym w:font="Symbol" w:char="F0B3"/>
      </w:r>
      <w:r w:rsidRPr="008F0D64">
        <w:rPr>
          <w:color w:val="000000"/>
          <w:sz w:val="22"/>
          <w:szCs w:val="22"/>
          <w:lang w:val="fr-BE"/>
        </w:rPr>
        <w:t xml:space="preserve"> 0,2 mg/kg. Bien qu’aucun effet tératogène ou </w:t>
      </w:r>
      <w:proofErr w:type="spellStart"/>
      <w:r w:rsidR="00A03C0D" w:rsidRPr="008F0D64">
        <w:rPr>
          <w:color w:val="000000"/>
          <w:sz w:val="22"/>
          <w:szCs w:val="22"/>
          <w:lang w:val="fr-BE"/>
        </w:rPr>
        <w:t>fœtotoxique</w:t>
      </w:r>
      <w:proofErr w:type="spellEnd"/>
      <w:r w:rsidRPr="008F0D64">
        <w:rPr>
          <w:color w:val="000000"/>
          <w:sz w:val="22"/>
          <w:szCs w:val="22"/>
          <w:lang w:val="fr-BE"/>
        </w:rPr>
        <w:t xml:space="preserve"> n’ait été observé chez le lapin, une toxicité maternelle a été mise en évidence.</w:t>
      </w:r>
      <w:r w:rsidR="00740104" w:rsidRPr="008F0D64">
        <w:rPr>
          <w:color w:val="000000"/>
          <w:sz w:val="22"/>
          <w:szCs w:val="22"/>
          <w:lang w:val="fr-BE"/>
        </w:rPr>
        <w:t xml:space="preserve"> Une dystocie a été observée chez le rat à la plus faible dose testée (0,01 mg/kg de poids corporel).</w:t>
      </w:r>
    </w:p>
    <w:p w14:paraId="2E5601E9" w14:textId="77777777" w:rsidR="00374303" w:rsidRPr="008F0D64" w:rsidRDefault="00374303" w:rsidP="00B2707C">
      <w:pPr>
        <w:widowControl w:val="0"/>
        <w:spacing w:before="0" w:after="0"/>
        <w:rPr>
          <w:color w:val="000000"/>
          <w:sz w:val="22"/>
          <w:szCs w:val="22"/>
          <w:lang w:val="fr-BE"/>
        </w:rPr>
      </w:pPr>
    </w:p>
    <w:p w14:paraId="34941C51" w14:textId="77777777" w:rsidR="00374303" w:rsidRPr="008F0D64" w:rsidRDefault="00740104" w:rsidP="00B2707C">
      <w:pPr>
        <w:widowControl w:val="0"/>
        <w:spacing w:before="0" w:after="0"/>
        <w:rPr>
          <w:color w:val="000000"/>
          <w:sz w:val="22"/>
          <w:szCs w:val="22"/>
          <w:u w:val="single"/>
          <w:lang w:val="fr-BE"/>
        </w:rPr>
      </w:pPr>
      <w:r w:rsidRPr="008F0D64">
        <w:rPr>
          <w:color w:val="000000"/>
          <w:sz w:val="22"/>
          <w:szCs w:val="22"/>
          <w:u w:val="single"/>
          <w:lang w:val="fr-BE"/>
        </w:rPr>
        <w:t xml:space="preserve">Mutagenèse </w:t>
      </w:r>
      <w:r w:rsidR="00374303" w:rsidRPr="008F0D64">
        <w:rPr>
          <w:color w:val="000000"/>
          <w:sz w:val="22"/>
          <w:szCs w:val="22"/>
          <w:u w:val="single"/>
          <w:lang w:val="fr-BE"/>
        </w:rPr>
        <w:t xml:space="preserve">et </w:t>
      </w:r>
      <w:r w:rsidRPr="008F0D64">
        <w:rPr>
          <w:color w:val="000000"/>
          <w:sz w:val="22"/>
          <w:szCs w:val="22"/>
          <w:u w:val="single"/>
          <w:lang w:val="fr-BE"/>
        </w:rPr>
        <w:t>potentiel cancérogène</w:t>
      </w:r>
    </w:p>
    <w:p w14:paraId="310F0CA5" w14:textId="77777777" w:rsidR="000D509D" w:rsidRDefault="000D509D" w:rsidP="00B2707C">
      <w:pPr>
        <w:widowControl w:val="0"/>
        <w:spacing w:before="0" w:after="0"/>
        <w:rPr>
          <w:color w:val="000000"/>
          <w:sz w:val="22"/>
          <w:szCs w:val="22"/>
          <w:lang w:val="fr-BE"/>
        </w:rPr>
      </w:pPr>
    </w:p>
    <w:p w14:paraId="2964D8C7" w14:textId="77777777" w:rsidR="00374303" w:rsidRPr="008F0D64" w:rsidRDefault="00374303" w:rsidP="00B2707C">
      <w:pPr>
        <w:widowControl w:val="0"/>
        <w:spacing w:before="0" w:after="0"/>
        <w:rPr>
          <w:color w:val="000000"/>
          <w:sz w:val="22"/>
          <w:szCs w:val="22"/>
          <w:lang w:val="fr-BE"/>
        </w:rPr>
      </w:pPr>
      <w:r w:rsidRPr="008F0D64">
        <w:rPr>
          <w:color w:val="000000"/>
          <w:sz w:val="22"/>
          <w:szCs w:val="22"/>
          <w:lang w:val="fr-BE"/>
        </w:rPr>
        <w:t xml:space="preserve">L’acide </w:t>
      </w:r>
      <w:proofErr w:type="spellStart"/>
      <w:r w:rsidRPr="008F0D64">
        <w:rPr>
          <w:color w:val="000000"/>
          <w:sz w:val="22"/>
          <w:szCs w:val="22"/>
          <w:lang w:val="fr-BE"/>
        </w:rPr>
        <w:t>zolédronique</w:t>
      </w:r>
      <w:proofErr w:type="spellEnd"/>
      <w:r w:rsidRPr="008F0D64">
        <w:rPr>
          <w:color w:val="000000"/>
          <w:sz w:val="22"/>
          <w:szCs w:val="22"/>
          <w:lang w:val="fr-BE"/>
        </w:rPr>
        <w:t xml:space="preserve"> ne s’est pas révélé mutagène au cours des tests de </w:t>
      </w:r>
      <w:r w:rsidR="00740104" w:rsidRPr="008F0D64">
        <w:rPr>
          <w:color w:val="000000"/>
          <w:sz w:val="22"/>
          <w:szCs w:val="22"/>
          <w:lang w:val="fr-BE"/>
        </w:rPr>
        <w:t>mutagenèse</w:t>
      </w:r>
      <w:r w:rsidRPr="008F0D64">
        <w:rPr>
          <w:color w:val="000000"/>
          <w:sz w:val="22"/>
          <w:szCs w:val="22"/>
          <w:lang w:val="fr-BE"/>
        </w:rPr>
        <w:t xml:space="preserve">, et les études de </w:t>
      </w:r>
      <w:r w:rsidR="00740104" w:rsidRPr="008F0D64">
        <w:rPr>
          <w:color w:val="000000"/>
          <w:sz w:val="22"/>
          <w:szCs w:val="22"/>
          <w:lang w:val="fr-BE"/>
        </w:rPr>
        <w:t xml:space="preserve">cancérogenèse </w:t>
      </w:r>
      <w:r w:rsidRPr="008F0D64">
        <w:rPr>
          <w:color w:val="000000"/>
          <w:sz w:val="22"/>
          <w:szCs w:val="22"/>
          <w:lang w:val="fr-BE"/>
        </w:rPr>
        <w:t xml:space="preserve">n’ont pas mis en évidence de </w:t>
      </w:r>
      <w:r w:rsidR="00740104" w:rsidRPr="008F0D64">
        <w:rPr>
          <w:color w:val="000000"/>
          <w:sz w:val="22"/>
          <w:szCs w:val="22"/>
          <w:lang w:val="fr-BE"/>
        </w:rPr>
        <w:t xml:space="preserve">potentiel </w:t>
      </w:r>
      <w:r w:rsidRPr="008F0D64">
        <w:rPr>
          <w:color w:val="000000"/>
          <w:sz w:val="22"/>
          <w:szCs w:val="22"/>
          <w:lang w:val="fr-BE"/>
        </w:rPr>
        <w:t>carcinogène.</w:t>
      </w:r>
    </w:p>
    <w:p w14:paraId="1CDD2509" w14:textId="77777777" w:rsidR="00374303" w:rsidRPr="008F0D64" w:rsidRDefault="00374303" w:rsidP="00B2707C">
      <w:pPr>
        <w:widowControl w:val="0"/>
        <w:spacing w:before="0" w:after="0"/>
        <w:jc w:val="left"/>
        <w:rPr>
          <w:color w:val="000000"/>
          <w:sz w:val="22"/>
          <w:szCs w:val="22"/>
          <w:lang w:val="fr-BE"/>
        </w:rPr>
      </w:pPr>
    </w:p>
    <w:p w14:paraId="6AE27C78" w14:textId="77777777" w:rsidR="00374303" w:rsidRPr="008F0D64" w:rsidRDefault="00374303" w:rsidP="00B2707C">
      <w:pPr>
        <w:widowControl w:val="0"/>
        <w:spacing w:before="0" w:after="0"/>
        <w:jc w:val="left"/>
        <w:rPr>
          <w:color w:val="000000"/>
          <w:sz w:val="22"/>
          <w:szCs w:val="22"/>
          <w:lang w:val="fr-BE"/>
        </w:rPr>
      </w:pPr>
    </w:p>
    <w:p w14:paraId="0DCDFC43" w14:textId="77777777" w:rsidR="00374303" w:rsidRPr="008F0D64" w:rsidRDefault="00374303" w:rsidP="00B2707C">
      <w:pPr>
        <w:widowControl w:val="0"/>
        <w:spacing w:before="0" w:after="0"/>
        <w:jc w:val="left"/>
        <w:rPr>
          <w:b/>
          <w:sz w:val="22"/>
          <w:szCs w:val="22"/>
          <w:lang w:val="fr-BE"/>
        </w:rPr>
      </w:pPr>
      <w:r w:rsidRPr="008F0D64">
        <w:rPr>
          <w:b/>
          <w:sz w:val="22"/>
          <w:szCs w:val="22"/>
          <w:lang w:val="fr-BE"/>
        </w:rPr>
        <w:t>6.</w:t>
      </w:r>
      <w:r w:rsidRPr="008F0D64">
        <w:rPr>
          <w:b/>
          <w:sz w:val="22"/>
          <w:szCs w:val="22"/>
          <w:lang w:val="fr-BE"/>
        </w:rPr>
        <w:tab/>
      </w:r>
      <w:r w:rsidR="006C14F9" w:rsidRPr="008F0D64">
        <w:rPr>
          <w:b/>
          <w:sz w:val="22"/>
          <w:szCs w:val="22"/>
          <w:lang w:val="fr-BE"/>
        </w:rPr>
        <w:t xml:space="preserve">DONNÉES </w:t>
      </w:r>
      <w:r w:rsidRPr="008F0D64">
        <w:rPr>
          <w:b/>
          <w:sz w:val="22"/>
          <w:szCs w:val="22"/>
          <w:lang w:val="fr-BE"/>
        </w:rPr>
        <w:t>PHARMACEUTIQUES</w:t>
      </w:r>
    </w:p>
    <w:p w14:paraId="325342C6" w14:textId="77777777" w:rsidR="00374303" w:rsidRPr="008F0D64" w:rsidRDefault="00374303" w:rsidP="00B2707C">
      <w:pPr>
        <w:widowControl w:val="0"/>
        <w:spacing w:before="0" w:after="0"/>
        <w:jc w:val="left"/>
        <w:rPr>
          <w:sz w:val="22"/>
          <w:szCs w:val="22"/>
          <w:lang w:val="fr-BE"/>
        </w:rPr>
      </w:pPr>
    </w:p>
    <w:p w14:paraId="3F3574C1" w14:textId="77777777" w:rsidR="00374303" w:rsidRPr="008F0D64" w:rsidRDefault="00374303" w:rsidP="00B2707C">
      <w:pPr>
        <w:pStyle w:val="headingSIF"/>
        <w:keepNext w:val="0"/>
        <w:keepLines w:val="0"/>
        <w:widowControl w:val="0"/>
        <w:tabs>
          <w:tab w:val="clear" w:pos="-720"/>
        </w:tabs>
        <w:rPr>
          <w:rFonts w:ascii="Times New Roman" w:hAnsi="Times New Roman"/>
          <w:szCs w:val="22"/>
          <w:lang w:val="fr-BE"/>
        </w:rPr>
      </w:pPr>
      <w:r w:rsidRPr="008F0D64">
        <w:rPr>
          <w:rFonts w:ascii="Times New Roman" w:hAnsi="Times New Roman"/>
          <w:szCs w:val="22"/>
          <w:lang w:val="fr-BE"/>
        </w:rPr>
        <w:t>6.1</w:t>
      </w:r>
      <w:r w:rsidRPr="008F0D64">
        <w:rPr>
          <w:rFonts w:ascii="Times New Roman" w:hAnsi="Times New Roman"/>
          <w:szCs w:val="22"/>
          <w:lang w:val="fr-BE"/>
        </w:rPr>
        <w:tab/>
        <w:t>Liste des excipients</w:t>
      </w:r>
    </w:p>
    <w:p w14:paraId="00CCED41" w14:textId="77777777" w:rsidR="00374303" w:rsidRPr="008F0D64" w:rsidRDefault="00374303" w:rsidP="00B2707C">
      <w:pPr>
        <w:widowControl w:val="0"/>
        <w:spacing w:before="0" w:after="0"/>
        <w:jc w:val="left"/>
        <w:rPr>
          <w:sz w:val="22"/>
          <w:szCs w:val="22"/>
          <w:lang w:val="fr-BE"/>
        </w:rPr>
      </w:pPr>
    </w:p>
    <w:p w14:paraId="50B6819F" w14:textId="77777777" w:rsidR="00374303" w:rsidRPr="008F0D64" w:rsidRDefault="00374303" w:rsidP="00B2707C">
      <w:pPr>
        <w:widowControl w:val="0"/>
        <w:spacing w:before="0" w:after="0"/>
        <w:ind w:left="2268" w:hanging="2268"/>
        <w:jc w:val="left"/>
        <w:rPr>
          <w:sz w:val="22"/>
          <w:szCs w:val="22"/>
          <w:lang w:val="fr-BE"/>
        </w:rPr>
      </w:pPr>
      <w:r w:rsidRPr="008F0D64">
        <w:rPr>
          <w:sz w:val="22"/>
          <w:szCs w:val="22"/>
          <w:lang w:val="fr-BE"/>
        </w:rPr>
        <w:t>Mannitol</w:t>
      </w:r>
      <w:r w:rsidR="006C14F9" w:rsidRPr="008F0D64">
        <w:rPr>
          <w:sz w:val="22"/>
          <w:szCs w:val="22"/>
          <w:lang w:val="fr-BE"/>
        </w:rPr>
        <w:t xml:space="preserve"> (E421)</w:t>
      </w:r>
    </w:p>
    <w:p w14:paraId="049794A5" w14:textId="77777777" w:rsidR="00374303" w:rsidRPr="008F0D64" w:rsidRDefault="00374303" w:rsidP="00B2707C">
      <w:pPr>
        <w:widowControl w:val="0"/>
        <w:spacing w:before="0" w:after="0"/>
        <w:jc w:val="left"/>
        <w:rPr>
          <w:sz w:val="22"/>
          <w:szCs w:val="22"/>
          <w:lang w:val="fr-BE"/>
        </w:rPr>
      </w:pPr>
      <w:r w:rsidRPr="008F0D64">
        <w:rPr>
          <w:sz w:val="22"/>
          <w:szCs w:val="22"/>
          <w:lang w:val="fr-BE"/>
        </w:rPr>
        <w:t>Citrate de sodium</w:t>
      </w:r>
    </w:p>
    <w:p w14:paraId="462E41C0" w14:textId="77777777" w:rsidR="00374303" w:rsidRPr="008F0D64" w:rsidRDefault="00374303" w:rsidP="00B2707C">
      <w:pPr>
        <w:widowControl w:val="0"/>
        <w:spacing w:before="0" w:after="0"/>
        <w:jc w:val="left"/>
        <w:rPr>
          <w:sz w:val="22"/>
          <w:szCs w:val="22"/>
          <w:lang w:val="fr-BE"/>
        </w:rPr>
      </w:pPr>
      <w:r w:rsidRPr="008F0D64">
        <w:rPr>
          <w:sz w:val="22"/>
          <w:szCs w:val="22"/>
          <w:lang w:val="fr-BE"/>
        </w:rPr>
        <w:t>Eau pour préparations injectables</w:t>
      </w:r>
    </w:p>
    <w:p w14:paraId="779D4B59" w14:textId="77777777" w:rsidR="00374303" w:rsidRPr="008F0D64" w:rsidRDefault="00374303" w:rsidP="00B2707C">
      <w:pPr>
        <w:widowControl w:val="0"/>
        <w:spacing w:before="0" w:after="0"/>
        <w:jc w:val="left"/>
        <w:rPr>
          <w:sz w:val="22"/>
          <w:szCs w:val="22"/>
          <w:lang w:val="fr-BE"/>
        </w:rPr>
      </w:pPr>
    </w:p>
    <w:p w14:paraId="6860850C" w14:textId="77777777" w:rsidR="00374303" w:rsidRPr="008F0D64" w:rsidRDefault="00374303" w:rsidP="00B2707C">
      <w:pPr>
        <w:pStyle w:val="headingSIF"/>
        <w:keepNext w:val="0"/>
        <w:keepLines w:val="0"/>
        <w:widowControl w:val="0"/>
        <w:tabs>
          <w:tab w:val="clear" w:pos="-720"/>
        </w:tabs>
        <w:rPr>
          <w:rFonts w:ascii="Times New Roman" w:hAnsi="Times New Roman"/>
          <w:szCs w:val="22"/>
          <w:lang w:val="fr-BE"/>
        </w:rPr>
      </w:pPr>
      <w:r w:rsidRPr="008F0D64">
        <w:rPr>
          <w:rFonts w:ascii="Times New Roman" w:hAnsi="Times New Roman"/>
          <w:szCs w:val="22"/>
          <w:lang w:val="fr-BE"/>
        </w:rPr>
        <w:t>6.2</w:t>
      </w:r>
      <w:r w:rsidRPr="008F0D64">
        <w:rPr>
          <w:rFonts w:ascii="Times New Roman" w:hAnsi="Times New Roman"/>
          <w:szCs w:val="22"/>
          <w:lang w:val="fr-BE"/>
        </w:rPr>
        <w:tab/>
        <w:t>Incompatibilités</w:t>
      </w:r>
    </w:p>
    <w:p w14:paraId="59DD16F7" w14:textId="77777777" w:rsidR="00374303" w:rsidRPr="008F0D64" w:rsidRDefault="00374303" w:rsidP="00B2707C">
      <w:pPr>
        <w:widowControl w:val="0"/>
        <w:spacing w:before="0" w:after="0"/>
        <w:jc w:val="left"/>
        <w:rPr>
          <w:sz w:val="22"/>
          <w:szCs w:val="22"/>
          <w:lang w:val="fr-BE"/>
        </w:rPr>
      </w:pPr>
    </w:p>
    <w:p w14:paraId="11C6FA5E" w14:textId="77777777" w:rsidR="00374303" w:rsidRPr="008F0D64" w:rsidRDefault="00D07018" w:rsidP="00B2707C">
      <w:pPr>
        <w:widowControl w:val="0"/>
        <w:spacing w:before="0" w:after="0"/>
        <w:jc w:val="left"/>
        <w:rPr>
          <w:sz w:val="22"/>
          <w:szCs w:val="22"/>
          <w:lang w:val="fr-BE"/>
        </w:rPr>
      </w:pPr>
      <w:r w:rsidRPr="008F0D64">
        <w:rPr>
          <w:sz w:val="22"/>
          <w:szCs w:val="22"/>
          <w:lang w:val="fr-BE"/>
        </w:rPr>
        <w:t>Pour éviter les incompatibilités potentielles, la solution à diluer d</w:t>
      </w:r>
      <w:r>
        <w:rPr>
          <w:sz w:val="22"/>
          <w:szCs w:val="22"/>
          <w:lang w:val="fr-BE"/>
        </w:rPr>
        <w:t>'</w:t>
      </w:r>
      <w:r w:rsidRPr="008F0D64">
        <w:rPr>
          <w:sz w:val="22"/>
          <w:szCs w:val="22"/>
          <w:lang w:val="fr-BE"/>
        </w:rPr>
        <w:t xml:space="preserve">ACIDE ZOLEDRONIQUE </w:t>
      </w:r>
      <w:proofErr w:type="gramStart"/>
      <w:r w:rsidRPr="008F0D64">
        <w:rPr>
          <w:sz w:val="22"/>
          <w:szCs w:val="22"/>
          <w:lang w:val="fr-BE"/>
        </w:rPr>
        <w:t>ACCORD  doit</w:t>
      </w:r>
      <w:proofErr w:type="gramEnd"/>
      <w:r w:rsidRPr="008F0D64">
        <w:rPr>
          <w:sz w:val="22"/>
          <w:szCs w:val="22"/>
          <w:lang w:val="fr-BE"/>
        </w:rPr>
        <w:t xml:space="preserve"> être diluée dans une solution injectable de chlorure de sodium à 0,9 % m/v ou une solution de glucose à 5 % m/v.</w:t>
      </w:r>
    </w:p>
    <w:p w14:paraId="197FAC90" w14:textId="77777777" w:rsidR="00374303" w:rsidRPr="008F0D64" w:rsidRDefault="00374303" w:rsidP="00B2707C">
      <w:pPr>
        <w:widowControl w:val="0"/>
        <w:spacing w:before="0" w:after="0"/>
        <w:jc w:val="left"/>
        <w:rPr>
          <w:sz w:val="22"/>
          <w:szCs w:val="22"/>
          <w:lang w:val="fr-BE"/>
        </w:rPr>
      </w:pPr>
    </w:p>
    <w:p w14:paraId="520BBD92" w14:textId="77777777" w:rsidR="00374303" w:rsidRPr="008F0D64" w:rsidRDefault="00374303" w:rsidP="00B2707C">
      <w:pPr>
        <w:widowControl w:val="0"/>
        <w:spacing w:before="0" w:after="0"/>
        <w:jc w:val="left"/>
        <w:rPr>
          <w:sz w:val="22"/>
          <w:szCs w:val="22"/>
          <w:lang w:val="fr-BE"/>
        </w:rPr>
      </w:pPr>
      <w:r w:rsidRPr="008F0D64">
        <w:rPr>
          <w:sz w:val="22"/>
          <w:szCs w:val="22"/>
          <w:lang w:val="fr-BE"/>
        </w:rPr>
        <w:t xml:space="preserve">Ce médicament ne doit pas être </w:t>
      </w:r>
      <w:r w:rsidR="00A03C0D" w:rsidRPr="008F0D64">
        <w:rPr>
          <w:sz w:val="22"/>
          <w:szCs w:val="22"/>
          <w:lang w:val="fr-BE"/>
        </w:rPr>
        <w:t>mélangé</w:t>
      </w:r>
      <w:r w:rsidRPr="008F0D64">
        <w:rPr>
          <w:sz w:val="22"/>
          <w:szCs w:val="22"/>
          <w:lang w:val="fr-BE"/>
        </w:rPr>
        <w:t xml:space="preserve"> avec des solutions contenant du calcium ou avec d’autres solutions pour perfusion contenant des cations divalents telle que la solution de </w:t>
      </w:r>
      <w:proofErr w:type="spellStart"/>
      <w:r w:rsidRPr="008F0D64">
        <w:rPr>
          <w:sz w:val="22"/>
          <w:szCs w:val="22"/>
          <w:lang w:val="fr-BE"/>
        </w:rPr>
        <w:t>Ringer</w:t>
      </w:r>
      <w:proofErr w:type="spellEnd"/>
      <w:r w:rsidRPr="008F0D64">
        <w:rPr>
          <w:sz w:val="22"/>
          <w:szCs w:val="22"/>
          <w:lang w:val="fr-BE"/>
        </w:rPr>
        <w:t xml:space="preserve"> lactate et doit être administrée par voie de perfusion séparée en solution intraveineuse unique.</w:t>
      </w:r>
    </w:p>
    <w:p w14:paraId="277458CA" w14:textId="77777777" w:rsidR="00374303" w:rsidRPr="008F0D64" w:rsidRDefault="00374303" w:rsidP="00B2707C">
      <w:pPr>
        <w:widowControl w:val="0"/>
        <w:spacing w:before="0" w:after="0"/>
        <w:jc w:val="left"/>
        <w:rPr>
          <w:sz w:val="22"/>
          <w:szCs w:val="22"/>
          <w:lang w:val="fr-BE"/>
        </w:rPr>
      </w:pPr>
    </w:p>
    <w:p w14:paraId="357F138D" w14:textId="77777777" w:rsidR="00374303" w:rsidRPr="008F0D64" w:rsidRDefault="00374303" w:rsidP="00B2707C">
      <w:pPr>
        <w:pStyle w:val="headingSIF"/>
        <w:keepNext w:val="0"/>
        <w:keepLines w:val="0"/>
        <w:widowControl w:val="0"/>
        <w:tabs>
          <w:tab w:val="clear" w:pos="-720"/>
        </w:tabs>
        <w:rPr>
          <w:rFonts w:ascii="Times New Roman" w:hAnsi="Times New Roman"/>
          <w:szCs w:val="22"/>
          <w:lang w:val="fr-BE"/>
        </w:rPr>
      </w:pPr>
      <w:r w:rsidRPr="008F0D64">
        <w:rPr>
          <w:rFonts w:ascii="Times New Roman" w:hAnsi="Times New Roman"/>
          <w:szCs w:val="22"/>
          <w:lang w:val="fr-BE"/>
        </w:rPr>
        <w:t>6.3</w:t>
      </w:r>
      <w:r w:rsidRPr="008F0D64">
        <w:rPr>
          <w:rFonts w:ascii="Times New Roman" w:hAnsi="Times New Roman"/>
          <w:szCs w:val="22"/>
          <w:lang w:val="fr-BE"/>
        </w:rPr>
        <w:tab/>
        <w:t>Durée de conservation</w:t>
      </w:r>
    </w:p>
    <w:p w14:paraId="671DDDB7" w14:textId="77777777" w:rsidR="00374303" w:rsidRPr="008F0D64" w:rsidRDefault="00374303" w:rsidP="00B2707C">
      <w:pPr>
        <w:widowControl w:val="0"/>
        <w:spacing w:before="0" w:after="0"/>
        <w:jc w:val="left"/>
        <w:rPr>
          <w:sz w:val="22"/>
          <w:szCs w:val="22"/>
          <w:lang w:val="fr-BE"/>
        </w:rPr>
      </w:pPr>
    </w:p>
    <w:p w14:paraId="7FCF98FB" w14:textId="77777777" w:rsidR="00374303" w:rsidRPr="008F0D64" w:rsidRDefault="006F1B93" w:rsidP="00B2707C">
      <w:pPr>
        <w:widowControl w:val="0"/>
        <w:spacing w:before="0" w:after="0"/>
        <w:jc w:val="left"/>
        <w:rPr>
          <w:sz w:val="22"/>
          <w:szCs w:val="22"/>
          <w:lang w:val="fr-BE"/>
        </w:rPr>
      </w:pPr>
      <w:r w:rsidRPr="008F0D64">
        <w:rPr>
          <w:sz w:val="22"/>
          <w:szCs w:val="22"/>
          <w:lang w:val="fr-BE"/>
        </w:rPr>
        <w:t>30 mois</w:t>
      </w:r>
      <w:r w:rsidR="00374303" w:rsidRPr="008F0D64">
        <w:rPr>
          <w:sz w:val="22"/>
          <w:szCs w:val="22"/>
          <w:lang w:val="fr-BE"/>
        </w:rPr>
        <w:t>.</w:t>
      </w:r>
    </w:p>
    <w:p w14:paraId="5A2CDDC7" w14:textId="77777777" w:rsidR="006F1B93" w:rsidRPr="008F0D64" w:rsidRDefault="006F1B93" w:rsidP="00B2707C">
      <w:pPr>
        <w:widowControl w:val="0"/>
        <w:spacing w:before="0" w:after="0"/>
        <w:jc w:val="left"/>
        <w:rPr>
          <w:sz w:val="22"/>
          <w:szCs w:val="22"/>
          <w:lang w:val="fr-BE"/>
        </w:rPr>
      </w:pPr>
    </w:p>
    <w:p w14:paraId="0644FA3B" w14:textId="77777777" w:rsidR="006F1B93" w:rsidRPr="008F0D64" w:rsidRDefault="006F1B93" w:rsidP="00B2707C">
      <w:pPr>
        <w:widowControl w:val="0"/>
        <w:spacing w:before="0" w:after="0"/>
        <w:jc w:val="left"/>
        <w:rPr>
          <w:sz w:val="22"/>
          <w:szCs w:val="22"/>
          <w:lang w:val="fr-BE"/>
        </w:rPr>
      </w:pPr>
      <w:r w:rsidRPr="008F0D64">
        <w:rPr>
          <w:sz w:val="22"/>
          <w:szCs w:val="22"/>
          <w:lang w:val="fr-BE"/>
        </w:rPr>
        <w:t>La stabilité physico-chimique pendant l’utilisation a été démontrée pendant 36 heures entre 2 et 8°C.</w:t>
      </w:r>
    </w:p>
    <w:p w14:paraId="1F40623B" w14:textId="77777777" w:rsidR="00374303" w:rsidRPr="008F0D64" w:rsidRDefault="00374303" w:rsidP="00B2707C">
      <w:pPr>
        <w:widowControl w:val="0"/>
        <w:spacing w:before="0" w:after="0"/>
        <w:jc w:val="left"/>
        <w:rPr>
          <w:sz w:val="22"/>
          <w:szCs w:val="22"/>
          <w:lang w:val="fr-BE"/>
        </w:rPr>
      </w:pPr>
    </w:p>
    <w:p w14:paraId="04053F23"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 xml:space="preserve">Après dilution : d’un point de vue microbiologique, </w:t>
      </w:r>
      <w:r w:rsidR="006F1B93" w:rsidRPr="008F0D64">
        <w:rPr>
          <w:color w:val="000000"/>
          <w:sz w:val="22"/>
          <w:szCs w:val="22"/>
          <w:lang w:val="fr-BE"/>
        </w:rPr>
        <w:t>le produit</w:t>
      </w:r>
      <w:r w:rsidRPr="008F0D64">
        <w:rPr>
          <w:color w:val="000000"/>
          <w:sz w:val="22"/>
          <w:szCs w:val="22"/>
          <w:lang w:val="fr-BE"/>
        </w:rPr>
        <w:t xml:space="preserve"> doit être </w:t>
      </w:r>
      <w:r w:rsidR="006F1B93" w:rsidRPr="008F0D64">
        <w:rPr>
          <w:color w:val="000000"/>
          <w:sz w:val="22"/>
          <w:szCs w:val="22"/>
          <w:lang w:val="fr-BE"/>
        </w:rPr>
        <w:t xml:space="preserve">utilisé </w:t>
      </w:r>
      <w:r w:rsidRPr="008F0D64">
        <w:rPr>
          <w:color w:val="000000"/>
          <w:sz w:val="22"/>
          <w:szCs w:val="22"/>
          <w:lang w:val="fr-BE"/>
        </w:rPr>
        <w:t xml:space="preserve">immédiatement. Dans le cas où </w:t>
      </w:r>
      <w:r w:rsidR="006F1B93" w:rsidRPr="008F0D64">
        <w:rPr>
          <w:color w:val="000000"/>
          <w:sz w:val="22"/>
          <w:szCs w:val="22"/>
          <w:lang w:val="fr-BE"/>
        </w:rPr>
        <w:t xml:space="preserve">il </w:t>
      </w:r>
      <w:r w:rsidRPr="008F0D64">
        <w:rPr>
          <w:color w:val="000000"/>
          <w:sz w:val="22"/>
          <w:szCs w:val="22"/>
          <w:lang w:val="fr-BE"/>
        </w:rPr>
        <w:t xml:space="preserve">ne serait pas utilisé immédiatement, la durée et les conditions de </w:t>
      </w:r>
      <w:r w:rsidR="006F1B93" w:rsidRPr="008F0D64">
        <w:rPr>
          <w:color w:val="000000"/>
          <w:sz w:val="22"/>
          <w:szCs w:val="22"/>
          <w:lang w:val="fr-BE"/>
        </w:rPr>
        <w:t xml:space="preserve">conservation </w:t>
      </w:r>
      <w:r w:rsidRPr="008F0D64">
        <w:rPr>
          <w:color w:val="000000"/>
          <w:sz w:val="22"/>
          <w:szCs w:val="22"/>
          <w:lang w:val="fr-BE"/>
        </w:rPr>
        <w:t>avant utilisation</w:t>
      </w:r>
      <w:r w:rsidR="006F1B93" w:rsidRPr="008F0D64">
        <w:rPr>
          <w:color w:val="000000"/>
          <w:sz w:val="22"/>
          <w:szCs w:val="22"/>
          <w:lang w:val="fr-BE"/>
        </w:rPr>
        <w:t xml:space="preserve"> relèvent de</w:t>
      </w:r>
      <w:r w:rsidRPr="008F0D64">
        <w:rPr>
          <w:color w:val="000000"/>
          <w:sz w:val="22"/>
          <w:szCs w:val="22"/>
          <w:lang w:val="fr-BE"/>
        </w:rPr>
        <w:t xml:space="preserve"> la responsabilité de l’utilisateur et ne doivent pas dépasser 24 h entre 2°C et </w:t>
      </w:r>
      <w:r w:rsidRPr="008F0D64">
        <w:rPr>
          <w:color w:val="000000"/>
          <w:sz w:val="22"/>
          <w:szCs w:val="22"/>
          <w:lang w:val="fr-BE"/>
        </w:rPr>
        <w:lastRenderedPageBreak/>
        <w:t>8°C</w:t>
      </w:r>
      <w:r w:rsidR="006F1B93" w:rsidRPr="008F0D64">
        <w:rPr>
          <w:color w:val="000000"/>
          <w:sz w:val="22"/>
          <w:szCs w:val="22"/>
          <w:lang w:val="fr-BE"/>
        </w:rPr>
        <w:t>, sauf si la dilution a été effectuée dans des conditions contrôlées et validées</w:t>
      </w:r>
      <w:r w:rsidRPr="008F0D64">
        <w:rPr>
          <w:color w:val="000000"/>
          <w:sz w:val="22"/>
          <w:szCs w:val="22"/>
          <w:lang w:val="fr-BE"/>
        </w:rPr>
        <w:t xml:space="preserve">. </w:t>
      </w:r>
    </w:p>
    <w:p w14:paraId="5853E30D" w14:textId="77777777" w:rsidR="00374303" w:rsidRPr="008F0D64" w:rsidRDefault="00374303" w:rsidP="00B2707C">
      <w:pPr>
        <w:widowControl w:val="0"/>
        <w:spacing w:before="0" w:after="0"/>
        <w:jc w:val="left"/>
        <w:rPr>
          <w:sz w:val="22"/>
          <w:szCs w:val="22"/>
          <w:lang w:val="fr-BE"/>
        </w:rPr>
      </w:pPr>
    </w:p>
    <w:p w14:paraId="253A528D" w14:textId="77777777" w:rsidR="00374303" w:rsidRPr="008F0D64" w:rsidRDefault="00374303" w:rsidP="00B2707C">
      <w:pPr>
        <w:pStyle w:val="headingSIF"/>
        <w:keepNext w:val="0"/>
        <w:keepLines w:val="0"/>
        <w:widowControl w:val="0"/>
        <w:tabs>
          <w:tab w:val="clear" w:pos="-720"/>
        </w:tabs>
        <w:rPr>
          <w:rFonts w:ascii="Times New Roman" w:hAnsi="Times New Roman"/>
          <w:szCs w:val="22"/>
          <w:lang w:val="fr-BE"/>
        </w:rPr>
      </w:pPr>
      <w:r w:rsidRPr="008F0D64">
        <w:rPr>
          <w:rFonts w:ascii="Times New Roman" w:hAnsi="Times New Roman"/>
          <w:szCs w:val="22"/>
          <w:lang w:val="fr-BE"/>
        </w:rPr>
        <w:t>6.4</w:t>
      </w:r>
      <w:r w:rsidRPr="008F0D64">
        <w:rPr>
          <w:rFonts w:ascii="Times New Roman" w:hAnsi="Times New Roman"/>
          <w:szCs w:val="22"/>
          <w:lang w:val="fr-BE"/>
        </w:rPr>
        <w:tab/>
        <w:t>Précautions particulières de conservation</w:t>
      </w:r>
    </w:p>
    <w:p w14:paraId="497DA31E" w14:textId="77777777" w:rsidR="00374303" w:rsidRPr="008F0D64" w:rsidRDefault="00374303" w:rsidP="00B2707C">
      <w:pPr>
        <w:pStyle w:val="litref"/>
        <w:widowControl w:val="0"/>
        <w:tabs>
          <w:tab w:val="clear" w:pos="-720"/>
        </w:tabs>
        <w:rPr>
          <w:szCs w:val="22"/>
          <w:lang w:val="fr-BE"/>
        </w:rPr>
      </w:pPr>
    </w:p>
    <w:p w14:paraId="73E7A311" w14:textId="77777777" w:rsidR="00374303" w:rsidRPr="008F0D64" w:rsidRDefault="00247159" w:rsidP="00B2707C">
      <w:pPr>
        <w:widowControl w:val="0"/>
        <w:spacing w:before="0" w:after="0"/>
        <w:jc w:val="left"/>
        <w:rPr>
          <w:sz w:val="22"/>
          <w:szCs w:val="22"/>
          <w:lang w:val="fr-BE"/>
        </w:rPr>
      </w:pPr>
      <w:r w:rsidRPr="008F0D64">
        <w:rPr>
          <w:sz w:val="22"/>
          <w:szCs w:val="22"/>
          <w:lang w:val="fr-BE"/>
        </w:rPr>
        <w:t>Ce médicament ne nécessite p</w:t>
      </w:r>
      <w:r w:rsidR="00374303" w:rsidRPr="008F0D64">
        <w:rPr>
          <w:sz w:val="22"/>
          <w:szCs w:val="22"/>
          <w:lang w:val="fr-BE"/>
        </w:rPr>
        <w:t>as de précautions particulières de conservation.</w:t>
      </w:r>
    </w:p>
    <w:p w14:paraId="1867B5F8" w14:textId="77777777" w:rsidR="000A6A84" w:rsidRPr="008F0D64" w:rsidRDefault="00374303" w:rsidP="00B2707C">
      <w:pPr>
        <w:widowControl w:val="0"/>
        <w:spacing w:before="0" w:after="0"/>
        <w:jc w:val="left"/>
        <w:rPr>
          <w:sz w:val="22"/>
          <w:szCs w:val="22"/>
          <w:lang w:val="fr-BE"/>
        </w:rPr>
      </w:pPr>
      <w:r w:rsidRPr="008F0D64">
        <w:rPr>
          <w:sz w:val="22"/>
          <w:szCs w:val="22"/>
          <w:lang w:val="fr-BE"/>
        </w:rPr>
        <w:t>Pour les conditions de conservation de la solution pour perfusion reconstituée, voir rubrique 6.3.</w:t>
      </w:r>
    </w:p>
    <w:p w14:paraId="5DBCA90F" w14:textId="77777777" w:rsidR="00374303" w:rsidRPr="008F0D64" w:rsidRDefault="00374303" w:rsidP="00B2707C">
      <w:pPr>
        <w:widowControl w:val="0"/>
        <w:spacing w:before="0" w:after="0"/>
        <w:jc w:val="left"/>
        <w:rPr>
          <w:sz w:val="22"/>
          <w:szCs w:val="22"/>
          <w:lang w:val="fr-BE"/>
        </w:rPr>
      </w:pPr>
    </w:p>
    <w:p w14:paraId="29AE869B" w14:textId="77777777" w:rsidR="00374303" w:rsidRPr="008F0D64" w:rsidRDefault="00374303" w:rsidP="00B2707C">
      <w:pPr>
        <w:pStyle w:val="headingSIF"/>
        <w:keepNext w:val="0"/>
        <w:keepLines w:val="0"/>
        <w:widowControl w:val="0"/>
        <w:tabs>
          <w:tab w:val="clear" w:pos="-720"/>
        </w:tabs>
        <w:rPr>
          <w:rFonts w:ascii="Times New Roman" w:hAnsi="Times New Roman"/>
          <w:szCs w:val="22"/>
          <w:lang w:val="fr-BE"/>
        </w:rPr>
      </w:pPr>
      <w:r w:rsidRPr="008F0D64">
        <w:rPr>
          <w:rFonts w:ascii="Times New Roman" w:hAnsi="Times New Roman"/>
          <w:szCs w:val="22"/>
          <w:lang w:val="fr-BE"/>
        </w:rPr>
        <w:t>6.5</w:t>
      </w:r>
      <w:r w:rsidRPr="008F0D64">
        <w:rPr>
          <w:rFonts w:ascii="Times New Roman" w:hAnsi="Times New Roman"/>
          <w:szCs w:val="22"/>
          <w:lang w:val="fr-BE"/>
        </w:rPr>
        <w:tab/>
        <w:t>Nature et contenu de l’emballage extérieur</w:t>
      </w:r>
    </w:p>
    <w:p w14:paraId="276EC034" w14:textId="77777777" w:rsidR="00D032C6" w:rsidRPr="008F0D64" w:rsidRDefault="00D032C6" w:rsidP="00B2707C">
      <w:pPr>
        <w:widowControl w:val="0"/>
        <w:spacing w:before="0" w:after="0"/>
        <w:jc w:val="left"/>
        <w:rPr>
          <w:sz w:val="22"/>
          <w:szCs w:val="22"/>
          <w:lang w:val="fr-BE"/>
        </w:rPr>
      </w:pPr>
    </w:p>
    <w:p w14:paraId="5ED040D6" w14:textId="77777777" w:rsidR="00F1044F" w:rsidRPr="008F0D64" w:rsidRDefault="00F1044F" w:rsidP="00B2707C">
      <w:pPr>
        <w:widowControl w:val="0"/>
        <w:spacing w:before="0" w:after="0"/>
        <w:jc w:val="left"/>
        <w:rPr>
          <w:sz w:val="22"/>
          <w:szCs w:val="22"/>
          <w:lang w:val="fr-BE"/>
        </w:rPr>
      </w:pPr>
      <w:r w:rsidRPr="008F0D64">
        <w:rPr>
          <w:sz w:val="22"/>
          <w:szCs w:val="22"/>
          <w:lang w:val="fr-BE"/>
        </w:rPr>
        <w:t xml:space="preserve">Flacon en plastique de 5 ml en copolymère de </w:t>
      </w:r>
      <w:proofErr w:type="spellStart"/>
      <w:r w:rsidRPr="008F0D64">
        <w:rPr>
          <w:sz w:val="22"/>
          <w:szCs w:val="22"/>
          <w:lang w:val="fr-BE"/>
        </w:rPr>
        <w:t>cyclooléfines</w:t>
      </w:r>
      <w:proofErr w:type="spellEnd"/>
      <w:r w:rsidRPr="008F0D64">
        <w:rPr>
          <w:sz w:val="22"/>
          <w:szCs w:val="22"/>
          <w:lang w:val="fr-BE"/>
        </w:rPr>
        <w:t xml:space="preserve"> incolore et transparent, muni d’un bouchon en caoutchouc </w:t>
      </w:r>
      <w:proofErr w:type="spellStart"/>
      <w:r w:rsidRPr="008F0D64">
        <w:rPr>
          <w:sz w:val="22"/>
          <w:szCs w:val="22"/>
          <w:lang w:val="fr-BE"/>
        </w:rPr>
        <w:t>chlorobutylique</w:t>
      </w:r>
      <w:proofErr w:type="spellEnd"/>
      <w:r w:rsidRPr="008F0D64">
        <w:rPr>
          <w:sz w:val="22"/>
          <w:szCs w:val="22"/>
          <w:lang w:val="fr-BE"/>
        </w:rPr>
        <w:t xml:space="preserve"> et capsule amovible en aluminium.</w:t>
      </w:r>
    </w:p>
    <w:p w14:paraId="7654498D" w14:textId="77777777" w:rsidR="00F1044F" w:rsidRPr="008F0D64" w:rsidRDefault="00F1044F" w:rsidP="00B2707C">
      <w:pPr>
        <w:widowControl w:val="0"/>
        <w:spacing w:before="0" w:after="0"/>
        <w:jc w:val="left"/>
        <w:rPr>
          <w:sz w:val="22"/>
          <w:szCs w:val="22"/>
          <w:lang w:val="fr-BE"/>
        </w:rPr>
      </w:pPr>
    </w:p>
    <w:p w14:paraId="1A969113" w14:textId="77777777" w:rsidR="00D032C6" w:rsidRPr="008F0D64" w:rsidRDefault="00D032C6" w:rsidP="00B2707C">
      <w:pPr>
        <w:widowControl w:val="0"/>
        <w:spacing w:before="0" w:after="0"/>
        <w:jc w:val="left"/>
        <w:rPr>
          <w:sz w:val="22"/>
          <w:szCs w:val="22"/>
          <w:lang w:val="fr-BE"/>
        </w:rPr>
      </w:pPr>
      <w:r w:rsidRPr="008F0D64">
        <w:rPr>
          <w:sz w:val="22"/>
          <w:szCs w:val="22"/>
          <w:lang w:val="fr-BE"/>
        </w:rPr>
        <w:t>Packs contenant 1, 4 ou 10</w:t>
      </w:r>
      <w:r w:rsidR="00F32BEB" w:rsidRPr="008F0D64">
        <w:rPr>
          <w:sz w:val="22"/>
          <w:szCs w:val="22"/>
          <w:lang w:val="fr-BE"/>
        </w:rPr>
        <w:t> </w:t>
      </w:r>
      <w:r w:rsidRPr="008F0D64">
        <w:rPr>
          <w:sz w:val="22"/>
          <w:szCs w:val="22"/>
          <w:lang w:val="fr-BE"/>
        </w:rPr>
        <w:t>flacons.</w:t>
      </w:r>
    </w:p>
    <w:p w14:paraId="1D483A48" w14:textId="77777777" w:rsidR="00D032C6" w:rsidRPr="008F0D64" w:rsidRDefault="00D032C6" w:rsidP="00B2707C">
      <w:pPr>
        <w:widowControl w:val="0"/>
        <w:spacing w:before="0" w:after="0"/>
        <w:jc w:val="left"/>
        <w:rPr>
          <w:sz w:val="22"/>
          <w:szCs w:val="22"/>
          <w:lang w:val="fr-BE"/>
        </w:rPr>
      </w:pPr>
    </w:p>
    <w:p w14:paraId="76F08E5B" w14:textId="77777777" w:rsidR="00D032C6" w:rsidRPr="008F0D64" w:rsidRDefault="00D032C6" w:rsidP="00B2707C">
      <w:pPr>
        <w:widowControl w:val="0"/>
        <w:spacing w:before="0" w:after="0"/>
        <w:jc w:val="left"/>
        <w:rPr>
          <w:sz w:val="22"/>
          <w:szCs w:val="22"/>
          <w:lang w:val="fr-BE"/>
        </w:rPr>
      </w:pPr>
      <w:r w:rsidRPr="008F0D64">
        <w:rPr>
          <w:sz w:val="22"/>
          <w:szCs w:val="22"/>
          <w:lang w:val="fr-BE"/>
        </w:rPr>
        <w:t>Toutes les présentations peuvent ne pas être commercialisées.</w:t>
      </w:r>
    </w:p>
    <w:p w14:paraId="05922DBA" w14:textId="77777777" w:rsidR="00F46F0F" w:rsidRPr="008F0D64" w:rsidRDefault="00F46F0F" w:rsidP="00B2707C">
      <w:pPr>
        <w:widowControl w:val="0"/>
        <w:spacing w:before="0" w:after="0"/>
        <w:jc w:val="left"/>
        <w:rPr>
          <w:sz w:val="22"/>
          <w:szCs w:val="22"/>
          <w:lang w:val="fr-BE"/>
        </w:rPr>
      </w:pPr>
    </w:p>
    <w:p w14:paraId="53F0E500" w14:textId="77777777" w:rsidR="00374303" w:rsidRPr="008F0D64" w:rsidRDefault="00374303" w:rsidP="00B2707C">
      <w:pPr>
        <w:pStyle w:val="headingSIF"/>
        <w:keepNext w:val="0"/>
        <w:keepLines w:val="0"/>
        <w:widowControl w:val="0"/>
        <w:tabs>
          <w:tab w:val="clear" w:pos="-720"/>
        </w:tabs>
        <w:rPr>
          <w:rFonts w:ascii="Times New Roman" w:hAnsi="Times New Roman"/>
          <w:szCs w:val="22"/>
          <w:lang w:val="fr-BE"/>
        </w:rPr>
      </w:pPr>
      <w:r w:rsidRPr="008F0D64">
        <w:rPr>
          <w:rFonts w:ascii="Times New Roman" w:hAnsi="Times New Roman"/>
          <w:szCs w:val="22"/>
          <w:lang w:val="fr-BE"/>
        </w:rPr>
        <w:t>6.6</w:t>
      </w:r>
      <w:r w:rsidRPr="008F0D64">
        <w:rPr>
          <w:rFonts w:ascii="Times New Roman" w:hAnsi="Times New Roman"/>
          <w:szCs w:val="22"/>
          <w:lang w:val="fr-BE"/>
        </w:rPr>
        <w:tab/>
        <w:t>Précautions particulières d’élimination et manipulation</w:t>
      </w:r>
    </w:p>
    <w:p w14:paraId="5B8E2630" w14:textId="77777777" w:rsidR="00414710" w:rsidRPr="008F0D64" w:rsidRDefault="00414710" w:rsidP="00B2707C">
      <w:pPr>
        <w:widowControl w:val="0"/>
        <w:spacing w:before="0" w:after="0"/>
        <w:jc w:val="left"/>
        <w:rPr>
          <w:sz w:val="22"/>
          <w:szCs w:val="22"/>
          <w:lang w:val="fr-BE"/>
        </w:rPr>
      </w:pPr>
    </w:p>
    <w:p w14:paraId="775BDC92" w14:textId="77777777" w:rsidR="00374303" w:rsidRPr="008F0D64" w:rsidRDefault="00F1044F" w:rsidP="00B2707C">
      <w:pPr>
        <w:widowControl w:val="0"/>
        <w:spacing w:before="0" w:after="0"/>
        <w:jc w:val="left"/>
        <w:rPr>
          <w:sz w:val="22"/>
          <w:szCs w:val="22"/>
          <w:lang w:val="fr-BE"/>
        </w:rPr>
      </w:pPr>
      <w:r w:rsidRPr="008F0D64">
        <w:rPr>
          <w:sz w:val="22"/>
          <w:szCs w:val="22"/>
          <w:lang w:val="fr-BE"/>
        </w:rPr>
        <w:t xml:space="preserve">Avant l’administration, le contenu d’un flacon de 5 ml de solution à diluer ou le volume de solution à diluer </w:t>
      </w:r>
      <w:proofErr w:type="gramStart"/>
      <w:r w:rsidRPr="008F0D64">
        <w:rPr>
          <w:sz w:val="22"/>
          <w:szCs w:val="22"/>
          <w:lang w:val="fr-BE"/>
        </w:rPr>
        <w:t>prélevé</w:t>
      </w:r>
      <w:proofErr w:type="gramEnd"/>
      <w:r w:rsidRPr="008F0D64">
        <w:rPr>
          <w:sz w:val="22"/>
          <w:szCs w:val="22"/>
          <w:lang w:val="fr-BE"/>
        </w:rPr>
        <w:t xml:space="preserve"> en fonction des besoins doit ensuite être dilué avec </w:t>
      </w:r>
      <w:r w:rsidR="00374303" w:rsidRPr="008F0D64">
        <w:rPr>
          <w:sz w:val="22"/>
          <w:szCs w:val="22"/>
          <w:lang w:val="fr-BE"/>
        </w:rPr>
        <w:t xml:space="preserve">100 ml de solution de perfusion exempte de calcium (solution </w:t>
      </w:r>
      <w:r w:rsidRPr="008F0D64">
        <w:rPr>
          <w:sz w:val="22"/>
          <w:szCs w:val="22"/>
          <w:lang w:val="fr-BE"/>
        </w:rPr>
        <w:t xml:space="preserve">injectable </w:t>
      </w:r>
      <w:r w:rsidR="00374303" w:rsidRPr="008F0D64">
        <w:rPr>
          <w:sz w:val="22"/>
          <w:szCs w:val="22"/>
          <w:lang w:val="fr-BE"/>
        </w:rPr>
        <w:t>de chlorure de sodium à 0,9 % m/v ou solution de glucose à 5 % m/v).</w:t>
      </w:r>
    </w:p>
    <w:p w14:paraId="1A29C4C7" w14:textId="77777777" w:rsidR="00C15B24" w:rsidRPr="008F0D64" w:rsidRDefault="00C15B24" w:rsidP="00B2707C">
      <w:pPr>
        <w:pStyle w:val="headingSIF"/>
        <w:keepNext w:val="0"/>
        <w:keepLines w:val="0"/>
        <w:widowControl w:val="0"/>
        <w:tabs>
          <w:tab w:val="clear" w:pos="-720"/>
        </w:tabs>
        <w:rPr>
          <w:rFonts w:ascii="Times New Roman" w:hAnsi="Times New Roman"/>
          <w:b w:val="0"/>
          <w:szCs w:val="22"/>
          <w:lang w:val="fr-BE"/>
        </w:rPr>
      </w:pPr>
    </w:p>
    <w:p w14:paraId="4F6EC3F5" w14:textId="77777777" w:rsidR="00374303" w:rsidRPr="008F0D64" w:rsidRDefault="00374303" w:rsidP="00B2707C">
      <w:pPr>
        <w:pStyle w:val="headingSIF"/>
        <w:keepNext w:val="0"/>
        <w:keepLines w:val="0"/>
        <w:widowControl w:val="0"/>
        <w:tabs>
          <w:tab w:val="clear" w:pos="-720"/>
        </w:tabs>
        <w:rPr>
          <w:rFonts w:ascii="Times New Roman" w:hAnsi="Times New Roman"/>
          <w:b w:val="0"/>
          <w:szCs w:val="22"/>
          <w:lang w:val="fr-BE"/>
        </w:rPr>
      </w:pPr>
      <w:r w:rsidRPr="008F0D64">
        <w:rPr>
          <w:rFonts w:ascii="Times New Roman" w:hAnsi="Times New Roman"/>
          <w:b w:val="0"/>
          <w:szCs w:val="22"/>
          <w:lang w:val="fr-BE"/>
        </w:rPr>
        <w:t xml:space="preserve">Des informations supplémentaires sur la manipulation </w:t>
      </w:r>
      <w:r w:rsidR="00D07018" w:rsidRPr="008F0D64">
        <w:rPr>
          <w:rFonts w:ascii="Times New Roman" w:hAnsi="Times New Roman"/>
          <w:b w:val="0"/>
          <w:szCs w:val="22"/>
          <w:lang w:val="fr-BE"/>
        </w:rPr>
        <w:t>d’ACIDE</w:t>
      </w:r>
      <w:r w:rsidR="00C149EF" w:rsidRPr="008F0D64">
        <w:rPr>
          <w:rFonts w:ascii="Times New Roman" w:hAnsi="Times New Roman"/>
          <w:b w:val="0"/>
          <w:szCs w:val="22"/>
          <w:lang w:val="fr-BE"/>
        </w:rPr>
        <w:t xml:space="preserve"> ZOLEDRONIQUE ACCORD</w:t>
      </w:r>
      <w:r w:rsidRPr="008F0D64">
        <w:rPr>
          <w:rFonts w:ascii="Times New Roman" w:hAnsi="Times New Roman"/>
          <w:b w:val="0"/>
          <w:szCs w:val="22"/>
          <w:lang w:val="fr-BE"/>
        </w:rPr>
        <w:t>, incluant la préparation des réductions de doses, sont fournies en rubrique 4.2.</w:t>
      </w:r>
    </w:p>
    <w:p w14:paraId="67607AA6" w14:textId="77777777" w:rsidR="00374303" w:rsidRPr="008F0D64" w:rsidRDefault="00374303" w:rsidP="00B2707C">
      <w:pPr>
        <w:pStyle w:val="headingSIF"/>
        <w:keepNext w:val="0"/>
        <w:keepLines w:val="0"/>
        <w:widowControl w:val="0"/>
        <w:tabs>
          <w:tab w:val="clear" w:pos="-720"/>
        </w:tabs>
        <w:rPr>
          <w:rFonts w:ascii="Times New Roman" w:hAnsi="Times New Roman"/>
          <w:b w:val="0"/>
          <w:szCs w:val="22"/>
          <w:lang w:val="fr-BE"/>
        </w:rPr>
      </w:pPr>
    </w:p>
    <w:p w14:paraId="7B4E1AAD" w14:textId="77777777" w:rsidR="00374303" w:rsidRPr="008F0D64" w:rsidRDefault="00374303" w:rsidP="00B2707C">
      <w:pPr>
        <w:pStyle w:val="headingSIF"/>
        <w:keepNext w:val="0"/>
        <w:keepLines w:val="0"/>
        <w:widowControl w:val="0"/>
        <w:tabs>
          <w:tab w:val="clear" w:pos="-720"/>
        </w:tabs>
        <w:rPr>
          <w:rFonts w:ascii="Times New Roman" w:hAnsi="Times New Roman"/>
          <w:b w:val="0"/>
          <w:szCs w:val="22"/>
          <w:lang w:val="fr-BE"/>
        </w:rPr>
      </w:pPr>
      <w:r w:rsidRPr="008F0D64">
        <w:rPr>
          <w:rFonts w:ascii="Times New Roman" w:hAnsi="Times New Roman"/>
          <w:b w:val="0"/>
          <w:szCs w:val="22"/>
          <w:lang w:val="fr-BE"/>
        </w:rPr>
        <w:t>La préparation doit se faire dans des conditions aseptiques. Réservé à un usage unique.</w:t>
      </w:r>
    </w:p>
    <w:p w14:paraId="7E626005" w14:textId="77777777" w:rsidR="00374303" w:rsidRPr="008F0D64" w:rsidRDefault="00374303" w:rsidP="00B2707C">
      <w:pPr>
        <w:pStyle w:val="headingSIF"/>
        <w:keepNext w:val="0"/>
        <w:keepLines w:val="0"/>
        <w:widowControl w:val="0"/>
        <w:tabs>
          <w:tab w:val="clear" w:pos="-720"/>
        </w:tabs>
        <w:rPr>
          <w:rFonts w:ascii="Times New Roman" w:hAnsi="Times New Roman"/>
          <w:b w:val="0"/>
          <w:color w:val="000000"/>
          <w:szCs w:val="22"/>
          <w:lang w:val="fr-BE"/>
        </w:rPr>
      </w:pPr>
    </w:p>
    <w:p w14:paraId="1F0AA5B7" w14:textId="77777777" w:rsidR="00374303" w:rsidRPr="008F0D64" w:rsidRDefault="00374303" w:rsidP="00B2707C">
      <w:pPr>
        <w:pStyle w:val="headingSIF"/>
        <w:keepNext w:val="0"/>
        <w:keepLines w:val="0"/>
        <w:widowControl w:val="0"/>
        <w:tabs>
          <w:tab w:val="clear" w:pos="-720"/>
        </w:tabs>
        <w:rPr>
          <w:rFonts w:ascii="Times New Roman" w:hAnsi="Times New Roman"/>
          <w:b w:val="0"/>
          <w:color w:val="000000"/>
          <w:szCs w:val="22"/>
          <w:lang w:val="fr-BE"/>
        </w:rPr>
      </w:pPr>
      <w:r w:rsidRPr="008F0D64">
        <w:rPr>
          <w:rFonts w:ascii="Times New Roman" w:hAnsi="Times New Roman"/>
          <w:b w:val="0"/>
          <w:color w:val="000000"/>
          <w:szCs w:val="22"/>
          <w:lang w:val="fr-BE"/>
        </w:rPr>
        <w:t>Seule une solution sans particule et sans coloration doit être utilisée.</w:t>
      </w:r>
    </w:p>
    <w:p w14:paraId="768427BB" w14:textId="77777777" w:rsidR="00374303" w:rsidRPr="008F0D64" w:rsidRDefault="00374303" w:rsidP="00B2707C">
      <w:pPr>
        <w:pStyle w:val="headingSIF"/>
        <w:keepNext w:val="0"/>
        <w:keepLines w:val="0"/>
        <w:widowControl w:val="0"/>
        <w:tabs>
          <w:tab w:val="clear" w:pos="-720"/>
        </w:tabs>
        <w:rPr>
          <w:rFonts w:ascii="Times New Roman" w:hAnsi="Times New Roman"/>
          <w:b w:val="0"/>
          <w:color w:val="000000"/>
          <w:szCs w:val="22"/>
          <w:lang w:val="fr-BE"/>
        </w:rPr>
      </w:pPr>
    </w:p>
    <w:p w14:paraId="46F5315C" w14:textId="77777777" w:rsidR="00374303" w:rsidRPr="008F0D64" w:rsidRDefault="00374303" w:rsidP="00B2707C">
      <w:pPr>
        <w:pStyle w:val="headingSIF"/>
        <w:keepNext w:val="0"/>
        <w:keepLines w:val="0"/>
        <w:widowControl w:val="0"/>
        <w:tabs>
          <w:tab w:val="clear" w:pos="-720"/>
        </w:tabs>
        <w:rPr>
          <w:rFonts w:ascii="Times New Roman" w:hAnsi="Times New Roman"/>
          <w:b w:val="0"/>
          <w:color w:val="000000"/>
          <w:szCs w:val="22"/>
          <w:lang w:val="fr-BE"/>
        </w:rPr>
      </w:pPr>
      <w:r w:rsidRPr="008F0D64">
        <w:rPr>
          <w:rFonts w:ascii="Times New Roman" w:hAnsi="Times New Roman"/>
          <w:b w:val="0"/>
          <w:color w:val="000000"/>
          <w:szCs w:val="22"/>
          <w:lang w:val="fr-BE"/>
        </w:rPr>
        <w:t xml:space="preserve">Il est rappelé aux professionnels de santé que tout produit non </w:t>
      </w:r>
      <w:proofErr w:type="gramStart"/>
      <w:r w:rsidRPr="008F0D64">
        <w:rPr>
          <w:rFonts w:ascii="Times New Roman" w:hAnsi="Times New Roman"/>
          <w:b w:val="0"/>
          <w:color w:val="000000"/>
          <w:szCs w:val="22"/>
          <w:lang w:val="fr-BE"/>
        </w:rPr>
        <w:t>utilisé</w:t>
      </w:r>
      <w:proofErr w:type="gramEnd"/>
      <w:r w:rsidRPr="008F0D64">
        <w:rPr>
          <w:rFonts w:ascii="Times New Roman" w:hAnsi="Times New Roman"/>
          <w:b w:val="0"/>
          <w:color w:val="000000"/>
          <w:szCs w:val="22"/>
          <w:lang w:val="fr-BE"/>
        </w:rPr>
        <w:t xml:space="preserve"> ne doit pas être jeté au tout-à-l’égout.</w:t>
      </w:r>
    </w:p>
    <w:p w14:paraId="47737D26" w14:textId="77777777" w:rsidR="00374303" w:rsidRPr="008F0D64" w:rsidRDefault="00374303" w:rsidP="00B2707C">
      <w:pPr>
        <w:pStyle w:val="headingSIF"/>
        <w:keepNext w:val="0"/>
        <w:keepLines w:val="0"/>
        <w:widowControl w:val="0"/>
        <w:tabs>
          <w:tab w:val="clear" w:pos="-720"/>
        </w:tabs>
        <w:rPr>
          <w:rFonts w:ascii="Times New Roman" w:hAnsi="Times New Roman"/>
          <w:b w:val="0"/>
          <w:color w:val="000000"/>
          <w:szCs w:val="22"/>
          <w:lang w:val="fr-BE"/>
        </w:rPr>
      </w:pPr>
    </w:p>
    <w:p w14:paraId="3494F5C5" w14:textId="77777777" w:rsidR="00374303" w:rsidRPr="008F0D64" w:rsidRDefault="00374303" w:rsidP="00B2707C">
      <w:pPr>
        <w:pStyle w:val="headingSIF"/>
        <w:keepNext w:val="0"/>
        <w:keepLines w:val="0"/>
        <w:widowControl w:val="0"/>
        <w:tabs>
          <w:tab w:val="clear" w:pos="-720"/>
        </w:tabs>
        <w:rPr>
          <w:rFonts w:ascii="Times New Roman" w:hAnsi="Times New Roman"/>
          <w:b w:val="0"/>
          <w:color w:val="000000"/>
          <w:szCs w:val="22"/>
          <w:lang w:val="fr-BE"/>
        </w:rPr>
      </w:pPr>
      <w:r w:rsidRPr="008F0D64">
        <w:rPr>
          <w:rFonts w:ascii="Times New Roman" w:hAnsi="Times New Roman"/>
          <w:b w:val="0"/>
          <w:szCs w:val="22"/>
          <w:lang w:val="fr-BE"/>
        </w:rPr>
        <w:t xml:space="preserve">Tout </w:t>
      </w:r>
      <w:r w:rsidR="00247159" w:rsidRPr="008F0D64">
        <w:rPr>
          <w:rFonts w:ascii="Times New Roman" w:hAnsi="Times New Roman"/>
          <w:b w:val="0"/>
          <w:szCs w:val="22"/>
          <w:lang w:val="fr-BE"/>
        </w:rPr>
        <w:t xml:space="preserve">médicament </w:t>
      </w:r>
      <w:r w:rsidRPr="008F0D64">
        <w:rPr>
          <w:rFonts w:ascii="Times New Roman" w:hAnsi="Times New Roman"/>
          <w:b w:val="0"/>
          <w:szCs w:val="22"/>
          <w:lang w:val="fr-BE"/>
        </w:rPr>
        <w:t>non utilisé ou déchet doit être éliminé conformément à la réglementation en vigueur</w:t>
      </w:r>
    </w:p>
    <w:p w14:paraId="51A54DAC" w14:textId="77777777" w:rsidR="00374303" w:rsidRPr="008F0D64" w:rsidRDefault="00374303" w:rsidP="00B2707C">
      <w:pPr>
        <w:widowControl w:val="0"/>
        <w:spacing w:before="0" w:after="0"/>
        <w:jc w:val="left"/>
        <w:rPr>
          <w:sz w:val="22"/>
          <w:szCs w:val="22"/>
          <w:lang w:val="fr-BE"/>
        </w:rPr>
      </w:pPr>
    </w:p>
    <w:p w14:paraId="4DA1A7C9" w14:textId="77777777" w:rsidR="00F32BEB" w:rsidRPr="008F0D64" w:rsidRDefault="00F32BEB" w:rsidP="00B2707C">
      <w:pPr>
        <w:widowControl w:val="0"/>
        <w:spacing w:before="0" w:after="0"/>
        <w:jc w:val="left"/>
        <w:rPr>
          <w:sz w:val="22"/>
          <w:szCs w:val="22"/>
          <w:lang w:val="fr-BE"/>
        </w:rPr>
      </w:pPr>
    </w:p>
    <w:p w14:paraId="4DAE9DDD" w14:textId="77777777" w:rsidR="00374303" w:rsidRPr="008F0D64" w:rsidRDefault="00374303" w:rsidP="00B2707C">
      <w:pPr>
        <w:widowControl w:val="0"/>
        <w:spacing w:before="0" w:after="0"/>
        <w:jc w:val="left"/>
        <w:rPr>
          <w:b/>
          <w:sz w:val="22"/>
          <w:szCs w:val="22"/>
          <w:lang w:val="fr-BE"/>
        </w:rPr>
      </w:pPr>
      <w:r w:rsidRPr="008F0D64">
        <w:rPr>
          <w:b/>
          <w:sz w:val="22"/>
          <w:szCs w:val="22"/>
          <w:lang w:val="fr-BE"/>
        </w:rPr>
        <w:t>7.</w:t>
      </w:r>
      <w:r w:rsidRPr="008F0D64">
        <w:rPr>
          <w:b/>
          <w:sz w:val="22"/>
          <w:szCs w:val="22"/>
          <w:lang w:val="fr-BE"/>
        </w:rPr>
        <w:tab/>
        <w:t xml:space="preserve">TITULAIRE DE L'AUTORISATION DE MISE SUR LE </w:t>
      </w:r>
      <w:r w:rsidR="00F1044F" w:rsidRPr="008F0D64">
        <w:rPr>
          <w:b/>
          <w:sz w:val="22"/>
          <w:szCs w:val="22"/>
          <w:lang w:val="fr-BE"/>
        </w:rPr>
        <w:t>MARCHÉ</w:t>
      </w:r>
    </w:p>
    <w:p w14:paraId="3EEB0AF1" w14:textId="77777777" w:rsidR="00374303" w:rsidRPr="008F0D64" w:rsidRDefault="00374303" w:rsidP="00B2707C">
      <w:pPr>
        <w:pStyle w:val="paragraphSIF"/>
        <w:widowControl w:val="0"/>
        <w:tabs>
          <w:tab w:val="clear" w:pos="-720"/>
        </w:tabs>
        <w:jc w:val="left"/>
        <w:rPr>
          <w:szCs w:val="22"/>
          <w:lang w:val="fr-BE"/>
        </w:rPr>
      </w:pPr>
    </w:p>
    <w:p w14:paraId="5A0F895B" w14:textId="77777777" w:rsidR="00D4647B" w:rsidRPr="00D4647B" w:rsidRDefault="00D4647B" w:rsidP="00B2707C">
      <w:pPr>
        <w:widowControl w:val="0"/>
        <w:spacing w:before="0" w:after="0"/>
        <w:jc w:val="left"/>
        <w:rPr>
          <w:sz w:val="22"/>
          <w:szCs w:val="22"/>
          <w:lang w:val="pl-PL"/>
        </w:rPr>
      </w:pPr>
      <w:r w:rsidRPr="00D4647B">
        <w:rPr>
          <w:sz w:val="22"/>
          <w:szCs w:val="22"/>
          <w:lang w:val="pl-PL"/>
        </w:rPr>
        <w:t xml:space="preserve">Accord Healthcare S.L.U. </w:t>
      </w:r>
    </w:p>
    <w:p w14:paraId="21153EAE" w14:textId="77777777" w:rsidR="00D4647B" w:rsidRPr="00D4647B" w:rsidRDefault="00D4647B" w:rsidP="00B2707C">
      <w:pPr>
        <w:widowControl w:val="0"/>
        <w:spacing w:before="0" w:after="0"/>
        <w:jc w:val="left"/>
        <w:rPr>
          <w:sz w:val="22"/>
          <w:szCs w:val="22"/>
          <w:lang w:val="pl-PL"/>
        </w:rPr>
      </w:pPr>
      <w:r w:rsidRPr="00D4647B">
        <w:rPr>
          <w:sz w:val="22"/>
          <w:szCs w:val="22"/>
          <w:lang w:val="pl-PL"/>
        </w:rPr>
        <w:t xml:space="preserve">World Trade Center, Moll de Barcelona, s/n, </w:t>
      </w:r>
    </w:p>
    <w:p w14:paraId="47124BCA" w14:textId="77777777" w:rsidR="00D4647B" w:rsidRPr="00D4647B" w:rsidRDefault="00D4647B" w:rsidP="00B2707C">
      <w:pPr>
        <w:widowControl w:val="0"/>
        <w:spacing w:before="0" w:after="0"/>
        <w:jc w:val="left"/>
        <w:rPr>
          <w:sz w:val="22"/>
          <w:szCs w:val="22"/>
          <w:lang w:val="pl-PL"/>
        </w:rPr>
      </w:pPr>
      <w:r w:rsidRPr="00D4647B">
        <w:rPr>
          <w:sz w:val="22"/>
          <w:szCs w:val="22"/>
          <w:lang w:val="pl-PL"/>
        </w:rPr>
        <w:t xml:space="preserve">Edifici Est 6ª planta, </w:t>
      </w:r>
    </w:p>
    <w:p w14:paraId="23F24F2A" w14:textId="77777777" w:rsidR="00D4647B" w:rsidRPr="00D4647B" w:rsidRDefault="00D4647B" w:rsidP="00B2707C">
      <w:pPr>
        <w:widowControl w:val="0"/>
        <w:spacing w:before="0" w:after="0"/>
        <w:jc w:val="left"/>
        <w:rPr>
          <w:sz w:val="22"/>
          <w:szCs w:val="22"/>
          <w:lang w:val="pl-PL"/>
        </w:rPr>
      </w:pPr>
      <w:r w:rsidRPr="00D4647B">
        <w:rPr>
          <w:sz w:val="22"/>
          <w:szCs w:val="22"/>
          <w:lang w:val="pl-PL"/>
        </w:rPr>
        <w:t xml:space="preserve">08039 Barcelona, </w:t>
      </w:r>
    </w:p>
    <w:p w14:paraId="21D3BC60" w14:textId="77777777" w:rsidR="00374303" w:rsidRPr="008F0D64" w:rsidRDefault="00D4647B" w:rsidP="00B2707C">
      <w:pPr>
        <w:widowControl w:val="0"/>
        <w:spacing w:before="0" w:after="0"/>
        <w:jc w:val="left"/>
        <w:rPr>
          <w:sz w:val="22"/>
          <w:szCs w:val="22"/>
          <w:lang w:val="fr-BE"/>
        </w:rPr>
      </w:pPr>
      <w:proofErr w:type="spellStart"/>
      <w:r w:rsidRPr="00D4647B">
        <w:rPr>
          <w:sz w:val="22"/>
          <w:szCs w:val="22"/>
          <w:lang w:val="en-IN"/>
        </w:rPr>
        <w:t>Espagne</w:t>
      </w:r>
      <w:proofErr w:type="spellEnd"/>
    </w:p>
    <w:p w14:paraId="52EE789B" w14:textId="77777777" w:rsidR="00374303" w:rsidRPr="008F0D64" w:rsidRDefault="00374303" w:rsidP="00B2707C">
      <w:pPr>
        <w:widowControl w:val="0"/>
        <w:spacing w:before="0" w:after="0"/>
        <w:jc w:val="left"/>
        <w:rPr>
          <w:sz w:val="22"/>
          <w:szCs w:val="22"/>
          <w:lang w:val="fr-BE"/>
        </w:rPr>
      </w:pPr>
    </w:p>
    <w:p w14:paraId="2195A1F6" w14:textId="77777777" w:rsidR="00374303" w:rsidRPr="008F0D64" w:rsidRDefault="00374303" w:rsidP="00B2707C">
      <w:pPr>
        <w:widowControl w:val="0"/>
        <w:spacing w:before="0" w:after="0"/>
        <w:jc w:val="left"/>
        <w:rPr>
          <w:b/>
          <w:sz w:val="22"/>
          <w:szCs w:val="22"/>
          <w:lang w:val="fr-BE"/>
        </w:rPr>
      </w:pPr>
      <w:r w:rsidRPr="008F0D64">
        <w:rPr>
          <w:b/>
          <w:sz w:val="22"/>
          <w:szCs w:val="22"/>
          <w:lang w:val="fr-BE"/>
        </w:rPr>
        <w:t>8.</w:t>
      </w:r>
      <w:r w:rsidRPr="008F0D64">
        <w:rPr>
          <w:b/>
          <w:sz w:val="22"/>
          <w:szCs w:val="22"/>
          <w:lang w:val="fr-BE"/>
        </w:rPr>
        <w:tab/>
      </w:r>
      <w:r w:rsidR="00645992" w:rsidRPr="008F0D64">
        <w:rPr>
          <w:b/>
          <w:sz w:val="22"/>
          <w:szCs w:val="22"/>
          <w:lang w:val="fr-BE"/>
        </w:rPr>
        <w:t xml:space="preserve">NUMÉROS </w:t>
      </w:r>
      <w:r w:rsidRPr="008F0D64">
        <w:rPr>
          <w:b/>
          <w:sz w:val="22"/>
          <w:szCs w:val="22"/>
          <w:lang w:val="fr-BE"/>
        </w:rPr>
        <w:t xml:space="preserve">D’AUTORISATION DE MISE SUR LE </w:t>
      </w:r>
      <w:r w:rsidR="00645992" w:rsidRPr="008F0D64">
        <w:rPr>
          <w:b/>
          <w:sz w:val="22"/>
          <w:szCs w:val="22"/>
          <w:lang w:val="fr-BE"/>
        </w:rPr>
        <w:t>MARCHÉ</w:t>
      </w:r>
    </w:p>
    <w:p w14:paraId="04731112" w14:textId="77777777" w:rsidR="00374303" w:rsidRPr="008F0D64" w:rsidRDefault="00374303" w:rsidP="00B2707C">
      <w:pPr>
        <w:widowControl w:val="0"/>
        <w:spacing w:before="0" w:after="0"/>
        <w:jc w:val="left"/>
        <w:rPr>
          <w:sz w:val="22"/>
          <w:szCs w:val="22"/>
          <w:lang w:val="fr-BE"/>
        </w:rPr>
      </w:pPr>
    </w:p>
    <w:p w14:paraId="4D628394" w14:textId="77777777" w:rsidR="00374303" w:rsidRPr="008F0D64" w:rsidRDefault="001E17E8" w:rsidP="00B2707C">
      <w:pPr>
        <w:widowControl w:val="0"/>
        <w:spacing w:before="0" w:after="0"/>
        <w:jc w:val="left"/>
        <w:rPr>
          <w:sz w:val="22"/>
          <w:szCs w:val="22"/>
          <w:lang w:val="fr-BE"/>
        </w:rPr>
      </w:pPr>
      <w:r w:rsidRPr="008F0D64">
        <w:rPr>
          <w:sz w:val="22"/>
          <w:szCs w:val="22"/>
          <w:lang w:val="fr-BE"/>
        </w:rPr>
        <w:t>EU/1/13/834/0</w:t>
      </w:r>
      <w:r w:rsidR="009B7618" w:rsidRPr="008F0D64">
        <w:rPr>
          <w:sz w:val="22"/>
          <w:szCs w:val="22"/>
          <w:lang w:val="fr-BE"/>
        </w:rPr>
        <w:t>01</w:t>
      </w:r>
    </w:p>
    <w:p w14:paraId="575EACC4" w14:textId="77777777" w:rsidR="009B7618" w:rsidRPr="008F0D64" w:rsidRDefault="001E17E8" w:rsidP="00B2707C">
      <w:pPr>
        <w:widowControl w:val="0"/>
        <w:spacing w:before="0" w:after="0"/>
        <w:jc w:val="left"/>
        <w:rPr>
          <w:sz w:val="22"/>
          <w:szCs w:val="22"/>
          <w:lang w:val="fr-BE"/>
        </w:rPr>
      </w:pPr>
      <w:r w:rsidRPr="008F0D64">
        <w:rPr>
          <w:sz w:val="22"/>
          <w:szCs w:val="22"/>
          <w:lang w:val="fr-BE"/>
        </w:rPr>
        <w:t>EU/1/13/834/0</w:t>
      </w:r>
      <w:r w:rsidR="009B7618" w:rsidRPr="008F0D64">
        <w:rPr>
          <w:sz w:val="22"/>
          <w:szCs w:val="22"/>
          <w:lang w:val="fr-BE"/>
        </w:rPr>
        <w:t>02</w:t>
      </w:r>
    </w:p>
    <w:p w14:paraId="6616B989" w14:textId="77777777" w:rsidR="009B7618" w:rsidRPr="008F0D64" w:rsidRDefault="001E17E8" w:rsidP="00B2707C">
      <w:pPr>
        <w:widowControl w:val="0"/>
        <w:spacing w:before="0" w:after="0"/>
        <w:jc w:val="left"/>
        <w:rPr>
          <w:sz w:val="22"/>
          <w:szCs w:val="22"/>
          <w:lang w:val="fr-BE"/>
        </w:rPr>
      </w:pPr>
      <w:r w:rsidRPr="008F0D64">
        <w:rPr>
          <w:sz w:val="22"/>
          <w:szCs w:val="22"/>
          <w:lang w:val="fr-BE"/>
        </w:rPr>
        <w:t>EU/1/13/834/0</w:t>
      </w:r>
      <w:r w:rsidR="009B7618" w:rsidRPr="008F0D64">
        <w:rPr>
          <w:sz w:val="22"/>
          <w:szCs w:val="22"/>
          <w:lang w:val="fr-BE"/>
        </w:rPr>
        <w:t>03</w:t>
      </w:r>
    </w:p>
    <w:p w14:paraId="10D8B0E9" w14:textId="77777777" w:rsidR="009B7618" w:rsidRPr="008F0D64" w:rsidRDefault="009B7618" w:rsidP="00B2707C">
      <w:pPr>
        <w:widowControl w:val="0"/>
        <w:spacing w:before="0" w:after="0"/>
        <w:jc w:val="left"/>
        <w:rPr>
          <w:sz w:val="22"/>
          <w:szCs w:val="22"/>
          <w:lang w:val="fr-BE"/>
        </w:rPr>
      </w:pPr>
    </w:p>
    <w:p w14:paraId="6407A2F3" w14:textId="77777777" w:rsidR="009B7618" w:rsidRPr="008F0D64" w:rsidRDefault="009B7618" w:rsidP="00B2707C">
      <w:pPr>
        <w:widowControl w:val="0"/>
        <w:spacing w:before="0" w:after="0"/>
        <w:jc w:val="left"/>
        <w:rPr>
          <w:sz w:val="22"/>
          <w:szCs w:val="22"/>
          <w:lang w:val="fr-BE"/>
        </w:rPr>
      </w:pPr>
    </w:p>
    <w:p w14:paraId="140328FC" w14:textId="77777777" w:rsidR="00374303" w:rsidRPr="008F0D64" w:rsidRDefault="00374303" w:rsidP="00B2707C">
      <w:pPr>
        <w:pStyle w:val="BlockText"/>
        <w:widowControl w:val="0"/>
        <w:tabs>
          <w:tab w:val="clear" w:pos="284"/>
        </w:tabs>
        <w:ind w:left="567" w:right="0" w:hanging="567"/>
        <w:rPr>
          <w:sz w:val="22"/>
          <w:szCs w:val="22"/>
          <w:lang w:val="fr-BE"/>
        </w:rPr>
      </w:pPr>
      <w:r w:rsidRPr="008F0D64">
        <w:rPr>
          <w:sz w:val="22"/>
          <w:szCs w:val="22"/>
          <w:lang w:val="fr-BE"/>
        </w:rPr>
        <w:t>9.</w:t>
      </w:r>
      <w:r w:rsidRPr="008F0D64">
        <w:rPr>
          <w:sz w:val="22"/>
          <w:szCs w:val="22"/>
          <w:lang w:val="fr-BE"/>
        </w:rPr>
        <w:tab/>
        <w:t xml:space="preserve">DATE DE </w:t>
      </w:r>
      <w:r w:rsidR="00645992" w:rsidRPr="008F0D64">
        <w:rPr>
          <w:sz w:val="22"/>
          <w:szCs w:val="22"/>
          <w:lang w:val="fr-BE"/>
        </w:rPr>
        <w:t xml:space="preserve">PREMIÈRE </w:t>
      </w:r>
      <w:r w:rsidRPr="008F0D64">
        <w:rPr>
          <w:sz w:val="22"/>
          <w:szCs w:val="22"/>
          <w:lang w:val="fr-BE"/>
        </w:rPr>
        <w:t>AUTORISATION/DE RENOUVELLEMENT DE L’AUTORISATION</w:t>
      </w:r>
    </w:p>
    <w:p w14:paraId="584803D1" w14:textId="77777777" w:rsidR="00374303" w:rsidRPr="008F0D64" w:rsidRDefault="00374303" w:rsidP="00B2707C">
      <w:pPr>
        <w:pStyle w:val="paragraphSIF"/>
        <w:widowControl w:val="0"/>
        <w:tabs>
          <w:tab w:val="clear" w:pos="-720"/>
        </w:tabs>
        <w:jc w:val="left"/>
        <w:rPr>
          <w:szCs w:val="22"/>
          <w:lang w:val="fr-BE"/>
        </w:rPr>
      </w:pPr>
    </w:p>
    <w:p w14:paraId="5DC75293" w14:textId="77777777" w:rsidR="00374303" w:rsidRDefault="00374303" w:rsidP="00B2707C">
      <w:pPr>
        <w:pStyle w:val="litref"/>
        <w:widowControl w:val="0"/>
        <w:tabs>
          <w:tab w:val="clear" w:pos="-720"/>
        </w:tabs>
        <w:rPr>
          <w:szCs w:val="22"/>
          <w:lang w:val="fr-BE"/>
        </w:rPr>
      </w:pPr>
      <w:r w:rsidRPr="008F0D64">
        <w:rPr>
          <w:szCs w:val="22"/>
          <w:lang w:val="fr-BE"/>
        </w:rPr>
        <w:t xml:space="preserve">Date de première autorisation : </w:t>
      </w:r>
      <w:r w:rsidR="003F73C4">
        <w:rPr>
          <w:szCs w:val="22"/>
          <w:lang w:val="fr-BE"/>
        </w:rPr>
        <w:t>16.01.2014</w:t>
      </w:r>
    </w:p>
    <w:p w14:paraId="42B7AF96" w14:textId="77777777" w:rsidR="000D509D" w:rsidRPr="008F0D64" w:rsidRDefault="000D509D" w:rsidP="00B2707C">
      <w:pPr>
        <w:pStyle w:val="litref"/>
        <w:widowControl w:val="0"/>
        <w:tabs>
          <w:tab w:val="clear" w:pos="-720"/>
        </w:tabs>
        <w:rPr>
          <w:szCs w:val="22"/>
          <w:lang w:val="fr-BE"/>
        </w:rPr>
      </w:pPr>
      <w:r>
        <w:rPr>
          <w:szCs w:val="22"/>
          <w:lang w:val="fr-BE"/>
        </w:rPr>
        <w:t>Date du dernier renouvellement</w:t>
      </w:r>
      <w:r w:rsidR="00875526">
        <w:rPr>
          <w:szCs w:val="22"/>
          <w:lang w:val="fr-BE"/>
        </w:rPr>
        <w:t xml:space="preserve"> :  </w:t>
      </w:r>
      <w:r w:rsidR="00875526" w:rsidRPr="00922B1F">
        <w:rPr>
          <w:szCs w:val="22"/>
          <w:lang w:val="fr-FR"/>
        </w:rPr>
        <w:t>20 novembre 2018</w:t>
      </w:r>
    </w:p>
    <w:p w14:paraId="1BD7F3B2" w14:textId="77777777" w:rsidR="00374303" w:rsidRPr="008F0D64" w:rsidRDefault="00374303" w:rsidP="00B2707C">
      <w:pPr>
        <w:pStyle w:val="litref"/>
        <w:widowControl w:val="0"/>
        <w:tabs>
          <w:tab w:val="clear" w:pos="-720"/>
        </w:tabs>
        <w:rPr>
          <w:szCs w:val="22"/>
          <w:lang w:val="fr-BE"/>
        </w:rPr>
      </w:pPr>
    </w:p>
    <w:p w14:paraId="46ACC436" w14:textId="77777777" w:rsidR="00374303" w:rsidRPr="008F0D64" w:rsidRDefault="00374303" w:rsidP="00B2707C">
      <w:pPr>
        <w:pStyle w:val="litref"/>
        <w:widowControl w:val="0"/>
        <w:rPr>
          <w:szCs w:val="22"/>
          <w:lang w:val="fr-BE"/>
        </w:rPr>
      </w:pPr>
    </w:p>
    <w:p w14:paraId="6CF02F92" w14:textId="77777777" w:rsidR="00374303" w:rsidRPr="008F0D64" w:rsidRDefault="00374303" w:rsidP="00B2707C">
      <w:pPr>
        <w:widowControl w:val="0"/>
        <w:spacing w:before="0" w:after="0"/>
        <w:jc w:val="left"/>
        <w:rPr>
          <w:b/>
          <w:sz w:val="22"/>
          <w:szCs w:val="22"/>
          <w:lang w:val="fr-BE"/>
        </w:rPr>
      </w:pPr>
      <w:r w:rsidRPr="008F0D64">
        <w:rPr>
          <w:b/>
          <w:sz w:val="22"/>
          <w:szCs w:val="22"/>
          <w:lang w:val="fr-BE"/>
        </w:rPr>
        <w:t>10.</w:t>
      </w:r>
      <w:r w:rsidRPr="008F0D64">
        <w:rPr>
          <w:b/>
          <w:sz w:val="22"/>
          <w:szCs w:val="22"/>
          <w:lang w:val="fr-BE"/>
        </w:rPr>
        <w:tab/>
        <w:t xml:space="preserve">DATE DE MISE </w:t>
      </w:r>
      <w:r w:rsidR="007B1D8B" w:rsidRPr="008F0D64">
        <w:rPr>
          <w:b/>
          <w:sz w:val="22"/>
          <w:szCs w:val="22"/>
          <w:lang w:val="fr-BE"/>
        </w:rPr>
        <w:t xml:space="preserve">À </w:t>
      </w:r>
      <w:r w:rsidRPr="008F0D64">
        <w:rPr>
          <w:b/>
          <w:sz w:val="22"/>
          <w:szCs w:val="22"/>
          <w:lang w:val="fr-BE"/>
        </w:rPr>
        <w:t>JOUR DU TEXTE</w:t>
      </w:r>
    </w:p>
    <w:p w14:paraId="555DD9B7" w14:textId="77777777" w:rsidR="00F32BEB" w:rsidRPr="008F0D64" w:rsidRDefault="00F32BEB" w:rsidP="00B2707C">
      <w:pPr>
        <w:widowControl w:val="0"/>
        <w:spacing w:before="0" w:after="0"/>
        <w:jc w:val="left"/>
        <w:rPr>
          <w:sz w:val="22"/>
          <w:szCs w:val="22"/>
          <w:lang w:val="fr-BE"/>
        </w:rPr>
      </w:pPr>
    </w:p>
    <w:p w14:paraId="0C762E0E" w14:textId="77777777" w:rsidR="00374303" w:rsidRPr="008F0D64" w:rsidRDefault="00374303" w:rsidP="00B2707C">
      <w:pPr>
        <w:widowControl w:val="0"/>
        <w:spacing w:before="0" w:after="0"/>
        <w:jc w:val="left"/>
        <w:rPr>
          <w:sz w:val="22"/>
          <w:szCs w:val="22"/>
          <w:lang w:val="fr-BE"/>
        </w:rPr>
      </w:pPr>
      <w:r w:rsidRPr="008F0D64">
        <w:rPr>
          <w:sz w:val="22"/>
          <w:szCs w:val="22"/>
          <w:lang w:val="fr-BE"/>
        </w:rPr>
        <w:t>Des informations détaillées sur ce médicament sont disponibles sur le site internet de l’Agence européenne d</w:t>
      </w:r>
      <w:r w:rsidR="00247159" w:rsidRPr="008F0D64">
        <w:rPr>
          <w:sz w:val="22"/>
          <w:szCs w:val="22"/>
          <w:lang w:val="fr-BE"/>
        </w:rPr>
        <w:t>es</w:t>
      </w:r>
      <w:r w:rsidRPr="008F0D64">
        <w:rPr>
          <w:sz w:val="22"/>
          <w:szCs w:val="22"/>
          <w:lang w:val="fr-BE"/>
        </w:rPr>
        <w:t xml:space="preserve"> médicament</w:t>
      </w:r>
      <w:r w:rsidR="00247159" w:rsidRPr="008F0D64">
        <w:rPr>
          <w:sz w:val="22"/>
          <w:szCs w:val="22"/>
          <w:lang w:val="fr-BE"/>
        </w:rPr>
        <w:t>s</w:t>
      </w:r>
      <w:r w:rsidRPr="008F0D64">
        <w:rPr>
          <w:sz w:val="22"/>
          <w:szCs w:val="22"/>
          <w:lang w:val="fr-BE"/>
        </w:rPr>
        <w:t xml:space="preserve"> </w:t>
      </w:r>
      <w:r w:rsidRPr="008F0D64">
        <w:rPr>
          <w:color w:val="000000"/>
          <w:sz w:val="22"/>
          <w:szCs w:val="22"/>
          <w:lang w:val="fr-BE"/>
        </w:rPr>
        <w:t>http://www.ema.europa.eu</w:t>
      </w:r>
    </w:p>
    <w:p w14:paraId="2CD18A22" w14:textId="77777777" w:rsidR="00374303" w:rsidRPr="008F0D64" w:rsidRDefault="00374303" w:rsidP="00B2707C">
      <w:pPr>
        <w:pStyle w:val="litref"/>
        <w:widowControl w:val="0"/>
        <w:tabs>
          <w:tab w:val="clear" w:pos="-720"/>
        </w:tabs>
        <w:rPr>
          <w:szCs w:val="22"/>
          <w:lang w:val="fr-BE"/>
        </w:rPr>
      </w:pPr>
      <w:r w:rsidRPr="008F0D64">
        <w:rPr>
          <w:b/>
          <w:szCs w:val="22"/>
          <w:lang w:val="fr-BE"/>
        </w:rPr>
        <w:br w:type="page"/>
      </w:r>
    </w:p>
    <w:p w14:paraId="7DACF2EB" w14:textId="77777777" w:rsidR="00374303" w:rsidRPr="008F0D64" w:rsidRDefault="00374303" w:rsidP="00B2707C">
      <w:pPr>
        <w:spacing w:before="0" w:after="0"/>
        <w:jc w:val="left"/>
        <w:rPr>
          <w:sz w:val="22"/>
          <w:szCs w:val="22"/>
          <w:lang w:val="fr-BE"/>
        </w:rPr>
      </w:pPr>
    </w:p>
    <w:p w14:paraId="6EF026E4" w14:textId="77777777" w:rsidR="00374303" w:rsidRPr="008F0D64" w:rsidRDefault="00374303" w:rsidP="00B2707C">
      <w:pPr>
        <w:spacing w:before="0" w:after="0"/>
        <w:jc w:val="left"/>
        <w:rPr>
          <w:sz w:val="22"/>
          <w:szCs w:val="22"/>
          <w:lang w:val="fr-BE"/>
        </w:rPr>
      </w:pPr>
    </w:p>
    <w:p w14:paraId="0E10ED0C" w14:textId="77777777" w:rsidR="00374303" w:rsidRPr="008F0D64" w:rsidRDefault="00374303" w:rsidP="00B2707C">
      <w:pPr>
        <w:spacing w:before="0" w:after="0"/>
        <w:jc w:val="left"/>
        <w:rPr>
          <w:sz w:val="22"/>
          <w:szCs w:val="22"/>
          <w:lang w:val="fr-BE"/>
        </w:rPr>
      </w:pPr>
    </w:p>
    <w:p w14:paraId="3A628E59" w14:textId="77777777" w:rsidR="00374303" w:rsidRPr="008F0D64" w:rsidRDefault="00374303" w:rsidP="00B2707C">
      <w:pPr>
        <w:spacing w:before="0" w:after="0"/>
        <w:jc w:val="left"/>
        <w:rPr>
          <w:sz w:val="22"/>
          <w:szCs w:val="22"/>
          <w:lang w:val="fr-BE"/>
        </w:rPr>
      </w:pPr>
    </w:p>
    <w:p w14:paraId="71FBAD84" w14:textId="77777777" w:rsidR="00374303" w:rsidRPr="008F0D64" w:rsidRDefault="00374303" w:rsidP="00B2707C">
      <w:pPr>
        <w:spacing w:before="0" w:after="0"/>
        <w:jc w:val="left"/>
        <w:rPr>
          <w:sz w:val="22"/>
          <w:szCs w:val="22"/>
          <w:lang w:val="fr-BE"/>
        </w:rPr>
      </w:pPr>
    </w:p>
    <w:p w14:paraId="5F3CA234" w14:textId="77777777" w:rsidR="00374303" w:rsidRPr="008F0D64" w:rsidRDefault="00374303" w:rsidP="00B2707C">
      <w:pPr>
        <w:spacing w:before="0" w:after="0"/>
        <w:jc w:val="left"/>
        <w:rPr>
          <w:sz w:val="22"/>
          <w:szCs w:val="22"/>
          <w:lang w:val="fr-BE"/>
        </w:rPr>
      </w:pPr>
    </w:p>
    <w:p w14:paraId="34278B78" w14:textId="77777777" w:rsidR="00374303" w:rsidRPr="008F0D64" w:rsidRDefault="00374303" w:rsidP="00B2707C">
      <w:pPr>
        <w:spacing w:before="0" w:after="0"/>
        <w:jc w:val="left"/>
        <w:rPr>
          <w:sz w:val="22"/>
          <w:szCs w:val="22"/>
          <w:lang w:val="fr-BE"/>
        </w:rPr>
      </w:pPr>
    </w:p>
    <w:p w14:paraId="6C1E479E" w14:textId="77777777" w:rsidR="00374303" w:rsidRPr="008F0D64" w:rsidRDefault="00374303" w:rsidP="00B2707C">
      <w:pPr>
        <w:spacing w:before="0" w:after="0"/>
        <w:jc w:val="left"/>
        <w:rPr>
          <w:sz w:val="22"/>
          <w:szCs w:val="22"/>
          <w:lang w:val="fr-BE"/>
        </w:rPr>
      </w:pPr>
    </w:p>
    <w:p w14:paraId="60AE6E1C" w14:textId="77777777" w:rsidR="00374303" w:rsidRPr="008F0D64" w:rsidRDefault="00374303" w:rsidP="00B2707C">
      <w:pPr>
        <w:spacing w:before="0" w:after="0"/>
        <w:jc w:val="left"/>
        <w:rPr>
          <w:sz w:val="22"/>
          <w:szCs w:val="22"/>
          <w:lang w:val="fr-BE"/>
        </w:rPr>
      </w:pPr>
    </w:p>
    <w:p w14:paraId="1EC30FCD" w14:textId="77777777" w:rsidR="00374303" w:rsidRPr="008F0D64" w:rsidRDefault="00374303" w:rsidP="00B2707C">
      <w:pPr>
        <w:spacing w:before="0" w:after="0"/>
        <w:jc w:val="left"/>
        <w:rPr>
          <w:sz w:val="22"/>
          <w:szCs w:val="22"/>
          <w:lang w:val="fr-BE"/>
        </w:rPr>
      </w:pPr>
    </w:p>
    <w:p w14:paraId="3C41E6F7" w14:textId="77777777" w:rsidR="00374303" w:rsidRPr="008F0D64" w:rsidRDefault="00374303" w:rsidP="00B2707C">
      <w:pPr>
        <w:spacing w:before="0" w:after="0"/>
        <w:jc w:val="left"/>
        <w:rPr>
          <w:sz w:val="22"/>
          <w:szCs w:val="22"/>
          <w:lang w:val="fr-BE"/>
        </w:rPr>
      </w:pPr>
    </w:p>
    <w:p w14:paraId="4746741C" w14:textId="77777777" w:rsidR="00374303" w:rsidRPr="008F0D64" w:rsidRDefault="00374303" w:rsidP="00B2707C">
      <w:pPr>
        <w:spacing w:before="0" w:after="0"/>
        <w:jc w:val="left"/>
        <w:rPr>
          <w:sz w:val="22"/>
          <w:szCs w:val="22"/>
          <w:lang w:val="fr-BE"/>
        </w:rPr>
      </w:pPr>
    </w:p>
    <w:p w14:paraId="74E142F7" w14:textId="77777777" w:rsidR="00374303" w:rsidRPr="008F0D64" w:rsidRDefault="00374303" w:rsidP="00B2707C">
      <w:pPr>
        <w:spacing w:before="0" w:after="0"/>
        <w:jc w:val="left"/>
        <w:rPr>
          <w:sz w:val="22"/>
          <w:szCs w:val="22"/>
          <w:lang w:val="fr-BE"/>
        </w:rPr>
      </w:pPr>
    </w:p>
    <w:p w14:paraId="00D2F40C" w14:textId="77777777" w:rsidR="00374303" w:rsidRPr="008F0D64" w:rsidRDefault="00374303" w:rsidP="00B2707C">
      <w:pPr>
        <w:spacing w:before="0" w:after="0"/>
        <w:jc w:val="left"/>
        <w:rPr>
          <w:sz w:val="22"/>
          <w:szCs w:val="22"/>
          <w:lang w:val="fr-BE"/>
        </w:rPr>
      </w:pPr>
    </w:p>
    <w:p w14:paraId="37E91CA5" w14:textId="77777777" w:rsidR="00374303" w:rsidRPr="008F0D64" w:rsidRDefault="00374303" w:rsidP="00B2707C">
      <w:pPr>
        <w:spacing w:before="0" w:after="0"/>
        <w:jc w:val="left"/>
        <w:rPr>
          <w:sz w:val="22"/>
          <w:szCs w:val="22"/>
          <w:lang w:val="fr-BE"/>
        </w:rPr>
      </w:pPr>
    </w:p>
    <w:p w14:paraId="04FCA6D6" w14:textId="77777777" w:rsidR="00374303" w:rsidRPr="008F0D64" w:rsidRDefault="00374303" w:rsidP="00B2707C">
      <w:pPr>
        <w:spacing w:before="0" w:after="0"/>
        <w:jc w:val="left"/>
        <w:rPr>
          <w:sz w:val="22"/>
          <w:szCs w:val="22"/>
          <w:lang w:val="fr-BE"/>
        </w:rPr>
      </w:pPr>
    </w:p>
    <w:p w14:paraId="6B9903DB" w14:textId="77777777" w:rsidR="00374303" w:rsidRPr="008F0D64" w:rsidRDefault="00374303" w:rsidP="00B2707C">
      <w:pPr>
        <w:spacing w:before="0" w:after="0"/>
        <w:jc w:val="left"/>
        <w:rPr>
          <w:sz w:val="22"/>
          <w:szCs w:val="22"/>
          <w:lang w:val="fr-BE"/>
        </w:rPr>
      </w:pPr>
    </w:p>
    <w:p w14:paraId="6835D786" w14:textId="77777777" w:rsidR="00B973C8" w:rsidRDefault="00B973C8" w:rsidP="00B2707C">
      <w:pPr>
        <w:spacing w:before="0" w:after="0"/>
        <w:ind w:right="-1"/>
        <w:jc w:val="center"/>
        <w:outlineLvl w:val="0"/>
        <w:rPr>
          <w:b/>
          <w:sz w:val="22"/>
          <w:szCs w:val="22"/>
          <w:lang w:val="fr-BE"/>
        </w:rPr>
      </w:pPr>
    </w:p>
    <w:p w14:paraId="749A3054" w14:textId="77777777" w:rsidR="00B973C8" w:rsidRDefault="00B973C8" w:rsidP="00B2707C">
      <w:pPr>
        <w:spacing w:before="0" w:after="0"/>
        <w:ind w:right="-1"/>
        <w:jc w:val="center"/>
        <w:outlineLvl w:val="0"/>
        <w:rPr>
          <w:b/>
          <w:sz w:val="22"/>
          <w:szCs w:val="22"/>
          <w:lang w:val="fr-BE"/>
        </w:rPr>
      </w:pPr>
    </w:p>
    <w:p w14:paraId="5A3D01FF" w14:textId="77777777" w:rsidR="00B973C8" w:rsidRDefault="00B973C8" w:rsidP="00B2707C">
      <w:pPr>
        <w:spacing w:before="0" w:after="0"/>
        <w:ind w:right="-1"/>
        <w:jc w:val="center"/>
        <w:outlineLvl w:val="0"/>
        <w:rPr>
          <w:b/>
          <w:sz w:val="22"/>
          <w:szCs w:val="22"/>
          <w:lang w:val="fr-BE"/>
        </w:rPr>
      </w:pPr>
    </w:p>
    <w:p w14:paraId="71827AA9" w14:textId="77777777" w:rsidR="00B973C8" w:rsidRDefault="00B973C8" w:rsidP="00B2707C">
      <w:pPr>
        <w:spacing w:before="0" w:after="0"/>
        <w:ind w:right="-1"/>
        <w:jc w:val="center"/>
        <w:outlineLvl w:val="0"/>
        <w:rPr>
          <w:b/>
          <w:sz w:val="22"/>
          <w:szCs w:val="22"/>
          <w:lang w:val="fr-BE"/>
        </w:rPr>
      </w:pPr>
    </w:p>
    <w:p w14:paraId="35A89C3B" w14:textId="77777777" w:rsidR="00B973C8" w:rsidRDefault="00B973C8" w:rsidP="00B2707C">
      <w:pPr>
        <w:spacing w:before="0" w:after="0"/>
        <w:ind w:right="-1"/>
        <w:jc w:val="center"/>
        <w:outlineLvl w:val="0"/>
        <w:rPr>
          <w:b/>
          <w:sz w:val="22"/>
          <w:szCs w:val="22"/>
          <w:lang w:val="fr-BE"/>
        </w:rPr>
      </w:pPr>
    </w:p>
    <w:p w14:paraId="207E6092" w14:textId="77777777" w:rsidR="009B7618" w:rsidRPr="008F0D64" w:rsidRDefault="009B7618" w:rsidP="00B2707C">
      <w:pPr>
        <w:spacing w:before="0" w:after="0"/>
        <w:ind w:right="-1"/>
        <w:jc w:val="center"/>
        <w:outlineLvl w:val="0"/>
        <w:rPr>
          <w:b/>
          <w:sz w:val="22"/>
          <w:szCs w:val="22"/>
          <w:lang w:val="fr-BE"/>
        </w:rPr>
      </w:pPr>
      <w:r w:rsidRPr="008F0D64">
        <w:rPr>
          <w:b/>
          <w:sz w:val="22"/>
          <w:szCs w:val="22"/>
          <w:lang w:val="fr-BE"/>
        </w:rPr>
        <w:t>ANNEXE II</w:t>
      </w:r>
    </w:p>
    <w:p w14:paraId="2B4B926A" w14:textId="77777777" w:rsidR="009B7618" w:rsidRPr="008F0D64" w:rsidRDefault="009B7618" w:rsidP="00B2707C">
      <w:pPr>
        <w:spacing w:before="0" w:after="0"/>
        <w:ind w:right="1416"/>
        <w:jc w:val="left"/>
        <w:rPr>
          <w:sz w:val="22"/>
          <w:szCs w:val="22"/>
          <w:lang w:val="fr-BE"/>
        </w:rPr>
      </w:pPr>
    </w:p>
    <w:p w14:paraId="0D3CAA07" w14:textId="77777777" w:rsidR="009B7618" w:rsidRPr="008F0D64" w:rsidRDefault="009B7618" w:rsidP="00B2707C">
      <w:pPr>
        <w:spacing w:before="0" w:after="0"/>
        <w:ind w:left="1701" w:right="1416" w:hanging="567"/>
        <w:jc w:val="left"/>
        <w:rPr>
          <w:b/>
          <w:sz w:val="22"/>
          <w:szCs w:val="22"/>
          <w:lang w:val="fr-BE"/>
        </w:rPr>
      </w:pPr>
      <w:r w:rsidRPr="008F0D64">
        <w:rPr>
          <w:b/>
          <w:sz w:val="22"/>
          <w:szCs w:val="22"/>
          <w:lang w:val="fr-BE"/>
        </w:rPr>
        <w:t>A.</w:t>
      </w:r>
      <w:r w:rsidRPr="008F0D64">
        <w:rPr>
          <w:b/>
          <w:sz w:val="22"/>
          <w:szCs w:val="22"/>
          <w:lang w:val="fr-BE"/>
        </w:rPr>
        <w:tab/>
        <w:t>FABRICANT(S) RESPONSABLE(S) DE LA LIBÉRATION DES LOTS</w:t>
      </w:r>
    </w:p>
    <w:p w14:paraId="6B5386E3" w14:textId="77777777" w:rsidR="009B7618" w:rsidRPr="008F0D64" w:rsidRDefault="009B7618" w:rsidP="00B2707C">
      <w:pPr>
        <w:numPr>
          <w:ilvl w:val="12"/>
          <w:numId w:val="0"/>
        </w:numPr>
        <w:spacing w:before="0" w:after="0"/>
        <w:ind w:right="1416"/>
        <w:jc w:val="left"/>
        <w:rPr>
          <w:sz w:val="22"/>
          <w:szCs w:val="22"/>
          <w:lang w:val="fr-BE"/>
        </w:rPr>
      </w:pPr>
    </w:p>
    <w:p w14:paraId="7E6AA314" w14:textId="77777777" w:rsidR="009B7618" w:rsidRPr="008F0D64" w:rsidRDefault="009B7618" w:rsidP="00B2707C">
      <w:pPr>
        <w:spacing w:before="0" w:after="0"/>
        <w:ind w:left="1701" w:right="1416" w:hanging="567"/>
        <w:jc w:val="left"/>
        <w:rPr>
          <w:b/>
          <w:sz w:val="22"/>
          <w:szCs w:val="22"/>
          <w:lang w:val="fr-BE"/>
        </w:rPr>
      </w:pPr>
      <w:r w:rsidRPr="008F0D64">
        <w:rPr>
          <w:b/>
          <w:sz w:val="22"/>
          <w:szCs w:val="22"/>
          <w:lang w:val="fr-BE"/>
        </w:rPr>
        <w:t>B.</w:t>
      </w:r>
      <w:r w:rsidRPr="008F0D64">
        <w:rPr>
          <w:b/>
          <w:sz w:val="22"/>
          <w:szCs w:val="22"/>
          <w:lang w:val="fr-BE"/>
        </w:rPr>
        <w:tab/>
        <w:t>CONDITIONS OU RESTRICTIONS DE DÉLIVRANCE ET D’UTILISATION</w:t>
      </w:r>
    </w:p>
    <w:p w14:paraId="5BFF36C4" w14:textId="77777777" w:rsidR="009B7618" w:rsidRPr="008F0D64" w:rsidRDefault="009B7618" w:rsidP="00B2707C">
      <w:pPr>
        <w:spacing w:before="0" w:after="0"/>
        <w:ind w:right="1416"/>
        <w:jc w:val="left"/>
        <w:rPr>
          <w:b/>
          <w:sz w:val="22"/>
          <w:szCs w:val="22"/>
          <w:lang w:val="fr-BE"/>
        </w:rPr>
      </w:pPr>
    </w:p>
    <w:p w14:paraId="68E4EAD2" w14:textId="77777777" w:rsidR="009B7618" w:rsidRPr="008F0D64" w:rsidRDefault="009B7618" w:rsidP="00B2707C">
      <w:pPr>
        <w:spacing w:before="0" w:after="0"/>
        <w:ind w:left="1701" w:right="1416" w:hanging="567"/>
        <w:jc w:val="left"/>
        <w:rPr>
          <w:b/>
          <w:sz w:val="22"/>
          <w:szCs w:val="22"/>
          <w:lang w:val="fr-BE"/>
        </w:rPr>
      </w:pPr>
      <w:r w:rsidRPr="008F0D64">
        <w:rPr>
          <w:b/>
          <w:sz w:val="22"/>
          <w:szCs w:val="22"/>
          <w:lang w:val="fr-BE"/>
        </w:rPr>
        <w:t>C.</w:t>
      </w:r>
      <w:r w:rsidRPr="008F0D64">
        <w:rPr>
          <w:b/>
          <w:sz w:val="22"/>
          <w:szCs w:val="22"/>
          <w:lang w:val="fr-BE"/>
        </w:rPr>
        <w:tab/>
        <w:t>AUTRES CONDITIONS ET OBLIGATIONS DE L’AUTORISATION DE MISE SUR LE MARCHÉ</w:t>
      </w:r>
    </w:p>
    <w:p w14:paraId="31117087" w14:textId="77777777" w:rsidR="009B7618" w:rsidRPr="008F0D64" w:rsidRDefault="009B7618" w:rsidP="00B2707C">
      <w:pPr>
        <w:spacing w:before="0" w:after="0"/>
        <w:ind w:right="1416"/>
        <w:jc w:val="left"/>
        <w:rPr>
          <w:sz w:val="22"/>
          <w:szCs w:val="22"/>
          <w:lang w:val="fr-BE"/>
        </w:rPr>
      </w:pPr>
    </w:p>
    <w:p w14:paraId="0516B6A6" w14:textId="77777777" w:rsidR="009B7618" w:rsidRPr="008F0D64" w:rsidRDefault="009B7618" w:rsidP="00B2707C">
      <w:pPr>
        <w:spacing w:before="0" w:after="0"/>
        <w:ind w:left="1701" w:right="1416" w:hanging="567"/>
        <w:jc w:val="left"/>
        <w:rPr>
          <w:b/>
          <w:sz w:val="22"/>
          <w:szCs w:val="22"/>
          <w:lang w:val="fr-BE"/>
        </w:rPr>
      </w:pPr>
      <w:r w:rsidRPr="008F0D64">
        <w:rPr>
          <w:b/>
          <w:sz w:val="22"/>
          <w:szCs w:val="22"/>
          <w:lang w:val="fr-BE"/>
        </w:rPr>
        <w:t>D.</w:t>
      </w:r>
      <w:r w:rsidRPr="008F0D64">
        <w:rPr>
          <w:b/>
          <w:sz w:val="22"/>
          <w:szCs w:val="22"/>
          <w:lang w:val="fr-BE"/>
        </w:rPr>
        <w:tab/>
        <w:t>CONDITIONS OU RESTRICTIONS EN VUE D’UNE UTILISATION SÛRE ET EFFICACE DU MÉDICAMENT</w:t>
      </w:r>
    </w:p>
    <w:p w14:paraId="5369BC58" w14:textId="77777777" w:rsidR="009B7618" w:rsidRPr="008F0D64" w:rsidRDefault="009B7618" w:rsidP="00B2707C">
      <w:pPr>
        <w:spacing w:before="0" w:after="0"/>
        <w:ind w:right="1416"/>
        <w:jc w:val="left"/>
        <w:rPr>
          <w:sz w:val="22"/>
          <w:szCs w:val="22"/>
          <w:lang w:val="fr-BE"/>
        </w:rPr>
      </w:pPr>
    </w:p>
    <w:p w14:paraId="1A6B6519" w14:textId="77777777" w:rsidR="009B7618" w:rsidRPr="008F0D64" w:rsidRDefault="009B7618" w:rsidP="00B2707C">
      <w:pPr>
        <w:pStyle w:val="12"/>
      </w:pPr>
      <w:r w:rsidRPr="008F0D64">
        <w:br w:type="page"/>
      </w:r>
      <w:r w:rsidRPr="008F0D64">
        <w:lastRenderedPageBreak/>
        <w:t>A.</w:t>
      </w:r>
      <w:r w:rsidRPr="008F0D64">
        <w:tab/>
        <w:t>FABRICANT(S) RESPONSABLE(S) DE LA LIBÉRATION DES LOTS</w:t>
      </w:r>
    </w:p>
    <w:p w14:paraId="25121D7E" w14:textId="77777777" w:rsidR="009B7618" w:rsidRPr="008F0D64" w:rsidRDefault="009B7618" w:rsidP="00B2707C">
      <w:pPr>
        <w:numPr>
          <w:ilvl w:val="12"/>
          <w:numId w:val="0"/>
        </w:numPr>
        <w:spacing w:before="0" w:after="0"/>
        <w:ind w:right="1416"/>
        <w:jc w:val="left"/>
        <w:rPr>
          <w:sz w:val="22"/>
          <w:szCs w:val="22"/>
          <w:lang w:val="fr-BE"/>
        </w:rPr>
      </w:pPr>
    </w:p>
    <w:p w14:paraId="43022119" w14:textId="77777777" w:rsidR="009B7618" w:rsidRPr="008F0D64" w:rsidRDefault="009B7618" w:rsidP="00B2707C">
      <w:pPr>
        <w:numPr>
          <w:ilvl w:val="12"/>
          <w:numId w:val="0"/>
        </w:numPr>
        <w:spacing w:before="0" w:after="0"/>
        <w:ind w:right="1416"/>
        <w:jc w:val="left"/>
        <w:rPr>
          <w:sz w:val="22"/>
          <w:szCs w:val="22"/>
          <w:lang w:val="fr-BE"/>
        </w:rPr>
      </w:pPr>
      <w:r w:rsidRPr="008F0D64">
        <w:rPr>
          <w:sz w:val="22"/>
          <w:szCs w:val="22"/>
          <w:u w:val="single"/>
          <w:lang w:val="fr-BE"/>
        </w:rPr>
        <w:t>Nom et adresse du/des fabricant(s) responsable(s) de la libération des lots</w:t>
      </w:r>
    </w:p>
    <w:p w14:paraId="43BC8A02" w14:textId="77777777" w:rsidR="009B7618" w:rsidRPr="008F0D64" w:rsidRDefault="009B7618" w:rsidP="00B2707C">
      <w:pPr>
        <w:numPr>
          <w:ilvl w:val="12"/>
          <w:numId w:val="0"/>
        </w:numPr>
        <w:spacing w:before="0" w:after="0"/>
        <w:ind w:right="1416"/>
        <w:jc w:val="left"/>
        <w:rPr>
          <w:sz w:val="22"/>
          <w:szCs w:val="22"/>
          <w:lang w:val="fr-BE"/>
        </w:rPr>
      </w:pPr>
    </w:p>
    <w:p w14:paraId="330744F8" w14:textId="77777777" w:rsidR="004B3D38" w:rsidRPr="00922B1F" w:rsidRDefault="004B3D38" w:rsidP="00B2707C">
      <w:pPr>
        <w:spacing w:before="0" w:after="0"/>
        <w:jc w:val="left"/>
        <w:rPr>
          <w:sz w:val="22"/>
          <w:szCs w:val="22"/>
          <w:lang w:val="fr-FR"/>
        </w:rPr>
      </w:pPr>
      <w:r w:rsidRPr="00922B1F">
        <w:rPr>
          <w:sz w:val="22"/>
          <w:szCs w:val="22"/>
          <w:lang w:val="fr-FR"/>
        </w:rPr>
        <w:t xml:space="preserve">Accord Healthcare Polska </w:t>
      </w:r>
      <w:proofErr w:type="spellStart"/>
      <w:proofErr w:type="gramStart"/>
      <w:r w:rsidRPr="00922B1F">
        <w:rPr>
          <w:sz w:val="22"/>
          <w:szCs w:val="22"/>
          <w:lang w:val="fr-FR"/>
        </w:rPr>
        <w:t>Sp.z</w:t>
      </w:r>
      <w:proofErr w:type="spellEnd"/>
      <w:proofErr w:type="gramEnd"/>
      <w:r w:rsidRPr="00922B1F">
        <w:rPr>
          <w:sz w:val="22"/>
          <w:szCs w:val="22"/>
          <w:lang w:val="fr-FR"/>
        </w:rPr>
        <w:t xml:space="preserve"> </w:t>
      </w:r>
      <w:proofErr w:type="spellStart"/>
      <w:r w:rsidRPr="00922B1F">
        <w:rPr>
          <w:sz w:val="22"/>
          <w:szCs w:val="22"/>
          <w:lang w:val="fr-FR"/>
        </w:rPr>
        <w:t>o.o</w:t>
      </w:r>
      <w:proofErr w:type="spellEnd"/>
      <w:r w:rsidRPr="00922B1F">
        <w:rPr>
          <w:sz w:val="22"/>
          <w:szCs w:val="22"/>
          <w:lang w:val="fr-FR"/>
        </w:rPr>
        <w:t>.,</w:t>
      </w:r>
    </w:p>
    <w:p w14:paraId="38EDBA8E" w14:textId="77777777" w:rsidR="004B3D38" w:rsidRPr="00922B1F" w:rsidRDefault="004B3D38" w:rsidP="00B2707C">
      <w:pPr>
        <w:spacing w:before="0" w:after="0"/>
        <w:jc w:val="left"/>
        <w:rPr>
          <w:sz w:val="22"/>
          <w:szCs w:val="22"/>
          <w:lang w:val="fr-FR"/>
        </w:rPr>
      </w:pPr>
      <w:proofErr w:type="spellStart"/>
      <w:proofErr w:type="gramStart"/>
      <w:r w:rsidRPr="00922B1F">
        <w:rPr>
          <w:sz w:val="22"/>
          <w:szCs w:val="22"/>
          <w:lang w:val="fr-FR"/>
        </w:rPr>
        <w:t>ul</w:t>
      </w:r>
      <w:proofErr w:type="spellEnd"/>
      <w:proofErr w:type="gramEnd"/>
      <w:r w:rsidRPr="00922B1F">
        <w:rPr>
          <w:sz w:val="22"/>
          <w:szCs w:val="22"/>
          <w:lang w:val="fr-FR"/>
        </w:rPr>
        <w:t xml:space="preserve">. </w:t>
      </w:r>
      <w:proofErr w:type="spellStart"/>
      <w:r w:rsidRPr="00922B1F">
        <w:rPr>
          <w:sz w:val="22"/>
          <w:szCs w:val="22"/>
          <w:lang w:val="fr-FR"/>
        </w:rPr>
        <w:t>Lutomierska</w:t>
      </w:r>
      <w:proofErr w:type="spellEnd"/>
      <w:r w:rsidRPr="00922B1F">
        <w:rPr>
          <w:sz w:val="22"/>
          <w:szCs w:val="22"/>
          <w:lang w:val="fr-FR"/>
        </w:rPr>
        <w:t xml:space="preserve"> 50,</w:t>
      </w:r>
      <w:r w:rsidR="008B3F37">
        <w:rPr>
          <w:sz w:val="22"/>
          <w:szCs w:val="22"/>
          <w:lang w:val="fr-FR"/>
        </w:rPr>
        <w:t xml:space="preserve"> </w:t>
      </w:r>
      <w:r w:rsidRPr="00922B1F">
        <w:rPr>
          <w:sz w:val="22"/>
          <w:szCs w:val="22"/>
          <w:lang w:val="fr-FR"/>
        </w:rPr>
        <w:t>95-200 Pabianice, Pologne</w:t>
      </w:r>
    </w:p>
    <w:p w14:paraId="131AB8F9" w14:textId="77777777" w:rsidR="004B3D38" w:rsidRPr="008F0D64" w:rsidRDefault="004B3D38" w:rsidP="00B2707C">
      <w:pPr>
        <w:spacing w:before="0" w:after="0"/>
        <w:jc w:val="left"/>
        <w:rPr>
          <w:sz w:val="22"/>
          <w:szCs w:val="22"/>
          <w:lang w:val="fr-BE"/>
        </w:rPr>
      </w:pPr>
    </w:p>
    <w:p w14:paraId="0336E4B4" w14:textId="77777777" w:rsidR="009B7618" w:rsidRPr="008F0D64" w:rsidRDefault="009B7618" w:rsidP="00B2707C">
      <w:pPr>
        <w:pStyle w:val="13"/>
      </w:pPr>
      <w:r w:rsidRPr="008F0D64">
        <w:t>B.</w:t>
      </w:r>
      <w:r w:rsidRPr="008F0D64">
        <w:tab/>
        <w:t>CONDITIONS OU RESTRICTIONS DE DÉLIVRANCE ET D’UTILISATION</w:t>
      </w:r>
    </w:p>
    <w:p w14:paraId="6BF0825D" w14:textId="77777777" w:rsidR="009B7618" w:rsidRPr="008F0D64" w:rsidRDefault="009B7618" w:rsidP="00B2707C">
      <w:pPr>
        <w:spacing w:before="0" w:after="0"/>
        <w:jc w:val="left"/>
        <w:rPr>
          <w:sz w:val="22"/>
          <w:szCs w:val="22"/>
          <w:lang w:val="fr-BE"/>
        </w:rPr>
      </w:pPr>
    </w:p>
    <w:p w14:paraId="04C613BD" w14:textId="77777777" w:rsidR="009B7618" w:rsidRPr="008F0D64" w:rsidRDefault="009B7618" w:rsidP="00B2707C">
      <w:pPr>
        <w:numPr>
          <w:ilvl w:val="12"/>
          <w:numId w:val="0"/>
        </w:numPr>
        <w:spacing w:before="0" w:after="0"/>
        <w:jc w:val="left"/>
        <w:rPr>
          <w:sz w:val="22"/>
          <w:szCs w:val="22"/>
          <w:lang w:val="fr-BE"/>
        </w:rPr>
      </w:pPr>
      <w:r w:rsidRPr="008F0D64">
        <w:rPr>
          <w:sz w:val="22"/>
          <w:szCs w:val="22"/>
          <w:lang w:val="fr-BE"/>
        </w:rPr>
        <w:t xml:space="preserve">Médicaments soumis à prescription médicale </w:t>
      </w:r>
      <w:r w:rsidR="00195596" w:rsidRPr="008F0D64">
        <w:rPr>
          <w:sz w:val="22"/>
          <w:szCs w:val="22"/>
          <w:lang w:val="fr-BE"/>
        </w:rPr>
        <w:t xml:space="preserve">restreinte </w:t>
      </w:r>
      <w:r w:rsidRPr="008F0D64">
        <w:rPr>
          <w:sz w:val="22"/>
          <w:szCs w:val="22"/>
          <w:lang w:val="fr-BE"/>
        </w:rPr>
        <w:t>(voir Annexe I : résumé des caractéristiques du produit, rubrique 4.2).</w:t>
      </w:r>
    </w:p>
    <w:p w14:paraId="3DEFFE12" w14:textId="77777777" w:rsidR="009B7618" w:rsidRPr="008F0D64" w:rsidRDefault="009B7618" w:rsidP="00B2707C">
      <w:pPr>
        <w:numPr>
          <w:ilvl w:val="12"/>
          <w:numId w:val="0"/>
        </w:numPr>
        <w:spacing w:before="0" w:after="0"/>
        <w:jc w:val="left"/>
        <w:rPr>
          <w:sz w:val="22"/>
          <w:szCs w:val="22"/>
          <w:lang w:val="fr-BE"/>
        </w:rPr>
      </w:pPr>
    </w:p>
    <w:p w14:paraId="3AF2CC29" w14:textId="77777777" w:rsidR="009B7618" w:rsidRPr="008F0D64" w:rsidRDefault="009B7618" w:rsidP="00B2707C">
      <w:pPr>
        <w:spacing w:before="0" w:after="0"/>
        <w:jc w:val="left"/>
        <w:rPr>
          <w:sz w:val="22"/>
          <w:szCs w:val="22"/>
          <w:lang w:val="fr-BE"/>
        </w:rPr>
      </w:pPr>
    </w:p>
    <w:p w14:paraId="0F8F0FA6" w14:textId="77777777" w:rsidR="009B7618" w:rsidRPr="008F0D64" w:rsidRDefault="009B7618" w:rsidP="00B2707C">
      <w:pPr>
        <w:pStyle w:val="14"/>
      </w:pPr>
      <w:r w:rsidRPr="008F0D64">
        <w:t>C.</w:t>
      </w:r>
      <w:r w:rsidRPr="008F0D64">
        <w:tab/>
        <w:t>AUTRES CONDITIONS ET OBLIGATIONS DE L’AUTORISATION DE MISE SUR LE MARCHÉ</w:t>
      </w:r>
    </w:p>
    <w:p w14:paraId="7E58031B" w14:textId="77777777" w:rsidR="009B7618" w:rsidRPr="008F0D64" w:rsidRDefault="009B7618" w:rsidP="00B2707C">
      <w:pPr>
        <w:pStyle w:val="BlockText"/>
        <w:widowControl w:val="0"/>
        <w:tabs>
          <w:tab w:val="clear" w:pos="284"/>
        </w:tabs>
        <w:ind w:left="567" w:right="0" w:hanging="567"/>
        <w:rPr>
          <w:b w:val="0"/>
          <w:color w:val="000000"/>
          <w:sz w:val="22"/>
          <w:szCs w:val="22"/>
          <w:lang w:val="fr-BE"/>
        </w:rPr>
      </w:pPr>
    </w:p>
    <w:p w14:paraId="117C1EAB" w14:textId="77777777" w:rsidR="009B7618" w:rsidRPr="008F0D64" w:rsidRDefault="009B7618" w:rsidP="00B2707C">
      <w:pPr>
        <w:numPr>
          <w:ilvl w:val="0"/>
          <w:numId w:val="31"/>
        </w:numPr>
        <w:tabs>
          <w:tab w:val="left" w:pos="567"/>
        </w:tabs>
        <w:spacing w:before="0" w:after="0"/>
        <w:ind w:hanging="766"/>
        <w:jc w:val="left"/>
        <w:rPr>
          <w:b/>
          <w:sz w:val="22"/>
          <w:szCs w:val="22"/>
          <w:lang w:val="fr-BE"/>
        </w:rPr>
      </w:pPr>
      <w:r w:rsidRPr="008F0D64">
        <w:rPr>
          <w:b/>
          <w:sz w:val="22"/>
          <w:szCs w:val="22"/>
          <w:lang w:val="fr-BE"/>
        </w:rPr>
        <w:t>Rapports périodiques actualisés de sécurité (PSUR)</w:t>
      </w:r>
    </w:p>
    <w:p w14:paraId="61B14356" w14:textId="77777777" w:rsidR="009B7618" w:rsidRPr="008F0D64" w:rsidRDefault="009B7618" w:rsidP="00B2707C">
      <w:pPr>
        <w:tabs>
          <w:tab w:val="left" w:pos="567"/>
        </w:tabs>
        <w:spacing w:before="0" w:after="0"/>
        <w:jc w:val="left"/>
        <w:rPr>
          <w:b/>
          <w:sz w:val="22"/>
          <w:szCs w:val="22"/>
          <w:lang w:val="fr-BE"/>
        </w:rPr>
      </w:pPr>
    </w:p>
    <w:p w14:paraId="68712370" w14:textId="77777777" w:rsidR="009B7618" w:rsidRPr="008F0D64" w:rsidRDefault="000D509D" w:rsidP="00B2707C">
      <w:pPr>
        <w:spacing w:before="0" w:after="0"/>
        <w:ind w:left="-11"/>
        <w:jc w:val="left"/>
        <w:rPr>
          <w:sz w:val="22"/>
          <w:szCs w:val="22"/>
          <w:lang w:val="fr-BE"/>
        </w:rPr>
      </w:pPr>
      <w:r w:rsidRPr="000D509D">
        <w:rPr>
          <w:sz w:val="22"/>
          <w:lang w:val="fr-FR"/>
        </w:rPr>
        <w:t>Les exigences relatives à la soumission des rapports périodiques actualisés de sécurité pour ce médicament sont définies dans la liste des dates de référence pour l’Union (liste EURD) prévue à l’article 107 quater, paragraphe 7, de la directive 2001/83/CE et ses actualisations publiées sur le portail web européen des médicaments.</w:t>
      </w:r>
    </w:p>
    <w:p w14:paraId="576980CA" w14:textId="77777777" w:rsidR="009B7618" w:rsidRPr="008F0D64" w:rsidRDefault="009B7618" w:rsidP="00B2707C">
      <w:pPr>
        <w:spacing w:before="0" w:after="0"/>
        <w:ind w:left="-11"/>
        <w:jc w:val="left"/>
        <w:rPr>
          <w:sz w:val="22"/>
          <w:szCs w:val="22"/>
          <w:lang w:val="fr-BE"/>
        </w:rPr>
      </w:pPr>
    </w:p>
    <w:p w14:paraId="057E9DF4" w14:textId="77777777" w:rsidR="009B7618" w:rsidRPr="008F0D64" w:rsidRDefault="009B7618" w:rsidP="00B2707C">
      <w:pPr>
        <w:spacing w:before="0" w:after="0"/>
        <w:ind w:left="-11"/>
        <w:jc w:val="left"/>
        <w:rPr>
          <w:sz w:val="22"/>
          <w:szCs w:val="22"/>
          <w:lang w:val="fr-BE"/>
        </w:rPr>
      </w:pPr>
    </w:p>
    <w:p w14:paraId="657E4193" w14:textId="77777777" w:rsidR="009B7618" w:rsidRPr="008F0D64" w:rsidRDefault="009B7618" w:rsidP="00B2707C">
      <w:pPr>
        <w:pStyle w:val="15"/>
      </w:pPr>
      <w:r w:rsidRPr="008F0D64">
        <w:t>D.</w:t>
      </w:r>
      <w:r w:rsidRPr="008F0D64">
        <w:tab/>
        <w:t>CONDITIONS OU RESTRICTIONS EN VUE D’UNE UTILISATION SÛRE ET EFFICACE DU MÉDICAMENT</w:t>
      </w:r>
    </w:p>
    <w:p w14:paraId="37A69D7D" w14:textId="77777777" w:rsidR="009B7618" w:rsidRPr="008F0D64" w:rsidRDefault="009B7618" w:rsidP="00B2707C">
      <w:pPr>
        <w:spacing w:before="0" w:after="0"/>
        <w:jc w:val="left"/>
        <w:rPr>
          <w:sz w:val="22"/>
          <w:szCs w:val="22"/>
          <w:lang w:val="fr-BE"/>
        </w:rPr>
      </w:pPr>
    </w:p>
    <w:p w14:paraId="0DF48C45" w14:textId="77777777" w:rsidR="009B7618" w:rsidRPr="008F0D64" w:rsidRDefault="009B7618" w:rsidP="00B2707C">
      <w:pPr>
        <w:numPr>
          <w:ilvl w:val="0"/>
          <w:numId w:val="31"/>
        </w:numPr>
        <w:spacing w:before="0" w:after="0"/>
        <w:ind w:left="567" w:hanging="567"/>
        <w:jc w:val="left"/>
        <w:rPr>
          <w:b/>
          <w:sz w:val="22"/>
          <w:szCs w:val="22"/>
          <w:lang w:val="fr-BE"/>
        </w:rPr>
      </w:pPr>
      <w:r w:rsidRPr="008F0D64">
        <w:rPr>
          <w:b/>
          <w:sz w:val="22"/>
          <w:szCs w:val="22"/>
          <w:lang w:val="fr-BE"/>
        </w:rPr>
        <w:t>Plan de gestion des risques (PGR)</w:t>
      </w:r>
    </w:p>
    <w:p w14:paraId="79B5EDF5" w14:textId="77777777" w:rsidR="009B7618" w:rsidRPr="008F0D64" w:rsidRDefault="009B7618" w:rsidP="00B2707C">
      <w:pPr>
        <w:spacing w:before="0" w:after="0"/>
        <w:jc w:val="left"/>
        <w:rPr>
          <w:b/>
          <w:sz w:val="22"/>
          <w:szCs w:val="22"/>
          <w:lang w:val="fr-BE"/>
        </w:rPr>
      </w:pPr>
    </w:p>
    <w:p w14:paraId="5376C75D" w14:textId="77777777" w:rsidR="009B7618" w:rsidRPr="008F0D64" w:rsidRDefault="009B7618" w:rsidP="00B2707C">
      <w:pPr>
        <w:spacing w:before="0" w:after="0"/>
        <w:ind w:left="125" w:right="119"/>
        <w:jc w:val="left"/>
        <w:rPr>
          <w:sz w:val="22"/>
          <w:szCs w:val="22"/>
          <w:lang w:val="fr-BE"/>
        </w:rPr>
      </w:pPr>
      <w:r w:rsidRPr="008F0D64">
        <w:rPr>
          <w:sz w:val="22"/>
          <w:szCs w:val="22"/>
          <w:lang w:val="fr-BE"/>
        </w:rPr>
        <w:t>Le titulaire de l’autorisation de mise sur le marché réalise les activités</w:t>
      </w:r>
      <w:r w:rsidR="008B3F37" w:rsidRPr="008B3F37">
        <w:rPr>
          <w:lang w:val="fr-FR"/>
        </w:rPr>
        <w:t xml:space="preserve"> </w:t>
      </w:r>
      <w:r w:rsidR="008B3F37" w:rsidRPr="008B3F37">
        <w:rPr>
          <w:sz w:val="22"/>
          <w:szCs w:val="22"/>
          <w:lang w:val="fr-BE"/>
        </w:rPr>
        <w:t>de pharmacovigilance</w:t>
      </w:r>
      <w:r w:rsidRPr="008F0D64">
        <w:rPr>
          <w:sz w:val="22"/>
          <w:szCs w:val="22"/>
          <w:lang w:val="fr-BE"/>
        </w:rPr>
        <w:t xml:space="preserve"> et interventions requises décrites dans le PGR adopté et présenté dans le Module 1.8.2 de l’autorisation de mise sur le marché, ainsi que toutes actualisations ultérieures adoptées du PGR.</w:t>
      </w:r>
    </w:p>
    <w:p w14:paraId="0ECB2244" w14:textId="77777777" w:rsidR="009B7618" w:rsidRPr="008F0D64" w:rsidRDefault="009B7618" w:rsidP="00B2707C">
      <w:pPr>
        <w:spacing w:before="0" w:after="0"/>
        <w:ind w:left="-11"/>
        <w:jc w:val="left"/>
        <w:rPr>
          <w:sz w:val="22"/>
          <w:szCs w:val="22"/>
          <w:lang w:val="fr-BE"/>
        </w:rPr>
      </w:pPr>
    </w:p>
    <w:p w14:paraId="21EE3843" w14:textId="77777777" w:rsidR="009B7618" w:rsidRPr="008F0D64" w:rsidRDefault="008B3F37" w:rsidP="00B2707C">
      <w:pPr>
        <w:spacing w:before="0" w:after="0"/>
        <w:jc w:val="left"/>
        <w:rPr>
          <w:sz w:val="22"/>
          <w:szCs w:val="22"/>
          <w:lang w:val="fr-BE"/>
        </w:rPr>
      </w:pPr>
      <w:r>
        <w:rPr>
          <w:sz w:val="22"/>
          <w:szCs w:val="22"/>
          <w:lang w:val="fr-BE"/>
        </w:rPr>
        <w:t>De plus, u</w:t>
      </w:r>
      <w:r w:rsidR="009B7618" w:rsidRPr="008F0D64">
        <w:rPr>
          <w:sz w:val="22"/>
          <w:szCs w:val="22"/>
          <w:lang w:val="fr-BE"/>
        </w:rPr>
        <w:t>n PGR actualisé doit être soumis :</w:t>
      </w:r>
    </w:p>
    <w:p w14:paraId="4AF12699" w14:textId="77777777" w:rsidR="009B7618" w:rsidRPr="008F0D64" w:rsidRDefault="009B7618" w:rsidP="00B2707C">
      <w:pPr>
        <w:numPr>
          <w:ilvl w:val="0"/>
          <w:numId w:val="27"/>
        </w:numPr>
        <w:tabs>
          <w:tab w:val="clear" w:pos="360"/>
          <w:tab w:val="num" w:pos="567"/>
        </w:tabs>
        <w:spacing w:before="0" w:after="0"/>
        <w:ind w:left="567" w:hanging="567"/>
        <w:jc w:val="left"/>
        <w:rPr>
          <w:sz w:val="22"/>
          <w:szCs w:val="22"/>
          <w:lang w:val="fr-BE"/>
        </w:rPr>
      </w:pPr>
      <w:proofErr w:type="gramStart"/>
      <w:r w:rsidRPr="008F0D64">
        <w:rPr>
          <w:sz w:val="22"/>
          <w:szCs w:val="22"/>
          <w:lang w:val="fr-BE"/>
        </w:rPr>
        <w:t>à</w:t>
      </w:r>
      <w:proofErr w:type="gramEnd"/>
      <w:r w:rsidRPr="008F0D64">
        <w:rPr>
          <w:sz w:val="22"/>
          <w:szCs w:val="22"/>
          <w:lang w:val="fr-BE"/>
        </w:rPr>
        <w:t xml:space="preserve"> la demande de l’Agence européenne des médicaments,</w:t>
      </w:r>
    </w:p>
    <w:p w14:paraId="2062A7A2" w14:textId="77777777" w:rsidR="009B7618" w:rsidRPr="008F0D64" w:rsidRDefault="009B7618" w:rsidP="00B2707C">
      <w:pPr>
        <w:numPr>
          <w:ilvl w:val="0"/>
          <w:numId w:val="27"/>
        </w:numPr>
        <w:tabs>
          <w:tab w:val="clear" w:pos="360"/>
          <w:tab w:val="num" w:pos="567"/>
        </w:tabs>
        <w:spacing w:before="0" w:after="0"/>
        <w:ind w:left="567" w:hanging="567"/>
        <w:jc w:val="left"/>
        <w:rPr>
          <w:sz w:val="22"/>
          <w:szCs w:val="22"/>
          <w:lang w:val="fr-BE"/>
        </w:rPr>
      </w:pPr>
      <w:proofErr w:type="gramStart"/>
      <w:r w:rsidRPr="008F0D64">
        <w:rPr>
          <w:sz w:val="22"/>
          <w:szCs w:val="22"/>
          <w:lang w:val="fr-BE"/>
        </w:rPr>
        <w:t>dès</w:t>
      </w:r>
      <w:proofErr w:type="gramEnd"/>
      <w:r w:rsidRPr="008F0D64">
        <w:rPr>
          <w:sz w:val="22"/>
          <w:szCs w:val="22"/>
          <w:lang w:val="fr-BE"/>
        </w:rPr>
        <w:t xml:space="preserve"> lors que le système de gestion des risques est modifié, notamment en cas de réception de nouvelles informations pouvant entraîner un changement significatif du profil bénéfice/risque, ou lorsqu’une étape importante (pharmacovigilance ou minimisation du risque) est franchie.</w:t>
      </w:r>
    </w:p>
    <w:p w14:paraId="03C5A27C" w14:textId="77777777" w:rsidR="009B7618" w:rsidRPr="008F0D64" w:rsidRDefault="009B7618" w:rsidP="00B2707C">
      <w:pPr>
        <w:spacing w:before="0" w:after="0"/>
        <w:ind w:left="-11"/>
        <w:jc w:val="left"/>
        <w:rPr>
          <w:sz w:val="22"/>
          <w:szCs w:val="22"/>
          <w:lang w:val="fr-BE"/>
        </w:rPr>
      </w:pPr>
    </w:p>
    <w:p w14:paraId="4FF71E1A" w14:textId="77777777" w:rsidR="0003225F" w:rsidRPr="001F2DE8" w:rsidRDefault="0003225F" w:rsidP="00B2707C">
      <w:pPr>
        <w:spacing w:before="0" w:after="0"/>
        <w:ind w:left="-11"/>
        <w:jc w:val="left"/>
        <w:rPr>
          <w:b/>
          <w:noProof/>
          <w:sz w:val="22"/>
          <w:szCs w:val="22"/>
          <w:lang w:val="fr-BE"/>
        </w:rPr>
      </w:pPr>
      <w:r>
        <w:rPr>
          <w:b/>
          <w:noProof/>
          <w:sz w:val="22"/>
          <w:szCs w:val="22"/>
          <w:lang w:val="fr-BE"/>
        </w:rPr>
        <w:t>Mesures</w:t>
      </w:r>
      <w:r w:rsidRPr="00A064EC">
        <w:rPr>
          <w:b/>
          <w:sz w:val="22"/>
          <w:szCs w:val="22"/>
          <w:lang w:val="fr-BE"/>
        </w:rPr>
        <w:t xml:space="preserve"> additionn</w:t>
      </w:r>
      <w:r>
        <w:rPr>
          <w:b/>
          <w:sz w:val="22"/>
          <w:szCs w:val="22"/>
          <w:lang w:val="fr-BE"/>
        </w:rPr>
        <w:t>elles de minimisation du risque</w:t>
      </w:r>
    </w:p>
    <w:p w14:paraId="564AA7FB" w14:textId="77777777" w:rsidR="0003225F" w:rsidRPr="0060604D" w:rsidRDefault="0003225F" w:rsidP="00B2707C">
      <w:pPr>
        <w:spacing w:before="0" w:after="0"/>
        <w:jc w:val="left"/>
        <w:rPr>
          <w:sz w:val="22"/>
          <w:szCs w:val="22"/>
          <w:lang w:val="fr-BE"/>
        </w:rPr>
      </w:pPr>
      <w:r w:rsidRPr="0060604D">
        <w:rPr>
          <w:sz w:val="22"/>
          <w:szCs w:val="22"/>
          <w:lang w:val="fr-FR"/>
        </w:rPr>
        <w:t xml:space="preserve">Le titulaire de l’autorisation de mise sur le marché </w:t>
      </w:r>
      <w:r w:rsidRPr="00533507">
        <w:rPr>
          <w:sz w:val="22"/>
          <w:szCs w:val="22"/>
          <w:lang w:val="fr-BE"/>
        </w:rPr>
        <w:t>s</w:t>
      </w:r>
      <w:r>
        <w:rPr>
          <w:sz w:val="22"/>
          <w:szCs w:val="22"/>
          <w:lang w:val="fr-BE"/>
        </w:rPr>
        <w:t>’</w:t>
      </w:r>
      <w:r w:rsidRPr="00533507">
        <w:rPr>
          <w:sz w:val="22"/>
          <w:szCs w:val="22"/>
          <w:lang w:val="fr-BE"/>
        </w:rPr>
        <w:t>assurer</w:t>
      </w:r>
      <w:r>
        <w:rPr>
          <w:sz w:val="22"/>
          <w:szCs w:val="22"/>
          <w:lang w:val="fr-BE"/>
        </w:rPr>
        <w:t xml:space="preserve">a </w:t>
      </w:r>
      <w:proofErr w:type="gramStart"/>
      <w:r>
        <w:rPr>
          <w:sz w:val="22"/>
          <w:szCs w:val="22"/>
          <w:lang w:val="fr-BE"/>
        </w:rPr>
        <w:t>qu'une carte</w:t>
      </w:r>
      <w:r w:rsidRPr="00533507">
        <w:rPr>
          <w:sz w:val="22"/>
          <w:szCs w:val="22"/>
          <w:lang w:val="fr-BE"/>
        </w:rPr>
        <w:t xml:space="preserve"> patient</w:t>
      </w:r>
      <w:proofErr w:type="gramEnd"/>
      <w:r w:rsidRPr="00533507">
        <w:rPr>
          <w:sz w:val="22"/>
          <w:szCs w:val="22"/>
          <w:lang w:val="fr-BE"/>
        </w:rPr>
        <w:t xml:space="preserve"> concernant </w:t>
      </w:r>
      <w:r>
        <w:rPr>
          <w:sz w:val="22"/>
          <w:szCs w:val="22"/>
          <w:lang w:val="fr-BE"/>
        </w:rPr>
        <w:t>l’</w:t>
      </w:r>
      <w:r w:rsidRPr="00533507">
        <w:rPr>
          <w:sz w:val="22"/>
          <w:szCs w:val="22"/>
          <w:lang w:val="fr-BE"/>
        </w:rPr>
        <w:t>ostéonécrose de la mâchoire est mise en œuvre.</w:t>
      </w:r>
    </w:p>
    <w:p w14:paraId="091B2E8A" w14:textId="77777777" w:rsidR="009B7618" w:rsidRPr="008F0D64" w:rsidRDefault="009B7618" w:rsidP="00B2707C">
      <w:pPr>
        <w:rPr>
          <w:lang w:val="fr-BE"/>
        </w:rPr>
      </w:pPr>
    </w:p>
    <w:p w14:paraId="72D51C40" w14:textId="77777777" w:rsidR="00374303" w:rsidRPr="008F0D64" w:rsidRDefault="00374303" w:rsidP="00B2707C">
      <w:pPr>
        <w:spacing w:before="0" w:after="0"/>
        <w:jc w:val="left"/>
        <w:rPr>
          <w:sz w:val="22"/>
          <w:szCs w:val="22"/>
          <w:lang w:val="fr-BE"/>
        </w:rPr>
      </w:pPr>
    </w:p>
    <w:p w14:paraId="74A9C553" w14:textId="77777777" w:rsidR="00374303" w:rsidRPr="008F0D64" w:rsidRDefault="00374303" w:rsidP="00B2707C">
      <w:pPr>
        <w:widowControl w:val="0"/>
        <w:spacing w:before="0" w:after="0"/>
        <w:jc w:val="left"/>
        <w:rPr>
          <w:sz w:val="22"/>
          <w:szCs w:val="22"/>
          <w:lang w:val="fr-BE"/>
        </w:rPr>
      </w:pPr>
    </w:p>
    <w:p w14:paraId="3003E795" w14:textId="77777777" w:rsidR="00374303" w:rsidRPr="008F0D64" w:rsidRDefault="00374303" w:rsidP="00B2707C">
      <w:pPr>
        <w:widowControl w:val="0"/>
        <w:spacing w:before="0" w:after="0"/>
        <w:jc w:val="left"/>
        <w:rPr>
          <w:sz w:val="22"/>
          <w:szCs w:val="22"/>
          <w:lang w:val="fr-BE"/>
        </w:rPr>
      </w:pPr>
    </w:p>
    <w:p w14:paraId="20D7FE4C" w14:textId="77777777" w:rsidR="00374303" w:rsidRPr="008F0D64" w:rsidRDefault="00374303" w:rsidP="00B2707C">
      <w:pPr>
        <w:widowControl w:val="0"/>
        <w:spacing w:before="0" w:after="0"/>
        <w:jc w:val="left"/>
        <w:rPr>
          <w:sz w:val="22"/>
          <w:szCs w:val="22"/>
          <w:lang w:val="fr-BE"/>
        </w:rPr>
      </w:pPr>
    </w:p>
    <w:p w14:paraId="194361CF" w14:textId="77777777" w:rsidR="00374303" w:rsidRPr="008F0D64" w:rsidRDefault="00374303" w:rsidP="00B2707C">
      <w:pPr>
        <w:widowControl w:val="0"/>
        <w:spacing w:before="0" w:after="0"/>
        <w:jc w:val="left"/>
        <w:rPr>
          <w:sz w:val="22"/>
          <w:szCs w:val="22"/>
          <w:lang w:val="fr-BE"/>
        </w:rPr>
      </w:pPr>
    </w:p>
    <w:p w14:paraId="490BFE84" w14:textId="77777777" w:rsidR="00374303" w:rsidRPr="008F0D64" w:rsidRDefault="00374303" w:rsidP="00B2707C">
      <w:pPr>
        <w:widowControl w:val="0"/>
        <w:spacing w:before="0" w:after="0"/>
        <w:jc w:val="left"/>
        <w:rPr>
          <w:sz w:val="22"/>
          <w:szCs w:val="22"/>
          <w:lang w:val="fr-BE"/>
        </w:rPr>
      </w:pPr>
    </w:p>
    <w:p w14:paraId="6C2FF042" w14:textId="77777777" w:rsidR="00374303" w:rsidRPr="008F0D64" w:rsidRDefault="00374303" w:rsidP="00B2707C">
      <w:pPr>
        <w:widowControl w:val="0"/>
        <w:spacing w:before="0" w:after="0"/>
        <w:jc w:val="left"/>
        <w:rPr>
          <w:sz w:val="22"/>
          <w:szCs w:val="22"/>
          <w:lang w:val="fr-BE"/>
        </w:rPr>
      </w:pPr>
    </w:p>
    <w:p w14:paraId="0620F9CF" w14:textId="77777777" w:rsidR="00374303" w:rsidRPr="008F0D64" w:rsidRDefault="00374303" w:rsidP="00B2707C">
      <w:pPr>
        <w:widowControl w:val="0"/>
        <w:spacing w:before="0" w:after="0"/>
        <w:jc w:val="left"/>
        <w:rPr>
          <w:sz w:val="22"/>
          <w:szCs w:val="22"/>
          <w:lang w:val="fr-BE"/>
        </w:rPr>
      </w:pPr>
    </w:p>
    <w:p w14:paraId="3A1C27FB" w14:textId="77777777" w:rsidR="00374303" w:rsidRPr="008F0D64" w:rsidRDefault="00374303" w:rsidP="00B2707C">
      <w:pPr>
        <w:widowControl w:val="0"/>
        <w:spacing w:before="0" w:after="0"/>
        <w:jc w:val="left"/>
        <w:rPr>
          <w:sz w:val="22"/>
          <w:szCs w:val="22"/>
          <w:lang w:val="fr-BE"/>
        </w:rPr>
      </w:pPr>
    </w:p>
    <w:p w14:paraId="6536A159" w14:textId="77777777" w:rsidR="00374303" w:rsidRPr="008F0D64" w:rsidRDefault="00374303" w:rsidP="00B2707C">
      <w:pPr>
        <w:widowControl w:val="0"/>
        <w:spacing w:before="0" w:after="0"/>
        <w:jc w:val="left"/>
        <w:rPr>
          <w:sz w:val="22"/>
          <w:szCs w:val="22"/>
          <w:lang w:val="fr-BE"/>
        </w:rPr>
      </w:pPr>
    </w:p>
    <w:p w14:paraId="7BD8B303" w14:textId="77777777" w:rsidR="00374303" w:rsidRPr="008F0D64" w:rsidRDefault="00374303" w:rsidP="00B2707C">
      <w:pPr>
        <w:widowControl w:val="0"/>
        <w:spacing w:before="0" w:after="0"/>
        <w:jc w:val="left"/>
        <w:rPr>
          <w:sz w:val="22"/>
          <w:szCs w:val="22"/>
          <w:lang w:val="fr-BE"/>
        </w:rPr>
      </w:pPr>
    </w:p>
    <w:p w14:paraId="43587892" w14:textId="77777777" w:rsidR="00374303" w:rsidRPr="008F0D64" w:rsidRDefault="00374303" w:rsidP="00B2707C">
      <w:pPr>
        <w:widowControl w:val="0"/>
        <w:spacing w:before="0" w:after="0"/>
        <w:jc w:val="left"/>
        <w:rPr>
          <w:sz w:val="22"/>
          <w:szCs w:val="22"/>
          <w:lang w:val="fr-BE"/>
        </w:rPr>
      </w:pPr>
    </w:p>
    <w:p w14:paraId="341643E5" w14:textId="77777777" w:rsidR="00374303" w:rsidRPr="008F0D64" w:rsidRDefault="00374303" w:rsidP="00B2707C">
      <w:pPr>
        <w:widowControl w:val="0"/>
        <w:spacing w:before="0" w:after="0"/>
        <w:jc w:val="left"/>
        <w:rPr>
          <w:sz w:val="22"/>
          <w:szCs w:val="22"/>
          <w:lang w:val="fr-BE"/>
        </w:rPr>
      </w:pPr>
    </w:p>
    <w:p w14:paraId="55376D46" w14:textId="77777777" w:rsidR="00374303" w:rsidRPr="008F0D64" w:rsidRDefault="00374303" w:rsidP="00B2707C">
      <w:pPr>
        <w:widowControl w:val="0"/>
        <w:spacing w:before="0" w:after="0"/>
        <w:jc w:val="left"/>
        <w:rPr>
          <w:sz w:val="22"/>
          <w:szCs w:val="22"/>
          <w:lang w:val="fr-BE"/>
        </w:rPr>
      </w:pPr>
    </w:p>
    <w:p w14:paraId="4A680267" w14:textId="77777777" w:rsidR="00374303" w:rsidRPr="008F0D64" w:rsidRDefault="00374303" w:rsidP="00B2707C">
      <w:pPr>
        <w:widowControl w:val="0"/>
        <w:spacing w:before="0" w:after="0"/>
        <w:jc w:val="left"/>
        <w:rPr>
          <w:sz w:val="22"/>
          <w:szCs w:val="22"/>
          <w:lang w:val="fr-BE"/>
        </w:rPr>
      </w:pPr>
    </w:p>
    <w:p w14:paraId="1330F972" w14:textId="77777777" w:rsidR="00374303" w:rsidRPr="008F0D64" w:rsidRDefault="00374303" w:rsidP="00B2707C">
      <w:pPr>
        <w:widowControl w:val="0"/>
        <w:spacing w:before="0" w:after="0"/>
        <w:jc w:val="left"/>
        <w:rPr>
          <w:sz w:val="22"/>
          <w:szCs w:val="22"/>
          <w:lang w:val="fr-BE"/>
        </w:rPr>
      </w:pPr>
    </w:p>
    <w:p w14:paraId="58DE3D97" w14:textId="77777777" w:rsidR="00374303" w:rsidRPr="008F0D64" w:rsidRDefault="00374303" w:rsidP="00B2707C">
      <w:pPr>
        <w:widowControl w:val="0"/>
        <w:spacing w:before="0" w:after="0"/>
        <w:jc w:val="left"/>
        <w:rPr>
          <w:sz w:val="22"/>
          <w:szCs w:val="22"/>
          <w:lang w:val="fr-BE"/>
        </w:rPr>
      </w:pPr>
    </w:p>
    <w:p w14:paraId="60EDA604" w14:textId="77777777" w:rsidR="00374303" w:rsidRPr="008F0D64" w:rsidRDefault="00374303" w:rsidP="00B2707C">
      <w:pPr>
        <w:widowControl w:val="0"/>
        <w:spacing w:before="0" w:after="0"/>
        <w:jc w:val="left"/>
        <w:rPr>
          <w:sz w:val="22"/>
          <w:szCs w:val="22"/>
          <w:lang w:val="fr-BE"/>
        </w:rPr>
      </w:pPr>
    </w:p>
    <w:p w14:paraId="1806D154" w14:textId="77777777" w:rsidR="00374303" w:rsidRPr="008F0D64" w:rsidRDefault="00374303" w:rsidP="00B2707C">
      <w:pPr>
        <w:widowControl w:val="0"/>
        <w:spacing w:before="0" w:after="0"/>
        <w:jc w:val="left"/>
        <w:rPr>
          <w:sz w:val="22"/>
          <w:szCs w:val="22"/>
          <w:lang w:val="fr-BE"/>
        </w:rPr>
      </w:pPr>
    </w:p>
    <w:p w14:paraId="5899503E" w14:textId="77777777" w:rsidR="00374303" w:rsidRDefault="00374303" w:rsidP="00B2707C">
      <w:pPr>
        <w:widowControl w:val="0"/>
        <w:spacing w:before="0" w:after="0"/>
        <w:jc w:val="left"/>
        <w:rPr>
          <w:sz w:val="22"/>
          <w:szCs w:val="22"/>
          <w:lang w:val="fr-BE"/>
        </w:rPr>
      </w:pPr>
    </w:p>
    <w:p w14:paraId="0CA8345E" w14:textId="77777777" w:rsidR="005321B0" w:rsidRDefault="005321B0" w:rsidP="00B2707C">
      <w:pPr>
        <w:widowControl w:val="0"/>
        <w:spacing w:before="0" w:after="0"/>
        <w:jc w:val="left"/>
        <w:rPr>
          <w:sz w:val="22"/>
          <w:szCs w:val="22"/>
          <w:lang w:val="fr-BE"/>
        </w:rPr>
      </w:pPr>
    </w:p>
    <w:p w14:paraId="2BEDA575" w14:textId="77777777" w:rsidR="005321B0" w:rsidRDefault="005321B0" w:rsidP="00B2707C">
      <w:pPr>
        <w:widowControl w:val="0"/>
        <w:spacing w:before="0" w:after="0"/>
        <w:jc w:val="left"/>
        <w:rPr>
          <w:sz w:val="22"/>
          <w:szCs w:val="22"/>
          <w:lang w:val="fr-BE"/>
        </w:rPr>
      </w:pPr>
    </w:p>
    <w:p w14:paraId="56F152E4" w14:textId="77777777" w:rsidR="005321B0" w:rsidRPr="008F0D64" w:rsidRDefault="005321B0" w:rsidP="00B2707C">
      <w:pPr>
        <w:widowControl w:val="0"/>
        <w:spacing w:before="0" w:after="0"/>
        <w:jc w:val="left"/>
        <w:rPr>
          <w:sz w:val="22"/>
          <w:szCs w:val="22"/>
          <w:lang w:val="fr-BE"/>
        </w:rPr>
      </w:pPr>
    </w:p>
    <w:p w14:paraId="0305E96C" w14:textId="77777777" w:rsidR="00374303" w:rsidRPr="008F0D64" w:rsidRDefault="00374303" w:rsidP="00B2707C">
      <w:pPr>
        <w:widowControl w:val="0"/>
        <w:spacing w:before="0" w:after="0"/>
        <w:jc w:val="left"/>
        <w:rPr>
          <w:sz w:val="22"/>
          <w:szCs w:val="22"/>
          <w:lang w:val="fr-BE"/>
        </w:rPr>
      </w:pPr>
    </w:p>
    <w:p w14:paraId="14D879A0" w14:textId="77777777" w:rsidR="00374303" w:rsidRPr="008F0D64" w:rsidRDefault="00374303" w:rsidP="00B2707C">
      <w:pPr>
        <w:widowControl w:val="0"/>
        <w:spacing w:before="0" w:after="0"/>
        <w:jc w:val="left"/>
        <w:rPr>
          <w:sz w:val="22"/>
          <w:szCs w:val="22"/>
          <w:lang w:val="fr-BE"/>
        </w:rPr>
      </w:pPr>
    </w:p>
    <w:p w14:paraId="4FBEBB1B" w14:textId="77777777" w:rsidR="00374303" w:rsidRPr="008F0D64" w:rsidRDefault="00374303" w:rsidP="00B2707C">
      <w:pPr>
        <w:pStyle w:val="headingSIF"/>
        <w:keepNext w:val="0"/>
        <w:keepLines w:val="0"/>
        <w:widowControl w:val="0"/>
        <w:tabs>
          <w:tab w:val="clear" w:pos="-720"/>
        </w:tabs>
        <w:rPr>
          <w:rFonts w:ascii="Times New Roman" w:hAnsi="Times New Roman"/>
          <w:b w:val="0"/>
          <w:szCs w:val="22"/>
          <w:lang w:val="fr-BE"/>
        </w:rPr>
      </w:pPr>
    </w:p>
    <w:p w14:paraId="631CCC54" w14:textId="77777777" w:rsidR="00B973C8" w:rsidRDefault="00B973C8" w:rsidP="00B2707C">
      <w:pPr>
        <w:pStyle w:val="litref"/>
        <w:widowControl w:val="0"/>
        <w:tabs>
          <w:tab w:val="clear" w:pos="-720"/>
        </w:tabs>
        <w:jc w:val="center"/>
        <w:rPr>
          <w:b/>
          <w:szCs w:val="22"/>
          <w:lang w:val="fr-BE"/>
        </w:rPr>
      </w:pPr>
    </w:p>
    <w:p w14:paraId="62D7A454" w14:textId="77777777" w:rsidR="00B973C8" w:rsidRDefault="00B973C8" w:rsidP="00B2707C">
      <w:pPr>
        <w:pStyle w:val="litref"/>
        <w:widowControl w:val="0"/>
        <w:tabs>
          <w:tab w:val="clear" w:pos="-720"/>
        </w:tabs>
        <w:jc w:val="center"/>
        <w:rPr>
          <w:b/>
          <w:szCs w:val="22"/>
          <w:lang w:val="fr-BE"/>
        </w:rPr>
      </w:pPr>
    </w:p>
    <w:p w14:paraId="05C8275A" w14:textId="77777777" w:rsidR="00B973C8" w:rsidRDefault="00B973C8" w:rsidP="00B2707C">
      <w:pPr>
        <w:pStyle w:val="litref"/>
        <w:widowControl w:val="0"/>
        <w:tabs>
          <w:tab w:val="clear" w:pos="-720"/>
        </w:tabs>
        <w:jc w:val="center"/>
        <w:rPr>
          <w:b/>
          <w:szCs w:val="22"/>
          <w:lang w:val="fr-BE"/>
        </w:rPr>
      </w:pPr>
    </w:p>
    <w:p w14:paraId="6A9A4C55" w14:textId="77777777" w:rsidR="00B973C8" w:rsidRDefault="00B973C8" w:rsidP="00B2707C">
      <w:pPr>
        <w:pStyle w:val="litref"/>
        <w:widowControl w:val="0"/>
        <w:tabs>
          <w:tab w:val="clear" w:pos="-720"/>
        </w:tabs>
        <w:jc w:val="center"/>
        <w:rPr>
          <w:b/>
          <w:szCs w:val="22"/>
          <w:lang w:val="fr-BE"/>
        </w:rPr>
      </w:pPr>
    </w:p>
    <w:p w14:paraId="3C6F5243" w14:textId="77777777" w:rsidR="00374303" w:rsidRPr="008F0D64" w:rsidRDefault="00374303" w:rsidP="00B2707C">
      <w:pPr>
        <w:pStyle w:val="litref"/>
        <w:widowControl w:val="0"/>
        <w:tabs>
          <w:tab w:val="clear" w:pos="-720"/>
        </w:tabs>
        <w:jc w:val="center"/>
        <w:rPr>
          <w:b/>
          <w:szCs w:val="22"/>
          <w:lang w:val="fr-BE"/>
        </w:rPr>
      </w:pPr>
      <w:r w:rsidRPr="008F0D64">
        <w:rPr>
          <w:b/>
          <w:szCs w:val="22"/>
          <w:lang w:val="fr-BE"/>
        </w:rPr>
        <w:t>ANNEXE III</w:t>
      </w:r>
    </w:p>
    <w:p w14:paraId="15B3B813" w14:textId="77777777" w:rsidR="00374303" w:rsidRPr="008F0D64" w:rsidRDefault="00374303" w:rsidP="00B2707C">
      <w:pPr>
        <w:widowControl w:val="0"/>
        <w:spacing w:before="0" w:after="0"/>
        <w:jc w:val="center"/>
        <w:rPr>
          <w:sz w:val="22"/>
          <w:szCs w:val="22"/>
          <w:lang w:val="fr-BE"/>
        </w:rPr>
      </w:pPr>
    </w:p>
    <w:p w14:paraId="2AA95B50" w14:textId="77777777" w:rsidR="00374303" w:rsidRPr="008F0D64" w:rsidRDefault="007B1D8B" w:rsidP="00B2707C">
      <w:pPr>
        <w:widowControl w:val="0"/>
        <w:spacing w:before="0" w:after="0"/>
        <w:jc w:val="center"/>
        <w:rPr>
          <w:b/>
          <w:sz w:val="22"/>
          <w:szCs w:val="22"/>
          <w:lang w:val="fr-BE"/>
        </w:rPr>
      </w:pPr>
      <w:r w:rsidRPr="008F0D64">
        <w:rPr>
          <w:b/>
          <w:sz w:val="22"/>
          <w:szCs w:val="22"/>
          <w:lang w:val="fr-BE"/>
        </w:rPr>
        <w:t xml:space="preserve">ÉTIQUETAGE </w:t>
      </w:r>
      <w:r w:rsidR="00374303" w:rsidRPr="008F0D64">
        <w:rPr>
          <w:b/>
          <w:sz w:val="22"/>
          <w:szCs w:val="22"/>
          <w:lang w:val="fr-BE"/>
        </w:rPr>
        <w:t>ET NOTICE</w:t>
      </w:r>
    </w:p>
    <w:p w14:paraId="3E20DE8F" w14:textId="77777777" w:rsidR="00374303" w:rsidRPr="008F0D64" w:rsidRDefault="00374303" w:rsidP="00B2707C">
      <w:pPr>
        <w:widowControl w:val="0"/>
        <w:spacing w:before="0" w:after="0"/>
        <w:jc w:val="left"/>
        <w:rPr>
          <w:sz w:val="22"/>
          <w:szCs w:val="22"/>
          <w:lang w:val="fr-BE"/>
        </w:rPr>
      </w:pPr>
      <w:r w:rsidRPr="008F0D64">
        <w:rPr>
          <w:sz w:val="22"/>
          <w:szCs w:val="22"/>
          <w:lang w:val="fr-BE"/>
        </w:rPr>
        <w:br w:type="page"/>
      </w:r>
    </w:p>
    <w:p w14:paraId="0E06ED44" w14:textId="77777777" w:rsidR="00374303" w:rsidRPr="008F0D64" w:rsidRDefault="00374303" w:rsidP="00B2707C">
      <w:pPr>
        <w:widowControl w:val="0"/>
        <w:spacing w:before="0" w:after="0"/>
        <w:jc w:val="left"/>
        <w:rPr>
          <w:sz w:val="22"/>
          <w:szCs w:val="22"/>
          <w:lang w:val="fr-BE"/>
        </w:rPr>
      </w:pPr>
    </w:p>
    <w:p w14:paraId="3AC910F6" w14:textId="77777777" w:rsidR="00374303" w:rsidRPr="008F0D64" w:rsidRDefault="00374303" w:rsidP="00B2707C">
      <w:pPr>
        <w:widowControl w:val="0"/>
        <w:spacing w:before="0" w:after="0"/>
        <w:jc w:val="left"/>
        <w:rPr>
          <w:sz w:val="22"/>
          <w:szCs w:val="22"/>
          <w:lang w:val="fr-BE"/>
        </w:rPr>
      </w:pPr>
    </w:p>
    <w:p w14:paraId="4E9C7D3D" w14:textId="77777777" w:rsidR="00374303" w:rsidRPr="008F0D64" w:rsidRDefault="00374303" w:rsidP="00B2707C">
      <w:pPr>
        <w:widowControl w:val="0"/>
        <w:spacing w:before="0" w:after="0"/>
        <w:jc w:val="left"/>
        <w:rPr>
          <w:sz w:val="22"/>
          <w:szCs w:val="22"/>
          <w:lang w:val="fr-BE"/>
        </w:rPr>
      </w:pPr>
    </w:p>
    <w:p w14:paraId="647D7F20" w14:textId="77777777" w:rsidR="00374303" w:rsidRPr="008F0D64" w:rsidRDefault="00374303" w:rsidP="00B2707C">
      <w:pPr>
        <w:widowControl w:val="0"/>
        <w:spacing w:before="0" w:after="0"/>
        <w:jc w:val="left"/>
        <w:rPr>
          <w:sz w:val="22"/>
          <w:szCs w:val="22"/>
          <w:lang w:val="fr-BE"/>
        </w:rPr>
      </w:pPr>
    </w:p>
    <w:p w14:paraId="3D82D308" w14:textId="77777777" w:rsidR="00374303" w:rsidRPr="008F0D64" w:rsidRDefault="00374303" w:rsidP="00B2707C">
      <w:pPr>
        <w:widowControl w:val="0"/>
        <w:spacing w:before="0" w:after="0"/>
        <w:jc w:val="left"/>
        <w:rPr>
          <w:sz w:val="22"/>
          <w:szCs w:val="22"/>
          <w:lang w:val="fr-BE"/>
        </w:rPr>
      </w:pPr>
    </w:p>
    <w:p w14:paraId="5EE69CAA" w14:textId="77777777" w:rsidR="00374303" w:rsidRPr="008F0D64" w:rsidRDefault="00374303" w:rsidP="00B2707C">
      <w:pPr>
        <w:widowControl w:val="0"/>
        <w:spacing w:before="0" w:after="0"/>
        <w:jc w:val="left"/>
        <w:rPr>
          <w:sz w:val="22"/>
          <w:szCs w:val="22"/>
          <w:lang w:val="fr-BE"/>
        </w:rPr>
      </w:pPr>
    </w:p>
    <w:p w14:paraId="50151FE4" w14:textId="77777777" w:rsidR="00374303" w:rsidRPr="008F0D64" w:rsidRDefault="00374303" w:rsidP="00B2707C">
      <w:pPr>
        <w:widowControl w:val="0"/>
        <w:spacing w:before="0" w:after="0"/>
        <w:jc w:val="left"/>
        <w:rPr>
          <w:sz w:val="22"/>
          <w:szCs w:val="22"/>
          <w:lang w:val="fr-BE"/>
        </w:rPr>
      </w:pPr>
    </w:p>
    <w:p w14:paraId="55754A83" w14:textId="77777777" w:rsidR="00374303" w:rsidRPr="008F0D64" w:rsidRDefault="00374303" w:rsidP="00B2707C">
      <w:pPr>
        <w:widowControl w:val="0"/>
        <w:spacing w:before="0" w:after="0"/>
        <w:jc w:val="left"/>
        <w:rPr>
          <w:sz w:val="22"/>
          <w:szCs w:val="22"/>
          <w:lang w:val="fr-BE"/>
        </w:rPr>
      </w:pPr>
    </w:p>
    <w:p w14:paraId="0FB877E2" w14:textId="77777777" w:rsidR="00374303" w:rsidRPr="008F0D64" w:rsidRDefault="00374303" w:rsidP="00B2707C">
      <w:pPr>
        <w:widowControl w:val="0"/>
        <w:spacing w:before="0" w:after="0"/>
        <w:jc w:val="left"/>
        <w:rPr>
          <w:sz w:val="22"/>
          <w:szCs w:val="22"/>
          <w:lang w:val="fr-BE"/>
        </w:rPr>
      </w:pPr>
    </w:p>
    <w:p w14:paraId="32DBC8FB" w14:textId="77777777" w:rsidR="00374303" w:rsidRPr="008F0D64" w:rsidRDefault="00374303" w:rsidP="00B2707C">
      <w:pPr>
        <w:widowControl w:val="0"/>
        <w:spacing w:before="0" w:after="0"/>
        <w:jc w:val="left"/>
        <w:rPr>
          <w:sz w:val="22"/>
          <w:szCs w:val="22"/>
          <w:lang w:val="fr-BE"/>
        </w:rPr>
      </w:pPr>
    </w:p>
    <w:p w14:paraId="34BA21A5" w14:textId="77777777" w:rsidR="00374303" w:rsidRPr="008F0D64" w:rsidRDefault="00374303" w:rsidP="00B2707C">
      <w:pPr>
        <w:widowControl w:val="0"/>
        <w:spacing w:before="0" w:after="0"/>
        <w:jc w:val="left"/>
        <w:rPr>
          <w:sz w:val="22"/>
          <w:szCs w:val="22"/>
          <w:lang w:val="fr-BE"/>
        </w:rPr>
      </w:pPr>
    </w:p>
    <w:p w14:paraId="63A99653" w14:textId="77777777" w:rsidR="00374303" w:rsidRPr="008F0D64" w:rsidRDefault="00374303" w:rsidP="00B2707C">
      <w:pPr>
        <w:widowControl w:val="0"/>
        <w:spacing w:before="0" w:after="0"/>
        <w:jc w:val="left"/>
        <w:rPr>
          <w:sz w:val="22"/>
          <w:szCs w:val="22"/>
          <w:lang w:val="fr-BE"/>
        </w:rPr>
      </w:pPr>
    </w:p>
    <w:p w14:paraId="7BF8D0C1" w14:textId="77777777" w:rsidR="00374303" w:rsidRPr="008F0D64" w:rsidRDefault="00374303" w:rsidP="00B2707C">
      <w:pPr>
        <w:widowControl w:val="0"/>
        <w:spacing w:before="0" w:after="0"/>
        <w:jc w:val="left"/>
        <w:rPr>
          <w:sz w:val="22"/>
          <w:szCs w:val="22"/>
          <w:lang w:val="fr-BE"/>
        </w:rPr>
      </w:pPr>
    </w:p>
    <w:p w14:paraId="136D7DD1" w14:textId="77777777" w:rsidR="00374303" w:rsidRPr="008F0D64" w:rsidRDefault="00374303" w:rsidP="00B2707C">
      <w:pPr>
        <w:widowControl w:val="0"/>
        <w:spacing w:before="0" w:after="0"/>
        <w:jc w:val="left"/>
        <w:rPr>
          <w:sz w:val="22"/>
          <w:szCs w:val="22"/>
          <w:lang w:val="fr-BE"/>
        </w:rPr>
      </w:pPr>
    </w:p>
    <w:p w14:paraId="6A807E95" w14:textId="77777777" w:rsidR="00374303" w:rsidRPr="008F0D64" w:rsidRDefault="00374303" w:rsidP="00B2707C">
      <w:pPr>
        <w:widowControl w:val="0"/>
        <w:spacing w:before="0" w:after="0"/>
        <w:jc w:val="left"/>
        <w:rPr>
          <w:sz w:val="22"/>
          <w:szCs w:val="22"/>
          <w:lang w:val="fr-BE"/>
        </w:rPr>
      </w:pPr>
    </w:p>
    <w:p w14:paraId="5E851B27" w14:textId="77777777" w:rsidR="00374303" w:rsidRPr="008F0D64" w:rsidRDefault="00374303" w:rsidP="00B2707C">
      <w:pPr>
        <w:widowControl w:val="0"/>
        <w:spacing w:before="0" w:after="0"/>
        <w:jc w:val="left"/>
        <w:rPr>
          <w:sz w:val="22"/>
          <w:szCs w:val="22"/>
          <w:lang w:val="fr-BE"/>
        </w:rPr>
      </w:pPr>
    </w:p>
    <w:p w14:paraId="336F9F21" w14:textId="77777777" w:rsidR="00374303" w:rsidRPr="008F0D64" w:rsidRDefault="00374303" w:rsidP="00B2707C">
      <w:pPr>
        <w:widowControl w:val="0"/>
        <w:spacing w:before="0" w:after="0"/>
        <w:jc w:val="left"/>
        <w:rPr>
          <w:sz w:val="22"/>
          <w:szCs w:val="22"/>
          <w:lang w:val="fr-BE"/>
        </w:rPr>
      </w:pPr>
    </w:p>
    <w:p w14:paraId="5C388768" w14:textId="77777777" w:rsidR="00374303" w:rsidRPr="008F0D64" w:rsidRDefault="00374303" w:rsidP="00B2707C">
      <w:pPr>
        <w:widowControl w:val="0"/>
        <w:spacing w:before="0" w:after="0"/>
        <w:jc w:val="left"/>
        <w:rPr>
          <w:sz w:val="22"/>
          <w:szCs w:val="22"/>
          <w:lang w:val="fr-BE"/>
        </w:rPr>
      </w:pPr>
    </w:p>
    <w:p w14:paraId="7FAF997D" w14:textId="77777777" w:rsidR="00374303" w:rsidRPr="008F0D64" w:rsidRDefault="00374303" w:rsidP="00B2707C">
      <w:pPr>
        <w:widowControl w:val="0"/>
        <w:spacing w:before="0" w:after="0"/>
        <w:jc w:val="left"/>
        <w:rPr>
          <w:sz w:val="22"/>
          <w:szCs w:val="22"/>
          <w:lang w:val="fr-BE"/>
        </w:rPr>
      </w:pPr>
    </w:p>
    <w:p w14:paraId="0EA04228" w14:textId="77777777" w:rsidR="00374303" w:rsidRPr="008F0D64" w:rsidRDefault="00374303" w:rsidP="00B2707C">
      <w:pPr>
        <w:widowControl w:val="0"/>
        <w:spacing w:before="0" w:after="0"/>
        <w:jc w:val="left"/>
        <w:rPr>
          <w:sz w:val="22"/>
          <w:szCs w:val="22"/>
          <w:lang w:val="fr-BE"/>
        </w:rPr>
      </w:pPr>
    </w:p>
    <w:p w14:paraId="3516A1D1" w14:textId="77777777" w:rsidR="00374303" w:rsidRPr="008F0D64" w:rsidRDefault="00374303" w:rsidP="00B2707C">
      <w:pPr>
        <w:widowControl w:val="0"/>
        <w:spacing w:before="0" w:after="0"/>
        <w:jc w:val="left"/>
        <w:rPr>
          <w:sz w:val="22"/>
          <w:szCs w:val="22"/>
          <w:lang w:val="fr-BE"/>
        </w:rPr>
      </w:pPr>
    </w:p>
    <w:p w14:paraId="404AABFD" w14:textId="77777777" w:rsidR="00374303" w:rsidRPr="008F0D64" w:rsidRDefault="00374303" w:rsidP="00B2707C">
      <w:pPr>
        <w:widowControl w:val="0"/>
        <w:spacing w:before="0" w:after="0"/>
        <w:jc w:val="left"/>
        <w:rPr>
          <w:sz w:val="22"/>
          <w:szCs w:val="22"/>
          <w:lang w:val="fr-BE"/>
        </w:rPr>
      </w:pPr>
    </w:p>
    <w:p w14:paraId="0BB4D351" w14:textId="77777777" w:rsidR="00374303" w:rsidRPr="008F0D64" w:rsidRDefault="00374303" w:rsidP="00B2707C">
      <w:pPr>
        <w:pStyle w:val="16"/>
      </w:pPr>
      <w:r w:rsidRPr="008F0D64">
        <w:t xml:space="preserve">A. </w:t>
      </w:r>
      <w:r w:rsidR="007B1D8B" w:rsidRPr="008F0D64">
        <w:t>ÉTIQUETAGE</w:t>
      </w:r>
    </w:p>
    <w:p w14:paraId="331B8C10" w14:textId="77777777" w:rsidR="00374303" w:rsidRPr="008F0D64" w:rsidRDefault="00374303" w:rsidP="00B2707C">
      <w:pPr>
        <w:widowControl w:val="0"/>
        <w:suppressAutoHyphens/>
        <w:spacing w:before="0" w:after="0"/>
        <w:jc w:val="left"/>
        <w:rPr>
          <w:i/>
          <w:sz w:val="22"/>
          <w:szCs w:val="22"/>
          <w:lang w:val="fr-BE"/>
        </w:rPr>
      </w:pPr>
    </w:p>
    <w:p w14:paraId="42D92026" w14:textId="77777777" w:rsidR="002F3C0D" w:rsidRPr="008F0D64" w:rsidRDefault="002F3C0D" w:rsidP="00B2707C">
      <w:pPr>
        <w:widowControl w:val="0"/>
        <w:suppressAutoHyphens/>
        <w:spacing w:before="0" w:after="0"/>
        <w:jc w:val="left"/>
        <w:rPr>
          <w:i/>
          <w:sz w:val="22"/>
          <w:szCs w:val="22"/>
          <w:lang w:val="fr-BE"/>
        </w:rPr>
      </w:pPr>
    </w:p>
    <w:p w14:paraId="1EB31F95" w14:textId="77777777" w:rsidR="002F3C0D" w:rsidRPr="008F0D64" w:rsidRDefault="002F3C0D" w:rsidP="00B2707C">
      <w:pPr>
        <w:widowControl w:val="0"/>
        <w:suppressAutoHyphens/>
        <w:spacing w:before="0" w:after="0"/>
        <w:jc w:val="left"/>
        <w:rPr>
          <w:i/>
          <w:sz w:val="22"/>
          <w:szCs w:val="22"/>
          <w:lang w:val="fr-BE"/>
        </w:rPr>
      </w:pPr>
    </w:p>
    <w:p w14:paraId="58CF5F6F" w14:textId="77777777" w:rsidR="002F3C0D" w:rsidRPr="008F0D64" w:rsidRDefault="002F3C0D" w:rsidP="00B2707C">
      <w:pPr>
        <w:widowControl w:val="0"/>
        <w:suppressAutoHyphens/>
        <w:spacing w:before="0" w:after="0"/>
        <w:jc w:val="left"/>
        <w:rPr>
          <w:i/>
          <w:sz w:val="22"/>
          <w:szCs w:val="22"/>
          <w:lang w:val="fr-BE"/>
        </w:rPr>
      </w:pPr>
    </w:p>
    <w:p w14:paraId="268D0A08" w14:textId="77777777" w:rsidR="002F3C0D" w:rsidRPr="008F0D64" w:rsidRDefault="002F3C0D" w:rsidP="00B2707C">
      <w:pPr>
        <w:widowControl w:val="0"/>
        <w:suppressAutoHyphens/>
        <w:spacing w:before="0" w:after="0"/>
        <w:jc w:val="left"/>
        <w:rPr>
          <w:i/>
          <w:sz w:val="22"/>
          <w:szCs w:val="22"/>
          <w:lang w:val="fr-BE"/>
        </w:rPr>
      </w:pPr>
    </w:p>
    <w:p w14:paraId="0BC68D2E" w14:textId="77777777" w:rsidR="002F3C0D" w:rsidRPr="008F0D64" w:rsidRDefault="002F3C0D" w:rsidP="00B2707C">
      <w:pPr>
        <w:widowControl w:val="0"/>
        <w:suppressAutoHyphens/>
        <w:spacing w:before="0" w:after="0"/>
        <w:jc w:val="left"/>
        <w:rPr>
          <w:i/>
          <w:sz w:val="22"/>
          <w:szCs w:val="22"/>
          <w:lang w:val="fr-BE"/>
        </w:rPr>
      </w:pPr>
    </w:p>
    <w:p w14:paraId="5B22E0FF" w14:textId="77777777" w:rsidR="002F3C0D" w:rsidRPr="008F0D64" w:rsidRDefault="002F3C0D" w:rsidP="00B2707C">
      <w:pPr>
        <w:widowControl w:val="0"/>
        <w:suppressAutoHyphens/>
        <w:spacing w:before="0" w:after="0"/>
        <w:jc w:val="left"/>
        <w:rPr>
          <w:i/>
          <w:sz w:val="22"/>
          <w:szCs w:val="22"/>
          <w:lang w:val="fr-BE"/>
        </w:rPr>
      </w:pPr>
    </w:p>
    <w:p w14:paraId="641E74D2" w14:textId="77777777" w:rsidR="002F3C0D" w:rsidRPr="008F0D64" w:rsidRDefault="002F3C0D" w:rsidP="00B2707C">
      <w:pPr>
        <w:widowControl w:val="0"/>
        <w:suppressAutoHyphens/>
        <w:spacing w:before="0" w:after="0"/>
        <w:jc w:val="left"/>
        <w:rPr>
          <w:i/>
          <w:sz w:val="22"/>
          <w:szCs w:val="22"/>
          <w:lang w:val="fr-BE"/>
        </w:rPr>
      </w:pPr>
    </w:p>
    <w:p w14:paraId="7F74827D" w14:textId="77777777" w:rsidR="002F3C0D" w:rsidRPr="008F0D64" w:rsidRDefault="002F3C0D" w:rsidP="00B2707C">
      <w:pPr>
        <w:widowControl w:val="0"/>
        <w:suppressAutoHyphens/>
        <w:spacing w:before="0" w:after="0"/>
        <w:jc w:val="left"/>
        <w:rPr>
          <w:i/>
          <w:sz w:val="22"/>
          <w:szCs w:val="22"/>
          <w:lang w:val="fr-BE"/>
        </w:rPr>
      </w:pPr>
    </w:p>
    <w:p w14:paraId="33BEEC53" w14:textId="77777777" w:rsidR="002F3C0D" w:rsidRPr="008F0D64" w:rsidRDefault="002F3C0D" w:rsidP="00B2707C">
      <w:pPr>
        <w:widowControl w:val="0"/>
        <w:suppressAutoHyphens/>
        <w:spacing w:before="0" w:after="0"/>
        <w:jc w:val="left"/>
        <w:rPr>
          <w:i/>
          <w:sz w:val="22"/>
          <w:szCs w:val="22"/>
          <w:lang w:val="fr-BE"/>
        </w:rPr>
      </w:pPr>
    </w:p>
    <w:p w14:paraId="3E7CE9D2" w14:textId="77777777" w:rsidR="002F3C0D" w:rsidRPr="008F0D64" w:rsidRDefault="002F3C0D" w:rsidP="00B2707C">
      <w:pPr>
        <w:widowControl w:val="0"/>
        <w:suppressAutoHyphens/>
        <w:spacing w:before="0" w:after="0"/>
        <w:jc w:val="left"/>
        <w:rPr>
          <w:i/>
          <w:sz w:val="22"/>
          <w:szCs w:val="22"/>
          <w:lang w:val="fr-BE"/>
        </w:rPr>
      </w:pPr>
    </w:p>
    <w:p w14:paraId="5922E392" w14:textId="77777777" w:rsidR="002F3C0D" w:rsidRPr="008F0D64" w:rsidRDefault="002F3C0D" w:rsidP="00B2707C">
      <w:pPr>
        <w:widowControl w:val="0"/>
        <w:suppressAutoHyphens/>
        <w:spacing w:before="0" w:after="0"/>
        <w:jc w:val="left"/>
        <w:rPr>
          <w:i/>
          <w:sz w:val="22"/>
          <w:szCs w:val="22"/>
          <w:lang w:val="fr-BE"/>
        </w:rPr>
      </w:pPr>
    </w:p>
    <w:p w14:paraId="2A81406A" w14:textId="77777777" w:rsidR="002F3C0D" w:rsidRPr="008F0D64" w:rsidRDefault="002F3C0D" w:rsidP="00B2707C">
      <w:pPr>
        <w:widowControl w:val="0"/>
        <w:suppressAutoHyphens/>
        <w:spacing w:before="0" w:after="0"/>
        <w:jc w:val="left"/>
        <w:rPr>
          <w:i/>
          <w:sz w:val="22"/>
          <w:szCs w:val="22"/>
          <w:lang w:val="fr-BE"/>
        </w:rPr>
      </w:pPr>
    </w:p>
    <w:p w14:paraId="3B90FD52" w14:textId="77777777" w:rsidR="002F3C0D" w:rsidRPr="008F0D64" w:rsidRDefault="002F3C0D" w:rsidP="00B2707C">
      <w:pPr>
        <w:widowControl w:val="0"/>
        <w:suppressAutoHyphens/>
        <w:spacing w:before="0" w:after="0"/>
        <w:jc w:val="left"/>
        <w:rPr>
          <w:i/>
          <w:sz w:val="22"/>
          <w:szCs w:val="22"/>
          <w:lang w:val="fr-BE"/>
        </w:rPr>
      </w:pPr>
    </w:p>
    <w:p w14:paraId="44531253" w14:textId="77777777" w:rsidR="002F3C0D" w:rsidRPr="008F0D64" w:rsidRDefault="002F3C0D" w:rsidP="00B2707C">
      <w:pPr>
        <w:widowControl w:val="0"/>
        <w:suppressAutoHyphens/>
        <w:spacing w:before="0" w:after="0"/>
        <w:jc w:val="left"/>
        <w:rPr>
          <w:i/>
          <w:sz w:val="22"/>
          <w:szCs w:val="22"/>
          <w:lang w:val="fr-BE"/>
        </w:rPr>
      </w:pPr>
    </w:p>
    <w:p w14:paraId="41F2C455" w14:textId="77777777" w:rsidR="002F3C0D" w:rsidRPr="008F0D64" w:rsidRDefault="002F3C0D" w:rsidP="00B2707C">
      <w:pPr>
        <w:widowControl w:val="0"/>
        <w:suppressAutoHyphens/>
        <w:spacing w:before="0" w:after="0"/>
        <w:jc w:val="left"/>
        <w:rPr>
          <w:i/>
          <w:sz w:val="22"/>
          <w:szCs w:val="22"/>
          <w:lang w:val="fr-BE"/>
        </w:rPr>
      </w:pPr>
    </w:p>
    <w:p w14:paraId="1962C3FA" w14:textId="77777777" w:rsidR="002F3C0D" w:rsidRPr="008F0D64" w:rsidRDefault="002F3C0D" w:rsidP="00B2707C">
      <w:pPr>
        <w:widowControl w:val="0"/>
        <w:suppressAutoHyphens/>
        <w:spacing w:before="0" w:after="0"/>
        <w:jc w:val="left"/>
        <w:rPr>
          <w:i/>
          <w:sz w:val="22"/>
          <w:szCs w:val="22"/>
          <w:lang w:val="fr-BE"/>
        </w:rPr>
      </w:pPr>
    </w:p>
    <w:p w14:paraId="7D051227" w14:textId="77777777" w:rsidR="002F3C0D" w:rsidRPr="008F0D64" w:rsidRDefault="002F3C0D" w:rsidP="00B2707C">
      <w:pPr>
        <w:widowControl w:val="0"/>
        <w:suppressAutoHyphens/>
        <w:spacing w:before="0" w:after="0"/>
        <w:jc w:val="left"/>
        <w:rPr>
          <w:i/>
          <w:sz w:val="22"/>
          <w:szCs w:val="22"/>
          <w:lang w:val="fr-BE"/>
        </w:rPr>
      </w:pPr>
    </w:p>
    <w:p w14:paraId="4696552F" w14:textId="77777777" w:rsidR="002F3C0D" w:rsidRPr="008F0D64" w:rsidRDefault="002F3C0D" w:rsidP="00B2707C">
      <w:pPr>
        <w:widowControl w:val="0"/>
        <w:suppressAutoHyphens/>
        <w:spacing w:before="0" w:after="0"/>
        <w:jc w:val="left"/>
        <w:rPr>
          <w:i/>
          <w:sz w:val="22"/>
          <w:szCs w:val="22"/>
          <w:lang w:val="fr-BE"/>
        </w:rPr>
      </w:pPr>
    </w:p>
    <w:p w14:paraId="104EBF06" w14:textId="77777777" w:rsidR="002F3C0D" w:rsidRPr="008F0D64" w:rsidRDefault="002F3C0D" w:rsidP="00B2707C">
      <w:pPr>
        <w:widowControl w:val="0"/>
        <w:suppressAutoHyphens/>
        <w:spacing w:before="0" w:after="0"/>
        <w:jc w:val="left"/>
        <w:rPr>
          <w:i/>
          <w:sz w:val="22"/>
          <w:szCs w:val="22"/>
          <w:lang w:val="fr-BE"/>
        </w:rPr>
      </w:pPr>
    </w:p>
    <w:p w14:paraId="3802FF94" w14:textId="77777777" w:rsidR="002F3C0D" w:rsidRPr="008F0D64" w:rsidRDefault="002F3C0D" w:rsidP="00B2707C">
      <w:pPr>
        <w:widowControl w:val="0"/>
        <w:suppressAutoHyphens/>
        <w:spacing w:before="0" w:after="0"/>
        <w:jc w:val="left"/>
        <w:rPr>
          <w:i/>
          <w:sz w:val="22"/>
          <w:szCs w:val="22"/>
          <w:lang w:val="fr-BE"/>
        </w:rPr>
      </w:pPr>
    </w:p>
    <w:p w14:paraId="6613A5A8" w14:textId="77777777" w:rsidR="002F3C0D" w:rsidRPr="008F0D64" w:rsidRDefault="002F3C0D" w:rsidP="00B2707C">
      <w:pPr>
        <w:widowControl w:val="0"/>
        <w:suppressAutoHyphens/>
        <w:spacing w:before="0" w:after="0"/>
        <w:jc w:val="left"/>
        <w:rPr>
          <w:i/>
          <w:sz w:val="22"/>
          <w:szCs w:val="22"/>
          <w:lang w:val="fr-BE"/>
        </w:rPr>
      </w:pPr>
    </w:p>
    <w:p w14:paraId="1AC71685" w14:textId="77777777" w:rsidR="002F3C0D" w:rsidRPr="008F0D64" w:rsidRDefault="002F3C0D" w:rsidP="00B2707C">
      <w:pPr>
        <w:widowControl w:val="0"/>
        <w:suppressAutoHyphens/>
        <w:spacing w:before="0" w:after="0"/>
        <w:jc w:val="left"/>
        <w:rPr>
          <w:i/>
          <w:sz w:val="22"/>
          <w:szCs w:val="22"/>
          <w:lang w:val="fr-BE"/>
        </w:rPr>
      </w:pPr>
    </w:p>
    <w:p w14:paraId="62B7A2CA" w14:textId="77777777" w:rsidR="002F3C0D" w:rsidRPr="008F0D64" w:rsidRDefault="002F3C0D" w:rsidP="00B2707C">
      <w:pPr>
        <w:widowControl w:val="0"/>
        <w:suppressAutoHyphens/>
        <w:spacing w:before="0" w:after="0"/>
        <w:jc w:val="left"/>
        <w:rPr>
          <w:i/>
          <w:sz w:val="22"/>
          <w:szCs w:val="22"/>
          <w:lang w:val="fr-BE"/>
        </w:rPr>
      </w:pPr>
    </w:p>
    <w:p w14:paraId="39ECFB3F" w14:textId="77777777" w:rsidR="002F3C0D" w:rsidRPr="008F0D64" w:rsidRDefault="002F3C0D" w:rsidP="00B2707C">
      <w:pPr>
        <w:widowControl w:val="0"/>
        <w:suppressAutoHyphens/>
        <w:spacing w:before="0" w:after="0"/>
        <w:jc w:val="left"/>
        <w:rPr>
          <w:i/>
          <w:sz w:val="22"/>
          <w:szCs w:val="22"/>
          <w:lang w:val="fr-BE"/>
        </w:rPr>
      </w:pPr>
    </w:p>
    <w:p w14:paraId="536F6DE3" w14:textId="77777777" w:rsidR="002F3C0D" w:rsidRPr="008F0D64" w:rsidRDefault="002F3C0D" w:rsidP="00B2707C">
      <w:pPr>
        <w:widowControl w:val="0"/>
        <w:suppressAutoHyphens/>
        <w:spacing w:before="0" w:after="0"/>
        <w:jc w:val="left"/>
        <w:rPr>
          <w:i/>
          <w:sz w:val="22"/>
          <w:szCs w:val="22"/>
          <w:lang w:val="fr-BE"/>
        </w:rPr>
      </w:pPr>
    </w:p>
    <w:p w14:paraId="74D77AAC" w14:textId="77777777" w:rsidR="002F3C0D" w:rsidRPr="008F0D64" w:rsidRDefault="002F3C0D" w:rsidP="00B2707C">
      <w:pPr>
        <w:widowControl w:val="0"/>
        <w:suppressAutoHyphens/>
        <w:spacing w:before="0" w:after="0"/>
        <w:jc w:val="left"/>
        <w:rPr>
          <w:i/>
          <w:sz w:val="22"/>
          <w:szCs w:val="22"/>
          <w:lang w:val="fr-BE"/>
        </w:rPr>
      </w:pPr>
    </w:p>
    <w:p w14:paraId="098A1731" w14:textId="77777777" w:rsidR="002F3C0D" w:rsidRPr="008F0D64" w:rsidRDefault="002F3C0D" w:rsidP="00B2707C">
      <w:pPr>
        <w:widowControl w:val="0"/>
        <w:suppressAutoHyphens/>
        <w:spacing w:before="0" w:after="0"/>
        <w:jc w:val="left"/>
        <w:rPr>
          <w:i/>
          <w:sz w:val="22"/>
          <w:szCs w:val="22"/>
          <w:lang w:val="fr-BE"/>
        </w:rPr>
      </w:pPr>
    </w:p>
    <w:p w14:paraId="11A86C46" w14:textId="77777777" w:rsidR="002F3C0D" w:rsidRPr="008F0D64" w:rsidRDefault="002F3C0D" w:rsidP="00B2707C">
      <w:pPr>
        <w:widowControl w:val="0"/>
        <w:suppressAutoHyphens/>
        <w:spacing w:before="0" w:after="0"/>
        <w:jc w:val="left"/>
        <w:rPr>
          <w:i/>
          <w:sz w:val="22"/>
          <w:szCs w:val="22"/>
          <w:lang w:val="fr-BE"/>
        </w:rPr>
      </w:pPr>
    </w:p>
    <w:p w14:paraId="054E791F" w14:textId="77777777" w:rsidR="002F3C0D" w:rsidRPr="008F0D64" w:rsidRDefault="002F3C0D" w:rsidP="00B2707C">
      <w:pPr>
        <w:widowControl w:val="0"/>
        <w:suppressAutoHyphens/>
        <w:spacing w:before="0" w:after="0"/>
        <w:jc w:val="left"/>
        <w:rPr>
          <w:i/>
          <w:sz w:val="22"/>
          <w:szCs w:val="22"/>
          <w:lang w:val="fr-BE"/>
        </w:rPr>
      </w:pPr>
    </w:p>
    <w:p w14:paraId="2E895CE0" w14:textId="77777777" w:rsidR="005122EB" w:rsidRPr="008F0D64" w:rsidRDefault="005122EB" w:rsidP="00B2707C">
      <w:pPr>
        <w:widowControl w:val="0"/>
        <w:suppressAutoHyphens/>
        <w:spacing w:before="0" w:after="0"/>
        <w:jc w:val="left"/>
        <w:rPr>
          <w:i/>
          <w:sz w:val="22"/>
          <w:szCs w:val="22"/>
          <w:lang w:val="fr-BE"/>
        </w:rPr>
      </w:pPr>
    </w:p>
    <w:p w14:paraId="66BCC335" w14:textId="77777777" w:rsidR="002F3C0D" w:rsidRPr="008F0D64" w:rsidRDefault="002F3C0D" w:rsidP="00B2707C">
      <w:pPr>
        <w:widowControl w:val="0"/>
        <w:suppressAutoHyphens/>
        <w:spacing w:before="0" w:after="0"/>
        <w:jc w:val="left"/>
        <w:rPr>
          <w:i/>
          <w:sz w:val="22"/>
          <w:szCs w:val="22"/>
          <w:lang w:val="fr-BE"/>
        </w:rPr>
      </w:pPr>
    </w:p>
    <w:p w14:paraId="7299AD2E" w14:textId="77777777" w:rsidR="002F3C0D" w:rsidRDefault="002F3C0D" w:rsidP="00B2707C">
      <w:pPr>
        <w:widowControl w:val="0"/>
        <w:suppressAutoHyphens/>
        <w:spacing w:before="0" w:after="0"/>
        <w:jc w:val="left"/>
        <w:rPr>
          <w:sz w:val="22"/>
          <w:szCs w:val="22"/>
          <w:lang w:val="fr-BE"/>
        </w:rPr>
      </w:pPr>
    </w:p>
    <w:p w14:paraId="67AACCF6" w14:textId="77777777" w:rsidR="0085028C" w:rsidRPr="008F0D64" w:rsidRDefault="0085028C" w:rsidP="00B2707C">
      <w:pPr>
        <w:widowControl w:val="0"/>
        <w:suppressAutoHyphens/>
        <w:spacing w:before="0" w:after="0"/>
        <w:jc w:val="left"/>
        <w:rPr>
          <w:sz w:val="22"/>
          <w:szCs w:val="22"/>
          <w:lang w:val="fr-BE"/>
        </w:rPr>
      </w:pPr>
    </w:p>
    <w:p w14:paraId="0C95B141"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jc w:val="left"/>
        <w:rPr>
          <w:b/>
          <w:sz w:val="22"/>
          <w:szCs w:val="22"/>
          <w:lang w:val="fr-BE"/>
        </w:rPr>
      </w:pPr>
      <w:r w:rsidRPr="008F0D64">
        <w:rPr>
          <w:b/>
          <w:sz w:val="22"/>
          <w:szCs w:val="22"/>
          <w:lang w:val="fr-BE"/>
        </w:rPr>
        <w:lastRenderedPageBreak/>
        <w:t xml:space="preserve">MENTIONS DEVANT FIGURER SUR L’EMBALLAGE </w:t>
      </w:r>
      <w:r w:rsidR="007B1D8B" w:rsidRPr="008F0D64">
        <w:rPr>
          <w:b/>
          <w:sz w:val="22"/>
          <w:szCs w:val="22"/>
          <w:lang w:val="fr-BE"/>
        </w:rPr>
        <w:t>EXTÉRIEUR</w:t>
      </w:r>
    </w:p>
    <w:p w14:paraId="65BDC1AF" w14:textId="77777777" w:rsidR="00374303" w:rsidRPr="008F0D64" w:rsidRDefault="007B1D8B" w:rsidP="00B2707C">
      <w:pPr>
        <w:widowControl w:val="0"/>
        <w:pBdr>
          <w:top w:val="single" w:sz="4" w:space="1" w:color="auto"/>
          <w:left w:val="single" w:sz="4" w:space="4" w:color="auto"/>
          <w:bottom w:val="single" w:sz="4" w:space="1" w:color="auto"/>
          <w:right w:val="single" w:sz="4" w:space="4" w:color="auto"/>
        </w:pBdr>
        <w:spacing w:before="0" w:after="0"/>
        <w:jc w:val="left"/>
        <w:rPr>
          <w:b/>
          <w:sz w:val="22"/>
          <w:szCs w:val="22"/>
          <w:shd w:val="clear" w:color="auto" w:fill="D9D9D9"/>
          <w:lang w:val="fr-BE"/>
        </w:rPr>
      </w:pPr>
      <w:r w:rsidRPr="008F0D64">
        <w:rPr>
          <w:b/>
          <w:sz w:val="22"/>
          <w:szCs w:val="22"/>
          <w:lang w:val="fr-BE"/>
        </w:rPr>
        <w:t xml:space="preserve">ÉTUI </w:t>
      </w:r>
      <w:r w:rsidR="00374303" w:rsidRPr="008F0D64">
        <w:rPr>
          <w:b/>
          <w:sz w:val="22"/>
          <w:szCs w:val="22"/>
          <w:lang w:val="fr-BE"/>
        </w:rPr>
        <w:t xml:space="preserve">CARTON </w:t>
      </w:r>
    </w:p>
    <w:p w14:paraId="3BBC43D2" w14:textId="77777777" w:rsidR="00374303" w:rsidRPr="008F0D64" w:rsidRDefault="00374303" w:rsidP="00B2707C">
      <w:pPr>
        <w:widowControl w:val="0"/>
        <w:suppressAutoHyphens/>
        <w:spacing w:before="0" w:after="0"/>
        <w:jc w:val="left"/>
        <w:rPr>
          <w:sz w:val="22"/>
          <w:szCs w:val="22"/>
          <w:lang w:val="fr-BE"/>
        </w:rPr>
      </w:pPr>
    </w:p>
    <w:p w14:paraId="4082A2AF" w14:textId="77777777" w:rsidR="00374303" w:rsidRPr="008F0D64" w:rsidRDefault="00374303" w:rsidP="00B2707C">
      <w:pPr>
        <w:widowControl w:val="0"/>
        <w:suppressAutoHyphens/>
        <w:spacing w:before="0" w:after="0"/>
        <w:jc w:val="left"/>
        <w:rPr>
          <w:sz w:val="22"/>
          <w:szCs w:val="22"/>
          <w:lang w:val="fr-BE"/>
        </w:rPr>
      </w:pPr>
    </w:p>
    <w:p w14:paraId="6EA7F3C8" w14:textId="77777777" w:rsidR="00374303" w:rsidRPr="008F0D64" w:rsidRDefault="00374303" w:rsidP="00B2707C">
      <w:pPr>
        <w:widowControl w:val="0"/>
        <w:pBdr>
          <w:top w:val="single" w:sz="4" w:space="3" w:color="auto"/>
          <w:left w:val="single" w:sz="4" w:space="4" w:color="auto"/>
          <w:bottom w:val="single" w:sz="4" w:space="1" w:color="auto"/>
          <w:right w:val="single" w:sz="4" w:space="4" w:color="auto"/>
        </w:pBdr>
        <w:suppressAutoHyphens/>
        <w:spacing w:before="0" w:after="0"/>
        <w:jc w:val="left"/>
        <w:rPr>
          <w:b/>
          <w:sz w:val="22"/>
          <w:szCs w:val="22"/>
          <w:lang w:val="fr-BE"/>
        </w:rPr>
      </w:pPr>
      <w:r w:rsidRPr="008F0D64">
        <w:rPr>
          <w:b/>
          <w:sz w:val="22"/>
          <w:szCs w:val="22"/>
          <w:lang w:val="fr-BE"/>
        </w:rPr>
        <w:t>1.</w:t>
      </w:r>
      <w:r w:rsidRPr="008F0D64">
        <w:rPr>
          <w:b/>
          <w:sz w:val="22"/>
          <w:szCs w:val="22"/>
          <w:lang w:val="fr-BE"/>
        </w:rPr>
        <w:tab/>
      </w:r>
      <w:r w:rsidR="007B1D8B" w:rsidRPr="008F0D64">
        <w:rPr>
          <w:b/>
          <w:sz w:val="22"/>
          <w:szCs w:val="22"/>
          <w:lang w:val="fr-BE"/>
        </w:rPr>
        <w:t xml:space="preserve">DÉNOMINATION </w:t>
      </w:r>
      <w:r w:rsidRPr="008F0D64">
        <w:rPr>
          <w:b/>
          <w:sz w:val="22"/>
          <w:szCs w:val="22"/>
          <w:lang w:val="fr-BE"/>
        </w:rPr>
        <w:t xml:space="preserve">DU </w:t>
      </w:r>
      <w:r w:rsidR="007B1D8B" w:rsidRPr="008F0D64">
        <w:rPr>
          <w:b/>
          <w:sz w:val="22"/>
          <w:szCs w:val="22"/>
          <w:lang w:val="fr-BE"/>
        </w:rPr>
        <w:t>MÉDICAMENT</w:t>
      </w:r>
    </w:p>
    <w:p w14:paraId="3C402230" w14:textId="77777777" w:rsidR="00374303" w:rsidRPr="008F0D64" w:rsidRDefault="00374303" w:rsidP="00B2707C">
      <w:pPr>
        <w:widowControl w:val="0"/>
        <w:suppressAutoHyphens/>
        <w:spacing w:before="0" w:after="0"/>
        <w:jc w:val="left"/>
        <w:rPr>
          <w:sz w:val="22"/>
          <w:szCs w:val="22"/>
          <w:lang w:val="fr-BE"/>
        </w:rPr>
      </w:pPr>
    </w:p>
    <w:p w14:paraId="036C5FE3" w14:textId="77777777" w:rsidR="00374303" w:rsidRPr="008F0D64" w:rsidRDefault="00C149EF" w:rsidP="00B2707C">
      <w:pPr>
        <w:widowControl w:val="0"/>
        <w:spacing w:before="0" w:after="0"/>
        <w:jc w:val="left"/>
        <w:rPr>
          <w:sz w:val="22"/>
          <w:szCs w:val="22"/>
          <w:lang w:val="fr-BE"/>
        </w:rPr>
      </w:pPr>
      <w:r w:rsidRPr="008F0D64">
        <w:rPr>
          <w:sz w:val="22"/>
          <w:szCs w:val="22"/>
          <w:lang w:val="fr-BE"/>
        </w:rPr>
        <w:t xml:space="preserve">ACIDE ZOLEDRONIQUE ACCORD </w:t>
      </w:r>
      <w:r w:rsidR="00374303" w:rsidRPr="008F0D64">
        <w:rPr>
          <w:sz w:val="22"/>
          <w:szCs w:val="22"/>
          <w:lang w:val="fr-BE"/>
        </w:rPr>
        <w:t>4 mg</w:t>
      </w:r>
      <w:r w:rsidR="007B1D8B" w:rsidRPr="008F0D64">
        <w:rPr>
          <w:sz w:val="22"/>
          <w:szCs w:val="22"/>
          <w:lang w:val="fr-BE"/>
        </w:rPr>
        <w:t>/5 ml</w:t>
      </w:r>
      <w:r w:rsidR="006674F4" w:rsidRPr="008F0D64">
        <w:rPr>
          <w:sz w:val="22"/>
          <w:szCs w:val="22"/>
          <w:lang w:val="fr-BE"/>
        </w:rPr>
        <w:t xml:space="preserve"> </w:t>
      </w:r>
      <w:r w:rsidR="00374303" w:rsidRPr="008F0D64">
        <w:rPr>
          <w:sz w:val="22"/>
          <w:szCs w:val="22"/>
          <w:lang w:val="fr-BE"/>
        </w:rPr>
        <w:t>solution</w:t>
      </w:r>
      <w:r w:rsidR="007B1D8B" w:rsidRPr="008F0D64">
        <w:rPr>
          <w:sz w:val="22"/>
          <w:szCs w:val="22"/>
          <w:lang w:val="fr-BE"/>
        </w:rPr>
        <w:t xml:space="preserve"> à diluer</w:t>
      </w:r>
      <w:r w:rsidR="00374303" w:rsidRPr="008F0D64">
        <w:rPr>
          <w:sz w:val="22"/>
          <w:szCs w:val="22"/>
          <w:lang w:val="fr-BE"/>
        </w:rPr>
        <w:t xml:space="preserve"> pour perfusion</w:t>
      </w:r>
    </w:p>
    <w:p w14:paraId="6FA72FC6" w14:textId="77777777" w:rsidR="00374303" w:rsidRPr="008F0D64" w:rsidRDefault="00374303" w:rsidP="00B2707C">
      <w:pPr>
        <w:widowControl w:val="0"/>
        <w:spacing w:before="0" w:after="0"/>
        <w:jc w:val="left"/>
        <w:rPr>
          <w:sz w:val="22"/>
          <w:szCs w:val="22"/>
          <w:lang w:val="fr-BE"/>
        </w:rPr>
      </w:pPr>
      <w:r w:rsidRPr="008F0D64">
        <w:rPr>
          <w:sz w:val="22"/>
          <w:szCs w:val="22"/>
          <w:lang w:val="fr-BE"/>
        </w:rPr>
        <w:t xml:space="preserve">Acide </w:t>
      </w:r>
      <w:proofErr w:type="spellStart"/>
      <w:r w:rsidRPr="008F0D64">
        <w:rPr>
          <w:sz w:val="22"/>
          <w:szCs w:val="22"/>
          <w:lang w:val="fr-BE"/>
        </w:rPr>
        <w:t>zolédronique</w:t>
      </w:r>
      <w:proofErr w:type="spellEnd"/>
    </w:p>
    <w:p w14:paraId="7BE0B47D" w14:textId="77777777" w:rsidR="00374303" w:rsidRPr="008F0D64" w:rsidRDefault="00374303" w:rsidP="00B2707C">
      <w:pPr>
        <w:widowControl w:val="0"/>
        <w:suppressAutoHyphens/>
        <w:spacing w:before="0" w:after="0"/>
        <w:jc w:val="left"/>
        <w:rPr>
          <w:sz w:val="22"/>
          <w:szCs w:val="22"/>
          <w:lang w:val="fr-BE"/>
        </w:rPr>
      </w:pPr>
    </w:p>
    <w:p w14:paraId="76791F76" w14:textId="77777777" w:rsidR="00374303" w:rsidRPr="008F0D64" w:rsidRDefault="00374303" w:rsidP="00B2707C">
      <w:pPr>
        <w:widowControl w:val="0"/>
        <w:suppressAutoHyphens/>
        <w:spacing w:before="0" w:after="0"/>
        <w:jc w:val="left"/>
        <w:rPr>
          <w:sz w:val="22"/>
          <w:szCs w:val="22"/>
          <w:lang w:val="fr-BE"/>
        </w:rPr>
      </w:pPr>
    </w:p>
    <w:p w14:paraId="1FB8DC0B"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jc w:val="left"/>
        <w:rPr>
          <w:b/>
          <w:sz w:val="22"/>
          <w:szCs w:val="22"/>
          <w:lang w:val="fr-BE"/>
        </w:rPr>
      </w:pPr>
      <w:r w:rsidRPr="008F0D64">
        <w:rPr>
          <w:b/>
          <w:sz w:val="22"/>
          <w:szCs w:val="22"/>
          <w:lang w:val="fr-BE"/>
        </w:rPr>
        <w:t>2.</w:t>
      </w:r>
      <w:r w:rsidRPr="008F0D64">
        <w:rPr>
          <w:b/>
          <w:sz w:val="22"/>
          <w:szCs w:val="22"/>
          <w:lang w:val="fr-BE"/>
        </w:rPr>
        <w:tab/>
        <w:t>COMPOSITION EN SUBSTANCE(S) ACTIVE(S)</w:t>
      </w:r>
    </w:p>
    <w:p w14:paraId="11DE5450" w14:textId="77777777" w:rsidR="00374303" w:rsidRPr="008F0D64" w:rsidRDefault="00374303" w:rsidP="00B2707C">
      <w:pPr>
        <w:widowControl w:val="0"/>
        <w:suppressAutoHyphens/>
        <w:spacing w:before="0" w:after="0"/>
        <w:jc w:val="left"/>
        <w:rPr>
          <w:sz w:val="22"/>
          <w:szCs w:val="22"/>
          <w:lang w:val="fr-BE"/>
        </w:rPr>
      </w:pPr>
    </w:p>
    <w:p w14:paraId="19552B06" w14:textId="77777777" w:rsidR="00374303" w:rsidRPr="008F0D64" w:rsidRDefault="00374303" w:rsidP="00B2707C">
      <w:pPr>
        <w:widowControl w:val="0"/>
        <w:spacing w:before="0" w:after="0"/>
        <w:jc w:val="left"/>
        <w:rPr>
          <w:sz w:val="22"/>
          <w:szCs w:val="22"/>
          <w:lang w:val="fr-BE"/>
        </w:rPr>
      </w:pPr>
      <w:r w:rsidRPr="008F0D64">
        <w:rPr>
          <w:sz w:val="22"/>
          <w:szCs w:val="22"/>
          <w:lang w:val="fr-BE"/>
        </w:rPr>
        <w:t xml:space="preserve">Un flacon contient 4 mg d’acide </w:t>
      </w:r>
      <w:proofErr w:type="spellStart"/>
      <w:r w:rsidRPr="008F0D64">
        <w:rPr>
          <w:sz w:val="22"/>
          <w:szCs w:val="22"/>
          <w:lang w:val="fr-BE"/>
        </w:rPr>
        <w:t>zolédronique</w:t>
      </w:r>
      <w:proofErr w:type="spellEnd"/>
      <w:r w:rsidRPr="008F0D64">
        <w:rPr>
          <w:sz w:val="22"/>
          <w:szCs w:val="22"/>
          <w:lang w:val="fr-BE"/>
        </w:rPr>
        <w:t xml:space="preserve"> </w:t>
      </w:r>
      <w:r w:rsidR="00B46FF2" w:rsidRPr="008F0D64">
        <w:rPr>
          <w:sz w:val="22"/>
          <w:szCs w:val="22"/>
          <w:lang w:val="fr-BE"/>
        </w:rPr>
        <w:t>(sous forme</w:t>
      </w:r>
      <w:r w:rsidRPr="008F0D64">
        <w:rPr>
          <w:sz w:val="22"/>
          <w:szCs w:val="22"/>
          <w:lang w:val="fr-BE"/>
        </w:rPr>
        <w:t xml:space="preserve"> monohydraté</w:t>
      </w:r>
      <w:r w:rsidR="00B46FF2" w:rsidRPr="008F0D64">
        <w:rPr>
          <w:sz w:val="22"/>
          <w:szCs w:val="22"/>
          <w:lang w:val="fr-BE"/>
        </w:rPr>
        <w:t>e)</w:t>
      </w:r>
      <w:r w:rsidR="0048097C">
        <w:rPr>
          <w:sz w:val="22"/>
          <w:szCs w:val="22"/>
          <w:lang w:val="fr-BE"/>
        </w:rPr>
        <w:t>.</w:t>
      </w:r>
    </w:p>
    <w:p w14:paraId="7360543A" w14:textId="77777777" w:rsidR="00374303" w:rsidRPr="008F0D64" w:rsidRDefault="00374303" w:rsidP="00B2707C">
      <w:pPr>
        <w:widowControl w:val="0"/>
        <w:suppressAutoHyphens/>
        <w:spacing w:before="0" w:after="0"/>
        <w:jc w:val="left"/>
        <w:rPr>
          <w:sz w:val="22"/>
          <w:szCs w:val="22"/>
          <w:lang w:val="fr-BE"/>
        </w:rPr>
      </w:pPr>
    </w:p>
    <w:p w14:paraId="518C271C" w14:textId="77777777" w:rsidR="00374303" w:rsidRPr="008F0D64" w:rsidRDefault="00374303" w:rsidP="00B2707C">
      <w:pPr>
        <w:widowControl w:val="0"/>
        <w:suppressAutoHyphens/>
        <w:spacing w:before="0" w:after="0"/>
        <w:jc w:val="left"/>
        <w:rPr>
          <w:sz w:val="22"/>
          <w:szCs w:val="22"/>
          <w:lang w:val="fr-BE"/>
        </w:rPr>
      </w:pPr>
    </w:p>
    <w:p w14:paraId="08C548B3"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jc w:val="left"/>
        <w:rPr>
          <w:b/>
          <w:sz w:val="22"/>
          <w:szCs w:val="22"/>
          <w:lang w:val="fr-BE"/>
        </w:rPr>
      </w:pPr>
      <w:r w:rsidRPr="008F0D64">
        <w:rPr>
          <w:b/>
          <w:sz w:val="22"/>
          <w:szCs w:val="22"/>
          <w:lang w:val="fr-BE"/>
        </w:rPr>
        <w:t>3.</w:t>
      </w:r>
      <w:r w:rsidRPr="008F0D64">
        <w:rPr>
          <w:b/>
          <w:sz w:val="22"/>
          <w:szCs w:val="22"/>
          <w:lang w:val="fr-BE"/>
        </w:rPr>
        <w:tab/>
        <w:t>LISTE DES EXCIPIENTS</w:t>
      </w:r>
    </w:p>
    <w:p w14:paraId="1382A13E" w14:textId="77777777" w:rsidR="00374303" w:rsidRPr="008F0D64" w:rsidRDefault="00374303" w:rsidP="00B2707C">
      <w:pPr>
        <w:widowControl w:val="0"/>
        <w:suppressAutoHyphens/>
        <w:spacing w:before="0" w:after="0"/>
        <w:jc w:val="left"/>
        <w:rPr>
          <w:sz w:val="22"/>
          <w:szCs w:val="22"/>
          <w:lang w:val="fr-BE"/>
        </w:rPr>
      </w:pPr>
    </w:p>
    <w:p w14:paraId="1570936E" w14:textId="77777777" w:rsidR="00374303" w:rsidRPr="008F0D64" w:rsidRDefault="00B46FF2" w:rsidP="00B2707C">
      <w:pPr>
        <w:widowControl w:val="0"/>
        <w:spacing w:before="0" w:after="0"/>
        <w:jc w:val="left"/>
        <w:rPr>
          <w:sz w:val="22"/>
          <w:szCs w:val="22"/>
          <w:lang w:val="fr-BE"/>
        </w:rPr>
      </w:pPr>
      <w:r w:rsidRPr="008F0D64">
        <w:rPr>
          <w:sz w:val="22"/>
          <w:szCs w:val="22"/>
          <w:lang w:val="fr-BE"/>
        </w:rPr>
        <w:t>Excipients :</w:t>
      </w:r>
      <w:r w:rsidR="00374303" w:rsidRPr="008F0D64">
        <w:rPr>
          <w:sz w:val="22"/>
          <w:szCs w:val="22"/>
          <w:lang w:val="fr-BE"/>
        </w:rPr>
        <w:t xml:space="preserve"> mannitol</w:t>
      </w:r>
      <w:r w:rsidRPr="008F0D64">
        <w:rPr>
          <w:sz w:val="22"/>
          <w:szCs w:val="22"/>
          <w:lang w:val="fr-BE"/>
        </w:rPr>
        <w:t xml:space="preserve"> (E421),</w:t>
      </w:r>
      <w:r w:rsidR="00374303" w:rsidRPr="008F0D64">
        <w:rPr>
          <w:sz w:val="22"/>
          <w:szCs w:val="22"/>
          <w:lang w:val="fr-BE"/>
        </w:rPr>
        <w:t xml:space="preserve"> citrate de sodium</w:t>
      </w:r>
      <w:r w:rsidRPr="008F0D64">
        <w:rPr>
          <w:sz w:val="22"/>
          <w:szCs w:val="22"/>
          <w:lang w:val="fr-BE"/>
        </w:rPr>
        <w:t xml:space="preserve"> et </w:t>
      </w:r>
      <w:r w:rsidR="00374303" w:rsidRPr="008F0D64">
        <w:rPr>
          <w:sz w:val="22"/>
          <w:szCs w:val="22"/>
          <w:lang w:val="fr-BE"/>
        </w:rPr>
        <w:t>eau pour préparations injectables.</w:t>
      </w:r>
    </w:p>
    <w:p w14:paraId="1AD49684" w14:textId="77777777" w:rsidR="00374303" w:rsidRPr="008F0D64" w:rsidRDefault="00374303" w:rsidP="00B2707C">
      <w:pPr>
        <w:widowControl w:val="0"/>
        <w:suppressAutoHyphens/>
        <w:spacing w:before="0" w:after="0"/>
        <w:jc w:val="left"/>
        <w:rPr>
          <w:sz w:val="22"/>
          <w:szCs w:val="22"/>
          <w:lang w:val="fr-BE"/>
        </w:rPr>
      </w:pPr>
    </w:p>
    <w:p w14:paraId="689EF83A" w14:textId="77777777" w:rsidR="00374303" w:rsidRPr="008F0D64" w:rsidRDefault="00374303" w:rsidP="00B2707C">
      <w:pPr>
        <w:widowControl w:val="0"/>
        <w:suppressAutoHyphens/>
        <w:spacing w:before="0" w:after="0"/>
        <w:jc w:val="left"/>
        <w:rPr>
          <w:sz w:val="22"/>
          <w:szCs w:val="22"/>
          <w:lang w:val="fr-BE"/>
        </w:rPr>
      </w:pPr>
    </w:p>
    <w:p w14:paraId="35A5C4B4"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jc w:val="left"/>
        <w:rPr>
          <w:b/>
          <w:sz w:val="22"/>
          <w:szCs w:val="22"/>
          <w:lang w:val="fr-BE"/>
        </w:rPr>
      </w:pPr>
      <w:r w:rsidRPr="008F0D64">
        <w:rPr>
          <w:b/>
          <w:sz w:val="22"/>
          <w:szCs w:val="22"/>
          <w:lang w:val="fr-BE"/>
        </w:rPr>
        <w:t>4.</w:t>
      </w:r>
      <w:r w:rsidRPr="008F0D64">
        <w:rPr>
          <w:b/>
          <w:sz w:val="22"/>
          <w:szCs w:val="22"/>
          <w:lang w:val="fr-BE"/>
        </w:rPr>
        <w:tab/>
        <w:t>FORME PHARMACEUTIQUE ET CONTENU</w:t>
      </w:r>
    </w:p>
    <w:p w14:paraId="3377FBFE" w14:textId="77777777" w:rsidR="00374303" w:rsidRPr="008F0D64" w:rsidRDefault="00374303" w:rsidP="00B2707C">
      <w:pPr>
        <w:widowControl w:val="0"/>
        <w:suppressAutoHyphens/>
        <w:spacing w:before="0" w:after="0"/>
        <w:jc w:val="left"/>
        <w:rPr>
          <w:sz w:val="22"/>
          <w:szCs w:val="22"/>
          <w:lang w:val="fr-BE"/>
        </w:rPr>
      </w:pPr>
    </w:p>
    <w:p w14:paraId="1D0B0782" w14:textId="77777777" w:rsidR="00F32BEB" w:rsidRPr="008F0D64" w:rsidRDefault="00B61503" w:rsidP="00B2707C">
      <w:pPr>
        <w:widowControl w:val="0"/>
        <w:spacing w:before="0" w:after="0"/>
        <w:jc w:val="left"/>
        <w:rPr>
          <w:sz w:val="22"/>
          <w:szCs w:val="22"/>
          <w:lang w:val="fr-BE"/>
        </w:rPr>
      </w:pPr>
      <w:r w:rsidRPr="008F0D64">
        <w:rPr>
          <w:sz w:val="22"/>
          <w:szCs w:val="22"/>
          <w:shd w:val="clear" w:color="auto" w:fill="D9D9D9"/>
          <w:lang w:val="fr-BE"/>
        </w:rPr>
        <w:t xml:space="preserve">Solution à diluer </w:t>
      </w:r>
      <w:r w:rsidR="00F32BEB" w:rsidRPr="008F0D64">
        <w:rPr>
          <w:sz w:val="22"/>
          <w:szCs w:val="22"/>
          <w:shd w:val="clear" w:color="auto" w:fill="D9D9D9"/>
          <w:lang w:val="fr-BE"/>
        </w:rPr>
        <w:t>pour perfusion</w:t>
      </w:r>
    </w:p>
    <w:p w14:paraId="4B2BBD99" w14:textId="77777777" w:rsidR="00374303" w:rsidRPr="008F0D64" w:rsidRDefault="00043AAC" w:rsidP="00B2707C">
      <w:pPr>
        <w:widowControl w:val="0"/>
        <w:spacing w:before="0" w:after="0"/>
        <w:jc w:val="left"/>
        <w:rPr>
          <w:sz w:val="22"/>
          <w:szCs w:val="22"/>
          <w:lang w:val="fr-BE"/>
        </w:rPr>
      </w:pPr>
      <w:r>
        <w:rPr>
          <w:sz w:val="22"/>
          <w:szCs w:val="22"/>
          <w:lang w:val="fr-BE"/>
        </w:rPr>
        <w:t>1</w:t>
      </w:r>
      <w:r w:rsidRPr="008F0D64">
        <w:rPr>
          <w:sz w:val="22"/>
          <w:szCs w:val="22"/>
          <w:lang w:val="fr-BE"/>
        </w:rPr>
        <w:t xml:space="preserve"> </w:t>
      </w:r>
      <w:r w:rsidR="00374303" w:rsidRPr="008F0D64">
        <w:rPr>
          <w:sz w:val="22"/>
          <w:szCs w:val="22"/>
          <w:lang w:val="fr-BE"/>
        </w:rPr>
        <w:t xml:space="preserve">flacon </w:t>
      </w:r>
    </w:p>
    <w:p w14:paraId="68157956" w14:textId="77777777" w:rsidR="00374303" w:rsidRPr="008F0D64" w:rsidRDefault="00043AAC" w:rsidP="00B2707C">
      <w:pPr>
        <w:widowControl w:val="0"/>
        <w:spacing w:before="0" w:after="0"/>
        <w:jc w:val="left"/>
        <w:rPr>
          <w:sz w:val="22"/>
          <w:szCs w:val="22"/>
          <w:shd w:val="clear" w:color="auto" w:fill="CCCCCC"/>
          <w:lang w:val="fr-BE"/>
        </w:rPr>
      </w:pPr>
      <w:r>
        <w:rPr>
          <w:sz w:val="22"/>
          <w:szCs w:val="22"/>
          <w:shd w:val="clear" w:color="auto" w:fill="CCCCCC"/>
          <w:lang w:val="fr-BE"/>
        </w:rPr>
        <w:t>4</w:t>
      </w:r>
      <w:r w:rsidRPr="008F0D64">
        <w:rPr>
          <w:sz w:val="22"/>
          <w:szCs w:val="22"/>
          <w:shd w:val="clear" w:color="auto" w:fill="CCCCCC"/>
          <w:lang w:val="fr-BE"/>
        </w:rPr>
        <w:t xml:space="preserve"> </w:t>
      </w:r>
      <w:r w:rsidR="00374303" w:rsidRPr="008F0D64">
        <w:rPr>
          <w:sz w:val="22"/>
          <w:szCs w:val="22"/>
          <w:shd w:val="clear" w:color="auto" w:fill="CCCCCC"/>
          <w:lang w:val="fr-BE"/>
        </w:rPr>
        <w:t xml:space="preserve">flacons </w:t>
      </w:r>
    </w:p>
    <w:p w14:paraId="1ADCC185" w14:textId="77777777" w:rsidR="00B61503" w:rsidRPr="008F0D64" w:rsidRDefault="00043AAC" w:rsidP="00B2707C">
      <w:pPr>
        <w:widowControl w:val="0"/>
        <w:spacing w:before="0" w:after="0"/>
        <w:jc w:val="left"/>
        <w:rPr>
          <w:sz w:val="22"/>
          <w:szCs w:val="22"/>
          <w:shd w:val="clear" w:color="auto" w:fill="CCCCCC"/>
          <w:lang w:val="fr-BE"/>
        </w:rPr>
      </w:pPr>
      <w:r>
        <w:rPr>
          <w:sz w:val="22"/>
          <w:szCs w:val="22"/>
          <w:shd w:val="clear" w:color="auto" w:fill="CCCCCC"/>
          <w:lang w:val="fr-BE"/>
        </w:rPr>
        <w:t>10</w:t>
      </w:r>
      <w:r w:rsidRPr="008F0D64">
        <w:rPr>
          <w:sz w:val="22"/>
          <w:szCs w:val="22"/>
          <w:shd w:val="clear" w:color="auto" w:fill="CCCCCC"/>
          <w:lang w:val="fr-BE"/>
        </w:rPr>
        <w:t xml:space="preserve"> </w:t>
      </w:r>
      <w:r w:rsidR="00B61503" w:rsidRPr="008F0D64">
        <w:rPr>
          <w:sz w:val="22"/>
          <w:szCs w:val="22"/>
          <w:shd w:val="clear" w:color="auto" w:fill="CCCCCC"/>
          <w:lang w:val="fr-BE"/>
        </w:rPr>
        <w:t xml:space="preserve">flacons </w:t>
      </w:r>
    </w:p>
    <w:p w14:paraId="21F8C6A9" w14:textId="77777777" w:rsidR="00374303" w:rsidRPr="008F0D64" w:rsidRDefault="00374303" w:rsidP="00B2707C">
      <w:pPr>
        <w:widowControl w:val="0"/>
        <w:suppressAutoHyphens/>
        <w:spacing w:before="0" w:after="0"/>
        <w:jc w:val="left"/>
        <w:rPr>
          <w:sz w:val="22"/>
          <w:szCs w:val="22"/>
          <w:lang w:val="fr-BE"/>
        </w:rPr>
      </w:pPr>
    </w:p>
    <w:p w14:paraId="5FEA15D6" w14:textId="77777777" w:rsidR="00374303" w:rsidRPr="008F0D64" w:rsidRDefault="00374303" w:rsidP="00B2707C">
      <w:pPr>
        <w:widowControl w:val="0"/>
        <w:suppressAutoHyphens/>
        <w:spacing w:before="0" w:after="0"/>
        <w:jc w:val="left"/>
        <w:rPr>
          <w:sz w:val="22"/>
          <w:szCs w:val="22"/>
          <w:lang w:val="fr-BE"/>
        </w:rPr>
      </w:pPr>
    </w:p>
    <w:p w14:paraId="3254A7C8"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jc w:val="left"/>
        <w:rPr>
          <w:b/>
          <w:sz w:val="22"/>
          <w:szCs w:val="22"/>
          <w:lang w:val="fr-BE"/>
        </w:rPr>
      </w:pPr>
      <w:r w:rsidRPr="008F0D64">
        <w:rPr>
          <w:b/>
          <w:sz w:val="22"/>
          <w:szCs w:val="22"/>
          <w:lang w:val="fr-BE"/>
        </w:rPr>
        <w:t>5.</w:t>
      </w:r>
      <w:r w:rsidRPr="008F0D64">
        <w:rPr>
          <w:b/>
          <w:sz w:val="22"/>
          <w:szCs w:val="22"/>
          <w:lang w:val="fr-BE"/>
        </w:rPr>
        <w:tab/>
        <w:t>MODE ET VOIE(S) D</w:t>
      </w:r>
      <w:r w:rsidR="00DA15D8" w:rsidRPr="008F0D64">
        <w:rPr>
          <w:b/>
          <w:sz w:val="22"/>
          <w:szCs w:val="22"/>
          <w:lang w:val="fr-BE"/>
        </w:rPr>
        <w:t>’</w:t>
      </w:r>
      <w:r w:rsidRPr="008F0D64">
        <w:rPr>
          <w:b/>
          <w:sz w:val="22"/>
          <w:szCs w:val="22"/>
          <w:lang w:val="fr-BE"/>
        </w:rPr>
        <w:t>ADMINISTRATION</w:t>
      </w:r>
    </w:p>
    <w:p w14:paraId="74B572DA" w14:textId="77777777" w:rsidR="00374303" w:rsidRPr="008F0D64" w:rsidRDefault="00374303" w:rsidP="00B2707C">
      <w:pPr>
        <w:widowControl w:val="0"/>
        <w:suppressAutoHyphens/>
        <w:spacing w:before="0" w:after="0"/>
        <w:jc w:val="left"/>
        <w:rPr>
          <w:sz w:val="22"/>
          <w:szCs w:val="22"/>
          <w:lang w:val="fr-BE"/>
        </w:rPr>
      </w:pPr>
    </w:p>
    <w:p w14:paraId="7004152C" w14:textId="77777777" w:rsidR="0048097C" w:rsidRPr="008F0D64" w:rsidRDefault="0048097C" w:rsidP="00B2707C">
      <w:pPr>
        <w:widowControl w:val="0"/>
        <w:suppressAutoHyphens/>
        <w:spacing w:before="0" w:after="0"/>
        <w:jc w:val="left"/>
        <w:rPr>
          <w:sz w:val="22"/>
          <w:szCs w:val="22"/>
          <w:lang w:val="fr-BE"/>
        </w:rPr>
      </w:pPr>
      <w:r w:rsidRPr="008F0D64">
        <w:rPr>
          <w:sz w:val="22"/>
          <w:szCs w:val="22"/>
          <w:lang w:val="fr-BE"/>
        </w:rPr>
        <w:t>Lire la notice avant utilisation.</w:t>
      </w:r>
    </w:p>
    <w:p w14:paraId="67AD1C1D" w14:textId="77777777" w:rsidR="0048097C" w:rsidRDefault="0048097C" w:rsidP="00B2707C">
      <w:pPr>
        <w:widowControl w:val="0"/>
        <w:spacing w:before="0" w:after="0"/>
        <w:jc w:val="left"/>
        <w:rPr>
          <w:color w:val="000000"/>
          <w:sz w:val="22"/>
          <w:szCs w:val="22"/>
          <w:lang w:val="fr-BE"/>
        </w:rPr>
      </w:pPr>
      <w:r w:rsidRPr="008F0D64">
        <w:rPr>
          <w:sz w:val="22"/>
          <w:szCs w:val="22"/>
          <w:lang w:val="fr-BE"/>
        </w:rPr>
        <w:t>Voie intraveineuse après dilution.</w:t>
      </w:r>
    </w:p>
    <w:p w14:paraId="771C6A5C" w14:textId="77777777" w:rsidR="00374303" w:rsidRPr="008F0D64" w:rsidRDefault="00374303" w:rsidP="00B2707C">
      <w:pPr>
        <w:widowControl w:val="0"/>
        <w:spacing w:before="0" w:after="0"/>
        <w:jc w:val="left"/>
        <w:rPr>
          <w:color w:val="000000"/>
          <w:sz w:val="22"/>
          <w:szCs w:val="22"/>
          <w:lang w:val="fr-BE"/>
        </w:rPr>
      </w:pPr>
      <w:r w:rsidRPr="008F0D64">
        <w:rPr>
          <w:color w:val="000000"/>
          <w:sz w:val="22"/>
          <w:szCs w:val="22"/>
          <w:lang w:val="fr-BE"/>
        </w:rPr>
        <w:t>Réservé à un usage unique.</w:t>
      </w:r>
    </w:p>
    <w:p w14:paraId="182945DC" w14:textId="77777777" w:rsidR="00374303" w:rsidRPr="008F0D64" w:rsidRDefault="00374303" w:rsidP="00B2707C">
      <w:pPr>
        <w:widowControl w:val="0"/>
        <w:suppressAutoHyphens/>
        <w:spacing w:before="0" w:after="0"/>
        <w:jc w:val="left"/>
        <w:rPr>
          <w:sz w:val="22"/>
          <w:szCs w:val="22"/>
          <w:lang w:val="fr-BE"/>
        </w:rPr>
      </w:pPr>
    </w:p>
    <w:p w14:paraId="0269B4E9" w14:textId="77777777" w:rsidR="00374303" w:rsidRPr="008F0D64" w:rsidRDefault="00374303" w:rsidP="00B2707C">
      <w:pPr>
        <w:widowControl w:val="0"/>
        <w:suppressAutoHyphens/>
        <w:spacing w:before="0" w:after="0"/>
        <w:jc w:val="left"/>
        <w:rPr>
          <w:sz w:val="22"/>
          <w:szCs w:val="22"/>
          <w:lang w:val="fr-BE"/>
        </w:rPr>
      </w:pPr>
    </w:p>
    <w:p w14:paraId="2C4DF3A9" w14:textId="77777777" w:rsidR="00F32BEB" w:rsidRPr="008F0D64" w:rsidRDefault="00F32BEB" w:rsidP="00B2707C">
      <w:pPr>
        <w:widowControl w:val="0"/>
        <w:suppressAutoHyphens/>
        <w:spacing w:before="0" w:after="0"/>
        <w:jc w:val="left"/>
        <w:rPr>
          <w:sz w:val="22"/>
          <w:szCs w:val="22"/>
          <w:lang w:val="fr-BE"/>
        </w:rPr>
      </w:pPr>
    </w:p>
    <w:p w14:paraId="458969E5"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fr-BE"/>
        </w:rPr>
      </w:pPr>
      <w:r w:rsidRPr="008F0D64">
        <w:rPr>
          <w:b/>
          <w:sz w:val="22"/>
          <w:szCs w:val="22"/>
          <w:lang w:val="fr-BE"/>
        </w:rPr>
        <w:t>6.</w:t>
      </w:r>
      <w:r w:rsidRPr="008F0D64">
        <w:rPr>
          <w:b/>
          <w:sz w:val="22"/>
          <w:szCs w:val="22"/>
          <w:lang w:val="fr-BE"/>
        </w:rPr>
        <w:tab/>
        <w:t xml:space="preserve">MISE EN GARDE </w:t>
      </w:r>
      <w:r w:rsidR="00DA15D8" w:rsidRPr="008F0D64">
        <w:rPr>
          <w:b/>
          <w:sz w:val="22"/>
          <w:szCs w:val="22"/>
          <w:lang w:val="fr-BE"/>
        </w:rPr>
        <w:t xml:space="preserve">SPÉCIALE </w:t>
      </w:r>
      <w:r w:rsidRPr="008F0D64">
        <w:rPr>
          <w:b/>
          <w:sz w:val="22"/>
          <w:szCs w:val="22"/>
          <w:lang w:val="fr-BE"/>
        </w:rPr>
        <w:t xml:space="preserve">INDIQUANT QUE LE </w:t>
      </w:r>
      <w:r w:rsidR="00DA15D8" w:rsidRPr="008F0D64">
        <w:rPr>
          <w:b/>
          <w:sz w:val="22"/>
          <w:szCs w:val="22"/>
          <w:lang w:val="fr-BE"/>
        </w:rPr>
        <w:t xml:space="preserve">MÉDICAMENT </w:t>
      </w:r>
      <w:r w:rsidRPr="008F0D64">
        <w:rPr>
          <w:b/>
          <w:sz w:val="22"/>
          <w:szCs w:val="22"/>
          <w:lang w:val="fr-BE"/>
        </w:rPr>
        <w:t xml:space="preserve">DOIT </w:t>
      </w:r>
      <w:r w:rsidR="00DA15D8" w:rsidRPr="008F0D64">
        <w:rPr>
          <w:b/>
          <w:sz w:val="22"/>
          <w:szCs w:val="22"/>
          <w:lang w:val="fr-BE"/>
        </w:rPr>
        <w:t xml:space="preserve">ÊTRE CONSERVÉ </w:t>
      </w:r>
      <w:r w:rsidRPr="008F0D64">
        <w:rPr>
          <w:b/>
          <w:sz w:val="22"/>
          <w:szCs w:val="22"/>
          <w:lang w:val="fr-BE"/>
        </w:rPr>
        <w:t xml:space="preserve">HORS DE </w:t>
      </w:r>
      <w:r w:rsidR="00DA15D8" w:rsidRPr="008F0D64">
        <w:rPr>
          <w:b/>
          <w:sz w:val="22"/>
          <w:szCs w:val="22"/>
          <w:lang w:val="fr-BE"/>
        </w:rPr>
        <w:t xml:space="preserve">VUE ET DE PORTÉE </w:t>
      </w:r>
      <w:r w:rsidRPr="008F0D64">
        <w:rPr>
          <w:b/>
          <w:sz w:val="22"/>
          <w:szCs w:val="22"/>
          <w:lang w:val="fr-BE"/>
        </w:rPr>
        <w:t>DES ENFANTS</w:t>
      </w:r>
    </w:p>
    <w:p w14:paraId="43B05C52" w14:textId="77777777" w:rsidR="00374303" w:rsidRPr="008F0D64" w:rsidRDefault="00374303" w:rsidP="00B2707C">
      <w:pPr>
        <w:widowControl w:val="0"/>
        <w:suppressAutoHyphens/>
        <w:spacing w:before="0" w:after="0"/>
        <w:jc w:val="left"/>
        <w:rPr>
          <w:sz w:val="22"/>
          <w:szCs w:val="22"/>
          <w:lang w:val="fr-BE"/>
        </w:rPr>
      </w:pPr>
    </w:p>
    <w:p w14:paraId="5FD27F5E" w14:textId="77777777" w:rsidR="00374303" w:rsidRPr="008F0D64" w:rsidRDefault="00374303" w:rsidP="00B2707C">
      <w:pPr>
        <w:widowControl w:val="0"/>
        <w:suppressAutoHyphens/>
        <w:spacing w:before="0" w:after="0"/>
        <w:jc w:val="left"/>
        <w:rPr>
          <w:sz w:val="22"/>
          <w:szCs w:val="22"/>
          <w:lang w:val="fr-BE"/>
        </w:rPr>
      </w:pPr>
      <w:r w:rsidRPr="008F0D64">
        <w:rPr>
          <w:sz w:val="22"/>
          <w:szCs w:val="22"/>
          <w:lang w:val="fr-BE"/>
        </w:rPr>
        <w:t xml:space="preserve">Tenir hors de la vue </w:t>
      </w:r>
      <w:r w:rsidR="00954927" w:rsidRPr="008F0D64">
        <w:rPr>
          <w:sz w:val="22"/>
          <w:szCs w:val="22"/>
          <w:lang w:val="fr-BE"/>
        </w:rPr>
        <w:t xml:space="preserve">et de la portée </w:t>
      </w:r>
      <w:r w:rsidRPr="008F0D64">
        <w:rPr>
          <w:sz w:val="22"/>
          <w:szCs w:val="22"/>
          <w:lang w:val="fr-BE"/>
        </w:rPr>
        <w:t>des enfants.</w:t>
      </w:r>
    </w:p>
    <w:p w14:paraId="296D213A" w14:textId="77777777" w:rsidR="00374303" w:rsidRPr="008F0D64" w:rsidRDefault="00374303" w:rsidP="00B2707C">
      <w:pPr>
        <w:widowControl w:val="0"/>
        <w:suppressAutoHyphens/>
        <w:spacing w:before="0" w:after="0"/>
        <w:jc w:val="left"/>
        <w:rPr>
          <w:sz w:val="22"/>
          <w:szCs w:val="22"/>
          <w:lang w:val="fr-BE"/>
        </w:rPr>
      </w:pPr>
    </w:p>
    <w:p w14:paraId="5AA06D02" w14:textId="77777777" w:rsidR="00374303" w:rsidRPr="008F0D64" w:rsidRDefault="00374303" w:rsidP="00B2707C">
      <w:pPr>
        <w:widowControl w:val="0"/>
        <w:suppressAutoHyphens/>
        <w:spacing w:before="0" w:after="0"/>
        <w:jc w:val="left"/>
        <w:rPr>
          <w:sz w:val="22"/>
          <w:szCs w:val="22"/>
          <w:lang w:val="fr-BE"/>
        </w:rPr>
      </w:pPr>
    </w:p>
    <w:p w14:paraId="5782D5BE"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fr-BE"/>
        </w:rPr>
      </w:pPr>
      <w:r w:rsidRPr="008F0D64">
        <w:rPr>
          <w:b/>
          <w:sz w:val="22"/>
          <w:szCs w:val="22"/>
          <w:lang w:val="fr-BE"/>
        </w:rPr>
        <w:t>7.</w:t>
      </w:r>
      <w:r w:rsidRPr="008F0D64">
        <w:rPr>
          <w:b/>
          <w:sz w:val="22"/>
          <w:szCs w:val="22"/>
          <w:lang w:val="fr-BE"/>
        </w:rPr>
        <w:tab/>
        <w:t xml:space="preserve">AUTRE(S) MISE(S) EN GARDE </w:t>
      </w:r>
      <w:r w:rsidR="00DA15D8" w:rsidRPr="008F0D64">
        <w:rPr>
          <w:b/>
          <w:sz w:val="22"/>
          <w:szCs w:val="22"/>
          <w:lang w:val="fr-BE"/>
        </w:rPr>
        <w:t>SPÉCIALE</w:t>
      </w:r>
      <w:r w:rsidRPr="008F0D64">
        <w:rPr>
          <w:b/>
          <w:sz w:val="22"/>
          <w:szCs w:val="22"/>
          <w:lang w:val="fr-BE"/>
        </w:rPr>
        <w:t xml:space="preserve">(S), SI </w:t>
      </w:r>
      <w:r w:rsidR="00DA15D8" w:rsidRPr="008F0D64">
        <w:rPr>
          <w:b/>
          <w:sz w:val="22"/>
          <w:szCs w:val="22"/>
          <w:lang w:val="fr-BE"/>
        </w:rPr>
        <w:t>NÉCESSAIRE</w:t>
      </w:r>
    </w:p>
    <w:p w14:paraId="514EC911" w14:textId="77777777" w:rsidR="00374303" w:rsidRPr="008F0D64" w:rsidRDefault="005376F1" w:rsidP="00B2707C">
      <w:pPr>
        <w:widowControl w:val="0"/>
        <w:spacing w:before="0" w:after="0"/>
        <w:jc w:val="left"/>
        <w:rPr>
          <w:sz w:val="22"/>
          <w:szCs w:val="22"/>
          <w:lang w:val="fr-BE"/>
        </w:rPr>
      </w:pPr>
      <w:r w:rsidRPr="008F0D64">
        <w:rPr>
          <w:noProof/>
          <w:sz w:val="22"/>
          <w:szCs w:val="22"/>
          <w:lang w:val="en-IN" w:eastAsia="en-IN"/>
        </w:rPr>
        <w:drawing>
          <wp:inline distT="0" distB="0" distL="0" distR="0" wp14:anchorId="2BB221FF" wp14:editId="6BCF0A2D">
            <wp:extent cx="457200" cy="352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352425"/>
                    </a:xfrm>
                    <a:prstGeom prst="rect">
                      <a:avLst/>
                    </a:prstGeom>
                    <a:noFill/>
                    <a:ln>
                      <a:noFill/>
                    </a:ln>
                  </pic:spPr>
                </pic:pic>
              </a:graphicData>
            </a:graphic>
          </wp:inline>
        </w:drawing>
      </w:r>
    </w:p>
    <w:p w14:paraId="5684725B" w14:textId="77777777" w:rsidR="00374303" w:rsidRPr="008F0D64" w:rsidRDefault="00374303" w:rsidP="00B2707C">
      <w:pPr>
        <w:widowControl w:val="0"/>
        <w:suppressAutoHyphens/>
        <w:spacing w:before="0" w:after="0"/>
        <w:jc w:val="left"/>
        <w:rPr>
          <w:sz w:val="22"/>
          <w:szCs w:val="22"/>
          <w:lang w:val="fr-BE"/>
        </w:rPr>
      </w:pPr>
    </w:p>
    <w:p w14:paraId="3223FD74" w14:textId="77777777" w:rsidR="002F3C0D" w:rsidRPr="008F0D64" w:rsidRDefault="002F3C0D" w:rsidP="00B2707C">
      <w:pPr>
        <w:widowControl w:val="0"/>
        <w:suppressAutoHyphens/>
        <w:spacing w:before="0" w:after="0"/>
        <w:jc w:val="left"/>
        <w:rPr>
          <w:sz w:val="22"/>
          <w:szCs w:val="22"/>
          <w:lang w:val="fr-BE"/>
        </w:rPr>
      </w:pPr>
    </w:p>
    <w:p w14:paraId="29BF104D"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fr-BE"/>
        </w:rPr>
      </w:pPr>
      <w:r w:rsidRPr="008F0D64">
        <w:rPr>
          <w:b/>
          <w:sz w:val="22"/>
          <w:szCs w:val="22"/>
          <w:lang w:val="fr-BE"/>
        </w:rPr>
        <w:t>8.</w:t>
      </w:r>
      <w:r w:rsidRPr="008F0D64">
        <w:rPr>
          <w:b/>
          <w:sz w:val="22"/>
          <w:szCs w:val="22"/>
          <w:lang w:val="fr-BE"/>
        </w:rPr>
        <w:tab/>
        <w:t xml:space="preserve">DATE DE </w:t>
      </w:r>
      <w:r w:rsidR="00DA15D8" w:rsidRPr="008F0D64">
        <w:rPr>
          <w:b/>
          <w:sz w:val="22"/>
          <w:szCs w:val="22"/>
          <w:lang w:val="fr-BE"/>
        </w:rPr>
        <w:t>PÉREMPTION</w:t>
      </w:r>
    </w:p>
    <w:p w14:paraId="21E1268D" w14:textId="77777777" w:rsidR="00374303" w:rsidRPr="008F0D64" w:rsidRDefault="00374303" w:rsidP="00B2707C">
      <w:pPr>
        <w:widowControl w:val="0"/>
        <w:suppressAutoHyphens/>
        <w:spacing w:before="0" w:after="0"/>
        <w:jc w:val="left"/>
        <w:rPr>
          <w:sz w:val="22"/>
          <w:szCs w:val="22"/>
          <w:lang w:val="fr-BE"/>
        </w:rPr>
      </w:pPr>
    </w:p>
    <w:p w14:paraId="5590BB20" w14:textId="77777777" w:rsidR="00374303" w:rsidRPr="008F0D64" w:rsidRDefault="00374303" w:rsidP="00B2707C">
      <w:pPr>
        <w:widowControl w:val="0"/>
        <w:spacing w:before="0" w:after="0"/>
        <w:jc w:val="left"/>
        <w:rPr>
          <w:sz w:val="22"/>
          <w:szCs w:val="22"/>
          <w:lang w:val="fr-BE"/>
        </w:rPr>
      </w:pPr>
      <w:r w:rsidRPr="008F0D64">
        <w:rPr>
          <w:sz w:val="22"/>
          <w:szCs w:val="22"/>
          <w:lang w:val="fr-BE"/>
        </w:rPr>
        <w:t>EXP</w:t>
      </w:r>
    </w:p>
    <w:p w14:paraId="2C67948A" w14:textId="77777777" w:rsidR="00F32BEB" w:rsidRPr="008F0D64" w:rsidRDefault="006674F4" w:rsidP="00B2707C">
      <w:pPr>
        <w:widowControl w:val="0"/>
        <w:suppressAutoHyphens/>
        <w:spacing w:before="0" w:after="0"/>
        <w:jc w:val="left"/>
        <w:rPr>
          <w:sz w:val="22"/>
          <w:szCs w:val="22"/>
          <w:lang w:val="fr-BE"/>
        </w:rPr>
      </w:pPr>
      <w:r w:rsidRPr="008F0D64">
        <w:rPr>
          <w:sz w:val="22"/>
          <w:szCs w:val="22"/>
          <w:lang w:val="fr-BE"/>
        </w:rPr>
        <w:t>Utiliser immédiatement après reconstitution et dilution.</w:t>
      </w:r>
    </w:p>
    <w:p w14:paraId="1CBA4AC7" w14:textId="77777777" w:rsidR="005122EB" w:rsidRPr="008F0D64" w:rsidRDefault="005122EB" w:rsidP="00B2707C">
      <w:pPr>
        <w:widowControl w:val="0"/>
        <w:suppressAutoHyphens/>
        <w:spacing w:before="0" w:after="0"/>
        <w:jc w:val="left"/>
        <w:rPr>
          <w:sz w:val="22"/>
          <w:szCs w:val="22"/>
          <w:lang w:val="fr-BE"/>
        </w:rPr>
      </w:pPr>
    </w:p>
    <w:p w14:paraId="31D36333"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fr-BE"/>
        </w:rPr>
      </w:pPr>
      <w:r w:rsidRPr="008F0D64">
        <w:rPr>
          <w:b/>
          <w:sz w:val="22"/>
          <w:szCs w:val="22"/>
          <w:lang w:val="fr-BE"/>
        </w:rPr>
        <w:t>9.</w:t>
      </w:r>
      <w:r w:rsidRPr="008F0D64">
        <w:rPr>
          <w:b/>
          <w:sz w:val="22"/>
          <w:szCs w:val="22"/>
          <w:lang w:val="fr-BE"/>
        </w:rPr>
        <w:tab/>
      </w:r>
      <w:r w:rsidR="00DA15D8" w:rsidRPr="008F0D64">
        <w:rPr>
          <w:b/>
          <w:sz w:val="22"/>
          <w:szCs w:val="22"/>
          <w:lang w:val="fr-BE"/>
        </w:rPr>
        <w:t xml:space="preserve">PRÉCAUTIONS PARTICULIÈRES </w:t>
      </w:r>
      <w:r w:rsidRPr="008F0D64">
        <w:rPr>
          <w:b/>
          <w:sz w:val="22"/>
          <w:szCs w:val="22"/>
          <w:lang w:val="fr-BE"/>
        </w:rPr>
        <w:t>DE CONSERVATION</w:t>
      </w:r>
    </w:p>
    <w:p w14:paraId="15916A21" w14:textId="77777777" w:rsidR="00374303" w:rsidRPr="008F0D64" w:rsidRDefault="00374303" w:rsidP="00B2707C">
      <w:pPr>
        <w:widowControl w:val="0"/>
        <w:suppressAutoHyphens/>
        <w:spacing w:before="0" w:after="0"/>
        <w:jc w:val="left"/>
        <w:rPr>
          <w:sz w:val="22"/>
          <w:szCs w:val="22"/>
          <w:lang w:val="fr-BE"/>
        </w:rPr>
      </w:pPr>
    </w:p>
    <w:p w14:paraId="06A13C39" w14:textId="77777777" w:rsidR="00374303" w:rsidRPr="008F0D64" w:rsidRDefault="00374303" w:rsidP="00B2707C">
      <w:pPr>
        <w:widowControl w:val="0"/>
        <w:suppressAutoHyphens/>
        <w:spacing w:before="0" w:after="0"/>
        <w:jc w:val="left"/>
        <w:rPr>
          <w:sz w:val="22"/>
          <w:szCs w:val="22"/>
          <w:lang w:val="fr-BE"/>
        </w:rPr>
      </w:pPr>
    </w:p>
    <w:p w14:paraId="72900E14"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fr-BE"/>
        </w:rPr>
      </w:pPr>
      <w:r w:rsidRPr="008F0D64">
        <w:rPr>
          <w:b/>
          <w:sz w:val="22"/>
          <w:szCs w:val="22"/>
          <w:lang w:val="fr-BE"/>
        </w:rPr>
        <w:t>10.</w:t>
      </w:r>
      <w:r w:rsidRPr="008F0D64">
        <w:rPr>
          <w:b/>
          <w:sz w:val="22"/>
          <w:szCs w:val="22"/>
          <w:lang w:val="fr-BE"/>
        </w:rPr>
        <w:tab/>
      </w:r>
      <w:r w:rsidR="00DA15D8" w:rsidRPr="008F0D64">
        <w:rPr>
          <w:b/>
          <w:sz w:val="22"/>
          <w:szCs w:val="22"/>
          <w:lang w:val="fr-BE"/>
        </w:rPr>
        <w:t xml:space="preserve">PRÉCAUTIONS PARTICULIÈRES D’ÉLIMINATION </w:t>
      </w:r>
      <w:r w:rsidRPr="008F0D64">
        <w:rPr>
          <w:b/>
          <w:sz w:val="22"/>
          <w:szCs w:val="22"/>
          <w:lang w:val="fr-BE"/>
        </w:rPr>
        <w:t xml:space="preserve">DES </w:t>
      </w:r>
      <w:r w:rsidR="00DA15D8" w:rsidRPr="008F0D64">
        <w:rPr>
          <w:b/>
          <w:sz w:val="22"/>
          <w:szCs w:val="22"/>
          <w:lang w:val="fr-BE"/>
        </w:rPr>
        <w:t xml:space="preserve">MÉDICAMENTS </w:t>
      </w:r>
      <w:r w:rsidRPr="008F0D64">
        <w:rPr>
          <w:b/>
          <w:sz w:val="22"/>
          <w:szCs w:val="22"/>
          <w:lang w:val="fr-BE"/>
        </w:rPr>
        <w:t xml:space="preserve">NON </w:t>
      </w:r>
      <w:r w:rsidR="00DA15D8" w:rsidRPr="008F0D64">
        <w:rPr>
          <w:b/>
          <w:sz w:val="22"/>
          <w:szCs w:val="22"/>
          <w:lang w:val="fr-BE"/>
        </w:rPr>
        <w:t xml:space="preserve">UTILISÉS </w:t>
      </w:r>
      <w:r w:rsidRPr="008F0D64">
        <w:rPr>
          <w:b/>
          <w:sz w:val="22"/>
          <w:szCs w:val="22"/>
          <w:lang w:val="fr-BE"/>
        </w:rPr>
        <w:t xml:space="preserve">OU DES </w:t>
      </w:r>
      <w:r w:rsidR="00DA15D8" w:rsidRPr="008F0D64">
        <w:rPr>
          <w:b/>
          <w:sz w:val="22"/>
          <w:szCs w:val="22"/>
          <w:lang w:val="fr-BE"/>
        </w:rPr>
        <w:t xml:space="preserve">DÉCHETS </w:t>
      </w:r>
      <w:r w:rsidRPr="008F0D64">
        <w:rPr>
          <w:b/>
          <w:sz w:val="22"/>
          <w:szCs w:val="22"/>
          <w:lang w:val="fr-BE"/>
        </w:rPr>
        <w:t xml:space="preserve">PROVENANT DE CES </w:t>
      </w:r>
      <w:r w:rsidR="00DA15D8" w:rsidRPr="008F0D64">
        <w:rPr>
          <w:b/>
          <w:sz w:val="22"/>
          <w:szCs w:val="22"/>
          <w:lang w:val="fr-BE"/>
        </w:rPr>
        <w:t xml:space="preserve">MÉDICAMENTS </w:t>
      </w:r>
      <w:r w:rsidRPr="008F0D64">
        <w:rPr>
          <w:b/>
          <w:sz w:val="22"/>
          <w:szCs w:val="22"/>
          <w:lang w:val="fr-BE"/>
        </w:rPr>
        <w:t>S’IL Y A LIEU</w:t>
      </w:r>
    </w:p>
    <w:p w14:paraId="1B78F806" w14:textId="77777777" w:rsidR="00374303" w:rsidRPr="008F0D64" w:rsidRDefault="00374303" w:rsidP="00B2707C">
      <w:pPr>
        <w:widowControl w:val="0"/>
        <w:suppressAutoHyphens/>
        <w:spacing w:before="0" w:after="0"/>
        <w:jc w:val="left"/>
        <w:rPr>
          <w:sz w:val="22"/>
          <w:szCs w:val="22"/>
          <w:lang w:val="fr-BE"/>
        </w:rPr>
      </w:pPr>
    </w:p>
    <w:p w14:paraId="0ACFC13E" w14:textId="77777777" w:rsidR="00374303" w:rsidRPr="008F0D64" w:rsidRDefault="00374303" w:rsidP="00B2707C">
      <w:pPr>
        <w:widowControl w:val="0"/>
        <w:suppressAutoHyphens/>
        <w:spacing w:before="0" w:after="0"/>
        <w:jc w:val="left"/>
        <w:rPr>
          <w:sz w:val="22"/>
          <w:szCs w:val="22"/>
          <w:lang w:val="fr-BE"/>
        </w:rPr>
      </w:pPr>
    </w:p>
    <w:p w14:paraId="5F3530CD"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fr-BE"/>
        </w:rPr>
      </w:pPr>
      <w:r w:rsidRPr="008F0D64">
        <w:rPr>
          <w:b/>
          <w:sz w:val="22"/>
          <w:szCs w:val="22"/>
          <w:lang w:val="fr-BE"/>
        </w:rPr>
        <w:t>11.</w:t>
      </w:r>
      <w:r w:rsidRPr="008F0D64">
        <w:rPr>
          <w:b/>
          <w:sz w:val="22"/>
          <w:szCs w:val="22"/>
          <w:lang w:val="fr-BE"/>
        </w:rPr>
        <w:tab/>
        <w:t xml:space="preserve">NOM ET ADRESSE DU TITULAIRE DE L’AUTORISATION DE MISE SUR LE </w:t>
      </w:r>
      <w:r w:rsidR="00DA15D8" w:rsidRPr="008F0D64">
        <w:rPr>
          <w:b/>
          <w:sz w:val="22"/>
          <w:szCs w:val="22"/>
          <w:lang w:val="fr-BE"/>
        </w:rPr>
        <w:t>MARCHÉ</w:t>
      </w:r>
    </w:p>
    <w:p w14:paraId="169E1B0A" w14:textId="77777777" w:rsidR="00374303" w:rsidRPr="008F0D64" w:rsidRDefault="00374303" w:rsidP="00B2707C">
      <w:pPr>
        <w:widowControl w:val="0"/>
        <w:spacing w:before="0" w:after="0"/>
        <w:jc w:val="left"/>
        <w:rPr>
          <w:sz w:val="22"/>
          <w:szCs w:val="22"/>
          <w:lang w:val="fr-BE"/>
        </w:rPr>
      </w:pPr>
    </w:p>
    <w:p w14:paraId="4A801E0E" w14:textId="77777777" w:rsidR="00D4647B" w:rsidRPr="00D4647B" w:rsidRDefault="00D4647B" w:rsidP="00B2707C">
      <w:pPr>
        <w:widowControl w:val="0"/>
        <w:spacing w:before="0" w:after="0"/>
        <w:jc w:val="left"/>
        <w:rPr>
          <w:sz w:val="22"/>
          <w:szCs w:val="22"/>
          <w:lang w:val="pl-PL"/>
        </w:rPr>
      </w:pPr>
      <w:r w:rsidRPr="00D4647B">
        <w:rPr>
          <w:sz w:val="22"/>
          <w:szCs w:val="22"/>
          <w:lang w:val="pl-PL"/>
        </w:rPr>
        <w:t xml:space="preserve">Accord Healthcare S.L.U. </w:t>
      </w:r>
    </w:p>
    <w:p w14:paraId="300DED9B" w14:textId="77777777" w:rsidR="00D4647B" w:rsidRPr="00D4647B" w:rsidRDefault="00D4647B" w:rsidP="00B2707C">
      <w:pPr>
        <w:widowControl w:val="0"/>
        <w:spacing w:before="0" w:after="0"/>
        <w:jc w:val="left"/>
        <w:rPr>
          <w:sz w:val="22"/>
          <w:szCs w:val="22"/>
          <w:lang w:val="pl-PL"/>
        </w:rPr>
      </w:pPr>
      <w:r w:rsidRPr="00D4647B">
        <w:rPr>
          <w:sz w:val="22"/>
          <w:szCs w:val="22"/>
          <w:lang w:val="pl-PL"/>
        </w:rPr>
        <w:t xml:space="preserve">World Trade Center, Moll de Barcelona, s/n, </w:t>
      </w:r>
    </w:p>
    <w:p w14:paraId="21612A14" w14:textId="77777777" w:rsidR="00D4647B" w:rsidRPr="00D4647B" w:rsidRDefault="00D4647B" w:rsidP="00B2707C">
      <w:pPr>
        <w:widowControl w:val="0"/>
        <w:spacing w:before="0" w:after="0"/>
        <w:jc w:val="left"/>
        <w:rPr>
          <w:sz w:val="22"/>
          <w:szCs w:val="22"/>
          <w:lang w:val="pl-PL"/>
        </w:rPr>
      </w:pPr>
      <w:r w:rsidRPr="00D4647B">
        <w:rPr>
          <w:sz w:val="22"/>
          <w:szCs w:val="22"/>
          <w:lang w:val="pl-PL"/>
        </w:rPr>
        <w:t xml:space="preserve">Edifici Est 6ª planta, </w:t>
      </w:r>
    </w:p>
    <w:p w14:paraId="279801C8" w14:textId="77777777" w:rsidR="00D4647B" w:rsidRPr="00D4647B" w:rsidRDefault="00D4647B" w:rsidP="00B2707C">
      <w:pPr>
        <w:widowControl w:val="0"/>
        <w:spacing w:before="0" w:after="0"/>
        <w:jc w:val="left"/>
        <w:rPr>
          <w:sz w:val="22"/>
          <w:szCs w:val="22"/>
          <w:lang w:val="pl-PL"/>
        </w:rPr>
      </w:pPr>
      <w:r w:rsidRPr="00D4647B">
        <w:rPr>
          <w:sz w:val="22"/>
          <w:szCs w:val="22"/>
          <w:lang w:val="pl-PL"/>
        </w:rPr>
        <w:t xml:space="preserve">08039 Barcelona, </w:t>
      </w:r>
    </w:p>
    <w:p w14:paraId="0D891832" w14:textId="77777777" w:rsidR="00374303" w:rsidRPr="008F0D64" w:rsidRDefault="00D4647B" w:rsidP="00B2707C">
      <w:pPr>
        <w:widowControl w:val="0"/>
        <w:suppressAutoHyphens/>
        <w:spacing w:before="0" w:after="0"/>
        <w:jc w:val="left"/>
        <w:rPr>
          <w:sz w:val="22"/>
          <w:szCs w:val="22"/>
          <w:lang w:val="fr-BE"/>
        </w:rPr>
      </w:pPr>
      <w:proofErr w:type="spellStart"/>
      <w:r w:rsidRPr="00D4647B">
        <w:rPr>
          <w:sz w:val="22"/>
          <w:szCs w:val="22"/>
          <w:lang w:val="en-IN"/>
        </w:rPr>
        <w:t>Espagne</w:t>
      </w:r>
      <w:proofErr w:type="spellEnd"/>
    </w:p>
    <w:p w14:paraId="5F71F507" w14:textId="77777777" w:rsidR="00374303" w:rsidRPr="008F0D64" w:rsidRDefault="00374303" w:rsidP="00B2707C">
      <w:pPr>
        <w:widowControl w:val="0"/>
        <w:suppressAutoHyphens/>
        <w:spacing w:before="0" w:after="0"/>
        <w:jc w:val="left"/>
        <w:rPr>
          <w:sz w:val="22"/>
          <w:szCs w:val="22"/>
          <w:lang w:val="fr-BE"/>
        </w:rPr>
      </w:pPr>
    </w:p>
    <w:p w14:paraId="31D1F698"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fr-BE"/>
        </w:rPr>
      </w:pPr>
      <w:r w:rsidRPr="008F0D64">
        <w:rPr>
          <w:b/>
          <w:sz w:val="22"/>
          <w:szCs w:val="22"/>
          <w:lang w:val="fr-BE"/>
        </w:rPr>
        <w:t>12.</w:t>
      </w:r>
      <w:r w:rsidRPr="008F0D64">
        <w:rPr>
          <w:b/>
          <w:sz w:val="22"/>
          <w:szCs w:val="22"/>
          <w:lang w:val="fr-BE"/>
        </w:rPr>
        <w:tab/>
      </w:r>
      <w:r w:rsidR="00FD31D4" w:rsidRPr="008F0D64">
        <w:rPr>
          <w:b/>
          <w:sz w:val="22"/>
          <w:szCs w:val="22"/>
          <w:lang w:val="fr-BE"/>
        </w:rPr>
        <w:t>NUMÉRO</w:t>
      </w:r>
      <w:r w:rsidRPr="008F0D64">
        <w:rPr>
          <w:b/>
          <w:sz w:val="22"/>
          <w:szCs w:val="22"/>
          <w:lang w:val="fr-BE"/>
        </w:rPr>
        <w:t xml:space="preserve">(S) D’AUTORISATION DE MISE SUR LE </w:t>
      </w:r>
      <w:r w:rsidR="00FD31D4" w:rsidRPr="008F0D64">
        <w:rPr>
          <w:b/>
          <w:sz w:val="22"/>
          <w:szCs w:val="22"/>
          <w:lang w:val="fr-BE"/>
        </w:rPr>
        <w:t>MARCHÉ</w:t>
      </w:r>
    </w:p>
    <w:p w14:paraId="5EEDF205" w14:textId="77777777" w:rsidR="00374303" w:rsidRPr="008F0D64" w:rsidRDefault="00374303" w:rsidP="00B2707C">
      <w:pPr>
        <w:widowControl w:val="0"/>
        <w:tabs>
          <w:tab w:val="left" w:pos="2268"/>
        </w:tabs>
        <w:spacing w:before="0" w:after="0"/>
        <w:jc w:val="left"/>
        <w:rPr>
          <w:sz w:val="22"/>
          <w:szCs w:val="22"/>
          <w:lang w:val="fr-BE"/>
        </w:rPr>
      </w:pPr>
    </w:p>
    <w:p w14:paraId="696A8A9F" w14:textId="77777777" w:rsidR="00374303" w:rsidRPr="008F0D64" w:rsidRDefault="001E17E8" w:rsidP="00B2707C">
      <w:pPr>
        <w:widowControl w:val="0"/>
        <w:suppressAutoHyphens/>
        <w:spacing w:before="0" w:after="0"/>
        <w:jc w:val="left"/>
        <w:rPr>
          <w:sz w:val="22"/>
          <w:szCs w:val="22"/>
          <w:lang w:val="fr-BE"/>
        </w:rPr>
      </w:pPr>
      <w:r w:rsidRPr="008F0D64">
        <w:rPr>
          <w:sz w:val="22"/>
          <w:szCs w:val="22"/>
          <w:lang w:val="fr-BE"/>
        </w:rPr>
        <w:t>EU/1/13/834/0</w:t>
      </w:r>
      <w:r w:rsidR="00F46F0F" w:rsidRPr="008F0D64">
        <w:rPr>
          <w:sz w:val="22"/>
          <w:szCs w:val="22"/>
          <w:lang w:val="fr-BE"/>
        </w:rPr>
        <w:t>01-1 flacon</w:t>
      </w:r>
    </w:p>
    <w:p w14:paraId="3754E9AD" w14:textId="77777777" w:rsidR="00F46F0F" w:rsidRPr="008F0D64" w:rsidRDefault="001E17E8" w:rsidP="00B2707C">
      <w:pPr>
        <w:widowControl w:val="0"/>
        <w:suppressAutoHyphens/>
        <w:spacing w:before="0" w:after="0"/>
        <w:jc w:val="left"/>
        <w:rPr>
          <w:sz w:val="22"/>
          <w:szCs w:val="22"/>
          <w:lang w:val="fr-BE"/>
        </w:rPr>
      </w:pPr>
      <w:r w:rsidRPr="008F0D64">
        <w:rPr>
          <w:sz w:val="22"/>
          <w:szCs w:val="22"/>
          <w:lang w:val="fr-BE"/>
        </w:rPr>
        <w:t>EU/1/13/834/0</w:t>
      </w:r>
      <w:r w:rsidR="00F46F0F" w:rsidRPr="008F0D64">
        <w:rPr>
          <w:sz w:val="22"/>
          <w:szCs w:val="22"/>
          <w:lang w:val="fr-BE"/>
        </w:rPr>
        <w:t>02-4 flacon</w:t>
      </w:r>
    </w:p>
    <w:p w14:paraId="4F956B9C" w14:textId="77777777" w:rsidR="00F46F0F" w:rsidRPr="008F0D64" w:rsidRDefault="001E17E8" w:rsidP="00B2707C">
      <w:pPr>
        <w:widowControl w:val="0"/>
        <w:suppressAutoHyphens/>
        <w:spacing w:before="0" w:after="0"/>
        <w:jc w:val="left"/>
        <w:rPr>
          <w:sz w:val="22"/>
          <w:szCs w:val="22"/>
          <w:lang w:val="fr-BE"/>
        </w:rPr>
      </w:pPr>
      <w:r w:rsidRPr="008F0D64">
        <w:rPr>
          <w:sz w:val="22"/>
          <w:szCs w:val="22"/>
          <w:lang w:val="fr-BE"/>
        </w:rPr>
        <w:t>EU/1/13/834/0</w:t>
      </w:r>
      <w:r w:rsidR="00F46F0F" w:rsidRPr="008F0D64">
        <w:rPr>
          <w:sz w:val="22"/>
          <w:szCs w:val="22"/>
          <w:lang w:val="fr-BE"/>
        </w:rPr>
        <w:t>03-10 flacon</w:t>
      </w:r>
    </w:p>
    <w:p w14:paraId="324E30BD" w14:textId="77777777" w:rsidR="00F46F0F" w:rsidRPr="008F0D64" w:rsidRDefault="00F46F0F" w:rsidP="00B2707C">
      <w:pPr>
        <w:widowControl w:val="0"/>
        <w:suppressAutoHyphens/>
        <w:spacing w:before="0" w:after="0"/>
        <w:jc w:val="left"/>
        <w:rPr>
          <w:sz w:val="22"/>
          <w:szCs w:val="22"/>
          <w:lang w:val="fr-BE"/>
        </w:rPr>
      </w:pPr>
    </w:p>
    <w:p w14:paraId="7CB0A02B" w14:textId="77777777" w:rsidR="00F46F0F" w:rsidRPr="008F0D64" w:rsidRDefault="00F46F0F" w:rsidP="00B2707C">
      <w:pPr>
        <w:widowControl w:val="0"/>
        <w:suppressAutoHyphens/>
        <w:spacing w:before="0" w:after="0"/>
        <w:jc w:val="left"/>
        <w:rPr>
          <w:sz w:val="22"/>
          <w:szCs w:val="22"/>
          <w:lang w:val="fr-BE"/>
        </w:rPr>
      </w:pPr>
    </w:p>
    <w:p w14:paraId="1EFD85D6"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fr-BE"/>
        </w:rPr>
      </w:pPr>
      <w:r w:rsidRPr="008F0D64">
        <w:rPr>
          <w:b/>
          <w:sz w:val="22"/>
          <w:szCs w:val="22"/>
          <w:lang w:val="fr-BE"/>
        </w:rPr>
        <w:t>13.</w:t>
      </w:r>
      <w:r w:rsidRPr="008F0D64">
        <w:rPr>
          <w:b/>
          <w:sz w:val="22"/>
          <w:szCs w:val="22"/>
          <w:lang w:val="fr-BE"/>
        </w:rPr>
        <w:tab/>
      </w:r>
      <w:r w:rsidR="00FD31D4" w:rsidRPr="008F0D64">
        <w:rPr>
          <w:b/>
          <w:sz w:val="22"/>
          <w:szCs w:val="22"/>
          <w:lang w:val="fr-BE"/>
        </w:rPr>
        <w:t xml:space="preserve">NUMÉRO </w:t>
      </w:r>
      <w:r w:rsidRPr="008F0D64">
        <w:rPr>
          <w:b/>
          <w:sz w:val="22"/>
          <w:szCs w:val="22"/>
          <w:lang w:val="fr-BE"/>
        </w:rPr>
        <w:t>D</w:t>
      </w:r>
      <w:r w:rsidR="000A32FE" w:rsidRPr="008F0D64">
        <w:rPr>
          <w:b/>
          <w:sz w:val="22"/>
          <w:szCs w:val="22"/>
          <w:lang w:val="fr-BE"/>
        </w:rPr>
        <w:t xml:space="preserve">U </w:t>
      </w:r>
      <w:r w:rsidRPr="008F0D64">
        <w:rPr>
          <w:b/>
          <w:sz w:val="22"/>
          <w:szCs w:val="22"/>
          <w:lang w:val="fr-BE"/>
        </w:rPr>
        <w:t>LOT</w:t>
      </w:r>
    </w:p>
    <w:p w14:paraId="7F043216" w14:textId="77777777" w:rsidR="00374303" w:rsidRPr="008F0D64" w:rsidRDefault="00374303" w:rsidP="00B2707C">
      <w:pPr>
        <w:widowControl w:val="0"/>
        <w:suppressAutoHyphens/>
        <w:spacing w:before="0" w:after="0"/>
        <w:jc w:val="left"/>
        <w:rPr>
          <w:sz w:val="22"/>
          <w:szCs w:val="22"/>
          <w:lang w:val="fr-BE"/>
        </w:rPr>
      </w:pPr>
    </w:p>
    <w:p w14:paraId="5F0283E8" w14:textId="77777777" w:rsidR="00374303" w:rsidRPr="008F0D64" w:rsidRDefault="00374303" w:rsidP="00B2707C">
      <w:pPr>
        <w:widowControl w:val="0"/>
        <w:suppressAutoHyphens/>
        <w:spacing w:before="0" w:after="0"/>
        <w:jc w:val="left"/>
        <w:rPr>
          <w:sz w:val="22"/>
          <w:szCs w:val="22"/>
          <w:lang w:val="fr-BE"/>
        </w:rPr>
      </w:pPr>
      <w:r w:rsidRPr="008F0D64">
        <w:rPr>
          <w:sz w:val="22"/>
          <w:szCs w:val="22"/>
          <w:lang w:val="fr-BE"/>
        </w:rPr>
        <w:t>Lot</w:t>
      </w:r>
    </w:p>
    <w:p w14:paraId="7E8B3651" w14:textId="77777777" w:rsidR="00374303" w:rsidRPr="008F0D64" w:rsidRDefault="00374303" w:rsidP="00B2707C">
      <w:pPr>
        <w:widowControl w:val="0"/>
        <w:suppressAutoHyphens/>
        <w:spacing w:before="0" w:after="0"/>
        <w:jc w:val="left"/>
        <w:rPr>
          <w:sz w:val="22"/>
          <w:szCs w:val="22"/>
          <w:lang w:val="fr-BE"/>
        </w:rPr>
      </w:pPr>
    </w:p>
    <w:p w14:paraId="3DAFB5DD" w14:textId="77777777" w:rsidR="00374303" w:rsidRPr="008F0D64" w:rsidRDefault="00374303" w:rsidP="00B2707C">
      <w:pPr>
        <w:widowControl w:val="0"/>
        <w:suppressAutoHyphens/>
        <w:spacing w:before="0" w:after="0"/>
        <w:jc w:val="left"/>
        <w:rPr>
          <w:sz w:val="22"/>
          <w:szCs w:val="22"/>
          <w:lang w:val="fr-BE"/>
        </w:rPr>
      </w:pPr>
    </w:p>
    <w:p w14:paraId="18E0C39E"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fr-BE"/>
        </w:rPr>
      </w:pPr>
      <w:r w:rsidRPr="008F0D64">
        <w:rPr>
          <w:b/>
          <w:sz w:val="22"/>
          <w:szCs w:val="22"/>
          <w:lang w:val="fr-BE"/>
        </w:rPr>
        <w:t>14.</w:t>
      </w:r>
      <w:r w:rsidRPr="008F0D64">
        <w:rPr>
          <w:b/>
          <w:sz w:val="22"/>
          <w:szCs w:val="22"/>
          <w:lang w:val="fr-BE"/>
        </w:rPr>
        <w:tab/>
        <w:t xml:space="preserve">CONDITIONS DE PRESCRIPTION ET DE </w:t>
      </w:r>
      <w:r w:rsidR="00FD31D4" w:rsidRPr="008F0D64">
        <w:rPr>
          <w:b/>
          <w:sz w:val="22"/>
          <w:szCs w:val="22"/>
          <w:lang w:val="fr-BE"/>
        </w:rPr>
        <w:t>DÉLIVRANCE</w:t>
      </w:r>
    </w:p>
    <w:p w14:paraId="01BD4032" w14:textId="77777777" w:rsidR="00374303" w:rsidRPr="008F0D64" w:rsidRDefault="00374303" w:rsidP="00B2707C">
      <w:pPr>
        <w:widowControl w:val="0"/>
        <w:suppressAutoHyphens/>
        <w:spacing w:before="0" w:after="0"/>
        <w:jc w:val="left"/>
        <w:rPr>
          <w:sz w:val="22"/>
          <w:szCs w:val="22"/>
          <w:lang w:val="fr-BE"/>
        </w:rPr>
      </w:pPr>
    </w:p>
    <w:p w14:paraId="54546FB1" w14:textId="77777777" w:rsidR="00374303" w:rsidRPr="008F0D64" w:rsidRDefault="00374303" w:rsidP="00B2707C">
      <w:pPr>
        <w:widowControl w:val="0"/>
        <w:suppressAutoHyphens/>
        <w:spacing w:before="0" w:after="0"/>
        <w:jc w:val="left"/>
        <w:rPr>
          <w:sz w:val="22"/>
          <w:szCs w:val="22"/>
          <w:lang w:val="fr-BE"/>
        </w:rPr>
      </w:pPr>
    </w:p>
    <w:p w14:paraId="464DB59D"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fr-BE"/>
        </w:rPr>
      </w:pPr>
      <w:r w:rsidRPr="008F0D64">
        <w:rPr>
          <w:b/>
          <w:sz w:val="22"/>
          <w:szCs w:val="22"/>
          <w:lang w:val="fr-BE"/>
        </w:rPr>
        <w:t>15.</w:t>
      </w:r>
      <w:r w:rsidRPr="008F0D64">
        <w:rPr>
          <w:b/>
          <w:sz w:val="22"/>
          <w:szCs w:val="22"/>
          <w:lang w:val="fr-BE"/>
        </w:rPr>
        <w:tab/>
        <w:t>INDICATIONS D’UTILISATION</w:t>
      </w:r>
    </w:p>
    <w:p w14:paraId="2E3D307D" w14:textId="77777777" w:rsidR="00374303" w:rsidRPr="008F0D64" w:rsidRDefault="00374303" w:rsidP="00B2707C">
      <w:pPr>
        <w:widowControl w:val="0"/>
        <w:suppressAutoHyphens/>
        <w:spacing w:before="0" w:after="0"/>
        <w:jc w:val="left"/>
        <w:rPr>
          <w:bCs/>
          <w:iCs/>
          <w:sz w:val="22"/>
          <w:szCs w:val="22"/>
          <w:lang w:val="fr-BE"/>
        </w:rPr>
      </w:pPr>
    </w:p>
    <w:p w14:paraId="7C79E6D3" w14:textId="77777777" w:rsidR="00374303" w:rsidRPr="008F0D64" w:rsidRDefault="00374303" w:rsidP="00B2707C">
      <w:pPr>
        <w:suppressAutoHyphens/>
        <w:spacing w:before="0" w:after="0"/>
        <w:jc w:val="left"/>
        <w:rPr>
          <w:bCs/>
          <w:iCs/>
          <w:sz w:val="22"/>
          <w:szCs w:val="22"/>
          <w:lang w:val="fr-BE"/>
        </w:rPr>
      </w:pPr>
    </w:p>
    <w:p w14:paraId="6B992E6D" w14:textId="77777777" w:rsidR="00374303" w:rsidRPr="008F0D64" w:rsidRDefault="00374303" w:rsidP="00B2707C">
      <w:pPr>
        <w:pBdr>
          <w:top w:val="single" w:sz="4" w:space="1" w:color="auto"/>
          <w:left w:val="single" w:sz="4" w:space="4" w:color="auto"/>
          <w:bottom w:val="single" w:sz="4" w:space="1" w:color="auto"/>
          <w:right w:val="single" w:sz="4" w:space="4" w:color="auto"/>
        </w:pBdr>
        <w:spacing w:before="0" w:after="0"/>
        <w:ind w:left="567" w:hanging="567"/>
        <w:rPr>
          <w:b/>
          <w:bCs/>
          <w:iCs/>
          <w:sz w:val="22"/>
          <w:szCs w:val="22"/>
          <w:lang w:val="fr-BE"/>
        </w:rPr>
      </w:pPr>
      <w:r w:rsidRPr="008F0D64">
        <w:rPr>
          <w:b/>
          <w:sz w:val="22"/>
          <w:szCs w:val="22"/>
          <w:lang w:val="fr-BE"/>
        </w:rPr>
        <w:t>16.</w:t>
      </w:r>
      <w:r w:rsidRPr="008F0D64">
        <w:rPr>
          <w:b/>
          <w:sz w:val="22"/>
          <w:szCs w:val="22"/>
          <w:lang w:val="fr-BE"/>
        </w:rPr>
        <w:tab/>
        <w:t>INFORMATIONS</w:t>
      </w:r>
      <w:r w:rsidRPr="008F0D64">
        <w:rPr>
          <w:b/>
          <w:bCs/>
          <w:iCs/>
          <w:sz w:val="22"/>
          <w:szCs w:val="22"/>
          <w:lang w:val="fr-BE"/>
        </w:rPr>
        <w:t xml:space="preserve"> </w:t>
      </w:r>
      <w:r w:rsidRPr="008F0D64">
        <w:rPr>
          <w:b/>
          <w:bCs/>
          <w:i/>
          <w:iCs/>
          <w:sz w:val="22"/>
          <w:szCs w:val="22"/>
          <w:lang w:val="fr-BE"/>
        </w:rPr>
        <w:t>EN BRAILLE</w:t>
      </w:r>
    </w:p>
    <w:p w14:paraId="6E96FC83" w14:textId="77777777" w:rsidR="00374303" w:rsidRPr="008F0D64" w:rsidRDefault="00374303" w:rsidP="00B2707C">
      <w:pPr>
        <w:suppressAutoHyphens/>
        <w:spacing w:before="0" w:after="0"/>
        <w:jc w:val="left"/>
        <w:rPr>
          <w:bCs/>
          <w:iCs/>
          <w:sz w:val="22"/>
          <w:szCs w:val="22"/>
          <w:lang w:val="fr-BE"/>
        </w:rPr>
      </w:pPr>
    </w:p>
    <w:p w14:paraId="3162239A" w14:textId="77777777" w:rsidR="0048097C" w:rsidRDefault="0048097C" w:rsidP="00B2707C">
      <w:pPr>
        <w:suppressAutoHyphens/>
        <w:spacing w:before="0" w:after="0"/>
        <w:jc w:val="left"/>
        <w:rPr>
          <w:bCs/>
          <w:iCs/>
          <w:sz w:val="22"/>
          <w:szCs w:val="22"/>
          <w:lang w:val="fr-BE"/>
        </w:rPr>
      </w:pPr>
      <w:r w:rsidRPr="0048097C">
        <w:rPr>
          <w:bCs/>
          <w:iCs/>
          <w:sz w:val="22"/>
          <w:szCs w:val="22"/>
          <w:highlight w:val="lightGray"/>
          <w:lang w:val="fr-BE"/>
        </w:rPr>
        <w:t>Justification de ne pas inclure l’information en Braille acceptée.</w:t>
      </w:r>
      <w:r>
        <w:rPr>
          <w:bCs/>
          <w:iCs/>
          <w:sz w:val="22"/>
          <w:szCs w:val="22"/>
          <w:lang w:val="fr-BE"/>
        </w:rPr>
        <w:t xml:space="preserve"> </w:t>
      </w:r>
    </w:p>
    <w:p w14:paraId="1CFCA815" w14:textId="77777777" w:rsidR="0048097C" w:rsidRDefault="0048097C" w:rsidP="00B2707C">
      <w:pPr>
        <w:suppressAutoHyphens/>
        <w:spacing w:before="0" w:after="0"/>
        <w:jc w:val="left"/>
        <w:rPr>
          <w:bCs/>
          <w:iCs/>
          <w:sz w:val="22"/>
          <w:szCs w:val="22"/>
          <w:lang w:val="fr-BE"/>
        </w:rPr>
      </w:pPr>
    </w:p>
    <w:p w14:paraId="23C8FF01" w14:textId="77777777" w:rsidR="00374303" w:rsidRPr="008F0D64" w:rsidRDefault="00374303" w:rsidP="00B2707C">
      <w:pPr>
        <w:suppressAutoHyphens/>
        <w:spacing w:before="0" w:after="0"/>
        <w:jc w:val="left"/>
        <w:rPr>
          <w:bCs/>
          <w:iCs/>
          <w:sz w:val="22"/>
          <w:szCs w:val="22"/>
          <w:lang w:val="fr-BE"/>
        </w:rPr>
      </w:pPr>
    </w:p>
    <w:p w14:paraId="70EB86E0" w14:textId="77777777" w:rsidR="004034EE" w:rsidRPr="004034EE" w:rsidRDefault="004034EE" w:rsidP="00B2707C">
      <w:pPr>
        <w:pBdr>
          <w:top w:val="single" w:sz="4" w:space="1" w:color="auto"/>
          <w:left w:val="single" w:sz="4" w:space="4" w:color="auto"/>
          <w:bottom w:val="single" w:sz="4" w:space="1" w:color="auto"/>
          <w:right w:val="single" w:sz="4" w:space="4" w:color="auto"/>
        </w:pBdr>
        <w:spacing w:before="0" w:after="0"/>
        <w:rPr>
          <w:sz w:val="22"/>
          <w:szCs w:val="22"/>
          <w:lang w:val="fr-BE"/>
        </w:rPr>
      </w:pPr>
      <w:r w:rsidRPr="004034EE">
        <w:rPr>
          <w:b/>
          <w:sz w:val="22"/>
          <w:szCs w:val="22"/>
          <w:lang w:val="fr-BE"/>
        </w:rPr>
        <w:t>17.</w:t>
      </w:r>
      <w:r w:rsidRPr="004034EE">
        <w:rPr>
          <w:b/>
          <w:sz w:val="22"/>
          <w:szCs w:val="22"/>
          <w:lang w:val="fr-BE"/>
        </w:rPr>
        <w:tab/>
        <w:t>IDENTIFIANT UNIQUE - CODE-BARRES 2D</w:t>
      </w:r>
    </w:p>
    <w:p w14:paraId="16A24473" w14:textId="77777777" w:rsidR="004034EE" w:rsidRPr="004034EE" w:rsidRDefault="004034EE" w:rsidP="00B2707C">
      <w:pPr>
        <w:widowControl w:val="0"/>
        <w:suppressAutoHyphens/>
        <w:spacing w:before="0" w:after="0"/>
        <w:jc w:val="left"/>
        <w:rPr>
          <w:sz w:val="22"/>
          <w:szCs w:val="22"/>
          <w:lang w:val="fr-BE"/>
        </w:rPr>
      </w:pPr>
    </w:p>
    <w:p w14:paraId="6A28BA07" w14:textId="77777777" w:rsidR="004034EE" w:rsidRPr="004034EE" w:rsidRDefault="004034EE" w:rsidP="00B2707C">
      <w:pPr>
        <w:widowControl w:val="0"/>
        <w:suppressAutoHyphens/>
        <w:spacing w:before="0" w:after="0"/>
        <w:jc w:val="left"/>
        <w:rPr>
          <w:sz w:val="22"/>
          <w:szCs w:val="22"/>
          <w:lang w:val="fr-BE"/>
        </w:rPr>
      </w:pPr>
      <w:r w:rsidRPr="004034EE">
        <w:rPr>
          <w:sz w:val="22"/>
          <w:szCs w:val="22"/>
          <w:lang w:val="fr-BE"/>
        </w:rPr>
        <w:t>Code-barres 2D portant l'identifiant unique inclus.</w:t>
      </w:r>
    </w:p>
    <w:p w14:paraId="37759EF9" w14:textId="77777777" w:rsidR="004034EE" w:rsidRPr="004034EE" w:rsidRDefault="004034EE" w:rsidP="00B2707C">
      <w:pPr>
        <w:widowControl w:val="0"/>
        <w:suppressAutoHyphens/>
        <w:spacing w:before="0" w:after="0"/>
        <w:jc w:val="left"/>
        <w:rPr>
          <w:sz w:val="22"/>
          <w:szCs w:val="22"/>
          <w:lang w:val="fr-BE"/>
        </w:rPr>
      </w:pPr>
    </w:p>
    <w:p w14:paraId="366076AC" w14:textId="77777777" w:rsidR="004034EE" w:rsidRPr="004034EE" w:rsidRDefault="004034EE" w:rsidP="00B2707C">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fr-BE"/>
        </w:rPr>
      </w:pPr>
      <w:r w:rsidRPr="004034EE">
        <w:rPr>
          <w:b/>
          <w:sz w:val="22"/>
          <w:szCs w:val="22"/>
          <w:lang w:val="fr-BE"/>
        </w:rPr>
        <w:t>18.</w:t>
      </w:r>
      <w:r w:rsidRPr="004034EE">
        <w:rPr>
          <w:b/>
          <w:sz w:val="22"/>
          <w:szCs w:val="22"/>
          <w:lang w:val="fr-BE"/>
        </w:rPr>
        <w:tab/>
        <w:t>IDENTIFIANT UNIQUE - DONNÉES LISIBLES PAR LES HUMAINS</w:t>
      </w:r>
    </w:p>
    <w:p w14:paraId="2DB57183" w14:textId="77777777" w:rsidR="004034EE" w:rsidRPr="004034EE" w:rsidRDefault="004034EE" w:rsidP="00B2707C">
      <w:pPr>
        <w:widowControl w:val="0"/>
        <w:suppressAutoHyphens/>
        <w:spacing w:before="0" w:after="0"/>
        <w:jc w:val="left"/>
        <w:rPr>
          <w:sz w:val="22"/>
          <w:szCs w:val="22"/>
          <w:lang w:val="fr-BE"/>
        </w:rPr>
      </w:pPr>
    </w:p>
    <w:p w14:paraId="24D07DF1" w14:textId="77777777" w:rsidR="004034EE" w:rsidRPr="004034EE" w:rsidRDefault="004034EE" w:rsidP="00B2707C">
      <w:pPr>
        <w:widowControl w:val="0"/>
        <w:suppressAutoHyphens/>
        <w:spacing w:before="0" w:after="0"/>
        <w:jc w:val="left"/>
        <w:rPr>
          <w:sz w:val="22"/>
          <w:szCs w:val="22"/>
          <w:lang w:val="fr-BE"/>
        </w:rPr>
      </w:pPr>
      <w:proofErr w:type="gramStart"/>
      <w:r w:rsidRPr="004034EE">
        <w:rPr>
          <w:sz w:val="22"/>
          <w:szCs w:val="22"/>
          <w:lang w:val="fr-BE"/>
        </w:rPr>
        <w:t>PC:</w:t>
      </w:r>
      <w:proofErr w:type="gramEnd"/>
    </w:p>
    <w:p w14:paraId="6D7C47BC" w14:textId="77777777" w:rsidR="004034EE" w:rsidRPr="004034EE" w:rsidRDefault="004034EE" w:rsidP="00B2707C">
      <w:pPr>
        <w:widowControl w:val="0"/>
        <w:suppressAutoHyphens/>
        <w:spacing w:before="0" w:after="0"/>
        <w:jc w:val="left"/>
        <w:rPr>
          <w:sz w:val="22"/>
          <w:szCs w:val="22"/>
          <w:lang w:val="fr-BE"/>
        </w:rPr>
      </w:pPr>
      <w:proofErr w:type="gramStart"/>
      <w:r w:rsidRPr="004034EE">
        <w:rPr>
          <w:sz w:val="22"/>
          <w:szCs w:val="22"/>
          <w:lang w:val="fr-BE"/>
        </w:rPr>
        <w:t>SN:</w:t>
      </w:r>
      <w:proofErr w:type="gramEnd"/>
    </w:p>
    <w:p w14:paraId="53D8F88C" w14:textId="77777777" w:rsidR="002F3C0D" w:rsidRPr="008F0D64" w:rsidRDefault="004034EE" w:rsidP="00B2707C">
      <w:pPr>
        <w:widowControl w:val="0"/>
        <w:suppressAutoHyphens/>
        <w:spacing w:before="0" w:after="0"/>
        <w:jc w:val="left"/>
        <w:rPr>
          <w:sz w:val="22"/>
          <w:szCs w:val="22"/>
          <w:lang w:val="fr-BE"/>
        </w:rPr>
      </w:pPr>
      <w:proofErr w:type="gramStart"/>
      <w:r w:rsidRPr="004034EE">
        <w:rPr>
          <w:sz w:val="22"/>
          <w:szCs w:val="22"/>
          <w:lang w:val="fr-BE"/>
        </w:rPr>
        <w:t>NN:</w:t>
      </w:r>
      <w:proofErr w:type="gramEnd"/>
    </w:p>
    <w:p w14:paraId="45C3F970" w14:textId="77777777" w:rsidR="002F3C0D" w:rsidRPr="008F0D64" w:rsidRDefault="002F3C0D" w:rsidP="00B2707C">
      <w:pPr>
        <w:widowControl w:val="0"/>
        <w:suppressAutoHyphens/>
        <w:spacing w:before="0" w:after="0"/>
        <w:jc w:val="left"/>
        <w:rPr>
          <w:sz w:val="22"/>
          <w:szCs w:val="22"/>
          <w:lang w:val="fr-BE"/>
        </w:rPr>
      </w:pPr>
    </w:p>
    <w:p w14:paraId="0A450AB8" w14:textId="77777777" w:rsidR="00374303" w:rsidRPr="008F0D64" w:rsidRDefault="0048097C" w:rsidP="00B2707C">
      <w:pPr>
        <w:widowControl w:val="0"/>
        <w:suppressAutoHyphens/>
        <w:spacing w:before="0" w:after="0"/>
        <w:jc w:val="left"/>
        <w:rPr>
          <w:sz w:val="22"/>
          <w:szCs w:val="22"/>
          <w:u w:val="single"/>
          <w:lang w:val="fr-BE"/>
        </w:rPr>
      </w:pPr>
      <w:r>
        <w:rPr>
          <w:sz w:val="22"/>
          <w:szCs w:val="22"/>
          <w:u w:val="single"/>
          <w:lang w:val="fr-BE"/>
        </w:rPr>
        <w:br w:type="page"/>
      </w:r>
    </w:p>
    <w:p w14:paraId="15B8DDD5"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jc w:val="left"/>
        <w:rPr>
          <w:b/>
          <w:sz w:val="22"/>
          <w:szCs w:val="22"/>
          <w:lang w:val="fr-BE"/>
        </w:rPr>
      </w:pPr>
      <w:r w:rsidRPr="008F0D64">
        <w:rPr>
          <w:b/>
          <w:sz w:val="22"/>
          <w:szCs w:val="22"/>
          <w:lang w:val="fr-BE"/>
        </w:rPr>
        <w:lastRenderedPageBreak/>
        <w:t>MENTIONS MINIMALES DEVANT FIGURER SUR LES PETITS CONDITIONNEMENTS PRIMAIRES</w:t>
      </w:r>
    </w:p>
    <w:p w14:paraId="7022F590"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sz w:val="22"/>
          <w:szCs w:val="22"/>
          <w:lang w:val="fr-BE"/>
        </w:rPr>
      </w:pPr>
    </w:p>
    <w:p w14:paraId="08339691" w14:textId="77777777" w:rsidR="00374303" w:rsidRPr="008F0D64" w:rsidRDefault="00F16ED5" w:rsidP="00B2707C">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fr-BE"/>
        </w:rPr>
      </w:pPr>
      <w:r w:rsidRPr="008F0D64">
        <w:rPr>
          <w:b/>
          <w:sz w:val="22"/>
          <w:szCs w:val="22"/>
          <w:lang w:val="fr-BE"/>
        </w:rPr>
        <w:t xml:space="preserve">ÉTIQUETTE </w:t>
      </w:r>
      <w:r w:rsidR="00374303" w:rsidRPr="008F0D64">
        <w:rPr>
          <w:b/>
          <w:sz w:val="22"/>
          <w:szCs w:val="22"/>
          <w:lang w:val="fr-BE"/>
        </w:rPr>
        <w:t>DU FLACON</w:t>
      </w:r>
    </w:p>
    <w:p w14:paraId="3E23F8E4" w14:textId="77777777" w:rsidR="00374303" w:rsidRPr="008F0D64" w:rsidRDefault="00374303" w:rsidP="00B2707C">
      <w:pPr>
        <w:widowControl w:val="0"/>
        <w:suppressAutoHyphens/>
        <w:spacing w:before="0" w:after="0"/>
        <w:jc w:val="left"/>
        <w:rPr>
          <w:sz w:val="22"/>
          <w:szCs w:val="22"/>
          <w:lang w:val="fr-BE"/>
        </w:rPr>
      </w:pPr>
    </w:p>
    <w:p w14:paraId="05100FDC" w14:textId="77777777" w:rsidR="00374303" w:rsidRPr="008F0D64" w:rsidRDefault="00374303" w:rsidP="00B2707C">
      <w:pPr>
        <w:widowControl w:val="0"/>
        <w:suppressAutoHyphens/>
        <w:spacing w:before="0" w:after="0"/>
        <w:jc w:val="left"/>
        <w:rPr>
          <w:sz w:val="22"/>
          <w:szCs w:val="22"/>
          <w:lang w:val="fr-BE"/>
        </w:rPr>
      </w:pPr>
    </w:p>
    <w:p w14:paraId="543D13E8"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fr-BE"/>
        </w:rPr>
      </w:pPr>
      <w:r w:rsidRPr="008F0D64">
        <w:rPr>
          <w:b/>
          <w:sz w:val="22"/>
          <w:szCs w:val="22"/>
          <w:lang w:val="fr-BE"/>
        </w:rPr>
        <w:t>1.</w:t>
      </w:r>
      <w:r w:rsidRPr="008F0D64">
        <w:rPr>
          <w:b/>
          <w:sz w:val="22"/>
          <w:szCs w:val="22"/>
          <w:lang w:val="fr-BE"/>
        </w:rPr>
        <w:tab/>
      </w:r>
      <w:r w:rsidR="00F16ED5" w:rsidRPr="008F0D64">
        <w:rPr>
          <w:b/>
          <w:sz w:val="22"/>
          <w:szCs w:val="22"/>
          <w:lang w:val="fr-BE"/>
        </w:rPr>
        <w:t xml:space="preserve">DÉNOMINATION </w:t>
      </w:r>
      <w:r w:rsidRPr="008F0D64">
        <w:rPr>
          <w:b/>
          <w:sz w:val="22"/>
          <w:szCs w:val="22"/>
          <w:lang w:val="fr-BE"/>
        </w:rPr>
        <w:t xml:space="preserve">DU </w:t>
      </w:r>
      <w:r w:rsidR="00F16ED5" w:rsidRPr="008F0D64">
        <w:rPr>
          <w:b/>
          <w:sz w:val="22"/>
          <w:szCs w:val="22"/>
          <w:lang w:val="fr-BE"/>
        </w:rPr>
        <w:t xml:space="preserve">MÉDICAMENT </w:t>
      </w:r>
      <w:r w:rsidRPr="008F0D64">
        <w:rPr>
          <w:b/>
          <w:sz w:val="22"/>
          <w:szCs w:val="22"/>
          <w:lang w:val="fr-BE"/>
        </w:rPr>
        <w:t>ET VOIE(S) D’ADMINISTRATION</w:t>
      </w:r>
    </w:p>
    <w:p w14:paraId="463192D5" w14:textId="77777777" w:rsidR="00374303" w:rsidRPr="008F0D64" w:rsidRDefault="00374303" w:rsidP="00B2707C">
      <w:pPr>
        <w:widowControl w:val="0"/>
        <w:suppressAutoHyphens/>
        <w:spacing w:before="0" w:after="0"/>
        <w:jc w:val="left"/>
        <w:rPr>
          <w:sz w:val="22"/>
          <w:szCs w:val="22"/>
          <w:lang w:val="fr-BE"/>
        </w:rPr>
      </w:pPr>
    </w:p>
    <w:p w14:paraId="76DAD044" w14:textId="77777777" w:rsidR="00374303" w:rsidRPr="008F0D64" w:rsidRDefault="00C149EF" w:rsidP="00B2707C">
      <w:pPr>
        <w:widowControl w:val="0"/>
        <w:spacing w:before="0" w:after="0"/>
        <w:jc w:val="left"/>
        <w:rPr>
          <w:sz w:val="22"/>
          <w:szCs w:val="22"/>
          <w:lang w:val="fr-BE"/>
        </w:rPr>
      </w:pPr>
      <w:r w:rsidRPr="008F0D64">
        <w:rPr>
          <w:sz w:val="22"/>
          <w:szCs w:val="22"/>
          <w:lang w:val="fr-BE"/>
        </w:rPr>
        <w:t xml:space="preserve">ACIDE ZOLEDRONIQUE ACCORD </w:t>
      </w:r>
      <w:r w:rsidR="00374303" w:rsidRPr="008F0D64">
        <w:rPr>
          <w:sz w:val="22"/>
          <w:szCs w:val="22"/>
          <w:lang w:val="fr-BE"/>
        </w:rPr>
        <w:t>4 mg</w:t>
      </w:r>
      <w:r w:rsidR="00F16ED5" w:rsidRPr="008F0D64">
        <w:rPr>
          <w:sz w:val="22"/>
          <w:szCs w:val="22"/>
          <w:lang w:val="fr-BE"/>
        </w:rPr>
        <w:t>/5 ml</w:t>
      </w:r>
      <w:r w:rsidR="006059B4" w:rsidRPr="008F0D64">
        <w:rPr>
          <w:sz w:val="22"/>
          <w:szCs w:val="22"/>
          <w:lang w:val="fr-BE"/>
        </w:rPr>
        <w:t xml:space="preserve"> </w:t>
      </w:r>
      <w:r w:rsidR="00374303" w:rsidRPr="008F0D64">
        <w:rPr>
          <w:sz w:val="22"/>
          <w:szCs w:val="22"/>
          <w:lang w:val="fr-BE"/>
        </w:rPr>
        <w:t>solution</w:t>
      </w:r>
      <w:r w:rsidR="00F16ED5" w:rsidRPr="008F0D64">
        <w:rPr>
          <w:sz w:val="22"/>
          <w:szCs w:val="22"/>
          <w:lang w:val="fr-BE"/>
        </w:rPr>
        <w:t xml:space="preserve"> à diluer stérile</w:t>
      </w:r>
    </w:p>
    <w:p w14:paraId="4374A735" w14:textId="77777777" w:rsidR="00374303" w:rsidRPr="008F0D64" w:rsidRDefault="00374303" w:rsidP="00B2707C">
      <w:pPr>
        <w:widowControl w:val="0"/>
        <w:spacing w:before="0" w:after="0"/>
        <w:jc w:val="left"/>
        <w:rPr>
          <w:sz w:val="22"/>
          <w:szCs w:val="22"/>
          <w:lang w:val="fr-BE"/>
        </w:rPr>
      </w:pPr>
      <w:r w:rsidRPr="008F0D64">
        <w:rPr>
          <w:sz w:val="22"/>
          <w:szCs w:val="22"/>
          <w:lang w:val="fr-BE"/>
        </w:rPr>
        <w:t xml:space="preserve">Acide </w:t>
      </w:r>
      <w:proofErr w:type="spellStart"/>
      <w:r w:rsidRPr="008F0D64">
        <w:rPr>
          <w:sz w:val="22"/>
          <w:szCs w:val="22"/>
          <w:lang w:val="fr-BE"/>
        </w:rPr>
        <w:t>zolédronique</w:t>
      </w:r>
      <w:proofErr w:type="spellEnd"/>
    </w:p>
    <w:p w14:paraId="6D3F624F" w14:textId="77777777" w:rsidR="00374303" w:rsidRPr="008F0D64" w:rsidRDefault="00374303" w:rsidP="00B2707C">
      <w:pPr>
        <w:widowControl w:val="0"/>
        <w:spacing w:before="0" w:after="0"/>
        <w:jc w:val="left"/>
        <w:rPr>
          <w:sz w:val="22"/>
          <w:szCs w:val="22"/>
          <w:lang w:val="fr-BE"/>
        </w:rPr>
      </w:pPr>
      <w:r w:rsidRPr="008F0D64">
        <w:rPr>
          <w:sz w:val="22"/>
          <w:szCs w:val="22"/>
          <w:lang w:val="fr-BE"/>
        </w:rPr>
        <w:t>Voie</w:t>
      </w:r>
      <w:r w:rsidR="00F16ED5" w:rsidRPr="008F0D64">
        <w:rPr>
          <w:sz w:val="22"/>
          <w:szCs w:val="22"/>
          <w:lang w:val="fr-BE"/>
        </w:rPr>
        <w:t xml:space="preserve"> I.V. après dilution</w:t>
      </w:r>
    </w:p>
    <w:p w14:paraId="33AB6A89" w14:textId="77777777" w:rsidR="00374303" w:rsidRPr="008F0D64" w:rsidRDefault="00374303" w:rsidP="00B2707C">
      <w:pPr>
        <w:widowControl w:val="0"/>
        <w:spacing w:before="0" w:after="0"/>
        <w:jc w:val="left"/>
        <w:rPr>
          <w:sz w:val="22"/>
          <w:szCs w:val="22"/>
          <w:lang w:val="fr-BE"/>
        </w:rPr>
      </w:pPr>
    </w:p>
    <w:p w14:paraId="5222CABB" w14:textId="77777777" w:rsidR="00374303" w:rsidRPr="008F0D64" w:rsidRDefault="00374303" w:rsidP="00B2707C">
      <w:pPr>
        <w:widowControl w:val="0"/>
        <w:spacing w:before="0" w:after="0"/>
        <w:jc w:val="left"/>
        <w:rPr>
          <w:sz w:val="22"/>
          <w:szCs w:val="22"/>
          <w:lang w:val="fr-BE"/>
        </w:rPr>
      </w:pPr>
    </w:p>
    <w:p w14:paraId="1BC85448"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fr-BE"/>
        </w:rPr>
      </w:pPr>
      <w:r w:rsidRPr="008F0D64">
        <w:rPr>
          <w:b/>
          <w:sz w:val="22"/>
          <w:szCs w:val="22"/>
          <w:lang w:val="fr-BE"/>
        </w:rPr>
        <w:t>2.</w:t>
      </w:r>
      <w:r w:rsidRPr="008F0D64">
        <w:rPr>
          <w:b/>
          <w:sz w:val="22"/>
          <w:szCs w:val="22"/>
          <w:lang w:val="fr-BE"/>
        </w:rPr>
        <w:tab/>
        <w:t>MODE D’ADMINISTRATION</w:t>
      </w:r>
    </w:p>
    <w:p w14:paraId="6F561AA8" w14:textId="77777777" w:rsidR="00374303" w:rsidRPr="008F0D64" w:rsidRDefault="00374303" w:rsidP="00B2707C">
      <w:pPr>
        <w:widowControl w:val="0"/>
        <w:suppressAutoHyphens/>
        <w:spacing w:before="0" w:after="0"/>
        <w:jc w:val="left"/>
        <w:rPr>
          <w:sz w:val="22"/>
          <w:szCs w:val="22"/>
          <w:lang w:val="fr-BE"/>
        </w:rPr>
      </w:pPr>
    </w:p>
    <w:p w14:paraId="55498A54" w14:textId="77777777" w:rsidR="00374303" w:rsidRPr="008F0D64" w:rsidRDefault="00374303" w:rsidP="00B2707C">
      <w:pPr>
        <w:widowControl w:val="0"/>
        <w:suppressAutoHyphens/>
        <w:spacing w:before="0" w:after="0"/>
        <w:jc w:val="left"/>
        <w:rPr>
          <w:sz w:val="22"/>
          <w:szCs w:val="22"/>
          <w:lang w:val="fr-BE"/>
        </w:rPr>
      </w:pPr>
    </w:p>
    <w:p w14:paraId="014C968E"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fr-BE"/>
        </w:rPr>
      </w:pPr>
      <w:r w:rsidRPr="008F0D64">
        <w:rPr>
          <w:b/>
          <w:sz w:val="22"/>
          <w:szCs w:val="22"/>
          <w:lang w:val="fr-BE"/>
        </w:rPr>
        <w:t>3.</w:t>
      </w:r>
      <w:r w:rsidRPr="008F0D64">
        <w:rPr>
          <w:b/>
          <w:sz w:val="22"/>
          <w:szCs w:val="22"/>
          <w:lang w:val="fr-BE"/>
        </w:rPr>
        <w:tab/>
        <w:t xml:space="preserve">DATE DE </w:t>
      </w:r>
      <w:r w:rsidR="001803CC" w:rsidRPr="008F0D64">
        <w:rPr>
          <w:b/>
          <w:sz w:val="22"/>
          <w:szCs w:val="22"/>
          <w:lang w:val="fr-BE"/>
        </w:rPr>
        <w:t>PÉREMPTION</w:t>
      </w:r>
    </w:p>
    <w:p w14:paraId="7238777C" w14:textId="77777777" w:rsidR="00374303" w:rsidRPr="008F0D64" w:rsidRDefault="00374303" w:rsidP="00B2707C">
      <w:pPr>
        <w:widowControl w:val="0"/>
        <w:suppressAutoHyphens/>
        <w:spacing w:before="0" w:after="0"/>
        <w:jc w:val="left"/>
        <w:rPr>
          <w:sz w:val="22"/>
          <w:szCs w:val="22"/>
          <w:lang w:val="fr-BE"/>
        </w:rPr>
      </w:pPr>
    </w:p>
    <w:p w14:paraId="7B4CCF33" w14:textId="77777777" w:rsidR="00374303" w:rsidRPr="008F0D64" w:rsidRDefault="00374303" w:rsidP="00B2707C">
      <w:pPr>
        <w:widowControl w:val="0"/>
        <w:suppressAutoHyphens/>
        <w:spacing w:before="0" w:after="0"/>
        <w:jc w:val="left"/>
        <w:rPr>
          <w:sz w:val="22"/>
          <w:szCs w:val="22"/>
          <w:lang w:val="fr-BE"/>
        </w:rPr>
      </w:pPr>
      <w:r w:rsidRPr="008F0D64">
        <w:rPr>
          <w:sz w:val="22"/>
          <w:szCs w:val="22"/>
          <w:lang w:val="fr-BE"/>
        </w:rPr>
        <w:t>EXP</w:t>
      </w:r>
    </w:p>
    <w:p w14:paraId="4CB5C659" w14:textId="77777777" w:rsidR="00374303" w:rsidRPr="008F0D64" w:rsidRDefault="00374303" w:rsidP="00B2707C">
      <w:pPr>
        <w:widowControl w:val="0"/>
        <w:suppressAutoHyphens/>
        <w:spacing w:before="0" w:after="0"/>
        <w:jc w:val="left"/>
        <w:rPr>
          <w:sz w:val="22"/>
          <w:szCs w:val="22"/>
          <w:lang w:val="fr-BE"/>
        </w:rPr>
      </w:pPr>
    </w:p>
    <w:p w14:paraId="748710AE" w14:textId="77777777" w:rsidR="00374303" w:rsidRPr="008F0D64" w:rsidRDefault="00374303" w:rsidP="00B2707C">
      <w:pPr>
        <w:widowControl w:val="0"/>
        <w:suppressAutoHyphens/>
        <w:spacing w:before="0" w:after="0"/>
        <w:jc w:val="left"/>
        <w:rPr>
          <w:sz w:val="22"/>
          <w:szCs w:val="22"/>
          <w:lang w:val="fr-BE"/>
        </w:rPr>
      </w:pPr>
    </w:p>
    <w:p w14:paraId="7C97E6EE"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fr-BE"/>
        </w:rPr>
      </w:pPr>
      <w:r w:rsidRPr="008F0D64">
        <w:rPr>
          <w:b/>
          <w:sz w:val="22"/>
          <w:szCs w:val="22"/>
          <w:lang w:val="fr-BE"/>
        </w:rPr>
        <w:t>4.</w:t>
      </w:r>
      <w:r w:rsidRPr="008F0D64">
        <w:rPr>
          <w:b/>
          <w:sz w:val="22"/>
          <w:szCs w:val="22"/>
          <w:lang w:val="fr-BE"/>
        </w:rPr>
        <w:tab/>
      </w:r>
      <w:r w:rsidR="001803CC" w:rsidRPr="008F0D64">
        <w:rPr>
          <w:b/>
          <w:sz w:val="22"/>
          <w:szCs w:val="22"/>
          <w:lang w:val="fr-BE"/>
        </w:rPr>
        <w:t xml:space="preserve">NUMÉRO </w:t>
      </w:r>
      <w:r w:rsidRPr="008F0D64">
        <w:rPr>
          <w:b/>
          <w:sz w:val="22"/>
          <w:szCs w:val="22"/>
          <w:lang w:val="fr-BE"/>
        </w:rPr>
        <w:t>D</w:t>
      </w:r>
      <w:r w:rsidR="000A32FE" w:rsidRPr="008F0D64">
        <w:rPr>
          <w:b/>
          <w:sz w:val="22"/>
          <w:szCs w:val="22"/>
          <w:lang w:val="fr-BE"/>
        </w:rPr>
        <w:t xml:space="preserve">U </w:t>
      </w:r>
      <w:r w:rsidRPr="008F0D64">
        <w:rPr>
          <w:b/>
          <w:sz w:val="22"/>
          <w:szCs w:val="22"/>
          <w:lang w:val="fr-BE"/>
        </w:rPr>
        <w:t>LOT</w:t>
      </w:r>
    </w:p>
    <w:p w14:paraId="6A834540" w14:textId="77777777" w:rsidR="00374303" w:rsidRPr="008F0D64" w:rsidRDefault="00374303" w:rsidP="00B2707C">
      <w:pPr>
        <w:widowControl w:val="0"/>
        <w:suppressAutoHyphens/>
        <w:spacing w:before="0" w:after="0"/>
        <w:jc w:val="left"/>
        <w:rPr>
          <w:sz w:val="22"/>
          <w:szCs w:val="22"/>
          <w:lang w:val="fr-BE"/>
        </w:rPr>
      </w:pPr>
    </w:p>
    <w:p w14:paraId="49048DC7" w14:textId="77777777" w:rsidR="00374303" w:rsidRPr="008F0D64" w:rsidRDefault="00374303" w:rsidP="00B2707C">
      <w:pPr>
        <w:widowControl w:val="0"/>
        <w:suppressAutoHyphens/>
        <w:spacing w:before="0" w:after="0"/>
        <w:jc w:val="left"/>
        <w:rPr>
          <w:sz w:val="22"/>
          <w:szCs w:val="22"/>
          <w:lang w:val="fr-BE"/>
        </w:rPr>
      </w:pPr>
      <w:r w:rsidRPr="008F0D64">
        <w:rPr>
          <w:sz w:val="22"/>
          <w:szCs w:val="22"/>
          <w:lang w:val="fr-BE"/>
        </w:rPr>
        <w:t>Lot</w:t>
      </w:r>
    </w:p>
    <w:p w14:paraId="4EBFE9DA" w14:textId="77777777" w:rsidR="00374303" w:rsidRPr="008F0D64" w:rsidRDefault="00374303" w:rsidP="00B2707C">
      <w:pPr>
        <w:widowControl w:val="0"/>
        <w:suppressAutoHyphens/>
        <w:spacing w:before="0" w:after="0"/>
        <w:jc w:val="left"/>
        <w:rPr>
          <w:sz w:val="22"/>
          <w:szCs w:val="22"/>
          <w:lang w:val="fr-BE"/>
        </w:rPr>
      </w:pPr>
    </w:p>
    <w:p w14:paraId="337B32E1" w14:textId="77777777" w:rsidR="00374303" w:rsidRPr="008F0D64" w:rsidRDefault="00374303" w:rsidP="00B2707C">
      <w:pPr>
        <w:widowControl w:val="0"/>
        <w:suppressAutoHyphens/>
        <w:spacing w:before="0" w:after="0"/>
        <w:jc w:val="left"/>
        <w:rPr>
          <w:sz w:val="22"/>
          <w:szCs w:val="22"/>
          <w:lang w:val="fr-BE"/>
        </w:rPr>
      </w:pPr>
    </w:p>
    <w:p w14:paraId="185B9DAF"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fr-BE"/>
        </w:rPr>
      </w:pPr>
      <w:r w:rsidRPr="008F0D64">
        <w:rPr>
          <w:b/>
          <w:sz w:val="22"/>
          <w:szCs w:val="22"/>
          <w:lang w:val="fr-BE"/>
        </w:rPr>
        <w:t>5.</w:t>
      </w:r>
      <w:r w:rsidRPr="008F0D64">
        <w:rPr>
          <w:b/>
          <w:sz w:val="22"/>
          <w:szCs w:val="22"/>
          <w:lang w:val="fr-BE"/>
        </w:rPr>
        <w:tab/>
        <w:t xml:space="preserve">CONTENU EN POIDS, VOLUME OU </w:t>
      </w:r>
      <w:r w:rsidR="001803CC" w:rsidRPr="008F0D64">
        <w:rPr>
          <w:b/>
          <w:sz w:val="22"/>
          <w:szCs w:val="22"/>
          <w:lang w:val="fr-BE"/>
        </w:rPr>
        <w:t>UNITÉ</w:t>
      </w:r>
    </w:p>
    <w:p w14:paraId="0DBD020B" w14:textId="77777777" w:rsidR="00374303" w:rsidRPr="008F0D64" w:rsidRDefault="00374303" w:rsidP="00B2707C">
      <w:pPr>
        <w:widowControl w:val="0"/>
        <w:suppressAutoHyphens/>
        <w:spacing w:before="0" w:after="0"/>
        <w:jc w:val="left"/>
        <w:rPr>
          <w:sz w:val="22"/>
          <w:szCs w:val="22"/>
          <w:lang w:val="fr-BE"/>
        </w:rPr>
      </w:pPr>
    </w:p>
    <w:p w14:paraId="27040DB4" w14:textId="77777777" w:rsidR="00374303" w:rsidRPr="008F0D64" w:rsidRDefault="001803CC" w:rsidP="00B2707C">
      <w:pPr>
        <w:widowControl w:val="0"/>
        <w:suppressAutoHyphens/>
        <w:spacing w:before="0" w:after="0"/>
        <w:jc w:val="left"/>
        <w:rPr>
          <w:sz w:val="22"/>
          <w:szCs w:val="22"/>
          <w:lang w:val="fr-BE"/>
        </w:rPr>
      </w:pPr>
      <w:r w:rsidRPr="008F0D64">
        <w:rPr>
          <w:sz w:val="22"/>
          <w:szCs w:val="22"/>
          <w:lang w:val="fr-BE"/>
        </w:rPr>
        <w:t>5 ml</w:t>
      </w:r>
    </w:p>
    <w:p w14:paraId="618E8496" w14:textId="77777777" w:rsidR="001803CC" w:rsidRPr="008F0D64" w:rsidRDefault="001803CC" w:rsidP="00B2707C">
      <w:pPr>
        <w:widowControl w:val="0"/>
        <w:suppressAutoHyphens/>
        <w:spacing w:before="0" w:after="0"/>
        <w:jc w:val="left"/>
        <w:rPr>
          <w:sz w:val="22"/>
          <w:szCs w:val="22"/>
          <w:lang w:val="fr-BE"/>
        </w:rPr>
      </w:pPr>
    </w:p>
    <w:p w14:paraId="3381524C" w14:textId="77777777" w:rsidR="00C15B24" w:rsidRPr="008F0D64" w:rsidRDefault="00C15B24" w:rsidP="00B2707C">
      <w:pPr>
        <w:widowControl w:val="0"/>
        <w:suppressAutoHyphens/>
        <w:spacing w:before="0" w:after="0"/>
        <w:jc w:val="left"/>
        <w:rPr>
          <w:sz w:val="22"/>
          <w:szCs w:val="22"/>
          <w:lang w:val="fr-BE"/>
        </w:rPr>
      </w:pPr>
    </w:p>
    <w:p w14:paraId="033F055B" w14:textId="77777777" w:rsidR="00374303" w:rsidRPr="008F0D64" w:rsidRDefault="00374303" w:rsidP="00B2707C">
      <w:pPr>
        <w:widowControl w:val="0"/>
        <w:pBdr>
          <w:top w:val="single" w:sz="4" w:space="1" w:color="auto"/>
          <w:left w:val="single" w:sz="4" w:space="4" w:color="auto"/>
          <w:bottom w:val="single" w:sz="4" w:space="1" w:color="auto"/>
          <w:right w:val="single" w:sz="4" w:space="4" w:color="auto"/>
        </w:pBdr>
        <w:suppressAutoHyphens/>
        <w:spacing w:before="0" w:after="0"/>
        <w:ind w:left="567" w:hanging="567"/>
        <w:jc w:val="left"/>
        <w:rPr>
          <w:b/>
          <w:sz w:val="22"/>
          <w:szCs w:val="22"/>
          <w:lang w:val="fr-BE"/>
        </w:rPr>
      </w:pPr>
      <w:r w:rsidRPr="008F0D64">
        <w:rPr>
          <w:b/>
          <w:sz w:val="22"/>
          <w:szCs w:val="22"/>
          <w:lang w:val="fr-BE"/>
        </w:rPr>
        <w:t>6.</w:t>
      </w:r>
      <w:r w:rsidRPr="008F0D64">
        <w:rPr>
          <w:b/>
          <w:sz w:val="22"/>
          <w:szCs w:val="22"/>
          <w:lang w:val="fr-BE"/>
        </w:rPr>
        <w:tab/>
        <w:t>AUTRES</w:t>
      </w:r>
    </w:p>
    <w:p w14:paraId="23BD1C13" w14:textId="77777777" w:rsidR="00374303" w:rsidRPr="008F0D64" w:rsidRDefault="00374303" w:rsidP="00B2707C">
      <w:pPr>
        <w:widowControl w:val="0"/>
        <w:spacing w:before="0" w:after="0"/>
        <w:jc w:val="left"/>
        <w:rPr>
          <w:sz w:val="22"/>
          <w:szCs w:val="22"/>
          <w:lang w:val="fr-BE"/>
        </w:rPr>
      </w:pPr>
    </w:p>
    <w:p w14:paraId="28EAB83B" w14:textId="77777777" w:rsidR="00374303" w:rsidRPr="008F0D64" w:rsidRDefault="00374303" w:rsidP="00B2707C">
      <w:pPr>
        <w:widowControl w:val="0"/>
        <w:spacing w:before="0" w:after="0"/>
        <w:jc w:val="left"/>
        <w:rPr>
          <w:sz w:val="22"/>
          <w:szCs w:val="22"/>
          <w:lang w:val="fr-BE"/>
        </w:rPr>
      </w:pPr>
    </w:p>
    <w:p w14:paraId="4FAA8A2C" w14:textId="77777777" w:rsidR="00374303" w:rsidRPr="008F0D64" w:rsidRDefault="00374303" w:rsidP="00B2707C">
      <w:pPr>
        <w:widowControl w:val="0"/>
        <w:suppressAutoHyphens/>
        <w:spacing w:before="0" w:after="0"/>
        <w:jc w:val="left"/>
        <w:rPr>
          <w:sz w:val="22"/>
          <w:szCs w:val="22"/>
          <w:lang w:val="fr-BE"/>
        </w:rPr>
      </w:pPr>
      <w:r w:rsidRPr="008F0D64">
        <w:rPr>
          <w:sz w:val="22"/>
          <w:szCs w:val="22"/>
          <w:lang w:val="fr-BE"/>
        </w:rPr>
        <w:br w:type="page"/>
      </w:r>
    </w:p>
    <w:p w14:paraId="5C83928C" w14:textId="77777777" w:rsidR="00374303" w:rsidRPr="008F0D64" w:rsidRDefault="00374303" w:rsidP="00B2707C">
      <w:pPr>
        <w:widowControl w:val="0"/>
        <w:spacing w:before="0" w:after="0"/>
        <w:jc w:val="left"/>
        <w:rPr>
          <w:sz w:val="22"/>
          <w:szCs w:val="22"/>
          <w:lang w:val="fr-BE"/>
        </w:rPr>
      </w:pPr>
    </w:p>
    <w:p w14:paraId="3E99F986" w14:textId="77777777" w:rsidR="00374303" w:rsidRPr="008F0D64" w:rsidRDefault="00374303" w:rsidP="00B2707C">
      <w:pPr>
        <w:widowControl w:val="0"/>
        <w:spacing w:before="0" w:after="0"/>
        <w:jc w:val="left"/>
        <w:rPr>
          <w:sz w:val="22"/>
          <w:szCs w:val="22"/>
          <w:lang w:val="fr-BE"/>
        </w:rPr>
      </w:pPr>
    </w:p>
    <w:p w14:paraId="34065C67" w14:textId="77777777" w:rsidR="00374303" w:rsidRPr="008F0D64" w:rsidRDefault="00374303" w:rsidP="00B2707C">
      <w:pPr>
        <w:widowControl w:val="0"/>
        <w:spacing w:before="0" w:after="0"/>
        <w:jc w:val="left"/>
        <w:rPr>
          <w:sz w:val="22"/>
          <w:szCs w:val="22"/>
          <w:lang w:val="fr-BE"/>
        </w:rPr>
      </w:pPr>
    </w:p>
    <w:p w14:paraId="7313A345" w14:textId="77777777" w:rsidR="00374303" w:rsidRPr="008F0D64" w:rsidRDefault="00374303" w:rsidP="00B2707C">
      <w:pPr>
        <w:widowControl w:val="0"/>
        <w:spacing w:before="0" w:after="0"/>
        <w:jc w:val="left"/>
        <w:rPr>
          <w:sz w:val="22"/>
          <w:szCs w:val="22"/>
          <w:lang w:val="fr-BE"/>
        </w:rPr>
      </w:pPr>
    </w:p>
    <w:p w14:paraId="536B95B0" w14:textId="77777777" w:rsidR="00374303" w:rsidRPr="008F0D64" w:rsidRDefault="00374303" w:rsidP="00B2707C">
      <w:pPr>
        <w:widowControl w:val="0"/>
        <w:spacing w:before="0" w:after="0"/>
        <w:jc w:val="left"/>
        <w:rPr>
          <w:sz w:val="22"/>
          <w:szCs w:val="22"/>
          <w:lang w:val="fr-BE"/>
        </w:rPr>
      </w:pPr>
    </w:p>
    <w:p w14:paraId="615A5215" w14:textId="77777777" w:rsidR="00374303" w:rsidRPr="008F0D64" w:rsidRDefault="00374303" w:rsidP="00B2707C">
      <w:pPr>
        <w:widowControl w:val="0"/>
        <w:spacing w:before="0" w:after="0"/>
        <w:jc w:val="left"/>
        <w:rPr>
          <w:sz w:val="22"/>
          <w:szCs w:val="22"/>
          <w:lang w:val="fr-BE"/>
        </w:rPr>
      </w:pPr>
    </w:p>
    <w:p w14:paraId="610BE4F7" w14:textId="77777777" w:rsidR="00374303" w:rsidRPr="008F0D64" w:rsidRDefault="00374303" w:rsidP="00B2707C">
      <w:pPr>
        <w:widowControl w:val="0"/>
        <w:spacing w:before="0" w:after="0"/>
        <w:jc w:val="left"/>
        <w:rPr>
          <w:sz w:val="22"/>
          <w:szCs w:val="22"/>
          <w:lang w:val="fr-BE"/>
        </w:rPr>
      </w:pPr>
    </w:p>
    <w:p w14:paraId="205BC2CE" w14:textId="77777777" w:rsidR="00374303" w:rsidRPr="008F0D64" w:rsidRDefault="00374303" w:rsidP="00B2707C">
      <w:pPr>
        <w:widowControl w:val="0"/>
        <w:spacing w:before="0" w:after="0"/>
        <w:jc w:val="left"/>
        <w:rPr>
          <w:sz w:val="22"/>
          <w:szCs w:val="22"/>
          <w:lang w:val="fr-BE"/>
        </w:rPr>
      </w:pPr>
    </w:p>
    <w:p w14:paraId="7B4D21F6" w14:textId="77777777" w:rsidR="00374303" w:rsidRPr="008F0D64" w:rsidRDefault="00374303" w:rsidP="00B2707C">
      <w:pPr>
        <w:widowControl w:val="0"/>
        <w:spacing w:before="0" w:after="0"/>
        <w:jc w:val="left"/>
        <w:rPr>
          <w:sz w:val="22"/>
          <w:szCs w:val="22"/>
          <w:lang w:val="fr-BE"/>
        </w:rPr>
      </w:pPr>
    </w:p>
    <w:p w14:paraId="591CE55C" w14:textId="77777777" w:rsidR="00374303" w:rsidRPr="008F0D64" w:rsidRDefault="00374303" w:rsidP="00B2707C">
      <w:pPr>
        <w:widowControl w:val="0"/>
        <w:spacing w:before="0" w:after="0"/>
        <w:jc w:val="left"/>
        <w:rPr>
          <w:sz w:val="22"/>
          <w:szCs w:val="22"/>
          <w:lang w:val="fr-BE"/>
        </w:rPr>
      </w:pPr>
    </w:p>
    <w:p w14:paraId="4497D22A" w14:textId="77777777" w:rsidR="00374303" w:rsidRPr="008F0D64" w:rsidRDefault="00374303" w:rsidP="00B2707C">
      <w:pPr>
        <w:widowControl w:val="0"/>
        <w:spacing w:before="0" w:after="0"/>
        <w:jc w:val="left"/>
        <w:rPr>
          <w:sz w:val="22"/>
          <w:szCs w:val="22"/>
          <w:lang w:val="fr-BE"/>
        </w:rPr>
      </w:pPr>
    </w:p>
    <w:p w14:paraId="0F6663A3" w14:textId="77777777" w:rsidR="00374303" w:rsidRPr="008F0D64" w:rsidRDefault="00374303" w:rsidP="00B2707C">
      <w:pPr>
        <w:widowControl w:val="0"/>
        <w:spacing w:before="0" w:after="0"/>
        <w:jc w:val="left"/>
        <w:rPr>
          <w:sz w:val="22"/>
          <w:szCs w:val="22"/>
          <w:lang w:val="fr-BE"/>
        </w:rPr>
      </w:pPr>
    </w:p>
    <w:p w14:paraId="6609178A" w14:textId="77777777" w:rsidR="00374303" w:rsidRPr="008F0D64" w:rsidRDefault="00374303" w:rsidP="00B2707C">
      <w:pPr>
        <w:widowControl w:val="0"/>
        <w:spacing w:before="0" w:after="0"/>
        <w:jc w:val="left"/>
        <w:rPr>
          <w:sz w:val="22"/>
          <w:szCs w:val="22"/>
          <w:lang w:val="fr-BE"/>
        </w:rPr>
      </w:pPr>
    </w:p>
    <w:p w14:paraId="05D8F33C" w14:textId="77777777" w:rsidR="00374303" w:rsidRPr="008F0D64" w:rsidRDefault="00374303" w:rsidP="00B2707C">
      <w:pPr>
        <w:widowControl w:val="0"/>
        <w:spacing w:before="0" w:after="0"/>
        <w:jc w:val="left"/>
        <w:rPr>
          <w:sz w:val="22"/>
          <w:szCs w:val="22"/>
          <w:lang w:val="fr-BE"/>
        </w:rPr>
      </w:pPr>
    </w:p>
    <w:p w14:paraId="6EF80010" w14:textId="77777777" w:rsidR="00374303" w:rsidRPr="008F0D64" w:rsidRDefault="00374303" w:rsidP="00B2707C">
      <w:pPr>
        <w:widowControl w:val="0"/>
        <w:spacing w:before="0" w:after="0"/>
        <w:jc w:val="left"/>
        <w:rPr>
          <w:sz w:val="22"/>
          <w:szCs w:val="22"/>
          <w:lang w:val="fr-BE"/>
        </w:rPr>
      </w:pPr>
    </w:p>
    <w:p w14:paraId="3B2759A7" w14:textId="77777777" w:rsidR="00374303" w:rsidRPr="008F0D64" w:rsidRDefault="00374303" w:rsidP="00B2707C">
      <w:pPr>
        <w:widowControl w:val="0"/>
        <w:spacing w:before="0" w:after="0"/>
        <w:jc w:val="left"/>
        <w:rPr>
          <w:sz w:val="22"/>
          <w:szCs w:val="22"/>
          <w:lang w:val="fr-BE"/>
        </w:rPr>
      </w:pPr>
    </w:p>
    <w:p w14:paraId="6FA72E9C" w14:textId="77777777" w:rsidR="00374303" w:rsidRPr="008F0D64" w:rsidRDefault="00374303" w:rsidP="00B2707C">
      <w:pPr>
        <w:widowControl w:val="0"/>
        <w:spacing w:before="0" w:after="0"/>
        <w:jc w:val="left"/>
        <w:rPr>
          <w:sz w:val="22"/>
          <w:szCs w:val="22"/>
          <w:lang w:val="fr-BE"/>
        </w:rPr>
      </w:pPr>
    </w:p>
    <w:p w14:paraId="7BB419CB" w14:textId="77777777" w:rsidR="00374303" w:rsidRPr="008F0D64" w:rsidRDefault="00374303" w:rsidP="00B2707C">
      <w:pPr>
        <w:widowControl w:val="0"/>
        <w:spacing w:before="0" w:after="0"/>
        <w:jc w:val="left"/>
        <w:rPr>
          <w:sz w:val="22"/>
          <w:szCs w:val="22"/>
          <w:lang w:val="fr-BE"/>
        </w:rPr>
      </w:pPr>
    </w:p>
    <w:p w14:paraId="474E7C27" w14:textId="77777777" w:rsidR="00374303" w:rsidRPr="008F0D64" w:rsidRDefault="00374303" w:rsidP="00B2707C">
      <w:pPr>
        <w:widowControl w:val="0"/>
        <w:spacing w:before="0" w:after="0"/>
        <w:jc w:val="left"/>
        <w:rPr>
          <w:sz w:val="22"/>
          <w:szCs w:val="22"/>
          <w:lang w:val="fr-BE"/>
        </w:rPr>
      </w:pPr>
    </w:p>
    <w:p w14:paraId="28FDC44D" w14:textId="77777777" w:rsidR="00374303" w:rsidRPr="008F0D64" w:rsidRDefault="00374303" w:rsidP="00B2707C">
      <w:pPr>
        <w:widowControl w:val="0"/>
        <w:spacing w:before="0" w:after="0"/>
        <w:jc w:val="left"/>
        <w:rPr>
          <w:sz w:val="22"/>
          <w:szCs w:val="22"/>
          <w:lang w:val="fr-BE"/>
        </w:rPr>
      </w:pPr>
    </w:p>
    <w:p w14:paraId="2A609989" w14:textId="77777777" w:rsidR="00374303" w:rsidRPr="008F0D64" w:rsidRDefault="00374303" w:rsidP="00B2707C">
      <w:pPr>
        <w:widowControl w:val="0"/>
        <w:spacing w:before="0" w:after="0"/>
        <w:jc w:val="left"/>
        <w:rPr>
          <w:sz w:val="22"/>
          <w:szCs w:val="22"/>
          <w:lang w:val="fr-BE"/>
        </w:rPr>
      </w:pPr>
    </w:p>
    <w:p w14:paraId="56EEF542" w14:textId="77777777" w:rsidR="00374303" w:rsidRPr="008F0D64" w:rsidRDefault="00374303" w:rsidP="00B2707C">
      <w:pPr>
        <w:widowControl w:val="0"/>
        <w:spacing w:before="0" w:after="0"/>
        <w:jc w:val="left"/>
        <w:rPr>
          <w:sz w:val="22"/>
          <w:szCs w:val="22"/>
          <w:lang w:val="fr-BE"/>
        </w:rPr>
      </w:pPr>
    </w:p>
    <w:p w14:paraId="2843D2AC" w14:textId="77777777" w:rsidR="00374303" w:rsidRPr="008F0D64" w:rsidRDefault="00374303" w:rsidP="00B2707C">
      <w:pPr>
        <w:pStyle w:val="17"/>
      </w:pPr>
      <w:r w:rsidRPr="008F0D64">
        <w:t>B. NOTICE</w:t>
      </w:r>
    </w:p>
    <w:p w14:paraId="4CF5E753" w14:textId="77777777" w:rsidR="00374303" w:rsidRPr="008F0D64" w:rsidRDefault="00374303" w:rsidP="00B2707C">
      <w:pPr>
        <w:widowControl w:val="0"/>
        <w:suppressAutoHyphens/>
        <w:spacing w:before="0" w:after="0"/>
        <w:ind w:left="-142" w:firstLine="142"/>
        <w:jc w:val="center"/>
        <w:rPr>
          <w:b/>
          <w:sz w:val="22"/>
          <w:szCs w:val="22"/>
          <w:lang w:val="fr-BE"/>
        </w:rPr>
      </w:pPr>
      <w:r w:rsidRPr="008F0D64">
        <w:rPr>
          <w:sz w:val="22"/>
          <w:szCs w:val="22"/>
          <w:lang w:val="fr-BE"/>
        </w:rPr>
        <w:br w:type="page"/>
      </w:r>
      <w:r w:rsidRPr="008F0D64">
        <w:rPr>
          <w:b/>
          <w:sz w:val="22"/>
          <w:szCs w:val="22"/>
          <w:lang w:val="fr-BE"/>
        </w:rPr>
        <w:lastRenderedPageBreak/>
        <w:t>N</w:t>
      </w:r>
      <w:r w:rsidR="00954927" w:rsidRPr="008F0D64">
        <w:rPr>
          <w:b/>
          <w:sz w:val="22"/>
          <w:szCs w:val="22"/>
          <w:lang w:val="fr-BE"/>
        </w:rPr>
        <w:t>otice : information de l’utilisateur</w:t>
      </w:r>
    </w:p>
    <w:p w14:paraId="10B84900" w14:textId="77777777" w:rsidR="00374303" w:rsidRPr="008F0D64" w:rsidRDefault="00374303" w:rsidP="00B2707C">
      <w:pPr>
        <w:widowControl w:val="0"/>
        <w:suppressAutoHyphens/>
        <w:spacing w:before="0" w:after="0"/>
        <w:ind w:left="-142" w:firstLine="142"/>
        <w:jc w:val="center"/>
        <w:rPr>
          <w:sz w:val="22"/>
          <w:szCs w:val="22"/>
          <w:lang w:val="fr-BE"/>
        </w:rPr>
      </w:pPr>
    </w:p>
    <w:p w14:paraId="08D5436B" w14:textId="77777777" w:rsidR="00374303" w:rsidRPr="008F0D64" w:rsidRDefault="00C149EF" w:rsidP="00B2707C">
      <w:pPr>
        <w:widowControl w:val="0"/>
        <w:numPr>
          <w:ilvl w:val="12"/>
          <w:numId w:val="0"/>
        </w:numPr>
        <w:suppressAutoHyphens/>
        <w:spacing w:before="0" w:after="0"/>
        <w:jc w:val="center"/>
        <w:rPr>
          <w:b/>
          <w:sz w:val="22"/>
          <w:szCs w:val="22"/>
          <w:lang w:val="fr-BE"/>
        </w:rPr>
      </w:pPr>
      <w:r w:rsidRPr="008F0D64">
        <w:rPr>
          <w:b/>
          <w:sz w:val="22"/>
          <w:szCs w:val="22"/>
          <w:lang w:val="fr-BE"/>
        </w:rPr>
        <w:t>ACIDE ZOLEDRONIQUE ACCORD</w:t>
      </w:r>
      <w:r w:rsidRPr="008F0D64">
        <w:rPr>
          <w:sz w:val="22"/>
          <w:szCs w:val="22"/>
          <w:lang w:val="fr-BE"/>
        </w:rPr>
        <w:t xml:space="preserve"> </w:t>
      </w:r>
      <w:r w:rsidR="00374303" w:rsidRPr="008F0D64">
        <w:rPr>
          <w:b/>
          <w:sz w:val="22"/>
          <w:szCs w:val="22"/>
          <w:lang w:val="fr-BE"/>
        </w:rPr>
        <w:t>4 mg</w:t>
      </w:r>
      <w:r w:rsidR="003601C1" w:rsidRPr="008F0D64">
        <w:rPr>
          <w:b/>
          <w:sz w:val="22"/>
          <w:szCs w:val="22"/>
          <w:lang w:val="fr-BE"/>
        </w:rPr>
        <w:t>/5 ml</w:t>
      </w:r>
      <w:r w:rsidR="00374303" w:rsidRPr="008F0D64">
        <w:rPr>
          <w:b/>
          <w:sz w:val="22"/>
          <w:szCs w:val="22"/>
          <w:lang w:val="fr-BE"/>
        </w:rPr>
        <w:t xml:space="preserve"> solution</w:t>
      </w:r>
      <w:r w:rsidR="003601C1" w:rsidRPr="008F0D64">
        <w:rPr>
          <w:b/>
          <w:sz w:val="22"/>
          <w:szCs w:val="22"/>
          <w:lang w:val="fr-BE"/>
        </w:rPr>
        <w:t xml:space="preserve"> à diluer</w:t>
      </w:r>
      <w:r w:rsidR="00374303" w:rsidRPr="008F0D64">
        <w:rPr>
          <w:b/>
          <w:sz w:val="22"/>
          <w:szCs w:val="22"/>
          <w:lang w:val="fr-BE"/>
        </w:rPr>
        <w:t xml:space="preserve"> pour perfusion</w:t>
      </w:r>
    </w:p>
    <w:p w14:paraId="78881F1C" w14:textId="77777777" w:rsidR="00374303" w:rsidRPr="008F0D64" w:rsidRDefault="00374303" w:rsidP="00B2707C">
      <w:pPr>
        <w:widowControl w:val="0"/>
        <w:numPr>
          <w:ilvl w:val="12"/>
          <w:numId w:val="0"/>
        </w:numPr>
        <w:suppressAutoHyphens/>
        <w:spacing w:before="0" w:after="0"/>
        <w:jc w:val="center"/>
        <w:rPr>
          <w:sz w:val="22"/>
          <w:szCs w:val="22"/>
          <w:lang w:val="fr-BE"/>
        </w:rPr>
      </w:pPr>
      <w:r w:rsidRPr="008F0D64">
        <w:rPr>
          <w:sz w:val="22"/>
          <w:szCs w:val="22"/>
          <w:lang w:val="fr-BE"/>
        </w:rPr>
        <w:t xml:space="preserve">Acide </w:t>
      </w:r>
      <w:proofErr w:type="spellStart"/>
      <w:r w:rsidRPr="008F0D64">
        <w:rPr>
          <w:sz w:val="22"/>
          <w:szCs w:val="22"/>
          <w:lang w:val="fr-BE"/>
        </w:rPr>
        <w:t>zolédronique</w:t>
      </w:r>
      <w:proofErr w:type="spellEnd"/>
    </w:p>
    <w:p w14:paraId="191E5AB4" w14:textId="77777777" w:rsidR="00374303" w:rsidRPr="008F0D64" w:rsidRDefault="00374303" w:rsidP="00B2707C">
      <w:pPr>
        <w:widowControl w:val="0"/>
        <w:suppressAutoHyphens/>
        <w:spacing w:before="0" w:after="0"/>
        <w:ind w:left="-142" w:firstLine="142"/>
        <w:jc w:val="center"/>
        <w:rPr>
          <w:sz w:val="22"/>
          <w:szCs w:val="22"/>
          <w:lang w:val="fr-BE"/>
        </w:rPr>
      </w:pPr>
    </w:p>
    <w:p w14:paraId="3C8A63AA" w14:textId="77777777" w:rsidR="00374303" w:rsidRPr="008F0D64" w:rsidRDefault="00374303" w:rsidP="00B2707C">
      <w:pPr>
        <w:widowControl w:val="0"/>
        <w:spacing w:before="0" w:after="0"/>
        <w:ind w:right="-2"/>
        <w:jc w:val="left"/>
        <w:rPr>
          <w:b/>
          <w:color w:val="000000"/>
          <w:sz w:val="22"/>
          <w:szCs w:val="22"/>
          <w:lang w:val="fr-BE"/>
        </w:rPr>
      </w:pPr>
      <w:r w:rsidRPr="008F0D64">
        <w:rPr>
          <w:b/>
          <w:color w:val="000000"/>
          <w:sz w:val="22"/>
          <w:szCs w:val="22"/>
          <w:lang w:val="fr-BE"/>
        </w:rPr>
        <w:t xml:space="preserve">Veuillez lire attentivement cette notice avant de recevoir </w:t>
      </w:r>
      <w:r w:rsidR="00954927" w:rsidRPr="008F0D64">
        <w:rPr>
          <w:b/>
          <w:color w:val="000000"/>
          <w:sz w:val="22"/>
          <w:szCs w:val="22"/>
          <w:lang w:val="fr-BE"/>
        </w:rPr>
        <w:t>ce médicament car elle contient des informations importantes pour vous</w:t>
      </w:r>
      <w:r w:rsidRPr="008F0D64">
        <w:rPr>
          <w:b/>
          <w:color w:val="000000"/>
          <w:sz w:val="22"/>
          <w:szCs w:val="22"/>
          <w:lang w:val="fr-BE"/>
        </w:rPr>
        <w:t>.</w:t>
      </w:r>
    </w:p>
    <w:p w14:paraId="241E340C" w14:textId="77777777" w:rsidR="00374303" w:rsidRPr="008F0D64" w:rsidRDefault="00374303" w:rsidP="00B2707C">
      <w:pPr>
        <w:widowControl w:val="0"/>
        <w:numPr>
          <w:ilvl w:val="0"/>
          <w:numId w:val="37"/>
        </w:numPr>
        <w:spacing w:before="0" w:after="0"/>
        <w:ind w:right="-2"/>
        <w:jc w:val="left"/>
        <w:rPr>
          <w:color w:val="000000"/>
          <w:sz w:val="22"/>
          <w:szCs w:val="22"/>
          <w:lang w:val="fr-BE"/>
        </w:rPr>
      </w:pPr>
      <w:r w:rsidRPr="008F0D64">
        <w:rPr>
          <w:color w:val="000000"/>
          <w:sz w:val="22"/>
          <w:szCs w:val="22"/>
          <w:lang w:val="fr-BE"/>
        </w:rPr>
        <w:t>Gardez cette notice. Vous pourriez avoir besoin de la relire.</w:t>
      </w:r>
    </w:p>
    <w:p w14:paraId="35BF682F" w14:textId="77777777" w:rsidR="00374303" w:rsidRPr="008F0D64" w:rsidRDefault="00374303" w:rsidP="00B2707C">
      <w:pPr>
        <w:widowControl w:val="0"/>
        <w:numPr>
          <w:ilvl w:val="0"/>
          <w:numId w:val="37"/>
        </w:numPr>
        <w:spacing w:before="0" w:after="0"/>
        <w:ind w:right="-2"/>
        <w:jc w:val="left"/>
        <w:rPr>
          <w:color w:val="000000"/>
          <w:sz w:val="22"/>
          <w:szCs w:val="22"/>
          <w:lang w:val="fr-BE"/>
        </w:rPr>
      </w:pPr>
      <w:r w:rsidRPr="008F0D64">
        <w:rPr>
          <w:color w:val="000000"/>
          <w:sz w:val="22"/>
          <w:szCs w:val="22"/>
          <w:lang w:val="fr-BE"/>
        </w:rPr>
        <w:t>Si vous avez d'autres questions, interrogez votre médecin, votre pharmacien</w:t>
      </w:r>
      <w:r w:rsidR="00954927" w:rsidRPr="008F0D64">
        <w:rPr>
          <w:color w:val="000000"/>
          <w:sz w:val="22"/>
          <w:szCs w:val="22"/>
          <w:lang w:val="fr-BE"/>
        </w:rPr>
        <w:t xml:space="preserve"> ou votre infirmière</w:t>
      </w:r>
      <w:r w:rsidRPr="008F0D64">
        <w:rPr>
          <w:color w:val="000000"/>
          <w:sz w:val="22"/>
          <w:szCs w:val="22"/>
          <w:lang w:val="fr-BE"/>
        </w:rPr>
        <w:t>.</w:t>
      </w:r>
    </w:p>
    <w:p w14:paraId="0B0C92EB" w14:textId="77777777" w:rsidR="00374303" w:rsidRPr="008F0D64" w:rsidRDefault="00374303" w:rsidP="00B2707C">
      <w:pPr>
        <w:widowControl w:val="0"/>
        <w:numPr>
          <w:ilvl w:val="0"/>
          <w:numId w:val="37"/>
        </w:numPr>
        <w:spacing w:before="0" w:after="0"/>
        <w:ind w:right="-2"/>
        <w:jc w:val="left"/>
        <w:rPr>
          <w:color w:val="000000"/>
          <w:sz w:val="22"/>
          <w:szCs w:val="22"/>
          <w:lang w:val="fr-BE"/>
        </w:rPr>
      </w:pPr>
      <w:r w:rsidRPr="008F0D64">
        <w:rPr>
          <w:color w:val="000000"/>
          <w:sz w:val="22"/>
          <w:szCs w:val="22"/>
          <w:lang w:val="fr-BE"/>
        </w:rPr>
        <w:t xml:space="preserve">Si vous </w:t>
      </w:r>
      <w:r w:rsidR="004D6B3C" w:rsidRPr="008F0D64">
        <w:rPr>
          <w:color w:val="000000"/>
          <w:sz w:val="22"/>
          <w:szCs w:val="22"/>
          <w:lang w:val="fr-BE"/>
        </w:rPr>
        <w:t xml:space="preserve">ressentez un quelconque </w:t>
      </w:r>
      <w:r w:rsidRPr="008F0D64">
        <w:rPr>
          <w:color w:val="000000"/>
          <w:sz w:val="22"/>
          <w:szCs w:val="22"/>
          <w:lang w:val="fr-BE"/>
        </w:rPr>
        <w:t>effet indésirable, parlez</w:t>
      </w:r>
      <w:r w:rsidR="004D6B3C" w:rsidRPr="008F0D64">
        <w:rPr>
          <w:color w:val="000000"/>
          <w:sz w:val="22"/>
          <w:szCs w:val="22"/>
          <w:lang w:val="fr-BE"/>
        </w:rPr>
        <w:t>-</w:t>
      </w:r>
      <w:r w:rsidRPr="008F0D64">
        <w:rPr>
          <w:color w:val="000000"/>
          <w:sz w:val="22"/>
          <w:szCs w:val="22"/>
          <w:lang w:val="fr-BE"/>
        </w:rPr>
        <w:t>en à votre médecin, votre pharmacien</w:t>
      </w:r>
      <w:r w:rsidR="004D6B3C" w:rsidRPr="008F0D64">
        <w:rPr>
          <w:color w:val="000000"/>
          <w:sz w:val="22"/>
          <w:szCs w:val="22"/>
          <w:lang w:val="fr-BE"/>
        </w:rPr>
        <w:t xml:space="preserve"> ou votre infirmière</w:t>
      </w:r>
      <w:r w:rsidRPr="008F0D64">
        <w:rPr>
          <w:color w:val="000000"/>
          <w:sz w:val="22"/>
          <w:szCs w:val="22"/>
          <w:lang w:val="fr-BE"/>
        </w:rPr>
        <w:t>.</w:t>
      </w:r>
      <w:r w:rsidR="004D6B3C" w:rsidRPr="008F0D64">
        <w:rPr>
          <w:color w:val="000000"/>
          <w:sz w:val="22"/>
          <w:szCs w:val="22"/>
          <w:lang w:val="fr-BE"/>
        </w:rPr>
        <w:t xml:space="preserve"> Ceci s’applique aussi à tout effet indésirable qui ne serait pas mentionné dans cette notice.</w:t>
      </w:r>
      <w:r w:rsidR="00856D51" w:rsidRPr="008F0D64">
        <w:rPr>
          <w:color w:val="000000"/>
          <w:sz w:val="22"/>
          <w:szCs w:val="22"/>
          <w:lang w:val="fr-BE"/>
        </w:rPr>
        <w:t xml:space="preserve"> Voir rubrique 4.</w:t>
      </w:r>
    </w:p>
    <w:p w14:paraId="7C6CEB8D" w14:textId="77777777" w:rsidR="00374303" w:rsidRPr="008F0D64" w:rsidRDefault="00374303" w:rsidP="00B2707C">
      <w:pPr>
        <w:widowControl w:val="0"/>
        <w:numPr>
          <w:ilvl w:val="12"/>
          <w:numId w:val="0"/>
        </w:numPr>
        <w:spacing w:before="0" w:after="0"/>
        <w:ind w:right="-2"/>
        <w:jc w:val="left"/>
        <w:rPr>
          <w:color w:val="000000"/>
          <w:sz w:val="22"/>
          <w:szCs w:val="22"/>
          <w:lang w:val="fr-BE"/>
        </w:rPr>
      </w:pPr>
    </w:p>
    <w:p w14:paraId="79958A89" w14:textId="77777777" w:rsidR="00417EEF" w:rsidRPr="008F0D64" w:rsidRDefault="004D6B3C" w:rsidP="00B2707C">
      <w:pPr>
        <w:widowControl w:val="0"/>
        <w:numPr>
          <w:ilvl w:val="12"/>
          <w:numId w:val="0"/>
        </w:numPr>
        <w:spacing w:before="0" w:after="0"/>
        <w:ind w:right="-2"/>
        <w:jc w:val="left"/>
        <w:rPr>
          <w:color w:val="000000"/>
          <w:sz w:val="22"/>
          <w:szCs w:val="22"/>
          <w:lang w:val="fr-BE"/>
        </w:rPr>
      </w:pPr>
      <w:r w:rsidRPr="008F0D64">
        <w:rPr>
          <w:b/>
          <w:color w:val="000000"/>
          <w:sz w:val="22"/>
          <w:szCs w:val="22"/>
          <w:lang w:val="fr-BE"/>
        </w:rPr>
        <w:t xml:space="preserve">Que contient </w:t>
      </w:r>
      <w:r w:rsidR="00374303" w:rsidRPr="008F0D64">
        <w:rPr>
          <w:b/>
          <w:color w:val="000000"/>
          <w:sz w:val="22"/>
          <w:szCs w:val="22"/>
          <w:lang w:val="fr-BE"/>
        </w:rPr>
        <w:t>cette notice</w:t>
      </w:r>
      <w:r w:rsidRPr="008F0D64">
        <w:rPr>
          <w:b/>
          <w:color w:val="000000"/>
          <w:sz w:val="22"/>
          <w:szCs w:val="22"/>
          <w:lang w:val="fr-BE"/>
        </w:rPr>
        <w:t> ?</w:t>
      </w:r>
    </w:p>
    <w:p w14:paraId="78F0B5F5" w14:textId="77777777" w:rsidR="00374303" w:rsidRPr="008F0D64" w:rsidRDefault="00374303" w:rsidP="00B2707C">
      <w:pPr>
        <w:widowControl w:val="0"/>
        <w:numPr>
          <w:ilvl w:val="12"/>
          <w:numId w:val="0"/>
        </w:numPr>
        <w:spacing w:before="0" w:after="0"/>
        <w:ind w:right="-2"/>
        <w:jc w:val="left"/>
        <w:rPr>
          <w:color w:val="000000"/>
          <w:sz w:val="22"/>
          <w:szCs w:val="22"/>
          <w:lang w:val="fr-BE"/>
        </w:rPr>
      </w:pPr>
    </w:p>
    <w:p w14:paraId="45817283" w14:textId="77777777" w:rsidR="00374303" w:rsidRPr="008F0D64" w:rsidRDefault="00374303" w:rsidP="00B2707C">
      <w:pPr>
        <w:widowControl w:val="0"/>
        <w:numPr>
          <w:ilvl w:val="12"/>
          <w:numId w:val="0"/>
        </w:numPr>
        <w:spacing w:before="0" w:after="0"/>
        <w:ind w:left="567" w:right="-29" w:hanging="567"/>
        <w:jc w:val="left"/>
        <w:rPr>
          <w:color w:val="000000"/>
          <w:sz w:val="22"/>
          <w:szCs w:val="22"/>
          <w:lang w:val="fr-BE"/>
        </w:rPr>
      </w:pPr>
      <w:r w:rsidRPr="008F0D64">
        <w:rPr>
          <w:color w:val="000000"/>
          <w:sz w:val="22"/>
          <w:szCs w:val="22"/>
          <w:lang w:val="fr-BE"/>
        </w:rPr>
        <w:t>1.</w:t>
      </w:r>
      <w:r w:rsidRPr="008F0D64">
        <w:rPr>
          <w:color w:val="000000"/>
          <w:sz w:val="22"/>
          <w:szCs w:val="22"/>
          <w:lang w:val="fr-BE"/>
        </w:rPr>
        <w:tab/>
        <w:t xml:space="preserve">Qu’est-ce que </w:t>
      </w:r>
      <w:r w:rsidR="00C149EF" w:rsidRPr="008F0D64">
        <w:rPr>
          <w:sz w:val="22"/>
          <w:szCs w:val="22"/>
          <w:lang w:val="fr-BE"/>
        </w:rPr>
        <w:t xml:space="preserve">ACIDE ZOLEDRONIQUE ACCORD </w:t>
      </w:r>
      <w:r w:rsidRPr="008F0D64">
        <w:rPr>
          <w:color w:val="000000"/>
          <w:sz w:val="22"/>
          <w:szCs w:val="22"/>
          <w:lang w:val="fr-BE"/>
        </w:rPr>
        <w:t>et dans quel cas est-il utilisé</w:t>
      </w:r>
    </w:p>
    <w:p w14:paraId="1212E4D5" w14:textId="77777777" w:rsidR="00374303" w:rsidRPr="008F0D64" w:rsidRDefault="00374303" w:rsidP="00B2707C">
      <w:pPr>
        <w:widowControl w:val="0"/>
        <w:numPr>
          <w:ilvl w:val="12"/>
          <w:numId w:val="0"/>
        </w:numPr>
        <w:spacing w:before="0" w:after="0"/>
        <w:ind w:left="567" w:right="-29" w:hanging="567"/>
        <w:jc w:val="left"/>
        <w:rPr>
          <w:color w:val="000000"/>
          <w:sz w:val="22"/>
          <w:szCs w:val="22"/>
          <w:lang w:val="fr-BE"/>
        </w:rPr>
      </w:pPr>
      <w:r w:rsidRPr="008F0D64">
        <w:rPr>
          <w:color w:val="000000"/>
          <w:sz w:val="22"/>
          <w:szCs w:val="22"/>
          <w:lang w:val="fr-BE"/>
        </w:rPr>
        <w:t>2.</w:t>
      </w:r>
      <w:r w:rsidRPr="008F0D64">
        <w:rPr>
          <w:color w:val="000000"/>
          <w:sz w:val="22"/>
          <w:szCs w:val="22"/>
          <w:lang w:val="fr-BE"/>
        </w:rPr>
        <w:tab/>
        <w:t xml:space="preserve">Quelles sont les informations à connaître avant de recevoir </w:t>
      </w:r>
      <w:r w:rsidR="00C149EF" w:rsidRPr="008F0D64">
        <w:rPr>
          <w:sz w:val="22"/>
          <w:szCs w:val="22"/>
          <w:lang w:val="fr-BE"/>
        </w:rPr>
        <w:t xml:space="preserve">ACIDE ZOLEDRONIQUE ACCORD </w:t>
      </w:r>
    </w:p>
    <w:p w14:paraId="79E17FAA" w14:textId="77777777" w:rsidR="00374303" w:rsidRPr="008F0D64" w:rsidRDefault="00374303" w:rsidP="00B2707C">
      <w:pPr>
        <w:widowControl w:val="0"/>
        <w:numPr>
          <w:ilvl w:val="12"/>
          <w:numId w:val="0"/>
        </w:numPr>
        <w:spacing w:before="0" w:after="0"/>
        <w:ind w:left="567" w:right="-29" w:hanging="567"/>
        <w:jc w:val="left"/>
        <w:rPr>
          <w:color w:val="000000"/>
          <w:sz w:val="22"/>
          <w:szCs w:val="22"/>
          <w:lang w:val="fr-BE"/>
        </w:rPr>
      </w:pPr>
      <w:r w:rsidRPr="008F0D64">
        <w:rPr>
          <w:color w:val="000000"/>
          <w:sz w:val="22"/>
          <w:szCs w:val="22"/>
          <w:lang w:val="fr-BE"/>
        </w:rPr>
        <w:t>3.</w:t>
      </w:r>
      <w:r w:rsidRPr="008F0D64">
        <w:rPr>
          <w:color w:val="000000"/>
          <w:sz w:val="22"/>
          <w:szCs w:val="22"/>
          <w:lang w:val="fr-BE"/>
        </w:rPr>
        <w:tab/>
        <w:t xml:space="preserve">Comment </w:t>
      </w:r>
      <w:r w:rsidR="00C149EF" w:rsidRPr="008F0D64">
        <w:rPr>
          <w:sz w:val="22"/>
          <w:szCs w:val="22"/>
          <w:lang w:val="fr-BE"/>
        </w:rPr>
        <w:t xml:space="preserve">ACIDE ZOLEDRONIQUE ACCORD </w:t>
      </w:r>
      <w:r w:rsidRPr="008F0D64">
        <w:rPr>
          <w:color w:val="000000"/>
          <w:sz w:val="22"/>
          <w:szCs w:val="22"/>
          <w:lang w:val="fr-BE"/>
        </w:rPr>
        <w:t>est utilisé</w:t>
      </w:r>
    </w:p>
    <w:p w14:paraId="5AEB971D" w14:textId="77777777" w:rsidR="00374303" w:rsidRPr="008F0D64" w:rsidRDefault="00374303" w:rsidP="00B2707C">
      <w:pPr>
        <w:widowControl w:val="0"/>
        <w:numPr>
          <w:ilvl w:val="12"/>
          <w:numId w:val="0"/>
        </w:numPr>
        <w:spacing w:before="0" w:after="0"/>
        <w:ind w:left="567" w:right="-29" w:hanging="567"/>
        <w:jc w:val="left"/>
        <w:rPr>
          <w:color w:val="000000"/>
          <w:sz w:val="22"/>
          <w:szCs w:val="22"/>
          <w:lang w:val="fr-BE"/>
        </w:rPr>
      </w:pPr>
      <w:r w:rsidRPr="008F0D64">
        <w:rPr>
          <w:color w:val="000000"/>
          <w:sz w:val="22"/>
          <w:szCs w:val="22"/>
          <w:lang w:val="fr-BE"/>
        </w:rPr>
        <w:t>4.</w:t>
      </w:r>
      <w:r w:rsidRPr="008F0D64">
        <w:rPr>
          <w:color w:val="000000"/>
          <w:sz w:val="22"/>
          <w:szCs w:val="22"/>
          <w:lang w:val="fr-BE"/>
        </w:rPr>
        <w:tab/>
      </w:r>
      <w:r w:rsidR="003F4E6E" w:rsidRPr="008F0D64">
        <w:rPr>
          <w:color w:val="000000"/>
          <w:sz w:val="22"/>
          <w:szCs w:val="22"/>
          <w:lang w:val="fr-BE"/>
        </w:rPr>
        <w:t>E</w:t>
      </w:r>
      <w:r w:rsidRPr="008F0D64">
        <w:rPr>
          <w:color w:val="000000"/>
          <w:sz w:val="22"/>
          <w:szCs w:val="22"/>
          <w:lang w:val="fr-BE"/>
        </w:rPr>
        <w:t>ffets indésirables éventuels</w:t>
      </w:r>
    </w:p>
    <w:p w14:paraId="1B112534" w14:textId="77777777" w:rsidR="00374303" w:rsidRPr="008F0D64" w:rsidRDefault="00374303" w:rsidP="00B2707C">
      <w:pPr>
        <w:widowControl w:val="0"/>
        <w:numPr>
          <w:ilvl w:val="12"/>
          <w:numId w:val="0"/>
        </w:numPr>
        <w:spacing w:before="0" w:after="0"/>
        <w:ind w:left="567" w:right="-29" w:hanging="567"/>
        <w:jc w:val="left"/>
        <w:rPr>
          <w:color w:val="000000"/>
          <w:sz w:val="22"/>
          <w:szCs w:val="22"/>
          <w:lang w:val="fr-BE"/>
        </w:rPr>
      </w:pPr>
      <w:r w:rsidRPr="008F0D64">
        <w:rPr>
          <w:color w:val="000000"/>
          <w:sz w:val="22"/>
          <w:szCs w:val="22"/>
          <w:lang w:val="fr-BE"/>
        </w:rPr>
        <w:t>5.</w:t>
      </w:r>
      <w:r w:rsidRPr="008F0D64">
        <w:rPr>
          <w:color w:val="000000"/>
          <w:sz w:val="22"/>
          <w:szCs w:val="22"/>
          <w:lang w:val="fr-BE"/>
        </w:rPr>
        <w:tab/>
        <w:t xml:space="preserve">Comment conserver </w:t>
      </w:r>
      <w:r w:rsidR="00C149EF" w:rsidRPr="008F0D64">
        <w:rPr>
          <w:sz w:val="22"/>
          <w:szCs w:val="22"/>
          <w:lang w:val="fr-BE"/>
        </w:rPr>
        <w:t xml:space="preserve">ACIDE ZOLEDRONIQUE ACCORD </w:t>
      </w:r>
    </w:p>
    <w:p w14:paraId="7BCD046B" w14:textId="77777777" w:rsidR="00374303" w:rsidRPr="008F0D64" w:rsidRDefault="00374303" w:rsidP="00B2707C">
      <w:pPr>
        <w:widowControl w:val="0"/>
        <w:numPr>
          <w:ilvl w:val="12"/>
          <w:numId w:val="0"/>
        </w:numPr>
        <w:suppressAutoHyphens/>
        <w:spacing w:before="0" w:after="0"/>
        <w:ind w:left="567" w:hanging="567"/>
        <w:jc w:val="left"/>
        <w:rPr>
          <w:color w:val="000000"/>
          <w:sz w:val="22"/>
          <w:szCs w:val="22"/>
          <w:lang w:val="fr-BE"/>
        </w:rPr>
      </w:pPr>
      <w:r w:rsidRPr="008F0D64">
        <w:rPr>
          <w:color w:val="000000"/>
          <w:sz w:val="22"/>
          <w:szCs w:val="22"/>
          <w:lang w:val="fr-BE"/>
        </w:rPr>
        <w:t>6.</w:t>
      </w:r>
      <w:r w:rsidRPr="008F0D64">
        <w:rPr>
          <w:color w:val="000000"/>
          <w:sz w:val="22"/>
          <w:szCs w:val="22"/>
          <w:lang w:val="fr-BE"/>
        </w:rPr>
        <w:tab/>
      </w:r>
      <w:r w:rsidR="004D6B3C" w:rsidRPr="008F0D64">
        <w:rPr>
          <w:color w:val="000000"/>
          <w:sz w:val="22"/>
          <w:szCs w:val="22"/>
          <w:lang w:val="fr-BE"/>
        </w:rPr>
        <w:t>Contenu de l’emballage et autr</w:t>
      </w:r>
      <w:r w:rsidR="007327E3" w:rsidRPr="008F0D64">
        <w:rPr>
          <w:color w:val="000000"/>
          <w:sz w:val="22"/>
          <w:szCs w:val="22"/>
          <w:lang w:val="fr-BE"/>
        </w:rPr>
        <w:t>e</w:t>
      </w:r>
      <w:r w:rsidR="004D6B3C" w:rsidRPr="008F0D64">
        <w:rPr>
          <w:color w:val="000000"/>
          <w:sz w:val="22"/>
          <w:szCs w:val="22"/>
          <w:lang w:val="fr-BE"/>
        </w:rPr>
        <w:t>s i</w:t>
      </w:r>
      <w:r w:rsidRPr="008F0D64">
        <w:rPr>
          <w:color w:val="000000"/>
          <w:sz w:val="22"/>
          <w:szCs w:val="22"/>
          <w:lang w:val="fr-BE"/>
        </w:rPr>
        <w:t>nformations</w:t>
      </w:r>
    </w:p>
    <w:p w14:paraId="032F767C" w14:textId="77777777" w:rsidR="00374303" w:rsidRPr="008F0D64" w:rsidRDefault="00374303" w:rsidP="00B2707C">
      <w:pPr>
        <w:widowControl w:val="0"/>
        <w:numPr>
          <w:ilvl w:val="12"/>
          <w:numId w:val="0"/>
        </w:numPr>
        <w:suppressAutoHyphens/>
        <w:spacing w:before="0" w:after="0"/>
        <w:ind w:left="567" w:hanging="567"/>
        <w:jc w:val="left"/>
        <w:rPr>
          <w:color w:val="000000"/>
          <w:sz w:val="22"/>
          <w:szCs w:val="22"/>
          <w:lang w:val="fr-BE"/>
        </w:rPr>
      </w:pPr>
    </w:p>
    <w:p w14:paraId="4EE11F07" w14:textId="77777777" w:rsidR="00374303" w:rsidRPr="008F0D64" w:rsidRDefault="00374303" w:rsidP="00B2707C">
      <w:pPr>
        <w:widowControl w:val="0"/>
        <w:numPr>
          <w:ilvl w:val="12"/>
          <w:numId w:val="0"/>
        </w:numPr>
        <w:suppressAutoHyphens/>
        <w:spacing w:before="0" w:after="0"/>
        <w:jc w:val="left"/>
        <w:rPr>
          <w:color w:val="000000"/>
          <w:sz w:val="22"/>
          <w:szCs w:val="22"/>
          <w:lang w:val="fr-BE"/>
        </w:rPr>
      </w:pPr>
    </w:p>
    <w:p w14:paraId="2D70414A" w14:textId="77777777" w:rsidR="00374303" w:rsidRPr="008F0D64" w:rsidRDefault="00374303" w:rsidP="00B2707C">
      <w:pPr>
        <w:pStyle w:val="headingSIF"/>
        <w:keepNext w:val="0"/>
        <w:keepLines w:val="0"/>
        <w:widowControl w:val="0"/>
        <w:numPr>
          <w:ilvl w:val="12"/>
          <w:numId w:val="0"/>
        </w:numPr>
        <w:tabs>
          <w:tab w:val="clear" w:pos="-720"/>
        </w:tabs>
        <w:suppressAutoHyphens/>
        <w:rPr>
          <w:rFonts w:ascii="Times New Roman" w:hAnsi="Times New Roman"/>
          <w:color w:val="000000"/>
          <w:szCs w:val="22"/>
          <w:lang w:val="fr-BE"/>
        </w:rPr>
      </w:pPr>
      <w:r w:rsidRPr="008F0D64">
        <w:rPr>
          <w:rFonts w:ascii="Times New Roman" w:hAnsi="Times New Roman"/>
          <w:color w:val="000000"/>
          <w:szCs w:val="22"/>
          <w:lang w:val="fr-BE"/>
        </w:rPr>
        <w:t>1.</w:t>
      </w:r>
      <w:r w:rsidRPr="008F0D64">
        <w:rPr>
          <w:rFonts w:ascii="Times New Roman" w:hAnsi="Times New Roman"/>
          <w:color w:val="000000"/>
          <w:szCs w:val="22"/>
          <w:lang w:val="fr-BE"/>
        </w:rPr>
        <w:tab/>
        <w:t>Q</w:t>
      </w:r>
      <w:r w:rsidR="004D6B3C" w:rsidRPr="008F0D64">
        <w:rPr>
          <w:rFonts w:ascii="Times New Roman" w:hAnsi="Times New Roman"/>
          <w:color w:val="000000"/>
          <w:szCs w:val="22"/>
          <w:lang w:val="fr-BE"/>
        </w:rPr>
        <w:t xml:space="preserve">u’est-ce que </w:t>
      </w:r>
      <w:r w:rsidR="00C149EF" w:rsidRPr="008F0D64">
        <w:rPr>
          <w:rFonts w:ascii="Times New Roman" w:hAnsi="Times New Roman"/>
          <w:szCs w:val="22"/>
          <w:lang w:val="fr-BE"/>
        </w:rPr>
        <w:t xml:space="preserve">ACIDE ZOLEDRONIQUE ACCORD </w:t>
      </w:r>
      <w:r w:rsidR="004D6B3C" w:rsidRPr="008F0D64">
        <w:rPr>
          <w:rFonts w:ascii="Times New Roman" w:hAnsi="Times New Roman"/>
          <w:color w:val="000000"/>
          <w:szCs w:val="22"/>
          <w:lang w:val="fr-BE"/>
        </w:rPr>
        <w:t>et dans quel cas est-il utilisé</w:t>
      </w:r>
    </w:p>
    <w:p w14:paraId="46857405" w14:textId="77777777" w:rsidR="00374303" w:rsidRPr="008F0D64" w:rsidRDefault="00374303" w:rsidP="00B2707C">
      <w:pPr>
        <w:widowControl w:val="0"/>
        <w:numPr>
          <w:ilvl w:val="12"/>
          <w:numId w:val="0"/>
        </w:numPr>
        <w:suppressAutoHyphens/>
        <w:spacing w:before="0" w:after="0"/>
        <w:jc w:val="left"/>
        <w:rPr>
          <w:color w:val="000000"/>
          <w:sz w:val="22"/>
          <w:szCs w:val="22"/>
          <w:lang w:val="fr-BE"/>
        </w:rPr>
      </w:pPr>
    </w:p>
    <w:p w14:paraId="08C0D03E" w14:textId="77777777" w:rsidR="00374303" w:rsidRPr="008F0D64" w:rsidRDefault="00374303" w:rsidP="00B2707C">
      <w:pPr>
        <w:widowControl w:val="0"/>
        <w:numPr>
          <w:ilvl w:val="12"/>
          <w:numId w:val="0"/>
        </w:numPr>
        <w:tabs>
          <w:tab w:val="left" w:pos="1985"/>
        </w:tabs>
        <w:suppressAutoHyphens/>
        <w:spacing w:before="0" w:after="0"/>
        <w:jc w:val="left"/>
        <w:rPr>
          <w:color w:val="000000"/>
          <w:sz w:val="22"/>
          <w:szCs w:val="22"/>
          <w:lang w:val="fr-BE"/>
        </w:rPr>
      </w:pPr>
      <w:r w:rsidRPr="008F0D64">
        <w:rPr>
          <w:color w:val="000000"/>
          <w:sz w:val="22"/>
          <w:szCs w:val="22"/>
          <w:lang w:val="fr-BE"/>
        </w:rPr>
        <w:t xml:space="preserve">La substance active contenue dans </w:t>
      </w:r>
      <w:r w:rsidR="00C149EF" w:rsidRPr="008F0D64">
        <w:rPr>
          <w:sz w:val="22"/>
          <w:szCs w:val="22"/>
          <w:lang w:val="fr-BE"/>
        </w:rPr>
        <w:t xml:space="preserve">ACIDE ZOLEDRONIQUE ACCORD </w:t>
      </w:r>
      <w:r w:rsidRPr="008F0D64">
        <w:rPr>
          <w:color w:val="000000"/>
          <w:sz w:val="22"/>
          <w:szCs w:val="22"/>
          <w:lang w:val="fr-BE"/>
        </w:rPr>
        <w:t xml:space="preserve">est l’acide </w:t>
      </w:r>
      <w:proofErr w:type="spellStart"/>
      <w:r w:rsidRPr="008F0D64">
        <w:rPr>
          <w:color w:val="000000"/>
          <w:sz w:val="22"/>
          <w:szCs w:val="22"/>
          <w:lang w:val="fr-BE"/>
        </w:rPr>
        <w:t>zolédronique</w:t>
      </w:r>
      <w:proofErr w:type="spellEnd"/>
      <w:r w:rsidRPr="008F0D64">
        <w:rPr>
          <w:color w:val="000000"/>
          <w:sz w:val="22"/>
          <w:szCs w:val="22"/>
          <w:lang w:val="fr-BE"/>
        </w:rPr>
        <w:t xml:space="preserve"> qui appartient à un groupe de substances appelées </w:t>
      </w:r>
      <w:proofErr w:type="spellStart"/>
      <w:r w:rsidRPr="008F0D64">
        <w:rPr>
          <w:color w:val="000000"/>
          <w:sz w:val="22"/>
          <w:szCs w:val="22"/>
          <w:lang w:val="fr-BE"/>
        </w:rPr>
        <w:t>bisphosphonates</w:t>
      </w:r>
      <w:proofErr w:type="spellEnd"/>
      <w:r w:rsidRPr="008F0D64">
        <w:rPr>
          <w:color w:val="000000"/>
          <w:sz w:val="22"/>
          <w:szCs w:val="22"/>
          <w:lang w:val="fr-BE"/>
        </w:rPr>
        <w:t xml:space="preserve">. L’acide </w:t>
      </w:r>
      <w:proofErr w:type="spellStart"/>
      <w:r w:rsidRPr="008F0D64">
        <w:rPr>
          <w:color w:val="000000"/>
          <w:sz w:val="22"/>
          <w:szCs w:val="22"/>
          <w:lang w:val="fr-BE"/>
        </w:rPr>
        <w:t>zolédronique</w:t>
      </w:r>
      <w:proofErr w:type="spellEnd"/>
      <w:r w:rsidRPr="008F0D64">
        <w:rPr>
          <w:color w:val="000000"/>
          <w:sz w:val="22"/>
          <w:szCs w:val="22"/>
          <w:lang w:val="fr-BE"/>
        </w:rPr>
        <w:t xml:space="preserve"> agit en s’attachant à l’os et en ralentissant le taux de renouvellement osseux. Il est utilisé</w:t>
      </w:r>
      <w:r w:rsidR="0077160E" w:rsidRPr="008F0D64">
        <w:rPr>
          <w:color w:val="000000"/>
          <w:sz w:val="22"/>
          <w:szCs w:val="22"/>
          <w:lang w:val="fr-BE"/>
        </w:rPr>
        <w:t> </w:t>
      </w:r>
      <w:r w:rsidRPr="008F0D64">
        <w:rPr>
          <w:color w:val="000000"/>
          <w:sz w:val="22"/>
          <w:szCs w:val="22"/>
          <w:lang w:val="fr-BE"/>
        </w:rPr>
        <w:t>:</w:t>
      </w:r>
    </w:p>
    <w:p w14:paraId="680187A1" w14:textId="77777777" w:rsidR="00374303" w:rsidRPr="008F0D64" w:rsidRDefault="00374303" w:rsidP="00B2707C">
      <w:pPr>
        <w:widowControl w:val="0"/>
        <w:numPr>
          <w:ilvl w:val="0"/>
          <w:numId w:val="9"/>
        </w:numPr>
        <w:tabs>
          <w:tab w:val="clear" w:pos="720"/>
          <w:tab w:val="num" w:pos="567"/>
          <w:tab w:val="left" w:pos="1985"/>
        </w:tabs>
        <w:suppressAutoHyphens/>
        <w:spacing w:before="0" w:after="0"/>
        <w:ind w:left="567" w:hanging="567"/>
        <w:jc w:val="left"/>
        <w:rPr>
          <w:color w:val="000000"/>
          <w:sz w:val="22"/>
          <w:szCs w:val="22"/>
          <w:lang w:val="fr-BE"/>
        </w:rPr>
      </w:pPr>
      <w:r w:rsidRPr="008F0D64">
        <w:rPr>
          <w:b/>
          <w:bCs/>
          <w:color w:val="000000"/>
          <w:sz w:val="22"/>
          <w:szCs w:val="22"/>
          <w:lang w:val="fr-BE"/>
        </w:rPr>
        <w:t xml:space="preserve">Pour prévenir les complications osseuses, </w:t>
      </w:r>
      <w:r w:rsidRPr="008F0D64">
        <w:rPr>
          <w:bCs/>
          <w:color w:val="000000"/>
          <w:sz w:val="22"/>
          <w:szCs w:val="22"/>
          <w:lang w:val="fr-BE"/>
        </w:rPr>
        <w:t>ex. fractures, chez les patients adultes ayant des métastases osseuses (diffusion du cancer du site principal à l’os).</w:t>
      </w:r>
    </w:p>
    <w:p w14:paraId="1DBD12AB" w14:textId="77777777" w:rsidR="00374303" w:rsidRPr="008F0D64" w:rsidRDefault="00374303" w:rsidP="00B2707C">
      <w:pPr>
        <w:widowControl w:val="0"/>
        <w:numPr>
          <w:ilvl w:val="0"/>
          <w:numId w:val="9"/>
        </w:numPr>
        <w:tabs>
          <w:tab w:val="clear" w:pos="720"/>
          <w:tab w:val="num" w:pos="567"/>
          <w:tab w:val="left" w:pos="1985"/>
        </w:tabs>
        <w:suppressAutoHyphens/>
        <w:spacing w:before="0" w:after="0"/>
        <w:ind w:left="567" w:hanging="567"/>
        <w:jc w:val="left"/>
        <w:rPr>
          <w:color w:val="000000"/>
          <w:sz w:val="22"/>
          <w:szCs w:val="22"/>
          <w:lang w:val="fr-BE"/>
        </w:rPr>
      </w:pPr>
      <w:r w:rsidRPr="008F0D64">
        <w:rPr>
          <w:b/>
          <w:bCs/>
          <w:color w:val="000000"/>
          <w:sz w:val="22"/>
          <w:szCs w:val="22"/>
          <w:lang w:val="fr-BE"/>
        </w:rPr>
        <w:t>Pour diminuer le taux de calcium</w:t>
      </w:r>
      <w:r w:rsidRPr="008F0D64">
        <w:rPr>
          <w:color w:val="000000"/>
          <w:sz w:val="22"/>
          <w:szCs w:val="22"/>
          <w:lang w:val="fr-BE"/>
        </w:rPr>
        <w:t xml:space="preserve"> dans le sang des patients adultes lorsque celui-ci est élevé en raison de la présence d’une tumeur. Les tumeurs peuvent accélérer le renouvellement osseux habituel de sorte que la quantité de calcium libéré par l’os est augmentée. Cette pathologie est appelée hypercalcémie induite par les tumeurs.</w:t>
      </w:r>
    </w:p>
    <w:p w14:paraId="7981E22A" w14:textId="77777777" w:rsidR="00374303" w:rsidRPr="008F0D64" w:rsidRDefault="00374303" w:rsidP="00B2707C">
      <w:pPr>
        <w:widowControl w:val="0"/>
        <w:numPr>
          <w:ilvl w:val="12"/>
          <w:numId w:val="0"/>
        </w:numPr>
        <w:suppressAutoHyphens/>
        <w:spacing w:before="0" w:after="0"/>
        <w:jc w:val="left"/>
        <w:rPr>
          <w:color w:val="000000"/>
          <w:sz w:val="22"/>
          <w:szCs w:val="22"/>
          <w:lang w:val="fr-BE"/>
        </w:rPr>
      </w:pPr>
    </w:p>
    <w:p w14:paraId="06CE605E" w14:textId="77777777" w:rsidR="00374303" w:rsidRPr="008F0D64" w:rsidRDefault="00374303" w:rsidP="00B2707C">
      <w:pPr>
        <w:widowControl w:val="0"/>
        <w:numPr>
          <w:ilvl w:val="12"/>
          <w:numId w:val="0"/>
        </w:numPr>
        <w:suppressAutoHyphens/>
        <w:spacing w:before="0" w:after="0"/>
        <w:jc w:val="left"/>
        <w:rPr>
          <w:color w:val="000000"/>
          <w:sz w:val="22"/>
          <w:szCs w:val="22"/>
          <w:lang w:val="fr-BE"/>
        </w:rPr>
      </w:pPr>
    </w:p>
    <w:p w14:paraId="3653BA69" w14:textId="77777777" w:rsidR="00374303" w:rsidRPr="008F0D64" w:rsidRDefault="00374303" w:rsidP="00B2707C">
      <w:pPr>
        <w:pStyle w:val="headingSIF"/>
        <w:keepNext w:val="0"/>
        <w:keepLines w:val="0"/>
        <w:widowControl w:val="0"/>
        <w:numPr>
          <w:ilvl w:val="12"/>
          <w:numId w:val="0"/>
        </w:numPr>
        <w:tabs>
          <w:tab w:val="clear" w:pos="-720"/>
        </w:tabs>
        <w:suppressAutoHyphens/>
        <w:ind w:left="567" w:hanging="567"/>
        <w:rPr>
          <w:rFonts w:ascii="Times New Roman" w:hAnsi="Times New Roman"/>
          <w:color w:val="000000"/>
          <w:szCs w:val="22"/>
          <w:lang w:val="fr-BE"/>
        </w:rPr>
      </w:pPr>
      <w:r w:rsidRPr="008F0D64">
        <w:rPr>
          <w:rFonts w:ascii="Times New Roman" w:hAnsi="Times New Roman"/>
          <w:color w:val="000000"/>
          <w:szCs w:val="22"/>
          <w:lang w:val="fr-BE"/>
        </w:rPr>
        <w:t>2.</w:t>
      </w:r>
      <w:r w:rsidRPr="008F0D64">
        <w:rPr>
          <w:rFonts w:ascii="Times New Roman" w:hAnsi="Times New Roman"/>
          <w:color w:val="000000"/>
          <w:szCs w:val="22"/>
          <w:lang w:val="fr-BE"/>
        </w:rPr>
        <w:tab/>
        <w:t>Q</w:t>
      </w:r>
      <w:r w:rsidR="004D6B3C" w:rsidRPr="008F0D64">
        <w:rPr>
          <w:rFonts w:ascii="Times New Roman" w:hAnsi="Times New Roman"/>
          <w:color w:val="000000"/>
          <w:szCs w:val="22"/>
          <w:lang w:val="fr-BE"/>
        </w:rPr>
        <w:t xml:space="preserve">uelles sont les informations à connaître avant de recevoir </w:t>
      </w:r>
      <w:r w:rsidR="00C149EF" w:rsidRPr="008F0D64">
        <w:rPr>
          <w:rFonts w:ascii="Times New Roman" w:hAnsi="Times New Roman"/>
          <w:szCs w:val="22"/>
          <w:lang w:val="fr-BE"/>
        </w:rPr>
        <w:t xml:space="preserve">ACIDE ZOLEDRONIQUE ACCORD </w:t>
      </w:r>
    </w:p>
    <w:p w14:paraId="452313D4" w14:textId="77777777" w:rsidR="00374303" w:rsidRPr="008F0D64" w:rsidRDefault="00374303" w:rsidP="00B2707C">
      <w:pPr>
        <w:widowControl w:val="0"/>
        <w:numPr>
          <w:ilvl w:val="12"/>
          <w:numId w:val="0"/>
        </w:numPr>
        <w:suppressAutoHyphens/>
        <w:spacing w:before="0" w:after="0"/>
        <w:ind w:left="567" w:hanging="567"/>
        <w:jc w:val="left"/>
        <w:rPr>
          <w:color w:val="000000"/>
          <w:sz w:val="22"/>
          <w:szCs w:val="22"/>
          <w:lang w:val="fr-BE"/>
        </w:rPr>
      </w:pPr>
    </w:p>
    <w:p w14:paraId="6DBC8301" w14:textId="77777777" w:rsidR="00374303" w:rsidRPr="008F0D64" w:rsidRDefault="00374303" w:rsidP="00B2707C">
      <w:pPr>
        <w:widowControl w:val="0"/>
        <w:numPr>
          <w:ilvl w:val="12"/>
          <w:numId w:val="0"/>
        </w:numPr>
        <w:suppressAutoHyphens/>
        <w:spacing w:before="0" w:after="0"/>
        <w:jc w:val="left"/>
        <w:rPr>
          <w:color w:val="000000"/>
          <w:sz w:val="22"/>
          <w:szCs w:val="22"/>
          <w:lang w:val="fr-BE"/>
        </w:rPr>
      </w:pPr>
      <w:r w:rsidRPr="008F0D64">
        <w:rPr>
          <w:color w:val="000000"/>
          <w:sz w:val="22"/>
          <w:szCs w:val="22"/>
          <w:lang w:val="fr-BE"/>
        </w:rPr>
        <w:t>Suivez attentivement toutes les instructions qui vous sont données par votre médecin.</w:t>
      </w:r>
    </w:p>
    <w:p w14:paraId="73FAB924" w14:textId="77777777" w:rsidR="00374303" w:rsidRPr="008F0D64" w:rsidRDefault="00374303" w:rsidP="00B2707C">
      <w:pPr>
        <w:widowControl w:val="0"/>
        <w:numPr>
          <w:ilvl w:val="12"/>
          <w:numId w:val="0"/>
        </w:numPr>
        <w:suppressAutoHyphens/>
        <w:spacing w:before="0" w:after="0"/>
        <w:jc w:val="left"/>
        <w:rPr>
          <w:color w:val="000000"/>
          <w:sz w:val="22"/>
          <w:szCs w:val="22"/>
          <w:lang w:val="fr-BE"/>
        </w:rPr>
      </w:pPr>
    </w:p>
    <w:p w14:paraId="749D9CFA" w14:textId="77777777" w:rsidR="00374303" w:rsidRPr="008F0D64" w:rsidRDefault="00374303" w:rsidP="00B2707C">
      <w:pPr>
        <w:widowControl w:val="0"/>
        <w:suppressAutoHyphens/>
        <w:spacing w:before="0" w:after="0"/>
        <w:jc w:val="left"/>
        <w:rPr>
          <w:color w:val="000000"/>
          <w:sz w:val="22"/>
          <w:szCs w:val="22"/>
          <w:lang w:val="fr-BE"/>
        </w:rPr>
      </w:pPr>
      <w:r w:rsidRPr="008F0D64">
        <w:rPr>
          <w:color w:val="000000"/>
          <w:sz w:val="22"/>
          <w:szCs w:val="22"/>
          <w:lang w:val="fr-BE"/>
        </w:rPr>
        <w:t xml:space="preserve">Votre médecin pourra réaliser des tests sanguins avant le début du traitement par </w:t>
      </w:r>
      <w:r w:rsidR="00C149EF" w:rsidRPr="008F0D64">
        <w:rPr>
          <w:sz w:val="22"/>
          <w:szCs w:val="22"/>
          <w:lang w:val="fr-BE"/>
        </w:rPr>
        <w:t xml:space="preserve">ACIDE ZOLEDRONIQUE ACCORD </w:t>
      </w:r>
      <w:r w:rsidRPr="008F0D64">
        <w:rPr>
          <w:color w:val="000000"/>
          <w:sz w:val="22"/>
          <w:szCs w:val="22"/>
          <w:lang w:val="fr-BE"/>
        </w:rPr>
        <w:t>et pourra contrôler votre réponse au traitement à intervalles réguliers.</w:t>
      </w:r>
    </w:p>
    <w:p w14:paraId="5D9C093F" w14:textId="77777777" w:rsidR="00374303" w:rsidRPr="008F0D64" w:rsidRDefault="00374303" w:rsidP="00B2707C">
      <w:pPr>
        <w:widowControl w:val="0"/>
        <w:numPr>
          <w:ilvl w:val="12"/>
          <w:numId w:val="0"/>
        </w:numPr>
        <w:suppressAutoHyphens/>
        <w:spacing w:before="0" w:after="0"/>
        <w:ind w:left="900" w:hanging="900"/>
        <w:jc w:val="left"/>
        <w:rPr>
          <w:color w:val="000000"/>
          <w:sz w:val="22"/>
          <w:szCs w:val="22"/>
          <w:lang w:val="fr-BE"/>
        </w:rPr>
      </w:pPr>
    </w:p>
    <w:p w14:paraId="461B9B6A" w14:textId="77777777" w:rsidR="00374303" w:rsidRPr="008F0D64" w:rsidRDefault="00374303" w:rsidP="00B2707C">
      <w:pPr>
        <w:widowControl w:val="0"/>
        <w:numPr>
          <w:ilvl w:val="12"/>
          <w:numId w:val="0"/>
        </w:numPr>
        <w:suppressAutoHyphens/>
        <w:spacing w:before="0" w:after="0"/>
        <w:ind w:left="900" w:hanging="900"/>
        <w:jc w:val="left"/>
        <w:rPr>
          <w:b/>
          <w:color w:val="000000"/>
          <w:sz w:val="22"/>
          <w:szCs w:val="22"/>
          <w:lang w:val="fr-BE"/>
        </w:rPr>
      </w:pPr>
      <w:r w:rsidRPr="008F0D64">
        <w:rPr>
          <w:b/>
          <w:color w:val="000000"/>
          <w:sz w:val="22"/>
          <w:szCs w:val="22"/>
          <w:lang w:val="fr-BE"/>
        </w:rPr>
        <w:t xml:space="preserve">Vous ne devez </w:t>
      </w:r>
      <w:r w:rsidR="00856D51" w:rsidRPr="008F0D64">
        <w:rPr>
          <w:b/>
          <w:color w:val="000000"/>
          <w:sz w:val="22"/>
          <w:szCs w:val="22"/>
          <w:lang w:val="fr-BE"/>
        </w:rPr>
        <w:t>jamais</w:t>
      </w:r>
      <w:r w:rsidRPr="008F0D64">
        <w:rPr>
          <w:b/>
          <w:color w:val="000000"/>
          <w:sz w:val="22"/>
          <w:szCs w:val="22"/>
          <w:lang w:val="fr-BE"/>
        </w:rPr>
        <w:t xml:space="preserve"> recevoir </w:t>
      </w:r>
      <w:r w:rsidR="00C149EF" w:rsidRPr="008F0D64">
        <w:rPr>
          <w:b/>
          <w:sz w:val="22"/>
          <w:szCs w:val="22"/>
          <w:lang w:val="fr-BE"/>
        </w:rPr>
        <w:t>ACIDE ZOLEDRONIQUE ACCORD</w:t>
      </w:r>
      <w:r w:rsidR="00C149EF" w:rsidRPr="008F0D64">
        <w:rPr>
          <w:sz w:val="22"/>
          <w:szCs w:val="22"/>
          <w:lang w:val="fr-BE"/>
        </w:rPr>
        <w:t xml:space="preserve"> </w:t>
      </w:r>
      <w:r w:rsidRPr="008F0D64">
        <w:rPr>
          <w:b/>
          <w:color w:val="000000"/>
          <w:sz w:val="22"/>
          <w:szCs w:val="22"/>
          <w:lang w:val="fr-BE"/>
        </w:rPr>
        <w:t>:</w:t>
      </w:r>
    </w:p>
    <w:p w14:paraId="2C261012" w14:textId="77777777" w:rsidR="00374303" w:rsidRPr="008F0D64" w:rsidRDefault="00374303" w:rsidP="00B2707C">
      <w:pPr>
        <w:widowControl w:val="0"/>
        <w:numPr>
          <w:ilvl w:val="12"/>
          <w:numId w:val="0"/>
        </w:numPr>
        <w:suppressAutoHyphens/>
        <w:spacing w:before="0" w:after="0"/>
        <w:jc w:val="left"/>
        <w:rPr>
          <w:color w:val="000000"/>
          <w:sz w:val="22"/>
          <w:szCs w:val="22"/>
          <w:lang w:val="fr-BE"/>
        </w:rPr>
      </w:pPr>
      <w:r w:rsidRPr="008F0D64">
        <w:rPr>
          <w:sz w:val="22"/>
          <w:szCs w:val="22"/>
          <w:lang w:val="fr-BE"/>
        </w:rPr>
        <w:t>-</w:t>
      </w:r>
      <w:r w:rsidRPr="008F0D64">
        <w:rPr>
          <w:sz w:val="22"/>
          <w:szCs w:val="22"/>
          <w:lang w:val="fr-BE"/>
        </w:rPr>
        <w:tab/>
      </w:r>
      <w:r w:rsidRPr="008F0D64">
        <w:rPr>
          <w:color w:val="000000"/>
          <w:sz w:val="22"/>
          <w:szCs w:val="22"/>
          <w:lang w:val="fr-BE"/>
        </w:rPr>
        <w:t>si vous êtes en cours d’allaitement.</w:t>
      </w:r>
    </w:p>
    <w:p w14:paraId="4B433EDB" w14:textId="77777777" w:rsidR="00374303" w:rsidRPr="008F0D64" w:rsidRDefault="00374303" w:rsidP="00B2707C">
      <w:pPr>
        <w:widowControl w:val="0"/>
        <w:numPr>
          <w:ilvl w:val="12"/>
          <w:numId w:val="0"/>
        </w:numPr>
        <w:suppressAutoHyphens/>
        <w:spacing w:before="0" w:after="0"/>
        <w:ind w:left="567" w:hanging="567"/>
        <w:jc w:val="left"/>
        <w:rPr>
          <w:color w:val="000000"/>
          <w:sz w:val="22"/>
          <w:szCs w:val="22"/>
          <w:lang w:val="fr-BE"/>
        </w:rPr>
      </w:pPr>
      <w:r w:rsidRPr="008F0D64">
        <w:rPr>
          <w:sz w:val="22"/>
          <w:szCs w:val="22"/>
          <w:lang w:val="fr-BE"/>
        </w:rPr>
        <w:t>-</w:t>
      </w:r>
      <w:r w:rsidRPr="008F0D64">
        <w:rPr>
          <w:sz w:val="22"/>
          <w:szCs w:val="22"/>
          <w:lang w:val="fr-BE"/>
        </w:rPr>
        <w:tab/>
      </w:r>
      <w:r w:rsidRPr="008F0D64">
        <w:rPr>
          <w:color w:val="000000"/>
          <w:sz w:val="22"/>
          <w:szCs w:val="22"/>
          <w:lang w:val="fr-BE"/>
        </w:rPr>
        <w:t xml:space="preserve">si vous êtes allergique à l’acide </w:t>
      </w:r>
      <w:proofErr w:type="spellStart"/>
      <w:r w:rsidRPr="008F0D64">
        <w:rPr>
          <w:color w:val="000000"/>
          <w:sz w:val="22"/>
          <w:szCs w:val="22"/>
          <w:lang w:val="fr-BE"/>
        </w:rPr>
        <w:t>zolédronique</w:t>
      </w:r>
      <w:proofErr w:type="spellEnd"/>
      <w:r w:rsidRPr="008F0D64">
        <w:rPr>
          <w:color w:val="000000"/>
          <w:sz w:val="22"/>
          <w:szCs w:val="22"/>
          <w:lang w:val="fr-BE"/>
        </w:rPr>
        <w:t xml:space="preserve">, à un autre </w:t>
      </w:r>
      <w:proofErr w:type="spellStart"/>
      <w:r w:rsidRPr="008F0D64">
        <w:rPr>
          <w:color w:val="000000"/>
          <w:sz w:val="22"/>
          <w:szCs w:val="22"/>
          <w:lang w:val="fr-BE"/>
        </w:rPr>
        <w:t>bisphosphonate</w:t>
      </w:r>
      <w:proofErr w:type="spellEnd"/>
      <w:r w:rsidRPr="008F0D64">
        <w:rPr>
          <w:color w:val="000000"/>
          <w:sz w:val="22"/>
          <w:szCs w:val="22"/>
          <w:lang w:val="fr-BE"/>
        </w:rPr>
        <w:t xml:space="preserve"> (le groupe de substances auquel appartient </w:t>
      </w:r>
      <w:r w:rsidR="00C149EF" w:rsidRPr="008F0D64">
        <w:rPr>
          <w:sz w:val="22"/>
          <w:szCs w:val="22"/>
          <w:lang w:val="fr-BE"/>
        </w:rPr>
        <w:t>ACIDE ZOLEDRONIQUE ACCORD</w:t>
      </w:r>
      <w:r w:rsidRPr="008F0D64">
        <w:rPr>
          <w:color w:val="000000"/>
          <w:sz w:val="22"/>
          <w:szCs w:val="22"/>
          <w:lang w:val="fr-BE"/>
        </w:rPr>
        <w:t xml:space="preserve">) ou à l’un des autres composants contenus dans </w:t>
      </w:r>
      <w:r w:rsidR="004D6B3C" w:rsidRPr="008F0D64">
        <w:rPr>
          <w:color w:val="000000"/>
          <w:sz w:val="22"/>
          <w:szCs w:val="22"/>
          <w:lang w:val="fr-BE"/>
        </w:rPr>
        <w:t>ce médicament (mentionnés dans la rubrique 6)</w:t>
      </w:r>
      <w:r w:rsidRPr="008F0D64">
        <w:rPr>
          <w:color w:val="000000"/>
          <w:sz w:val="22"/>
          <w:szCs w:val="22"/>
          <w:lang w:val="fr-BE"/>
        </w:rPr>
        <w:t>.</w:t>
      </w:r>
    </w:p>
    <w:p w14:paraId="6DCF39DD" w14:textId="77777777" w:rsidR="00374303" w:rsidRPr="008F0D64" w:rsidRDefault="00374303" w:rsidP="00B2707C">
      <w:pPr>
        <w:widowControl w:val="0"/>
        <w:numPr>
          <w:ilvl w:val="12"/>
          <w:numId w:val="0"/>
        </w:numPr>
        <w:suppressAutoHyphens/>
        <w:spacing w:before="0" w:after="0"/>
        <w:jc w:val="left"/>
        <w:rPr>
          <w:color w:val="000000"/>
          <w:sz w:val="22"/>
          <w:szCs w:val="22"/>
          <w:lang w:val="fr-BE"/>
        </w:rPr>
      </w:pPr>
    </w:p>
    <w:p w14:paraId="41EBB91D" w14:textId="77777777" w:rsidR="004D6B3C" w:rsidRPr="008F0D64" w:rsidRDefault="004D6B3C" w:rsidP="00B2707C">
      <w:pPr>
        <w:widowControl w:val="0"/>
        <w:numPr>
          <w:ilvl w:val="12"/>
          <w:numId w:val="0"/>
        </w:numPr>
        <w:suppressAutoHyphens/>
        <w:spacing w:before="0" w:after="0"/>
        <w:jc w:val="left"/>
        <w:rPr>
          <w:b/>
          <w:color w:val="000000"/>
          <w:sz w:val="22"/>
          <w:szCs w:val="22"/>
          <w:lang w:val="fr-BE"/>
        </w:rPr>
      </w:pPr>
      <w:r w:rsidRPr="008F0D64">
        <w:rPr>
          <w:b/>
          <w:color w:val="000000"/>
          <w:sz w:val="22"/>
          <w:szCs w:val="22"/>
          <w:lang w:val="fr-BE"/>
        </w:rPr>
        <w:t>Avertissements et précautions</w:t>
      </w:r>
    </w:p>
    <w:p w14:paraId="0B2961AF" w14:textId="77777777" w:rsidR="00374303" w:rsidRPr="008F0D64" w:rsidRDefault="00856D51" w:rsidP="00B2707C">
      <w:pPr>
        <w:widowControl w:val="0"/>
        <w:numPr>
          <w:ilvl w:val="12"/>
          <w:numId w:val="0"/>
        </w:numPr>
        <w:suppressAutoHyphens/>
        <w:spacing w:before="0" w:after="0"/>
        <w:jc w:val="left"/>
        <w:rPr>
          <w:b/>
          <w:color w:val="000000"/>
          <w:sz w:val="22"/>
          <w:szCs w:val="22"/>
          <w:lang w:val="fr-BE"/>
        </w:rPr>
      </w:pPr>
      <w:r w:rsidRPr="008F0D64">
        <w:rPr>
          <w:b/>
          <w:color w:val="000000"/>
          <w:sz w:val="22"/>
          <w:szCs w:val="22"/>
          <w:lang w:val="fr-BE"/>
        </w:rPr>
        <w:t xml:space="preserve">Adressez-vous à votre médecin, pharmacien ou infirmier/ère avant </w:t>
      </w:r>
      <w:r w:rsidR="00374303" w:rsidRPr="008F0D64">
        <w:rPr>
          <w:b/>
          <w:color w:val="000000"/>
          <w:sz w:val="22"/>
          <w:szCs w:val="22"/>
          <w:lang w:val="fr-BE"/>
        </w:rPr>
        <w:t xml:space="preserve">de recevoir </w:t>
      </w:r>
      <w:r w:rsidR="00C149EF" w:rsidRPr="008F0D64">
        <w:rPr>
          <w:b/>
          <w:sz w:val="22"/>
          <w:szCs w:val="22"/>
          <w:lang w:val="fr-BE"/>
        </w:rPr>
        <w:t>ACIDE ZOLEDRONIQUE ACCORD</w:t>
      </w:r>
      <w:r w:rsidR="00C149EF" w:rsidRPr="008F0D64">
        <w:rPr>
          <w:sz w:val="22"/>
          <w:szCs w:val="22"/>
          <w:lang w:val="fr-BE"/>
        </w:rPr>
        <w:t xml:space="preserve"> </w:t>
      </w:r>
      <w:r w:rsidR="00374303" w:rsidRPr="008F0D64">
        <w:rPr>
          <w:b/>
          <w:color w:val="000000"/>
          <w:sz w:val="22"/>
          <w:szCs w:val="22"/>
          <w:lang w:val="fr-BE"/>
        </w:rPr>
        <w:t>:</w:t>
      </w:r>
    </w:p>
    <w:p w14:paraId="4D952960" w14:textId="77777777" w:rsidR="00374303" w:rsidRPr="008F0D64" w:rsidRDefault="00374303" w:rsidP="00B2707C">
      <w:pPr>
        <w:widowControl w:val="0"/>
        <w:numPr>
          <w:ilvl w:val="0"/>
          <w:numId w:val="26"/>
        </w:numPr>
        <w:suppressAutoHyphens/>
        <w:spacing w:before="0" w:after="0"/>
        <w:ind w:left="567" w:hanging="567"/>
        <w:jc w:val="left"/>
        <w:rPr>
          <w:color w:val="000000"/>
          <w:sz w:val="22"/>
          <w:szCs w:val="22"/>
          <w:lang w:val="fr-BE"/>
        </w:rPr>
      </w:pPr>
      <w:proofErr w:type="gramStart"/>
      <w:r w:rsidRPr="008F0D64">
        <w:rPr>
          <w:color w:val="000000"/>
          <w:sz w:val="22"/>
          <w:szCs w:val="22"/>
          <w:lang w:val="fr-BE"/>
        </w:rPr>
        <w:t>si</w:t>
      </w:r>
      <w:proofErr w:type="gramEnd"/>
      <w:r w:rsidRPr="008F0D64">
        <w:rPr>
          <w:color w:val="000000"/>
          <w:sz w:val="22"/>
          <w:szCs w:val="22"/>
          <w:lang w:val="fr-BE"/>
        </w:rPr>
        <w:t xml:space="preserve"> vous avez ou avez eu un problème </w:t>
      </w:r>
      <w:r w:rsidRPr="008F0D64">
        <w:rPr>
          <w:b/>
          <w:bCs/>
          <w:color w:val="000000"/>
          <w:sz w:val="22"/>
          <w:szCs w:val="22"/>
          <w:lang w:val="fr-BE"/>
        </w:rPr>
        <w:t>aux reins</w:t>
      </w:r>
      <w:r w:rsidRPr="008F0D64">
        <w:rPr>
          <w:color w:val="000000"/>
          <w:sz w:val="22"/>
          <w:szCs w:val="22"/>
          <w:lang w:val="fr-BE"/>
        </w:rPr>
        <w:t>,</w:t>
      </w:r>
    </w:p>
    <w:p w14:paraId="6E61278E" w14:textId="77777777" w:rsidR="00374303" w:rsidRPr="008F0D64" w:rsidRDefault="00374303" w:rsidP="00B2707C">
      <w:pPr>
        <w:widowControl w:val="0"/>
        <w:numPr>
          <w:ilvl w:val="0"/>
          <w:numId w:val="26"/>
        </w:numPr>
        <w:suppressAutoHyphens/>
        <w:spacing w:before="0" w:after="0"/>
        <w:ind w:left="567" w:hanging="567"/>
        <w:jc w:val="left"/>
        <w:rPr>
          <w:color w:val="000000"/>
          <w:sz w:val="22"/>
          <w:szCs w:val="22"/>
          <w:lang w:val="fr-BE"/>
        </w:rPr>
      </w:pPr>
      <w:proofErr w:type="gramStart"/>
      <w:r w:rsidRPr="008F0D64">
        <w:rPr>
          <w:color w:val="000000"/>
          <w:sz w:val="22"/>
          <w:szCs w:val="22"/>
          <w:lang w:val="fr-BE"/>
        </w:rPr>
        <w:t>si</w:t>
      </w:r>
      <w:proofErr w:type="gramEnd"/>
      <w:r w:rsidRPr="008F0D64">
        <w:rPr>
          <w:color w:val="000000"/>
          <w:sz w:val="22"/>
          <w:szCs w:val="22"/>
          <w:lang w:val="fr-BE"/>
        </w:rPr>
        <w:t xml:space="preserve"> vous avez ou avez eu </w:t>
      </w:r>
      <w:r w:rsidRPr="008F0D64">
        <w:rPr>
          <w:b/>
          <w:bCs/>
          <w:color w:val="000000"/>
          <w:sz w:val="22"/>
          <w:szCs w:val="22"/>
          <w:lang w:val="fr-BE"/>
        </w:rPr>
        <w:t xml:space="preserve">une douleur, un gonflement, un engourdissement </w:t>
      </w:r>
      <w:r w:rsidRPr="008F0D64">
        <w:rPr>
          <w:color w:val="000000"/>
          <w:sz w:val="22"/>
          <w:szCs w:val="22"/>
          <w:lang w:val="fr-BE"/>
        </w:rPr>
        <w:t xml:space="preserve">ou une sensation de </w:t>
      </w:r>
      <w:r w:rsidRPr="008F0D64">
        <w:rPr>
          <w:color w:val="000000"/>
          <w:sz w:val="22"/>
          <w:szCs w:val="22"/>
          <w:lang w:val="fr-BE"/>
        </w:rPr>
        <w:lastRenderedPageBreak/>
        <w:t>lourdeur dans la mâchoire ou une dent déchaussée</w:t>
      </w:r>
      <w:r w:rsidR="00A34467">
        <w:rPr>
          <w:color w:val="000000"/>
          <w:sz w:val="22"/>
          <w:szCs w:val="22"/>
          <w:lang w:val="fr-BE"/>
        </w:rPr>
        <w:t xml:space="preserve">. </w:t>
      </w:r>
      <w:r w:rsidR="00A34467" w:rsidRPr="00A34467">
        <w:rPr>
          <w:color w:val="000000"/>
          <w:sz w:val="22"/>
          <w:szCs w:val="22"/>
          <w:lang w:val="fr-FR"/>
        </w:rPr>
        <w:t>Votre médecin peut vous recommander un examen dentaire avant de commencer le traitement par</w:t>
      </w:r>
      <w:r w:rsidR="00A34467">
        <w:rPr>
          <w:color w:val="000000"/>
          <w:sz w:val="22"/>
          <w:szCs w:val="22"/>
          <w:lang w:val="fr-FR"/>
        </w:rPr>
        <w:t xml:space="preserve"> ACIDE ZOLEDRONIQUE ACCORD.</w:t>
      </w:r>
    </w:p>
    <w:p w14:paraId="20377111" w14:textId="77777777" w:rsidR="0097486A" w:rsidRPr="0097486A" w:rsidRDefault="00FF72C4" w:rsidP="00B2707C">
      <w:pPr>
        <w:widowControl w:val="0"/>
        <w:numPr>
          <w:ilvl w:val="0"/>
          <w:numId w:val="26"/>
        </w:numPr>
        <w:suppressAutoHyphens/>
        <w:spacing w:before="0" w:after="0"/>
        <w:ind w:left="567" w:hanging="567"/>
        <w:jc w:val="left"/>
        <w:rPr>
          <w:sz w:val="22"/>
          <w:szCs w:val="22"/>
          <w:lang w:val="fr-FR"/>
        </w:rPr>
      </w:pPr>
      <w:proofErr w:type="gramStart"/>
      <w:r w:rsidRPr="008F0D64">
        <w:rPr>
          <w:color w:val="000000"/>
          <w:sz w:val="22"/>
          <w:szCs w:val="22"/>
          <w:lang w:val="fr-BE"/>
        </w:rPr>
        <w:t>s</w:t>
      </w:r>
      <w:r w:rsidR="00374303" w:rsidRPr="008F0D64">
        <w:rPr>
          <w:color w:val="000000"/>
          <w:sz w:val="22"/>
          <w:szCs w:val="22"/>
          <w:lang w:val="fr-BE"/>
        </w:rPr>
        <w:t>i</w:t>
      </w:r>
      <w:proofErr w:type="gramEnd"/>
      <w:r w:rsidR="00374303" w:rsidRPr="008F0D64">
        <w:rPr>
          <w:color w:val="000000"/>
          <w:sz w:val="22"/>
          <w:szCs w:val="22"/>
          <w:lang w:val="fr-BE"/>
        </w:rPr>
        <w:t xml:space="preserve"> vous avez </w:t>
      </w:r>
      <w:r w:rsidR="00374303" w:rsidRPr="008F0D64">
        <w:rPr>
          <w:b/>
          <w:bCs/>
          <w:color w:val="000000"/>
          <w:sz w:val="22"/>
          <w:szCs w:val="22"/>
          <w:lang w:val="fr-BE"/>
        </w:rPr>
        <w:t xml:space="preserve">des soins dentaires </w:t>
      </w:r>
      <w:r w:rsidR="00374303" w:rsidRPr="008F0D64">
        <w:rPr>
          <w:color w:val="000000"/>
          <w:sz w:val="22"/>
          <w:szCs w:val="22"/>
          <w:lang w:val="fr-BE"/>
        </w:rPr>
        <w:t xml:space="preserve">en cours ou si vous allez subir une chirurgie dentaire, informez votre médecin que vous allez être traités par </w:t>
      </w:r>
      <w:r w:rsidR="00C149EF" w:rsidRPr="008F0D64">
        <w:rPr>
          <w:sz w:val="22"/>
          <w:szCs w:val="22"/>
          <w:lang w:val="fr-BE"/>
        </w:rPr>
        <w:t>ACIDE ZOLEDRONIQUE ACCORD</w:t>
      </w:r>
      <w:r w:rsidR="0097486A" w:rsidRPr="0097486A">
        <w:rPr>
          <w:sz w:val="22"/>
          <w:szCs w:val="22"/>
          <w:lang w:val="fr-FR"/>
        </w:rPr>
        <w:t>et informer votre médecin de vos soins dentaires.</w:t>
      </w:r>
    </w:p>
    <w:p w14:paraId="09F96408" w14:textId="77777777" w:rsidR="0097486A" w:rsidRPr="0097486A" w:rsidRDefault="0097486A" w:rsidP="00B2707C">
      <w:pPr>
        <w:widowControl w:val="0"/>
        <w:numPr>
          <w:ilvl w:val="0"/>
          <w:numId w:val="26"/>
        </w:numPr>
        <w:suppressAutoHyphens/>
        <w:spacing w:before="0" w:after="0"/>
        <w:ind w:left="567" w:hanging="567"/>
        <w:jc w:val="left"/>
        <w:rPr>
          <w:sz w:val="22"/>
          <w:szCs w:val="22"/>
          <w:lang w:val="fr-FR"/>
        </w:rPr>
      </w:pPr>
    </w:p>
    <w:p w14:paraId="3F7F4BFE" w14:textId="77777777" w:rsidR="0097486A" w:rsidRPr="0097486A" w:rsidRDefault="0097486A" w:rsidP="00B2707C">
      <w:pPr>
        <w:widowControl w:val="0"/>
        <w:numPr>
          <w:ilvl w:val="0"/>
          <w:numId w:val="26"/>
        </w:numPr>
        <w:suppressAutoHyphens/>
        <w:spacing w:before="0" w:after="0"/>
        <w:ind w:left="567" w:hanging="567"/>
        <w:jc w:val="left"/>
        <w:rPr>
          <w:sz w:val="22"/>
          <w:szCs w:val="22"/>
          <w:lang w:val="fr-FR"/>
        </w:rPr>
      </w:pPr>
      <w:r w:rsidRPr="0097486A">
        <w:rPr>
          <w:sz w:val="22"/>
          <w:szCs w:val="22"/>
          <w:lang w:val="fr-FR"/>
        </w:rPr>
        <w:t xml:space="preserve">Pendant votre traitement par </w:t>
      </w:r>
      <w:r>
        <w:rPr>
          <w:sz w:val="22"/>
          <w:szCs w:val="22"/>
          <w:lang w:val="fr-FR"/>
        </w:rPr>
        <w:t>ACIDE ZOLEDRONIQUE ACCORD</w:t>
      </w:r>
      <w:r w:rsidRPr="0097486A">
        <w:rPr>
          <w:sz w:val="22"/>
          <w:szCs w:val="22"/>
          <w:lang w:val="fr-FR"/>
        </w:rPr>
        <w:t>, vous devez maintenir une bonne hygiène bucco-dentaire (y compris un brossage régulier des dents) et suivre des examens dentaires réguliers.</w:t>
      </w:r>
    </w:p>
    <w:p w14:paraId="119314E3" w14:textId="77777777" w:rsidR="0097486A" w:rsidRPr="0097486A" w:rsidRDefault="0097486A" w:rsidP="00B2707C">
      <w:pPr>
        <w:widowControl w:val="0"/>
        <w:numPr>
          <w:ilvl w:val="0"/>
          <w:numId w:val="26"/>
        </w:numPr>
        <w:suppressAutoHyphens/>
        <w:spacing w:before="0" w:after="0"/>
        <w:ind w:left="567" w:hanging="567"/>
        <w:jc w:val="left"/>
        <w:rPr>
          <w:sz w:val="22"/>
          <w:szCs w:val="22"/>
          <w:lang w:val="fr-FR"/>
        </w:rPr>
      </w:pPr>
    </w:p>
    <w:p w14:paraId="5294F220" w14:textId="77777777" w:rsidR="0097486A" w:rsidRPr="0097486A" w:rsidRDefault="0097486A" w:rsidP="00B2707C">
      <w:pPr>
        <w:widowControl w:val="0"/>
        <w:numPr>
          <w:ilvl w:val="0"/>
          <w:numId w:val="26"/>
        </w:numPr>
        <w:suppressAutoHyphens/>
        <w:spacing w:before="0" w:after="0"/>
        <w:ind w:left="567" w:hanging="567"/>
        <w:jc w:val="left"/>
        <w:rPr>
          <w:sz w:val="22"/>
          <w:szCs w:val="22"/>
          <w:lang w:val="fr-FR"/>
        </w:rPr>
      </w:pPr>
      <w:r w:rsidRPr="0097486A">
        <w:rPr>
          <w:sz w:val="22"/>
          <w:szCs w:val="22"/>
          <w:lang w:val="fr-FR"/>
        </w:rPr>
        <w:t>Contactez immédiatement votre médecin et votre dentiste si vous rencontrez des problèmes au niveau de votre bouche ou de vos dents comme un déchaussement des dents, des douleurs ou un gonflement, ou une non-cicatrisation des plaies ou un écoulement, car ceux-ci pourraient être les signes d’un trouble appelé ostéonécrose de la mâchoire.</w:t>
      </w:r>
    </w:p>
    <w:p w14:paraId="37198F2A" w14:textId="77777777" w:rsidR="0097486A" w:rsidRPr="0097486A" w:rsidRDefault="0097486A" w:rsidP="00B2707C">
      <w:pPr>
        <w:widowControl w:val="0"/>
        <w:numPr>
          <w:ilvl w:val="0"/>
          <w:numId w:val="26"/>
        </w:numPr>
        <w:suppressAutoHyphens/>
        <w:spacing w:before="0" w:after="0"/>
        <w:ind w:left="567" w:hanging="567"/>
        <w:jc w:val="left"/>
        <w:rPr>
          <w:sz w:val="22"/>
          <w:szCs w:val="22"/>
          <w:lang w:val="fr-FR"/>
        </w:rPr>
      </w:pPr>
    </w:p>
    <w:p w14:paraId="6A961A6B" w14:textId="77777777" w:rsidR="009A38E5" w:rsidRPr="008F0D64" w:rsidRDefault="0097486A" w:rsidP="00B2707C">
      <w:pPr>
        <w:widowControl w:val="0"/>
        <w:numPr>
          <w:ilvl w:val="0"/>
          <w:numId w:val="26"/>
        </w:numPr>
        <w:suppressAutoHyphens/>
        <w:spacing w:before="0" w:after="0"/>
        <w:ind w:left="567" w:hanging="567"/>
        <w:jc w:val="left"/>
        <w:rPr>
          <w:color w:val="000000"/>
          <w:sz w:val="22"/>
          <w:szCs w:val="22"/>
          <w:lang w:val="fr-BE"/>
        </w:rPr>
      </w:pPr>
      <w:r w:rsidRPr="0097486A">
        <w:rPr>
          <w:sz w:val="22"/>
          <w:szCs w:val="22"/>
          <w:lang w:val="fr-FR"/>
        </w:rPr>
        <w:t xml:space="preserve">Les patients sous chimiothérapie et/ou radiothérapie, qui prennent des corticoïdes, qui suivent une chirurgie dentaire, qui ne reçoivent pas de soins dentaires réguliers, qui ont une maladie des gencives, qui sont fumeurs ou qui ont déjà été traités avec un </w:t>
      </w:r>
      <w:proofErr w:type="spellStart"/>
      <w:r w:rsidRPr="0097486A">
        <w:rPr>
          <w:sz w:val="22"/>
          <w:szCs w:val="22"/>
          <w:lang w:val="fr-FR"/>
        </w:rPr>
        <w:t>bisphosphonate</w:t>
      </w:r>
      <w:proofErr w:type="spellEnd"/>
      <w:r w:rsidRPr="0097486A">
        <w:rPr>
          <w:sz w:val="22"/>
          <w:szCs w:val="22"/>
          <w:lang w:val="fr-FR"/>
        </w:rPr>
        <w:t xml:space="preserve"> (utilisé pour traiter ou prévenir des troubles osseux) peuvent présenter un risque plus élevé de développer une ostéonécrose de la mâchoire</w:t>
      </w:r>
      <w:r w:rsidR="00D07018" w:rsidRPr="0097486A">
        <w:rPr>
          <w:sz w:val="22"/>
          <w:szCs w:val="22"/>
          <w:lang w:val="fr-FR"/>
        </w:rPr>
        <w:t>.</w:t>
      </w:r>
    </w:p>
    <w:p w14:paraId="1B8064BF" w14:textId="77777777" w:rsidR="005C375C" w:rsidRPr="008F0D64" w:rsidRDefault="005C375C" w:rsidP="00B2707C">
      <w:pPr>
        <w:widowControl w:val="0"/>
        <w:suppressAutoHyphens/>
        <w:spacing w:before="0" w:after="0"/>
        <w:jc w:val="left"/>
        <w:rPr>
          <w:color w:val="000000"/>
          <w:sz w:val="22"/>
          <w:szCs w:val="22"/>
          <w:lang w:val="fr-BE"/>
        </w:rPr>
      </w:pPr>
    </w:p>
    <w:p w14:paraId="27A5C01D" w14:textId="77777777" w:rsidR="009A38E5" w:rsidRPr="008F0D64" w:rsidRDefault="00394507" w:rsidP="00B2707C">
      <w:pPr>
        <w:pStyle w:val="Heading8"/>
        <w:widowControl w:val="0"/>
        <w:spacing w:before="0" w:after="0"/>
        <w:jc w:val="left"/>
        <w:rPr>
          <w:rFonts w:ascii="Times New Roman" w:hAnsi="Times New Roman"/>
          <w:i w:val="0"/>
          <w:color w:val="000000"/>
          <w:sz w:val="22"/>
          <w:szCs w:val="22"/>
          <w:lang w:val="fr-BE"/>
        </w:rPr>
      </w:pPr>
      <w:r w:rsidRPr="008F0D64">
        <w:rPr>
          <w:rFonts w:ascii="Times New Roman" w:hAnsi="Times New Roman"/>
          <w:i w:val="0"/>
          <w:color w:val="000000"/>
          <w:sz w:val="22"/>
          <w:szCs w:val="22"/>
          <w:lang w:val="fr-BE"/>
        </w:rPr>
        <w:t>Une diminution du</w:t>
      </w:r>
      <w:r w:rsidR="009A38E5" w:rsidRPr="008F0D64">
        <w:rPr>
          <w:rFonts w:ascii="Times New Roman" w:hAnsi="Times New Roman"/>
          <w:i w:val="0"/>
          <w:color w:val="000000"/>
          <w:sz w:val="22"/>
          <w:szCs w:val="22"/>
          <w:lang w:val="fr-BE"/>
        </w:rPr>
        <w:t xml:space="preserve"> taux de calcium </w:t>
      </w:r>
      <w:r w:rsidR="00B22D88" w:rsidRPr="008F0D64">
        <w:rPr>
          <w:rFonts w:ascii="Times New Roman" w:hAnsi="Times New Roman"/>
          <w:i w:val="0"/>
          <w:color w:val="000000"/>
          <w:sz w:val="22"/>
          <w:szCs w:val="22"/>
          <w:lang w:val="fr-BE"/>
        </w:rPr>
        <w:t xml:space="preserve">dans le sang </w:t>
      </w:r>
      <w:r w:rsidR="009A38E5" w:rsidRPr="008F0D64">
        <w:rPr>
          <w:rFonts w:ascii="Times New Roman" w:hAnsi="Times New Roman"/>
          <w:i w:val="0"/>
          <w:color w:val="000000"/>
          <w:sz w:val="22"/>
          <w:szCs w:val="22"/>
          <w:lang w:val="fr-BE"/>
        </w:rPr>
        <w:t xml:space="preserve">(hypocalcémie), </w:t>
      </w:r>
      <w:r w:rsidRPr="008F0D64">
        <w:rPr>
          <w:rFonts w:ascii="Times New Roman" w:hAnsi="Times New Roman"/>
          <w:i w:val="0"/>
          <w:color w:val="000000"/>
          <w:sz w:val="22"/>
          <w:szCs w:val="22"/>
          <w:lang w:val="fr-BE"/>
        </w:rPr>
        <w:t>causant</w:t>
      </w:r>
      <w:r w:rsidR="009A38E5" w:rsidRPr="008F0D64">
        <w:rPr>
          <w:rFonts w:ascii="Times New Roman" w:hAnsi="Times New Roman"/>
          <w:i w:val="0"/>
          <w:color w:val="000000"/>
          <w:sz w:val="22"/>
          <w:szCs w:val="22"/>
          <w:lang w:val="fr-BE"/>
        </w:rPr>
        <w:t xml:space="preserve"> parfois des crampes musculaires, une sécheresse de la peau, </w:t>
      </w:r>
      <w:r w:rsidRPr="008F0D64">
        <w:rPr>
          <w:rFonts w:ascii="Times New Roman" w:hAnsi="Times New Roman"/>
          <w:i w:val="0"/>
          <w:color w:val="000000"/>
          <w:sz w:val="22"/>
          <w:szCs w:val="22"/>
          <w:lang w:val="fr-BE"/>
        </w:rPr>
        <w:t>des</w:t>
      </w:r>
      <w:r w:rsidR="009A38E5" w:rsidRPr="008F0D64">
        <w:rPr>
          <w:rFonts w:ascii="Times New Roman" w:hAnsi="Times New Roman"/>
          <w:i w:val="0"/>
          <w:color w:val="000000"/>
          <w:sz w:val="22"/>
          <w:szCs w:val="22"/>
          <w:lang w:val="fr-BE"/>
        </w:rPr>
        <w:t xml:space="preserve"> sensation</w:t>
      </w:r>
      <w:r w:rsidRPr="008F0D64">
        <w:rPr>
          <w:rFonts w:ascii="Times New Roman" w:hAnsi="Times New Roman"/>
          <w:i w:val="0"/>
          <w:color w:val="000000"/>
          <w:sz w:val="22"/>
          <w:szCs w:val="22"/>
          <w:lang w:val="fr-BE"/>
        </w:rPr>
        <w:t>s</w:t>
      </w:r>
      <w:r w:rsidR="009A38E5" w:rsidRPr="008F0D64">
        <w:rPr>
          <w:rFonts w:ascii="Times New Roman" w:hAnsi="Times New Roman"/>
          <w:i w:val="0"/>
          <w:color w:val="000000"/>
          <w:sz w:val="22"/>
          <w:szCs w:val="22"/>
          <w:lang w:val="fr-BE"/>
        </w:rPr>
        <w:t xml:space="preserve"> de brûlure </w:t>
      </w:r>
      <w:proofErr w:type="gramStart"/>
      <w:r w:rsidR="00B22D88" w:rsidRPr="008F0D64">
        <w:rPr>
          <w:rFonts w:ascii="Times New Roman" w:hAnsi="Times New Roman"/>
          <w:i w:val="0"/>
          <w:color w:val="000000"/>
          <w:sz w:val="22"/>
          <w:szCs w:val="22"/>
          <w:lang w:val="fr-BE"/>
        </w:rPr>
        <w:t>ont</w:t>
      </w:r>
      <w:proofErr w:type="gramEnd"/>
      <w:r w:rsidR="00B22D88" w:rsidRPr="008F0D64">
        <w:rPr>
          <w:rFonts w:ascii="Times New Roman" w:hAnsi="Times New Roman"/>
          <w:i w:val="0"/>
          <w:color w:val="000000"/>
          <w:sz w:val="22"/>
          <w:szCs w:val="22"/>
          <w:lang w:val="fr-BE"/>
        </w:rPr>
        <w:t xml:space="preserve"> été rapportés chez des patients traités par </w:t>
      </w:r>
      <w:r w:rsidR="00C149EF" w:rsidRPr="008F0D64">
        <w:rPr>
          <w:rFonts w:ascii="Times New Roman" w:hAnsi="Times New Roman"/>
          <w:i w:val="0"/>
          <w:sz w:val="22"/>
          <w:szCs w:val="22"/>
          <w:lang w:val="fr-BE"/>
        </w:rPr>
        <w:t>ACIDE ZOLEDRONIQUE ACCORD</w:t>
      </w:r>
      <w:r w:rsidR="00B22D88" w:rsidRPr="008F0D64">
        <w:rPr>
          <w:rFonts w:ascii="Times New Roman" w:hAnsi="Times New Roman"/>
          <w:i w:val="0"/>
          <w:color w:val="000000"/>
          <w:sz w:val="22"/>
          <w:szCs w:val="22"/>
          <w:lang w:val="fr-BE"/>
        </w:rPr>
        <w:t xml:space="preserve">. </w:t>
      </w:r>
      <w:r w:rsidRPr="008F0D64">
        <w:rPr>
          <w:rFonts w:ascii="Times New Roman" w:hAnsi="Times New Roman"/>
          <w:i w:val="0"/>
          <w:color w:val="000000"/>
          <w:sz w:val="22"/>
          <w:szCs w:val="22"/>
          <w:lang w:val="fr-BE"/>
        </w:rPr>
        <w:t>Une irrégularité des</w:t>
      </w:r>
      <w:r w:rsidR="00B22D88" w:rsidRPr="008F0D64">
        <w:rPr>
          <w:rFonts w:ascii="Times New Roman" w:hAnsi="Times New Roman"/>
          <w:i w:val="0"/>
          <w:color w:val="000000"/>
          <w:sz w:val="22"/>
          <w:szCs w:val="22"/>
          <w:lang w:val="fr-BE"/>
        </w:rPr>
        <w:t xml:space="preserve"> battements cardiaques (arythmie cardiaque), des convulsions, </w:t>
      </w:r>
      <w:r w:rsidR="009A38E5" w:rsidRPr="008F0D64">
        <w:rPr>
          <w:rFonts w:ascii="Times New Roman" w:hAnsi="Times New Roman"/>
          <w:i w:val="0"/>
          <w:color w:val="000000"/>
          <w:sz w:val="22"/>
          <w:szCs w:val="22"/>
          <w:lang w:val="fr-BE"/>
        </w:rPr>
        <w:t xml:space="preserve">des spasmes et des contractions (tétanie) ont été rapportés secondairement à une hypocalcémie sévère. Dans certains cas, l’hypocalcémie peut </w:t>
      </w:r>
      <w:r w:rsidR="00B22D88" w:rsidRPr="008F0D64">
        <w:rPr>
          <w:rFonts w:ascii="Times New Roman" w:hAnsi="Times New Roman"/>
          <w:i w:val="0"/>
          <w:color w:val="000000"/>
          <w:sz w:val="22"/>
          <w:szCs w:val="22"/>
          <w:lang w:val="fr-BE"/>
        </w:rPr>
        <w:t>engager</w:t>
      </w:r>
      <w:r w:rsidR="009A38E5" w:rsidRPr="008F0D64">
        <w:rPr>
          <w:rFonts w:ascii="Times New Roman" w:hAnsi="Times New Roman"/>
          <w:i w:val="0"/>
          <w:color w:val="000000"/>
          <w:sz w:val="22"/>
          <w:szCs w:val="22"/>
          <w:lang w:val="fr-BE"/>
        </w:rPr>
        <w:t xml:space="preserve"> le pronostic vital. Si vous</w:t>
      </w:r>
      <w:r w:rsidRPr="008F0D64">
        <w:rPr>
          <w:rFonts w:ascii="Times New Roman" w:hAnsi="Times New Roman"/>
          <w:i w:val="0"/>
          <w:color w:val="000000"/>
          <w:sz w:val="22"/>
          <w:szCs w:val="22"/>
          <w:lang w:val="fr-BE"/>
        </w:rPr>
        <w:t xml:space="preserve"> présentez un de ces signes</w:t>
      </w:r>
      <w:r w:rsidR="009A38E5" w:rsidRPr="008F0D64">
        <w:rPr>
          <w:rFonts w:ascii="Times New Roman" w:hAnsi="Times New Roman"/>
          <w:i w:val="0"/>
          <w:color w:val="000000"/>
          <w:sz w:val="22"/>
          <w:szCs w:val="22"/>
          <w:lang w:val="fr-BE"/>
        </w:rPr>
        <w:t xml:space="preserve">, </w:t>
      </w:r>
      <w:r w:rsidR="00B22D88" w:rsidRPr="008F0D64">
        <w:rPr>
          <w:rFonts w:ascii="Times New Roman" w:hAnsi="Times New Roman"/>
          <w:i w:val="0"/>
          <w:color w:val="000000"/>
          <w:sz w:val="22"/>
          <w:szCs w:val="22"/>
          <w:lang w:val="fr-BE"/>
        </w:rPr>
        <w:t>prévenez votre médecin immédiatement</w:t>
      </w:r>
      <w:r w:rsidR="009A38E5" w:rsidRPr="008F0D64">
        <w:rPr>
          <w:rFonts w:ascii="Times New Roman" w:hAnsi="Times New Roman"/>
          <w:i w:val="0"/>
          <w:color w:val="000000"/>
          <w:sz w:val="22"/>
          <w:szCs w:val="22"/>
          <w:lang w:val="fr-BE"/>
        </w:rPr>
        <w:t>.</w:t>
      </w:r>
      <w:r w:rsidR="002942A6">
        <w:rPr>
          <w:rFonts w:ascii="Times New Roman" w:hAnsi="Times New Roman"/>
          <w:i w:val="0"/>
          <w:color w:val="000000"/>
          <w:sz w:val="22"/>
          <w:szCs w:val="22"/>
          <w:lang w:val="fr-BE"/>
        </w:rPr>
        <w:t xml:space="preserve"> </w:t>
      </w:r>
      <w:r w:rsidR="002942A6">
        <w:rPr>
          <w:rFonts w:ascii="Times New Roman" w:hAnsi="Times New Roman"/>
          <w:i w:val="0"/>
          <w:color w:val="000000"/>
          <w:sz w:val="22"/>
          <w:szCs w:val="22"/>
          <w:lang w:val="fr-FR"/>
        </w:rPr>
        <w:t>Si vous avez une hypocalcémie, elle doit être corrigée avant de débuter le traitement par ACIDE ZOLEDRONIQUE ACCORD. Des suppléments appropriés en calcium et en vitamine D vous seront prescrits.</w:t>
      </w:r>
    </w:p>
    <w:p w14:paraId="1CC7F260" w14:textId="77777777" w:rsidR="00374303" w:rsidRPr="008F0D64" w:rsidRDefault="00374303" w:rsidP="00B2707C">
      <w:pPr>
        <w:widowControl w:val="0"/>
        <w:suppressAutoHyphens/>
        <w:spacing w:before="0" w:after="0"/>
        <w:jc w:val="left"/>
        <w:rPr>
          <w:color w:val="000000"/>
          <w:sz w:val="22"/>
          <w:szCs w:val="22"/>
          <w:lang w:val="fr-BE"/>
        </w:rPr>
      </w:pPr>
    </w:p>
    <w:p w14:paraId="3DAA1E8C" w14:textId="77777777" w:rsidR="00D26E70" w:rsidRPr="008F0D64" w:rsidRDefault="004D6B3C" w:rsidP="00B2707C">
      <w:pPr>
        <w:pStyle w:val="Heading8"/>
        <w:widowControl w:val="0"/>
        <w:spacing w:before="0" w:after="0"/>
        <w:jc w:val="left"/>
        <w:rPr>
          <w:rFonts w:ascii="Times New Roman" w:hAnsi="Times New Roman"/>
          <w:i w:val="0"/>
          <w:color w:val="000000"/>
          <w:sz w:val="22"/>
          <w:szCs w:val="22"/>
          <w:lang w:val="fr-BE"/>
        </w:rPr>
      </w:pPr>
      <w:r w:rsidRPr="008F0D64">
        <w:rPr>
          <w:rFonts w:ascii="Times New Roman" w:hAnsi="Times New Roman"/>
          <w:b/>
          <w:i w:val="0"/>
          <w:color w:val="000000"/>
          <w:sz w:val="22"/>
          <w:szCs w:val="22"/>
          <w:lang w:val="fr-BE"/>
        </w:rPr>
        <w:t>Patients âgés de 65</w:t>
      </w:r>
      <w:r w:rsidR="003F4E6E" w:rsidRPr="008F0D64">
        <w:rPr>
          <w:rFonts w:ascii="Times New Roman" w:hAnsi="Times New Roman"/>
          <w:b/>
          <w:i w:val="0"/>
          <w:color w:val="000000"/>
          <w:sz w:val="22"/>
          <w:szCs w:val="22"/>
          <w:lang w:val="fr-BE"/>
        </w:rPr>
        <w:t> </w:t>
      </w:r>
      <w:r w:rsidRPr="008F0D64">
        <w:rPr>
          <w:rFonts w:ascii="Times New Roman" w:hAnsi="Times New Roman"/>
          <w:b/>
          <w:i w:val="0"/>
          <w:color w:val="000000"/>
          <w:sz w:val="22"/>
          <w:szCs w:val="22"/>
          <w:lang w:val="fr-BE"/>
        </w:rPr>
        <w:t>ans et plus</w:t>
      </w:r>
    </w:p>
    <w:p w14:paraId="4262BA40" w14:textId="77777777" w:rsidR="004D6B3C" w:rsidRPr="008F0D64" w:rsidRDefault="00C149EF" w:rsidP="00B2707C">
      <w:pPr>
        <w:pStyle w:val="Heading8"/>
        <w:widowControl w:val="0"/>
        <w:spacing w:before="0" w:after="0"/>
        <w:jc w:val="left"/>
        <w:rPr>
          <w:rFonts w:ascii="Times New Roman" w:hAnsi="Times New Roman"/>
          <w:i w:val="0"/>
          <w:color w:val="000000"/>
          <w:sz w:val="22"/>
          <w:szCs w:val="22"/>
          <w:lang w:val="fr-BE"/>
        </w:rPr>
      </w:pPr>
      <w:r w:rsidRPr="008F0D64">
        <w:rPr>
          <w:rFonts w:ascii="Times New Roman" w:hAnsi="Times New Roman"/>
          <w:i w:val="0"/>
          <w:sz w:val="22"/>
          <w:szCs w:val="22"/>
          <w:lang w:val="fr-BE"/>
        </w:rPr>
        <w:t>ACIDE ZOLEDRONIQUE ACCORD</w:t>
      </w:r>
      <w:r w:rsidRPr="008F0D64">
        <w:rPr>
          <w:rFonts w:ascii="Times New Roman" w:hAnsi="Times New Roman"/>
          <w:sz w:val="22"/>
          <w:szCs w:val="22"/>
          <w:lang w:val="fr-BE"/>
        </w:rPr>
        <w:t xml:space="preserve"> </w:t>
      </w:r>
      <w:r w:rsidR="004D6B3C" w:rsidRPr="008F0D64">
        <w:rPr>
          <w:rFonts w:ascii="Times New Roman" w:hAnsi="Times New Roman"/>
          <w:i w:val="0"/>
          <w:color w:val="000000"/>
          <w:sz w:val="22"/>
          <w:szCs w:val="22"/>
          <w:lang w:val="fr-BE"/>
        </w:rPr>
        <w:t>peut être administré chez les patients âgés de 65</w:t>
      </w:r>
      <w:r w:rsidR="003F4E6E" w:rsidRPr="008F0D64">
        <w:rPr>
          <w:rFonts w:ascii="Times New Roman" w:hAnsi="Times New Roman"/>
          <w:i w:val="0"/>
          <w:color w:val="000000"/>
          <w:sz w:val="22"/>
          <w:szCs w:val="22"/>
          <w:lang w:val="fr-BE"/>
        </w:rPr>
        <w:t> </w:t>
      </w:r>
      <w:r w:rsidR="004D6B3C" w:rsidRPr="008F0D64">
        <w:rPr>
          <w:rFonts w:ascii="Times New Roman" w:hAnsi="Times New Roman"/>
          <w:i w:val="0"/>
          <w:color w:val="000000"/>
          <w:sz w:val="22"/>
          <w:szCs w:val="22"/>
          <w:lang w:val="fr-BE"/>
        </w:rPr>
        <w:t xml:space="preserve">ans et plus. </w:t>
      </w:r>
      <w:r w:rsidR="00507214" w:rsidRPr="008F0D64">
        <w:rPr>
          <w:rFonts w:ascii="Times New Roman" w:hAnsi="Times New Roman"/>
          <w:i w:val="0"/>
          <w:color w:val="000000"/>
          <w:sz w:val="22"/>
          <w:szCs w:val="22"/>
          <w:lang w:val="fr-BE"/>
        </w:rPr>
        <w:t>Il n’existe aucun élément indiquant</w:t>
      </w:r>
      <w:r w:rsidR="004D6B3C" w:rsidRPr="008F0D64">
        <w:rPr>
          <w:rFonts w:ascii="Times New Roman" w:hAnsi="Times New Roman"/>
          <w:i w:val="0"/>
          <w:color w:val="000000"/>
          <w:sz w:val="22"/>
          <w:szCs w:val="22"/>
          <w:lang w:val="fr-BE"/>
        </w:rPr>
        <w:t xml:space="preserve"> que des précautions </w:t>
      </w:r>
      <w:r w:rsidR="00507214" w:rsidRPr="008F0D64">
        <w:rPr>
          <w:rFonts w:ascii="Times New Roman" w:hAnsi="Times New Roman"/>
          <w:i w:val="0"/>
          <w:color w:val="000000"/>
          <w:sz w:val="22"/>
          <w:szCs w:val="22"/>
          <w:lang w:val="fr-BE"/>
        </w:rPr>
        <w:t>supplémentaires soient nécessaires.</w:t>
      </w:r>
    </w:p>
    <w:p w14:paraId="608FF779" w14:textId="77777777" w:rsidR="00D26E70" w:rsidRPr="008F0D64" w:rsidRDefault="00D26E70" w:rsidP="00B2707C">
      <w:pPr>
        <w:spacing w:before="0" w:after="0"/>
        <w:jc w:val="left"/>
        <w:rPr>
          <w:sz w:val="22"/>
          <w:szCs w:val="22"/>
          <w:lang w:val="fr-BE"/>
        </w:rPr>
      </w:pPr>
    </w:p>
    <w:p w14:paraId="0E15CF14" w14:textId="77777777" w:rsidR="003F4E6E" w:rsidRPr="008F0D64" w:rsidRDefault="004D6B3C" w:rsidP="00B2707C">
      <w:pPr>
        <w:spacing w:before="0" w:after="0"/>
        <w:jc w:val="left"/>
        <w:rPr>
          <w:b/>
          <w:sz w:val="22"/>
          <w:szCs w:val="22"/>
          <w:lang w:val="fr-BE"/>
        </w:rPr>
      </w:pPr>
      <w:r w:rsidRPr="008F0D64">
        <w:rPr>
          <w:b/>
          <w:sz w:val="22"/>
          <w:szCs w:val="22"/>
          <w:lang w:val="fr-BE"/>
        </w:rPr>
        <w:t>Enfants et adolescents</w:t>
      </w:r>
    </w:p>
    <w:p w14:paraId="75B5D7E0" w14:textId="77777777" w:rsidR="004D6B3C" w:rsidRPr="008F0D64" w:rsidRDefault="00507214" w:rsidP="00B2707C">
      <w:pPr>
        <w:spacing w:before="0" w:after="0"/>
        <w:jc w:val="left"/>
        <w:rPr>
          <w:color w:val="000000"/>
          <w:sz w:val="22"/>
          <w:szCs w:val="22"/>
          <w:lang w:val="fr-BE"/>
        </w:rPr>
      </w:pPr>
      <w:r w:rsidRPr="008F0D64">
        <w:rPr>
          <w:sz w:val="22"/>
          <w:szCs w:val="22"/>
          <w:lang w:val="fr-BE"/>
        </w:rPr>
        <w:t xml:space="preserve">L’utilisation </w:t>
      </w:r>
      <w:r w:rsidR="00D07018" w:rsidRPr="008F0D64">
        <w:rPr>
          <w:sz w:val="22"/>
          <w:szCs w:val="22"/>
          <w:lang w:val="fr-BE"/>
        </w:rPr>
        <w:t>d’ACIDE</w:t>
      </w:r>
      <w:r w:rsidR="00C149EF" w:rsidRPr="008F0D64">
        <w:rPr>
          <w:sz w:val="22"/>
          <w:szCs w:val="22"/>
          <w:lang w:val="fr-BE"/>
        </w:rPr>
        <w:t xml:space="preserve"> ZOLEDRONIQUE ACCORD </w:t>
      </w:r>
      <w:r w:rsidR="004D6B3C" w:rsidRPr="008F0D64">
        <w:rPr>
          <w:sz w:val="22"/>
          <w:szCs w:val="22"/>
          <w:lang w:val="fr-BE"/>
        </w:rPr>
        <w:t>n’est pas</w:t>
      </w:r>
      <w:r w:rsidR="004D6B3C" w:rsidRPr="008F0D64">
        <w:rPr>
          <w:b/>
          <w:color w:val="000000"/>
          <w:sz w:val="22"/>
          <w:szCs w:val="22"/>
          <w:lang w:val="fr-BE"/>
        </w:rPr>
        <w:t xml:space="preserve"> </w:t>
      </w:r>
      <w:r w:rsidR="007327E3" w:rsidRPr="008F0D64">
        <w:rPr>
          <w:color w:val="000000"/>
          <w:sz w:val="22"/>
          <w:szCs w:val="22"/>
          <w:lang w:val="fr-BE"/>
        </w:rPr>
        <w:t>recommandée</w:t>
      </w:r>
      <w:r w:rsidR="004D6B3C" w:rsidRPr="008F0D64">
        <w:rPr>
          <w:color w:val="000000"/>
          <w:sz w:val="22"/>
          <w:szCs w:val="22"/>
          <w:lang w:val="fr-BE"/>
        </w:rPr>
        <w:t xml:space="preserve"> chez les </w:t>
      </w:r>
      <w:r w:rsidRPr="008F0D64">
        <w:rPr>
          <w:color w:val="000000"/>
          <w:sz w:val="22"/>
          <w:szCs w:val="22"/>
          <w:lang w:val="fr-BE"/>
        </w:rPr>
        <w:t>adolescents et les enfants</w:t>
      </w:r>
      <w:r w:rsidR="004D6B3C" w:rsidRPr="008F0D64">
        <w:rPr>
          <w:color w:val="000000"/>
          <w:sz w:val="22"/>
          <w:szCs w:val="22"/>
          <w:lang w:val="fr-BE"/>
        </w:rPr>
        <w:t xml:space="preserve"> de moins de 18</w:t>
      </w:r>
      <w:r w:rsidR="003F4E6E" w:rsidRPr="008F0D64">
        <w:rPr>
          <w:color w:val="000000"/>
          <w:sz w:val="22"/>
          <w:szCs w:val="22"/>
          <w:lang w:val="fr-BE"/>
        </w:rPr>
        <w:t> </w:t>
      </w:r>
      <w:r w:rsidR="004D6B3C" w:rsidRPr="008F0D64">
        <w:rPr>
          <w:color w:val="000000"/>
          <w:sz w:val="22"/>
          <w:szCs w:val="22"/>
          <w:lang w:val="fr-BE"/>
        </w:rPr>
        <w:t>ans.</w:t>
      </w:r>
    </w:p>
    <w:p w14:paraId="5C27B39F" w14:textId="77777777" w:rsidR="003F4E6E" w:rsidRPr="008F0D64" w:rsidRDefault="003F4E6E" w:rsidP="00B2707C">
      <w:pPr>
        <w:spacing w:before="0" w:after="0"/>
        <w:jc w:val="left"/>
        <w:rPr>
          <w:color w:val="000000"/>
          <w:sz w:val="22"/>
          <w:szCs w:val="22"/>
          <w:lang w:val="fr-BE"/>
        </w:rPr>
      </w:pPr>
    </w:p>
    <w:p w14:paraId="7A22AF5A" w14:textId="77777777" w:rsidR="00374303" w:rsidRPr="008F0D64" w:rsidRDefault="004D6B3C" w:rsidP="00B2707C">
      <w:pPr>
        <w:pStyle w:val="Heading8"/>
        <w:widowControl w:val="0"/>
        <w:spacing w:before="0" w:after="0"/>
        <w:jc w:val="left"/>
        <w:rPr>
          <w:rFonts w:ascii="Times New Roman" w:hAnsi="Times New Roman"/>
          <w:b/>
          <w:i w:val="0"/>
          <w:color w:val="000000"/>
          <w:sz w:val="22"/>
          <w:szCs w:val="22"/>
          <w:lang w:val="fr-BE"/>
        </w:rPr>
      </w:pPr>
      <w:r w:rsidRPr="008F0D64">
        <w:rPr>
          <w:rFonts w:ascii="Times New Roman" w:hAnsi="Times New Roman"/>
          <w:b/>
          <w:i w:val="0"/>
          <w:color w:val="000000"/>
          <w:sz w:val="22"/>
          <w:szCs w:val="22"/>
          <w:lang w:val="fr-BE"/>
        </w:rPr>
        <w:t>A</w:t>
      </w:r>
      <w:r w:rsidR="00374303" w:rsidRPr="008F0D64">
        <w:rPr>
          <w:rFonts w:ascii="Times New Roman" w:hAnsi="Times New Roman"/>
          <w:b/>
          <w:i w:val="0"/>
          <w:color w:val="000000"/>
          <w:sz w:val="22"/>
          <w:szCs w:val="22"/>
          <w:lang w:val="fr-BE"/>
        </w:rPr>
        <w:t>utres médicaments</w:t>
      </w:r>
      <w:r w:rsidRPr="008F0D64">
        <w:rPr>
          <w:rFonts w:ascii="Times New Roman" w:hAnsi="Times New Roman"/>
          <w:b/>
          <w:i w:val="0"/>
          <w:color w:val="000000"/>
          <w:sz w:val="22"/>
          <w:szCs w:val="22"/>
          <w:lang w:val="fr-BE"/>
        </w:rPr>
        <w:t xml:space="preserve"> et </w:t>
      </w:r>
      <w:r w:rsidR="00C149EF" w:rsidRPr="008F0D64">
        <w:rPr>
          <w:rFonts w:ascii="Times New Roman" w:hAnsi="Times New Roman"/>
          <w:b/>
          <w:i w:val="0"/>
          <w:sz w:val="22"/>
          <w:szCs w:val="22"/>
          <w:lang w:val="fr-BE"/>
        </w:rPr>
        <w:t>ACIDE ZOLEDRONIQUE ACCORD</w:t>
      </w:r>
      <w:r w:rsidR="00C149EF" w:rsidRPr="008F0D64">
        <w:rPr>
          <w:rFonts w:ascii="Times New Roman" w:hAnsi="Times New Roman"/>
          <w:sz w:val="22"/>
          <w:szCs w:val="22"/>
          <w:lang w:val="fr-BE"/>
        </w:rPr>
        <w:t xml:space="preserve"> </w:t>
      </w:r>
    </w:p>
    <w:p w14:paraId="1FAE12AC" w14:textId="77777777" w:rsidR="00374303" w:rsidRPr="008F0D64" w:rsidRDefault="00507214" w:rsidP="00B2707C">
      <w:pPr>
        <w:pStyle w:val="litref"/>
        <w:widowControl w:val="0"/>
        <w:tabs>
          <w:tab w:val="clear" w:pos="-720"/>
        </w:tabs>
        <w:suppressAutoHyphens/>
        <w:rPr>
          <w:color w:val="000000"/>
          <w:szCs w:val="22"/>
          <w:lang w:val="fr-BE"/>
        </w:rPr>
      </w:pPr>
      <w:r w:rsidRPr="008F0D64">
        <w:rPr>
          <w:color w:val="000000"/>
          <w:szCs w:val="22"/>
          <w:lang w:val="fr-BE"/>
        </w:rPr>
        <w:t>Informez votre médecin</w:t>
      </w:r>
      <w:r w:rsidR="00654FEB" w:rsidRPr="008F0D64">
        <w:rPr>
          <w:color w:val="000000"/>
          <w:szCs w:val="22"/>
          <w:lang w:val="fr-BE"/>
        </w:rPr>
        <w:t xml:space="preserve"> ou votre pharmacien</w:t>
      </w:r>
      <w:r w:rsidRPr="008F0D64">
        <w:rPr>
          <w:color w:val="000000"/>
          <w:szCs w:val="22"/>
          <w:lang w:val="fr-BE"/>
        </w:rPr>
        <w:t xml:space="preserve"> s</w:t>
      </w:r>
      <w:r w:rsidR="00374303" w:rsidRPr="008F0D64">
        <w:rPr>
          <w:color w:val="000000"/>
          <w:szCs w:val="22"/>
          <w:lang w:val="fr-BE"/>
        </w:rPr>
        <w:t>i vous prenez</w:t>
      </w:r>
      <w:r w:rsidRPr="008F0D64">
        <w:rPr>
          <w:color w:val="000000"/>
          <w:szCs w:val="22"/>
          <w:lang w:val="fr-BE"/>
        </w:rPr>
        <w:t xml:space="preserve">, </w:t>
      </w:r>
      <w:r w:rsidR="00374303" w:rsidRPr="008F0D64">
        <w:rPr>
          <w:color w:val="000000"/>
          <w:szCs w:val="22"/>
          <w:lang w:val="fr-BE"/>
        </w:rPr>
        <w:t xml:space="preserve">avez récemment </w:t>
      </w:r>
      <w:r w:rsidRPr="008F0D64">
        <w:rPr>
          <w:color w:val="000000"/>
          <w:szCs w:val="22"/>
          <w:lang w:val="fr-BE"/>
        </w:rPr>
        <w:t>pris ou pourriez prendre tout autre</w:t>
      </w:r>
      <w:r w:rsidR="00374303" w:rsidRPr="008F0D64">
        <w:rPr>
          <w:color w:val="000000"/>
          <w:szCs w:val="22"/>
          <w:lang w:val="fr-BE"/>
        </w:rPr>
        <w:t xml:space="preserve"> médicament</w:t>
      </w:r>
      <w:r w:rsidRPr="008F0D64">
        <w:rPr>
          <w:color w:val="000000"/>
          <w:szCs w:val="22"/>
          <w:lang w:val="fr-BE"/>
        </w:rPr>
        <w:t>.</w:t>
      </w:r>
      <w:r w:rsidR="00374303" w:rsidRPr="008F0D64">
        <w:rPr>
          <w:color w:val="000000"/>
          <w:szCs w:val="22"/>
          <w:lang w:val="fr-BE"/>
        </w:rPr>
        <w:t xml:space="preserve"> Il est particulièrement important que votre médecin sache si vous prenez également :</w:t>
      </w:r>
    </w:p>
    <w:p w14:paraId="740F1770" w14:textId="77777777" w:rsidR="00374303" w:rsidRPr="008F0D64" w:rsidRDefault="00374303" w:rsidP="00B2707C">
      <w:pPr>
        <w:pStyle w:val="litref"/>
        <w:widowControl w:val="0"/>
        <w:tabs>
          <w:tab w:val="clear" w:pos="-720"/>
        </w:tabs>
        <w:suppressAutoHyphens/>
        <w:ind w:left="567" w:hanging="567"/>
        <w:rPr>
          <w:color w:val="000000"/>
          <w:szCs w:val="22"/>
          <w:lang w:val="fr-BE"/>
        </w:rPr>
      </w:pPr>
      <w:r w:rsidRPr="008F0D64">
        <w:rPr>
          <w:color w:val="000000"/>
          <w:szCs w:val="22"/>
          <w:lang w:val="fr-BE"/>
        </w:rPr>
        <w:t>-</w:t>
      </w:r>
      <w:r w:rsidRPr="008F0D64">
        <w:rPr>
          <w:color w:val="000000"/>
          <w:szCs w:val="22"/>
          <w:lang w:val="fr-BE"/>
        </w:rPr>
        <w:tab/>
        <w:t>Des aminosides (une famille de médicaments utilisés pour traiter les infections sévères),</w:t>
      </w:r>
      <w:r w:rsidR="002942A6">
        <w:rPr>
          <w:color w:val="000000"/>
          <w:szCs w:val="22"/>
          <w:lang w:val="fr-BE"/>
        </w:rPr>
        <w:t xml:space="preserve"> </w:t>
      </w:r>
      <w:r w:rsidR="002942A6" w:rsidRPr="002942A6">
        <w:rPr>
          <w:color w:val="000000"/>
          <w:szCs w:val="22"/>
          <w:lang w:val="fr-FR"/>
        </w:rPr>
        <w:t>la calcitonine (un type de médicament utilisé pour traiter l’ostéoporose post-ménopausique et l’hypercalcémie), les diurétiques de l’anse (un type de médicament utilisé pour traiter l’hypertension artérielle ou les œdèmes) ou d’autres médicaments faisant baisser le calcium,</w:t>
      </w:r>
      <w:r w:rsidRPr="008F0D64">
        <w:rPr>
          <w:color w:val="000000"/>
          <w:szCs w:val="22"/>
          <w:lang w:val="fr-BE"/>
        </w:rPr>
        <w:t xml:space="preserve"> puisque la combinaison de ceux-ci avec les </w:t>
      </w:r>
      <w:proofErr w:type="spellStart"/>
      <w:r w:rsidRPr="008F0D64">
        <w:rPr>
          <w:color w:val="000000"/>
          <w:szCs w:val="22"/>
          <w:lang w:val="fr-BE"/>
        </w:rPr>
        <w:t>bisphosphonates</w:t>
      </w:r>
      <w:proofErr w:type="spellEnd"/>
      <w:r w:rsidRPr="008F0D64">
        <w:rPr>
          <w:color w:val="000000"/>
          <w:szCs w:val="22"/>
          <w:lang w:val="fr-BE"/>
        </w:rPr>
        <w:t xml:space="preserve"> peut entraîner une diminution trop importante du taux de calcium dans le sang.</w:t>
      </w:r>
    </w:p>
    <w:p w14:paraId="0203246B" w14:textId="77777777" w:rsidR="00374303" w:rsidRPr="008F0D64" w:rsidRDefault="00374303" w:rsidP="00B2707C">
      <w:pPr>
        <w:pStyle w:val="litref"/>
        <w:widowControl w:val="0"/>
        <w:tabs>
          <w:tab w:val="clear" w:pos="-720"/>
        </w:tabs>
        <w:suppressAutoHyphens/>
        <w:ind w:left="567" w:hanging="567"/>
        <w:rPr>
          <w:color w:val="000000"/>
          <w:szCs w:val="22"/>
          <w:lang w:val="fr-BE"/>
        </w:rPr>
      </w:pPr>
      <w:r w:rsidRPr="008F0D64">
        <w:rPr>
          <w:color w:val="000000"/>
          <w:szCs w:val="22"/>
          <w:lang w:val="fr-BE"/>
        </w:rPr>
        <w:t>-</w:t>
      </w:r>
      <w:r w:rsidRPr="008F0D64">
        <w:rPr>
          <w:color w:val="000000"/>
          <w:szCs w:val="22"/>
          <w:lang w:val="fr-BE"/>
        </w:rPr>
        <w:tab/>
        <w:t>De la thalidomide (un médicament utilisé pour traiter un certain cancer du sang avec atteintes osseuses) ou tous autres médicaments pouvant endommager vos reins.</w:t>
      </w:r>
    </w:p>
    <w:p w14:paraId="4D98D2BE" w14:textId="77777777" w:rsidR="00374303" w:rsidRPr="008F0D64" w:rsidRDefault="00374303" w:rsidP="00B2707C">
      <w:pPr>
        <w:pStyle w:val="litref"/>
        <w:widowControl w:val="0"/>
        <w:tabs>
          <w:tab w:val="clear" w:pos="-720"/>
        </w:tabs>
        <w:suppressAutoHyphens/>
        <w:ind w:left="567" w:hanging="567"/>
        <w:rPr>
          <w:color w:val="000000"/>
          <w:szCs w:val="22"/>
          <w:lang w:val="fr-BE"/>
        </w:rPr>
      </w:pPr>
      <w:r w:rsidRPr="008F0D64">
        <w:rPr>
          <w:color w:val="000000"/>
          <w:szCs w:val="22"/>
          <w:lang w:val="fr-BE"/>
        </w:rPr>
        <w:t>-</w:t>
      </w:r>
      <w:r w:rsidRPr="008F0D64">
        <w:rPr>
          <w:color w:val="000000"/>
          <w:szCs w:val="22"/>
          <w:lang w:val="fr-BE"/>
        </w:rPr>
        <w:tab/>
      </w:r>
      <w:r w:rsidR="00654FEB" w:rsidRPr="008F0D64">
        <w:rPr>
          <w:color w:val="000000"/>
          <w:szCs w:val="22"/>
          <w:lang w:val="fr-BE"/>
        </w:rPr>
        <w:t xml:space="preserve">D’autres </w:t>
      </w:r>
      <w:r w:rsidRPr="008F0D64">
        <w:rPr>
          <w:color w:val="000000"/>
          <w:szCs w:val="22"/>
          <w:lang w:val="fr-BE"/>
        </w:rPr>
        <w:t>médicament</w:t>
      </w:r>
      <w:r w:rsidR="00654FEB" w:rsidRPr="008F0D64">
        <w:rPr>
          <w:color w:val="000000"/>
          <w:szCs w:val="22"/>
          <w:lang w:val="fr-BE"/>
        </w:rPr>
        <w:t>s</w:t>
      </w:r>
      <w:r w:rsidRPr="008F0D64">
        <w:rPr>
          <w:color w:val="000000"/>
          <w:szCs w:val="22"/>
          <w:lang w:val="fr-BE"/>
        </w:rPr>
        <w:t xml:space="preserve"> qui contien</w:t>
      </w:r>
      <w:r w:rsidR="00654FEB" w:rsidRPr="008F0D64">
        <w:rPr>
          <w:color w:val="000000"/>
          <w:szCs w:val="22"/>
          <w:lang w:val="fr-BE"/>
        </w:rPr>
        <w:t>nen</w:t>
      </w:r>
      <w:r w:rsidRPr="008F0D64">
        <w:rPr>
          <w:color w:val="000000"/>
          <w:szCs w:val="22"/>
          <w:lang w:val="fr-BE"/>
        </w:rPr>
        <w:t xml:space="preserve">t aussi de l’acide </w:t>
      </w:r>
      <w:proofErr w:type="spellStart"/>
      <w:r w:rsidRPr="008F0D64">
        <w:rPr>
          <w:color w:val="000000"/>
          <w:szCs w:val="22"/>
          <w:lang w:val="fr-BE"/>
        </w:rPr>
        <w:t>zolédronique</w:t>
      </w:r>
      <w:proofErr w:type="spellEnd"/>
      <w:r w:rsidRPr="008F0D64">
        <w:rPr>
          <w:color w:val="000000"/>
          <w:szCs w:val="22"/>
          <w:lang w:val="fr-BE"/>
        </w:rPr>
        <w:t xml:space="preserve"> et </w:t>
      </w:r>
      <w:r w:rsidR="00654FEB" w:rsidRPr="008F0D64">
        <w:rPr>
          <w:color w:val="000000"/>
          <w:szCs w:val="22"/>
          <w:lang w:val="fr-BE"/>
        </w:rPr>
        <w:t xml:space="preserve">sont </w:t>
      </w:r>
      <w:r w:rsidRPr="008F0D64">
        <w:rPr>
          <w:color w:val="000000"/>
          <w:szCs w:val="22"/>
          <w:lang w:val="fr-BE"/>
        </w:rPr>
        <w:t>utilisé</w:t>
      </w:r>
      <w:r w:rsidR="00654FEB" w:rsidRPr="008F0D64">
        <w:rPr>
          <w:color w:val="000000"/>
          <w:szCs w:val="22"/>
          <w:lang w:val="fr-BE"/>
        </w:rPr>
        <w:t>s</w:t>
      </w:r>
      <w:r w:rsidRPr="008F0D64">
        <w:rPr>
          <w:color w:val="000000"/>
          <w:szCs w:val="22"/>
          <w:lang w:val="fr-BE"/>
        </w:rPr>
        <w:t xml:space="preserve"> pour le traitement de l’ostéoporose et d’autres maladies osseuses non cancéreuses, ou tout autre </w:t>
      </w:r>
      <w:proofErr w:type="spellStart"/>
      <w:r w:rsidRPr="008F0D64">
        <w:rPr>
          <w:color w:val="000000"/>
          <w:szCs w:val="22"/>
          <w:lang w:val="fr-BE"/>
        </w:rPr>
        <w:t>bisphosphonate</w:t>
      </w:r>
      <w:proofErr w:type="spellEnd"/>
      <w:r w:rsidRPr="008F0D64">
        <w:rPr>
          <w:color w:val="000000"/>
          <w:szCs w:val="22"/>
          <w:lang w:val="fr-BE"/>
        </w:rPr>
        <w:t>, étant donné que les effets de ces associations sont inconnus.</w:t>
      </w:r>
    </w:p>
    <w:p w14:paraId="7AD9B3DD" w14:textId="77777777" w:rsidR="00CE585C" w:rsidRPr="008F0D64" w:rsidRDefault="00CE585C" w:rsidP="00B2707C">
      <w:pPr>
        <w:pStyle w:val="litref"/>
        <w:widowControl w:val="0"/>
        <w:tabs>
          <w:tab w:val="clear" w:pos="-720"/>
        </w:tabs>
        <w:suppressAutoHyphens/>
        <w:ind w:left="567" w:hanging="567"/>
        <w:rPr>
          <w:color w:val="000000"/>
          <w:szCs w:val="22"/>
          <w:lang w:val="fr-BE"/>
        </w:rPr>
      </w:pPr>
      <w:r w:rsidRPr="008F0D64">
        <w:rPr>
          <w:color w:val="000000"/>
          <w:szCs w:val="22"/>
          <w:lang w:val="fr-BE"/>
        </w:rPr>
        <w:t>-</w:t>
      </w:r>
      <w:r w:rsidRPr="008F0D64">
        <w:rPr>
          <w:color w:val="000000"/>
          <w:szCs w:val="22"/>
          <w:lang w:val="fr-BE"/>
        </w:rPr>
        <w:tab/>
        <w:t>Médicaments anti-angiogéniques (utilis</w:t>
      </w:r>
      <w:r w:rsidR="00A30BCB" w:rsidRPr="008F0D64">
        <w:rPr>
          <w:color w:val="000000"/>
          <w:szCs w:val="22"/>
          <w:lang w:val="fr-BE"/>
        </w:rPr>
        <w:t>és</w:t>
      </w:r>
      <w:r w:rsidR="00C73633" w:rsidRPr="008F0D64">
        <w:rPr>
          <w:color w:val="000000"/>
          <w:szCs w:val="22"/>
          <w:lang w:val="fr-BE"/>
        </w:rPr>
        <w:t xml:space="preserve"> </w:t>
      </w:r>
      <w:r w:rsidRPr="008F0D64">
        <w:rPr>
          <w:color w:val="000000"/>
          <w:szCs w:val="22"/>
          <w:lang w:val="fr-BE"/>
        </w:rPr>
        <w:t xml:space="preserve">pour traiter </w:t>
      </w:r>
      <w:r w:rsidR="00A30BCB" w:rsidRPr="008F0D64">
        <w:rPr>
          <w:color w:val="000000"/>
          <w:szCs w:val="22"/>
          <w:lang w:val="fr-BE"/>
        </w:rPr>
        <w:t>d</w:t>
      </w:r>
      <w:r w:rsidRPr="008F0D64">
        <w:rPr>
          <w:color w:val="000000"/>
          <w:szCs w:val="22"/>
          <w:lang w:val="fr-BE"/>
        </w:rPr>
        <w:t xml:space="preserve">es cancers), </w:t>
      </w:r>
      <w:r w:rsidR="00A30BCB" w:rsidRPr="008F0D64">
        <w:rPr>
          <w:color w:val="000000"/>
          <w:szCs w:val="22"/>
          <w:lang w:val="fr-BE"/>
        </w:rPr>
        <w:t xml:space="preserve">car </w:t>
      </w:r>
      <w:r w:rsidR="009A38E5" w:rsidRPr="008F0D64">
        <w:rPr>
          <w:color w:val="000000"/>
          <w:szCs w:val="22"/>
          <w:lang w:val="fr-BE"/>
        </w:rPr>
        <w:t xml:space="preserve">une augmentation du risque </w:t>
      </w:r>
      <w:r w:rsidR="00A30BCB" w:rsidRPr="008F0D64">
        <w:rPr>
          <w:color w:val="000000"/>
          <w:szCs w:val="22"/>
          <w:lang w:val="fr-BE"/>
        </w:rPr>
        <w:t xml:space="preserve">d’ostéonécrose de la mâchoire (ONM) </w:t>
      </w:r>
      <w:r w:rsidR="009A38E5" w:rsidRPr="008F0D64">
        <w:rPr>
          <w:color w:val="000000"/>
          <w:szCs w:val="22"/>
          <w:lang w:val="fr-BE"/>
        </w:rPr>
        <w:t xml:space="preserve">a </w:t>
      </w:r>
      <w:r w:rsidR="00A30BCB" w:rsidRPr="008F0D64">
        <w:rPr>
          <w:color w:val="000000"/>
          <w:szCs w:val="22"/>
          <w:lang w:val="fr-BE"/>
        </w:rPr>
        <w:t>été associé</w:t>
      </w:r>
      <w:r w:rsidR="00394507" w:rsidRPr="008F0D64">
        <w:rPr>
          <w:color w:val="000000"/>
          <w:szCs w:val="22"/>
          <w:lang w:val="fr-BE"/>
        </w:rPr>
        <w:t>e</w:t>
      </w:r>
      <w:r w:rsidR="00A30BCB" w:rsidRPr="008F0D64">
        <w:rPr>
          <w:color w:val="000000"/>
          <w:szCs w:val="22"/>
          <w:lang w:val="fr-BE"/>
        </w:rPr>
        <w:t xml:space="preserve"> à l’administration concomitante</w:t>
      </w:r>
      <w:r w:rsidRPr="008F0D64">
        <w:rPr>
          <w:color w:val="000000"/>
          <w:szCs w:val="22"/>
          <w:lang w:val="fr-BE"/>
        </w:rPr>
        <w:t xml:space="preserve"> de ces médicaments avec </w:t>
      </w:r>
      <w:r w:rsidR="00654FEB" w:rsidRPr="008F0D64">
        <w:rPr>
          <w:color w:val="000000"/>
          <w:szCs w:val="22"/>
          <w:lang w:val="fr-BE"/>
        </w:rPr>
        <w:t xml:space="preserve">l’acide </w:t>
      </w:r>
      <w:proofErr w:type="spellStart"/>
      <w:r w:rsidR="00654FEB" w:rsidRPr="008F0D64">
        <w:rPr>
          <w:color w:val="000000"/>
          <w:szCs w:val="22"/>
          <w:lang w:val="fr-BE"/>
        </w:rPr>
        <w:t>zolédronique</w:t>
      </w:r>
      <w:proofErr w:type="spellEnd"/>
      <w:r w:rsidR="00A30BCB" w:rsidRPr="008F0D64">
        <w:rPr>
          <w:color w:val="000000"/>
          <w:szCs w:val="22"/>
          <w:lang w:val="fr-BE"/>
        </w:rPr>
        <w:t>.</w:t>
      </w:r>
    </w:p>
    <w:p w14:paraId="0CD62B43" w14:textId="77777777" w:rsidR="00374303" w:rsidRPr="008F0D64" w:rsidRDefault="00374303" w:rsidP="00B2707C">
      <w:pPr>
        <w:widowControl w:val="0"/>
        <w:suppressAutoHyphens/>
        <w:spacing w:before="0" w:after="0"/>
        <w:jc w:val="left"/>
        <w:rPr>
          <w:color w:val="000000"/>
          <w:sz w:val="22"/>
          <w:szCs w:val="22"/>
          <w:lang w:val="fr-BE"/>
        </w:rPr>
      </w:pPr>
    </w:p>
    <w:p w14:paraId="0F465421" w14:textId="77777777" w:rsidR="00374303" w:rsidRPr="008F0D64" w:rsidRDefault="00374303" w:rsidP="00B2707C">
      <w:pPr>
        <w:widowControl w:val="0"/>
        <w:suppressAutoHyphens/>
        <w:spacing w:before="0" w:after="0"/>
        <w:jc w:val="left"/>
        <w:rPr>
          <w:color w:val="000000"/>
          <w:sz w:val="22"/>
          <w:szCs w:val="22"/>
          <w:lang w:val="fr-BE"/>
        </w:rPr>
      </w:pPr>
      <w:r w:rsidRPr="008F0D64">
        <w:rPr>
          <w:b/>
          <w:color w:val="000000"/>
          <w:sz w:val="22"/>
          <w:szCs w:val="22"/>
          <w:lang w:val="fr-BE"/>
        </w:rPr>
        <w:t>Grossesse et allaitement</w:t>
      </w:r>
    </w:p>
    <w:p w14:paraId="18161E9A" w14:textId="77777777" w:rsidR="00374303" w:rsidRPr="008F0D64" w:rsidRDefault="00374303" w:rsidP="00B2707C">
      <w:pPr>
        <w:widowControl w:val="0"/>
        <w:suppressAutoHyphens/>
        <w:spacing w:before="0" w:after="0"/>
        <w:jc w:val="left"/>
        <w:rPr>
          <w:color w:val="000000"/>
          <w:sz w:val="22"/>
          <w:szCs w:val="22"/>
          <w:lang w:val="fr-BE"/>
        </w:rPr>
      </w:pPr>
      <w:r w:rsidRPr="008F0D64">
        <w:rPr>
          <w:color w:val="000000"/>
          <w:sz w:val="22"/>
          <w:szCs w:val="22"/>
          <w:lang w:val="fr-BE"/>
        </w:rPr>
        <w:t xml:space="preserve">Vous ne devriez pas recevoir </w:t>
      </w:r>
      <w:r w:rsidR="00C149EF" w:rsidRPr="008F0D64">
        <w:rPr>
          <w:sz w:val="22"/>
          <w:szCs w:val="22"/>
          <w:lang w:val="fr-BE"/>
        </w:rPr>
        <w:t>ACIDE ZOLEDRONIQUE ACCORD</w:t>
      </w:r>
      <w:r w:rsidRPr="008F0D64">
        <w:rPr>
          <w:color w:val="000000"/>
          <w:sz w:val="22"/>
          <w:szCs w:val="22"/>
          <w:lang w:val="fr-BE"/>
        </w:rPr>
        <w:t xml:space="preserve"> si vous êtes enceinte. Informez votre médecin si vous êtes ou pensez être enceinte.</w:t>
      </w:r>
    </w:p>
    <w:p w14:paraId="23A0BEA8" w14:textId="77777777" w:rsidR="00374303" w:rsidRPr="008F0D64" w:rsidRDefault="00374303" w:rsidP="00B2707C">
      <w:pPr>
        <w:widowControl w:val="0"/>
        <w:suppressAutoHyphens/>
        <w:spacing w:before="0" w:after="0"/>
        <w:jc w:val="left"/>
        <w:rPr>
          <w:color w:val="000000"/>
          <w:sz w:val="22"/>
          <w:szCs w:val="22"/>
          <w:lang w:val="fr-BE"/>
        </w:rPr>
      </w:pPr>
    </w:p>
    <w:p w14:paraId="68BEFC29" w14:textId="77777777" w:rsidR="00374303" w:rsidRPr="008F0D64" w:rsidRDefault="00374303" w:rsidP="00B2707C">
      <w:pPr>
        <w:widowControl w:val="0"/>
        <w:suppressAutoHyphens/>
        <w:spacing w:before="0" w:after="0"/>
        <w:jc w:val="left"/>
        <w:rPr>
          <w:color w:val="000000"/>
          <w:sz w:val="22"/>
          <w:szCs w:val="22"/>
          <w:lang w:val="fr-BE"/>
        </w:rPr>
      </w:pPr>
      <w:r w:rsidRPr="008F0D64">
        <w:rPr>
          <w:color w:val="000000"/>
          <w:sz w:val="22"/>
          <w:szCs w:val="22"/>
          <w:lang w:val="fr-BE"/>
        </w:rPr>
        <w:t xml:space="preserve">Vous ne devez pas recevoir </w:t>
      </w:r>
      <w:r w:rsidR="00C149EF" w:rsidRPr="008F0D64">
        <w:rPr>
          <w:sz w:val="22"/>
          <w:szCs w:val="22"/>
          <w:lang w:val="fr-BE"/>
        </w:rPr>
        <w:t xml:space="preserve">ACIDE ZOLEDRONIQUE ACCORD </w:t>
      </w:r>
      <w:r w:rsidRPr="008F0D64">
        <w:rPr>
          <w:color w:val="000000"/>
          <w:sz w:val="22"/>
          <w:szCs w:val="22"/>
          <w:lang w:val="fr-BE"/>
        </w:rPr>
        <w:t>si vous allaitez.</w:t>
      </w:r>
    </w:p>
    <w:p w14:paraId="01DC9587" w14:textId="77777777" w:rsidR="00374303" w:rsidRPr="008F0D64" w:rsidRDefault="00374303" w:rsidP="00B2707C">
      <w:pPr>
        <w:widowControl w:val="0"/>
        <w:suppressAutoHyphens/>
        <w:spacing w:before="0" w:after="0"/>
        <w:jc w:val="left"/>
        <w:rPr>
          <w:color w:val="000000"/>
          <w:sz w:val="22"/>
          <w:szCs w:val="22"/>
          <w:lang w:val="fr-BE"/>
        </w:rPr>
      </w:pPr>
    </w:p>
    <w:p w14:paraId="06610D5A" w14:textId="77777777" w:rsidR="00374303" w:rsidRPr="008F0D64" w:rsidRDefault="00374303" w:rsidP="00B2707C">
      <w:pPr>
        <w:widowControl w:val="0"/>
        <w:suppressAutoHyphens/>
        <w:spacing w:before="0" w:after="0"/>
        <w:jc w:val="left"/>
        <w:rPr>
          <w:color w:val="000000"/>
          <w:sz w:val="22"/>
          <w:szCs w:val="22"/>
          <w:lang w:val="fr-BE"/>
        </w:rPr>
      </w:pPr>
      <w:r w:rsidRPr="008F0D64">
        <w:rPr>
          <w:color w:val="000000"/>
          <w:sz w:val="22"/>
          <w:szCs w:val="22"/>
          <w:lang w:val="fr-BE"/>
        </w:rPr>
        <w:t>Demandez conseil à votre médecin avant de prendre tout médicament si vous êtes enceinte ou allaitez.</w:t>
      </w:r>
    </w:p>
    <w:p w14:paraId="5449D6BD" w14:textId="77777777" w:rsidR="00374303" w:rsidRPr="008F0D64" w:rsidRDefault="00374303" w:rsidP="00B2707C">
      <w:pPr>
        <w:widowControl w:val="0"/>
        <w:suppressAutoHyphens/>
        <w:spacing w:before="0" w:after="0"/>
        <w:jc w:val="left"/>
        <w:rPr>
          <w:color w:val="000000"/>
          <w:sz w:val="22"/>
          <w:szCs w:val="22"/>
          <w:lang w:val="fr-BE"/>
        </w:rPr>
      </w:pPr>
    </w:p>
    <w:p w14:paraId="2FC00577" w14:textId="77777777" w:rsidR="00374303" w:rsidRPr="008F0D64" w:rsidRDefault="00374303" w:rsidP="00B2707C">
      <w:pPr>
        <w:widowControl w:val="0"/>
        <w:suppressAutoHyphens/>
        <w:spacing w:before="0" w:after="0"/>
        <w:jc w:val="left"/>
        <w:rPr>
          <w:b/>
          <w:color w:val="000000"/>
          <w:sz w:val="22"/>
          <w:szCs w:val="22"/>
          <w:lang w:val="fr-BE"/>
        </w:rPr>
      </w:pPr>
      <w:r w:rsidRPr="008F0D64">
        <w:rPr>
          <w:b/>
          <w:color w:val="000000"/>
          <w:sz w:val="22"/>
          <w:szCs w:val="22"/>
          <w:lang w:val="fr-BE"/>
        </w:rPr>
        <w:t>Conduite de véhicules et utilisation de machines</w:t>
      </w:r>
    </w:p>
    <w:p w14:paraId="749E779A" w14:textId="77777777" w:rsidR="00374303" w:rsidRPr="008F0D64" w:rsidRDefault="00374303" w:rsidP="00B2707C">
      <w:pPr>
        <w:widowControl w:val="0"/>
        <w:suppressAutoHyphens/>
        <w:spacing w:before="0" w:after="0"/>
        <w:jc w:val="left"/>
        <w:rPr>
          <w:color w:val="000000"/>
          <w:sz w:val="22"/>
          <w:szCs w:val="22"/>
          <w:lang w:val="fr-BE"/>
        </w:rPr>
      </w:pPr>
      <w:r w:rsidRPr="008F0D64">
        <w:rPr>
          <w:color w:val="000000"/>
          <w:sz w:val="22"/>
          <w:szCs w:val="22"/>
          <w:lang w:val="fr-BE"/>
        </w:rPr>
        <w:t xml:space="preserve">Il a été observé de très rares cas de somnolence et d’endormissement avec </w:t>
      </w:r>
      <w:r w:rsidR="00C149EF" w:rsidRPr="008F0D64">
        <w:rPr>
          <w:sz w:val="22"/>
          <w:szCs w:val="22"/>
          <w:lang w:val="fr-BE"/>
        </w:rPr>
        <w:t xml:space="preserve">ACIDE ZOLEDRONIQUE </w:t>
      </w:r>
      <w:r w:rsidR="00D07018" w:rsidRPr="008F0D64">
        <w:rPr>
          <w:sz w:val="22"/>
          <w:szCs w:val="22"/>
          <w:lang w:val="fr-BE"/>
        </w:rPr>
        <w:t xml:space="preserve">ACCORD. </w:t>
      </w:r>
      <w:r w:rsidRPr="008F0D64">
        <w:rPr>
          <w:color w:val="000000"/>
          <w:sz w:val="22"/>
          <w:szCs w:val="22"/>
          <w:lang w:val="fr-BE"/>
        </w:rPr>
        <w:t>La prudence est recommandée en cas de conduite de véhicules, d’utilisation de machines ou en cas d’exécution d’autres tâches qui nécessiterai</w:t>
      </w:r>
      <w:r w:rsidR="0077160E" w:rsidRPr="008F0D64">
        <w:rPr>
          <w:color w:val="000000"/>
          <w:sz w:val="22"/>
          <w:szCs w:val="22"/>
          <w:lang w:val="fr-BE"/>
        </w:rPr>
        <w:t>en</w:t>
      </w:r>
      <w:r w:rsidRPr="008F0D64">
        <w:rPr>
          <w:color w:val="000000"/>
          <w:sz w:val="22"/>
          <w:szCs w:val="22"/>
          <w:lang w:val="fr-BE"/>
        </w:rPr>
        <w:t>t toute votre attention.</w:t>
      </w:r>
    </w:p>
    <w:p w14:paraId="7E5F32D2" w14:textId="77777777" w:rsidR="00374303" w:rsidRPr="008F0D64" w:rsidRDefault="00374303" w:rsidP="00B2707C">
      <w:pPr>
        <w:widowControl w:val="0"/>
        <w:suppressAutoHyphens/>
        <w:spacing w:before="0" w:after="0"/>
        <w:jc w:val="left"/>
        <w:rPr>
          <w:color w:val="000000"/>
          <w:sz w:val="22"/>
          <w:szCs w:val="22"/>
          <w:lang w:val="fr-BE"/>
        </w:rPr>
      </w:pPr>
    </w:p>
    <w:p w14:paraId="252DA770" w14:textId="77777777" w:rsidR="00E56194" w:rsidRPr="008F0D64" w:rsidRDefault="00C149EF" w:rsidP="00B2707C">
      <w:pPr>
        <w:widowControl w:val="0"/>
        <w:suppressAutoHyphens/>
        <w:spacing w:before="0" w:after="0"/>
        <w:jc w:val="left"/>
        <w:rPr>
          <w:b/>
          <w:color w:val="000000"/>
          <w:sz w:val="22"/>
          <w:szCs w:val="22"/>
          <w:lang w:val="fr-BE"/>
        </w:rPr>
      </w:pPr>
      <w:r w:rsidRPr="008F0D64">
        <w:rPr>
          <w:b/>
          <w:sz w:val="22"/>
          <w:szCs w:val="22"/>
          <w:lang w:val="fr-BE"/>
        </w:rPr>
        <w:t>ACIDE ZOLEDRONIQUE ACCORD</w:t>
      </w:r>
      <w:r w:rsidRPr="008F0D64">
        <w:rPr>
          <w:sz w:val="22"/>
          <w:szCs w:val="22"/>
          <w:lang w:val="fr-BE"/>
        </w:rPr>
        <w:t xml:space="preserve"> </w:t>
      </w:r>
      <w:r w:rsidR="00E56194" w:rsidRPr="008F0D64">
        <w:rPr>
          <w:b/>
          <w:color w:val="000000"/>
          <w:sz w:val="22"/>
          <w:szCs w:val="22"/>
          <w:lang w:val="fr-BE"/>
        </w:rPr>
        <w:t>contient du sodium.</w:t>
      </w:r>
    </w:p>
    <w:p w14:paraId="637D44FC" w14:textId="77777777" w:rsidR="00E56194" w:rsidRPr="00DD3A27" w:rsidRDefault="00E56194" w:rsidP="00B2707C">
      <w:pPr>
        <w:widowControl w:val="0"/>
        <w:suppressAutoHyphens/>
        <w:spacing w:before="0" w:after="0"/>
        <w:jc w:val="left"/>
        <w:rPr>
          <w:color w:val="000000"/>
          <w:sz w:val="22"/>
          <w:szCs w:val="22"/>
          <w:lang w:val="fr-FR"/>
        </w:rPr>
      </w:pPr>
      <w:r w:rsidRPr="008F0D64">
        <w:rPr>
          <w:color w:val="000000"/>
          <w:sz w:val="22"/>
          <w:szCs w:val="22"/>
          <w:lang w:val="fr-BE"/>
        </w:rPr>
        <w:t>Ce médicament contient moins d’1 </w:t>
      </w:r>
      <w:proofErr w:type="spellStart"/>
      <w:r w:rsidRPr="008F0D64">
        <w:rPr>
          <w:color w:val="000000"/>
          <w:sz w:val="22"/>
          <w:szCs w:val="22"/>
          <w:lang w:val="fr-BE"/>
        </w:rPr>
        <w:t>mmol</w:t>
      </w:r>
      <w:proofErr w:type="spellEnd"/>
      <w:r w:rsidRPr="008F0D64">
        <w:rPr>
          <w:color w:val="000000"/>
          <w:sz w:val="22"/>
          <w:szCs w:val="22"/>
          <w:lang w:val="fr-BE"/>
        </w:rPr>
        <w:t xml:space="preserve"> </w:t>
      </w:r>
      <w:r w:rsidR="00DD3A27" w:rsidRPr="008F0D64">
        <w:rPr>
          <w:color w:val="000000"/>
          <w:sz w:val="22"/>
          <w:szCs w:val="22"/>
          <w:lang w:val="fr-BE"/>
        </w:rPr>
        <w:t xml:space="preserve">(23 mg) </w:t>
      </w:r>
      <w:r w:rsidRPr="008F0D64">
        <w:rPr>
          <w:color w:val="000000"/>
          <w:sz w:val="22"/>
          <w:szCs w:val="22"/>
          <w:lang w:val="fr-BE"/>
        </w:rPr>
        <w:t>de sodium par flacon, c’est-à-dire qu’il est essentiellement « sans sodium ».</w:t>
      </w:r>
      <w:r w:rsidR="00DD3A27" w:rsidRPr="00DD3A27">
        <w:rPr>
          <w:lang w:val="fr-FR"/>
        </w:rPr>
        <w:t xml:space="preserve"> </w:t>
      </w:r>
      <w:r w:rsidR="00DD3A27" w:rsidRPr="00DD3A27">
        <w:rPr>
          <w:color w:val="000000"/>
          <w:sz w:val="22"/>
          <w:szCs w:val="22"/>
          <w:lang w:val="fr-BE"/>
        </w:rPr>
        <w:t xml:space="preserve">Si votre médecin utilise une solution saline pour diluer </w:t>
      </w:r>
      <w:r w:rsidR="00DD3A27" w:rsidRPr="008F0D64">
        <w:rPr>
          <w:sz w:val="22"/>
          <w:szCs w:val="22"/>
          <w:lang w:val="fr-BE"/>
        </w:rPr>
        <w:t>ACIDE ZOLEDRONIQUE ACCORD</w:t>
      </w:r>
      <w:r w:rsidR="00DD3A27" w:rsidRPr="00DD3A27">
        <w:rPr>
          <w:color w:val="000000"/>
          <w:sz w:val="22"/>
          <w:szCs w:val="22"/>
          <w:lang w:val="fr-BE"/>
        </w:rPr>
        <w:t>, la dose de sodium reçue sera plus importante.</w:t>
      </w:r>
    </w:p>
    <w:p w14:paraId="57CC5475" w14:textId="77777777" w:rsidR="00374303" w:rsidRPr="008F0D64" w:rsidRDefault="00374303" w:rsidP="00B2707C">
      <w:pPr>
        <w:widowControl w:val="0"/>
        <w:suppressAutoHyphens/>
        <w:spacing w:before="0" w:after="0"/>
        <w:jc w:val="left"/>
        <w:rPr>
          <w:color w:val="000000"/>
          <w:sz w:val="22"/>
          <w:szCs w:val="22"/>
          <w:lang w:val="fr-BE"/>
        </w:rPr>
      </w:pPr>
    </w:p>
    <w:p w14:paraId="54D0EF55" w14:textId="77777777" w:rsidR="002F3C0D" w:rsidRPr="008F0D64" w:rsidRDefault="002F3C0D" w:rsidP="00B2707C">
      <w:pPr>
        <w:widowControl w:val="0"/>
        <w:suppressAutoHyphens/>
        <w:spacing w:before="0" w:after="0"/>
        <w:jc w:val="left"/>
        <w:rPr>
          <w:color w:val="000000"/>
          <w:sz w:val="22"/>
          <w:szCs w:val="22"/>
          <w:lang w:val="fr-BE"/>
        </w:rPr>
      </w:pPr>
    </w:p>
    <w:p w14:paraId="6E7A801E" w14:textId="77777777" w:rsidR="00374303" w:rsidRPr="008F0D64" w:rsidRDefault="00374303" w:rsidP="00B2707C">
      <w:pPr>
        <w:widowControl w:val="0"/>
        <w:spacing w:before="0" w:after="0"/>
        <w:jc w:val="left"/>
        <w:rPr>
          <w:b/>
          <w:color w:val="000000"/>
          <w:sz w:val="22"/>
          <w:szCs w:val="22"/>
          <w:lang w:val="fr-BE"/>
        </w:rPr>
      </w:pPr>
      <w:r w:rsidRPr="008F0D64">
        <w:rPr>
          <w:b/>
          <w:color w:val="000000"/>
          <w:sz w:val="22"/>
          <w:szCs w:val="22"/>
          <w:lang w:val="fr-BE"/>
        </w:rPr>
        <w:t>3.</w:t>
      </w:r>
      <w:r w:rsidRPr="008F0D64">
        <w:rPr>
          <w:b/>
          <w:color w:val="000000"/>
          <w:sz w:val="22"/>
          <w:szCs w:val="22"/>
          <w:lang w:val="fr-BE"/>
        </w:rPr>
        <w:tab/>
        <w:t>C</w:t>
      </w:r>
      <w:r w:rsidR="00507214" w:rsidRPr="008F0D64">
        <w:rPr>
          <w:b/>
          <w:color w:val="000000"/>
          <w:sz w:val="22"/>
          <w:szCs w:val="22"/>
          <w:lang w:val="fr-BE"/>
        </w:rPr>
        <w:t xml:space="preserve">omment </w:t>
      </w:r>
      <w:r w:rsidR="00C149EF" w:rsidRPr="008F0D64">
        <w:rPr>
          <w:b/>
          <w:sz w:val="22"/>
          <w:szCs w:val="22"/>
          <w:lang w:val="fr-BE"/>
        </w:rPr>
        <w:t>ACIDE ZOLEDRONIQUE ACCORD</w:t>
      </w:r>
      <w:r w:rsidR="00C149EF" w:rsidRPr="008F0D64">
        <w:rPr>
          <w:sz w:val="22"/>
          <w:szCs w:val="22"/>
          <w:lang w:val="fr-BE"/>
        </w:rPr>
        <w:t xml:space="preserve"> </w:t>
      </w:r>
      <w:r w:rsidR="00507214" w:rsidRPr="008F0D64">
        <w:rPr>
          <w:b/>
          <w:color w:val="000000"/>
          <w:sz w:val="22"/>
          <w:szCs w:val="22"/>
          <w:lang w:val="fr-BE"/>
        </w:rPr>
        <w:t>est utilisé</w:t>
      </w:r>
    </w:p>
    <w:p w14:paraId="6C9202D8" w14:textId="77777777" w:rsidR="00374303" w:rsidRPr="008F0D64" w:rsidRDefault="00374303" w:rsidP="00B2707C">
      <w:pPr>
        <w:widowControl w:val="0"/>
        <w:suppressAutoHyphens/>
        <w:spacing w:before="0" w:after="0"/>
        <w:jc w:val="left"/>
        <w:rPr>
          <w:color w:val="000000"/>
          <w:sz w:val="22"/>
          <w:szCs w:val="22"/>
          <w:lang w:val="fr-BE"/>
        </w:rPr>
      </w:pPr>
    </w:p>
    <w:p w14:paraId="388413BA" w14:textId="77777777" w:rsidR="00374303" w:rsidRPr="008F0D64" w:rsidRDefault="00C149EF" w:rsidP="00B2707C">
      <w:pPr>
        <w:pStyle w:val="paragraph"/>
        <w:widowControl w:val="0"/>
        <w:numPr>
          <w:ilvl w:val="0"/>
          <w:numId w:val="38"/>
        </w:numPr>
        <w:tabs>
          <w:tab w:val="clear" w:pos="-720"/>
        </w:tabs>
        <w:jc w:val="left"/>
        <w:rPr>
          <w:rFonts w:ascii="Times New Roman" w:hAnsi="Times New Roman"/>
          <w:color w:val="000000"/>
          <w:sz w:val="22"/>
          <w:szCs w:val="22"/>
          <w:lang w:val="fr-BE"/>
        </w:rPr>
      </w:pPr>
      <w:r w:rsidRPr="008F0D64">
        <w:rPr>
          <w:rFonts w:ascii="Times New Roman" w:hAnsi="Times New Roman"/>
          <w:sz w:val="22"/>
          <w:szCs w:val="22"/>
          <w:lang w:val="fr-BE"/>
        </w:rPr>
        <w:t xml:space="preserve">ACIDE ZOLEDRONIQUE ACCORD </w:t>
      </w:r>
      <w:r w:rsidR="00374303" w:rsidRPr="008F0D64">
        <w:rPr>
          <w:rFonts w:ascii="Times New Roman" w:hAnsi="Times New Roman"/>
          <w:color w:val="000000"/>
          <w:sz w:val="22"/>
          <w:szCs w:val="22"/>
          <w:lang w:val="fr-BE"/>
        </w:rPr>
        <w:t xml:space="preserve">doit être administré uniquement par des professionnels de santé expérimentés dans l’administration des </w:t>
      </w:r>
      <w:proofErr w:type="spellStart"/>
      <w:r w:rsidR="00374303" w:rsidRPr="008F0D64">
        <w:rPr>
          <w:rFonts w:ascii="Times New Roman" w:hAnsi="Times New Roman"/>
          <w:color w:val="000000"/>
          <w:sz w:val="22"/>
          <w:szCs w:val="22"/>
          <w:lang w:val="fr-BE"/>
        </w:rPr>
        <w:t>bisphosphonates</w:t>
      </w:r>
      <w:proofErr w:type="spellEnd"/>
      <w:r w:rsidR="00374303" w:rsidRPr="008F0D64">
        <w:rPr>
          <w:rFonts w:ascii="Times New Roman" w:hAnsi="Times New Roman"/>
          <w:color w:val="000000"/>
          <w:sz w:val="22"/>
          <w:szCs w:val="22"/>
          <w:lang w:val="fr-BE"/>
        </w:rPr>
        <w:t xml:space="preserve"> par voie intraveineuse c’est à dire dans une veine.</w:t>
      </w:r>
    </w:p>
    <w:p w14:paraId="3DF598C4" w14:textId="77777777" w:rsidR="00374303" w:rsidRPr="008F0D64" w:rsidRDefault="00374303" w:rsidP="00B2707C">
      <w:pPr>
        <w:widowControl w:val="0"/>
        <w:numPr>
          <w:ilvl w:val="0"/>
          <w:numId w:val="38"/>
        </w:numPr>
        <w:suppressAutoHyphens/>
        <w:spacing w:before="0" w:after="0"/>
        <w:jc w:val="left"/>
        <w:rPr>
          <w:color w:val="000000"/>
          <w:sz w:val="22"/>
          <w:szCs w:val="22"/>
          <w:lang w:val="fr-BE"/>
        </w:rPr>
      </w:pPr>
      <w:r w:rsidRPr="008F0D64">
        <w:rPr>
          <w:color w:val="000000"/>
          <w:sz w:val="22"/>
          <w:szCs w:val="22"/>
          <w:lang w:val="fr-BE"/>
        </w:rPr>
        <w:t>Votre médecin vous recommandera de boire suffisamment d’eau avant chaque administration afin de prévenir une déshydratation.</w:t>
      </w:r>
    </w:p>
    <w:p w14:paraId="11F27B03" w14:textId="77777777" w:rsidR="00374303" w:rsidRPr="008F0D64" w:rsidRDefault="00374303" w:rsidP="00B2707C">
      <w:pPr>
        <w:widowControl w:val="0"/>
        <w:numPr>
          <w:ilvl w:val="0"/>
          <w:numId w:val="38"/>
        </w:numPr>
        <w:suppressAutoHyphens/>
        <w:spacing w:before="0" w:after="0"/>
        <w:jc w:val="left"/>
        <w:rPr>
          <w:color w:val="000000"/>
          <w:sz w:val="22"/>
          <w:szCs w:val="22"/>
          <w:lang w:val="fr-BE"/>
        </w:rPr>
      </w:pPr>
      <w:r w:rsidRPr="008F0D64">
        <w:rPr>
          <w:color w:val="000000"/>
          <w:sz w:val="22"/>
          <w:szCs w:val="22"/>
          <w:lang w:val="fr-BE"/>
        </w:rPr>
        <w:t xml:space="preserve">Suivez attentivement toutes les autres instructions données par votre médecin, </w:t>
      </w:r>
      <w:r w:rsidR="00507214" w:rsidRPr="008F0D64">
        <w:rPr>
          <w:color w:val="000000"/>
          <w:sz w:val="22"/>
          <w:szCs w:val="22"/>
          <w:lang w:val="fr-BE"/>
        </w:rPr>
        <w:t>pharmacien ou infirmière</w:t>
      </w:r>
      <w:r w:rsidRPr="008F0D64">
        <w:rPr>
          <w:color w:val="000000"/>
          <w:sz w:val="22"/>
          <w:szCs w:val="22"/>
          <w:lang w:val="fr-BE"/>
        </w:rPr>
        <w:t>.</w:t>
      </w:r>
    </w:p>
    <w:p w14:paraId="1E65D378" w14:textId="77777777" w:rsidR="00374303" w:rsidRPr="008F0D64" w:rsidRDefault="00374303" w:rsidP="00B2707C">
      <w:pPr>
        <w:widowControl w:val="0"/>
        <w:suppressAutoHyphens/>
        <w:spacing w:before="0" w:after="0"/>
        <w:jc w:val="left"/>
        <w:rPr>
          <w:color w:val="000000"/>
          <w:sz w:val="22"/>
          <w:szCs w:val="22"/>
          <w:lang w:val="fr-BE"/>
        </w:rPr>
      </w:pPr>
    </w:p>
    <w:p w14:paraId="436E70F8" w14:textId="77777777" w:rsidR="00374303" w:rsidRPr="008F0D64" w:rsidRDefault="00374303" w:rsidP="00B2707C">
      <w:pPr>
        <w:spacing w:before="0" w:after="0"/>
        <w:jc w:val="left"/>
        <w:rPr>
          <w:b/>
          <w:color w:val="000000"/>
          <w:sz w:val="22"/>
          <w:szCs w:val="22"/>
          <w:lang w:val="fr-BE"/>
        </w:rPr>
      </w:pPr>
      <w:r w:rsidRPr="008F0D64">
        <w:rPr>
          <w:b/>
          <w:color w:val="000000"/>
          <w:sz w:val="22"/>
          <w:szCs w:val="22"/>
          <w:lang w:val="fr-BE"/>
        </w:rPr>
        <w:t xml:space="preserve">Quelle quantité </w:t>
      </w:r>
      <w:r w:rsidR="00D07018" w:rsidRPr="008F0D64">
        <w:rPr>
          <w:b/>
          <w:color w:val="000000"/>
          <w:sz w:val="22"/>
          <w:szCs w:val="22"/>
          <w:lang w:val="fr-BE"/>
        </w:rPr>
        <w:t>d’ACIDE</w:t>
      </w:r>
      <w:r w:rsidR="00C149EF" w:rsidRPr="008F0D64">
        <w:rPr>
          <w:b/>
          <w:sz w:val="22"/>
          <w:szCs w:val="22"/>
          <w:lang w:val="fr-BE"/>
        </w:rPr>
        <w:t xml:space="preserve"> ZOLEDRONIQUE ACCORD</w:t>
      </w:r>
      <w:r w:rsidR="00C149EF" w:rsidRPr="008F0D64">
        <w:rPr>
          <w:sz w:val="22"/>
          <w:szCs w:val="22"/>
          <w:lang w:val="fr-BE"/>
        </w:rPr>
        <w:t xml:space="preserve"> </w:t>
      </w:r>
      <w:r w:rsidRPr="008F0D64">
        <w:rPr>
          <w:b/>
          <w:color w:val="000000"/>
          <w:sz w:val="22"/>
          <w:szCs w:val="22"/>
          <w:lang w:val="fr-BE"/>
        </w:rPr>
        <w:t>est administrée</w:t>
      </w:r>
    </w:p>
    <w:p w14:paraId="7EF0B3C8" w14:textId="77777777" w:rsidR="00374303" w:rsidRPr="008F0D64" w:rsidRDefault="00374303" w:rsidP="00B2707C">
      <w:pPr>
        <w:widowControl w:val="0"/>
        <w:numPr>
          <w:ilvl w:val="0"/>
          <w:numId w:val="39"/>
        </w:numPr>
        <w:suppressAutoHyphens/>
        <w:spacing w:before="0" w:after="0"/>
        <w:jc w:val="left"/>
        <w:rPr>
          <w:color w:val="000000"/>
          <w:sz w:val="22"/>
          <w:szCs w:val="22"/>
          <w:lang w:val="fr-BE"/>
        </w:rPr>
      </w:pPr>
      <w:r w:rsidRPr="008F0D64">
        <w:rPr>
          <w:color w:val="000000"/>
          <w:sz w:val="22"/>
          <w:szCs w:val="22"/>
          <w:lang w:val="fr-BE"/>
        </w:rPr>
        <w:t>La dose unique habituelle administrée est de 4 mg</w:t>
      </w:r>
      <w:r w:rsidR="00E56194" w:rsidRPr="008F0D64">
        <w:rPr>
          <w:color w:val="000000"/>
          <w:sz w:val="22"/>
          <w:szCs w:val="22"/>
          <w:lang w:val="fr-BE"/>
        </w:rPr>
        <w:t xml:space="preserve"> d’acide </w:t>
      </w:r>
      <w:proofErr w:type="spellStart"/>
      <w:r w:rsidR="00AB44B1" w:rsidRPr="008F0D64">
        <w:rPr>
          <w:color w:val="000000"/>
          <w:sz w:val="22"/>
          <w:szCs w:val="22"/>
          <w:lang w:val="fr-BE"/>
        </w:rPr>
        <w:t>zolédronique</w:t>
      </w:r>
      <w:proofErr w:type="spellEnd"/>
      <w:r w:rsidRPr="008F0D64">
        <w:rPr>
          <w:color w:val="000000"/>
          <w:sz w:val="22"/>
          <w:szCs w:val="22"/>
          <w:lang w:val="fr-BE"/>
        </w:rPr>
        <w:t>.</w:t>
      </w:r>
    </w:p>
    <w:p w14:paraId="732DE9C0" w14:textId="77777777" w:rsidR="00374303" w:rsidRPr="008F0D64" w:rsidRDefault="00374303" w:rsidP="00B2707C">
      <w:pPr>
        <w:widowControl w:val="0"/>
        <w:numPr>
          <w:ilvl w:val="0"/>
          <w:numId w:val="39"/>
        </w:numPr>
        <w:suppressAutoHyphens/>
        <w:spacing w:before="0" w:after="0"/>
        <w:jc w:val="left"/>
        <w:rPr>
          <w:color w:val="000000"/>
          <w:sz w:val="22"/>
          <w:szCs w:val="22"/>
          <w:lang w:val="fr-BE"/>
        </w:rPr>
      </w:pPr>
      <w:r w:rsidRPr="008F0D64">
        <w:rPr>
          <w:color w:val="000000"/>
          <w:sz w:val="22"/>
          <w:szCs w:val="22"/>
          <w:lang w:val="fr-BE"/>
        </w:rPr>
        <w:t>Si vous avez un problème rénal, votre médecin vous administrera une dose plus faible adaptée en fonction de la sévérité de votre problème rénal.</w:t>
      </w:r>
    </w:p>
    <w:p w14:paraId="436D72BF" w14:textId="77777777" w:rsidR="00374303" w:rsidRPr="008F0D64" w:rsidRDefault="00374303" w:rsidP="00B2707C">
      <w:pPr>
        <w:widowControl w:val="0"/>
        <w:suppressAutoHyphens/>
        <w:spacing w:before="0" w:after="0"/>
        <w:ind w:left="567" w:hanging="567"/>
        <w:jc w:val="left"/>
        <w:rPr>
          <w:color w:val="000000"/>
          <w:sz w:val="22"/>
          <w:szCs w:val="22"/>
          <w:lang w:val="fr-BE"/>
        </w:rPr>
      </w:pPr>
    </w:p>
    <w:p w14:paraId="58D7D6F0" w14:textId="77777777" w:rsidR="00374303" w:rsidRPr="008F0D64" w:rsidRDefault="00374303" w:rsidP="00B2707C">
      <w:pPr>
        <w:widowControl w:val="0"/>
        <w:suppressAutoHyphens/>
        <w:spacing w:before="0" w:after="0"/>
        <w:ind w:left="567" w:hanging="567"/>
        <w:jc w:val="left"/>
        <w:rPr>
          <w:b/>
          <w:color w:val="000000"/>
          <w:sz w:val="22"/>
          <w:szCs w:val="22"/>
          <w:lang w:val="fr-BE"/>
        </w:rPr>
      </w:pPr>
      <w:r w:rsidRPr="008F0D64">
        <w:rPr>
          <w:b/>
          <w:color w:val="000000"/>
          <w:sz w:val="22"/>
          <w:szCs w:val="22"/>
          <w:lang w:val="fr-BE"/>
        </w:rPr>
        <w:t xml:space="preserve">Combien de fois </w:t>
      </w:r>
      <w:r w:rsidR="00C149EF" w:rsidRPr="008F0D64">
        <w:rPr>
          <w:b/>
          <w:sz w:val="22"/>
          <w:szCs w:val="22"/>
          <w:lang w:val="fr-BE"/>
        </w:rPr>
        <w:t>ACIDE ZOLEDRONIQUE ACCORD</w:t>
      </w:r>
      <w:r w:rsidR="00C149EF" w:rsidRPr="008F0D64">
        <w:rPr>
          <w:sz w:val="22"/>
          <w:szCs w:val="22"/>
          <w:lang w:val="fr-BE"/>
        </w:rPr>
        <w:t xml:space="preserve"> </w:t>
      </w:r>
      <w:r w:rsidRPr="008F0D64">
        <w:rPr>
          <w:b/>
          <w:color w:val="000000"/>
          <w:sz w:val="22"/>
          <w:szCs w:val="22"/>
          <w:lang w:val="fr-BE"/>
        </w:rPr>
        <w:t xml:space="preserve">est-il </w:t>
      </w:r>
      <w:proofErr w:type="gramStart"/>
      <w:r w:rsidRPr="008F0D64">
        <w:rPr>
          <w:b/>
          <w:color w:val="000000"/>
          <w:sz w:val="22"/>
          <w:szCs w:val="22"/>
          <w:lang w:val="fr-BE"/>
        </w:rPr>
        <w:t>administré?</w:t>
      </w:r>
      <w:proofErr w:type="gramEnd"/>
    </w:p>
    <w:p w14:paraId="6B5D8EF3" w14:textId="77777777" w:rsidR="00374303" w:rsidRPr="008F0D64" w:rsidRDefault="00374303" w:rsidP="00B2707C">
      <w:pPr>
        <w:widowControl w:val="0"/>
        <w:numPr>
          <w:ilvl w:val="0"/>
          <w:numId w:val="41"/>
        </w:numPr>
        <w:suppressAutoHyphens/>
        <w:spacing w:before="0" w:after="0"/>
        <w:jc w:val="left"/>
        <w:rPr>
          <w:color w:val="000000"/>
          <w:sz w:val="22"/>
          <w:szCs w:val="22"/>
          <w:lang w:val="fr-BE"/>
        </w:rPr>
      </w:pPr>
      <w:r w:rsidRPr="008F0D64">
        <w:rPr>
          <w:color w:val="000000"/>
          <w:sz w:val="22"/>
          <w:szCs w:val="22"/>
          <w:lang w:val="fr-BE"/>
        </w:rPr>
        <w:t xml:space="preserve">Si vous êtes traité(e) pour la prévention des complications osseuses liées à des métastases osseuses, </w:t>
      </w:r>
      <w:r w:rsidR="00C149EF" w:rsidRPr="008F0D64">
        <w:rPr>
          <w:sz w:val="22"/>
          <w:szCs w:val="22"/>
          <w:lang w:val="fr-BE"/>
        </w:rPr>
        <w:t xml:space="preserve">ACIDE ZOLEDRONIQUE ACCORD </w:t>
      </w:r>
      <w:r w:rsidRPr="008F0D64">
        <w:rPr>
          <w:color w:val="000000"/>
          <w:sz w:val="22"/>
          <w:szCs w:val="22"/>
          <w:lang w:val="fr-BE"/>
        </w:rPr>
        <w:t>vous sera administré en perfusion toutes les 3 à 4 semaines.</w:t>
      </w:r>
    </w:p>
    <w:p w14:paraId="7F41F157" w14:textId="77777777" w:rsidR="00374303" w:rsidRPr="008F0D64" w:rsidRDefault="00374303" w:rsidP="00B2707C">
      <w:pPr>
        <w:widowControl w:val="0"/>
        <w:numPr>
          <w:ilvl w:val="0"/>
          <w:numId w:val="41"/>
        </w:numPr>
        <w:suppressAutoHyphens/>
        <w:spacing w:before="0" w:after="0"/>
        <w:jc w:val="left"/>
        <w:rPr>
          <w:color w:val="000000"/>
          <w:sz w:val="22"/>
          <w:szCs w:val="22"/>
          <w:lang w:val="fr-BE"/>
        </w:rPr>
      </w:pPr>
      <w:r w:rsidRPr="008F0D64">
        <w:rPr>
          <w:color w:val="000000"/>
          <w:sz w:val="22"/>
          <w:szCs w:val="22"/>
          <w:lang w:val="fr-BE"/>
        </w:rPr>
        <w:t>Si vous êtes traité(e) afin de réduire le taux de calcium dans votre sang, vous ne recevrez normalement qu’une seule perfusion d</w:t>
      </w:r>
      <w:r w:rsidR="00D07018">
        <w:rPr>
          <w:color w:val="000000"/>
          <w:sz w:val="22"/>
          <w:szCs w:val="22"/>
          <w:lang w:val="fr-BE"/>
        </w:rPr>
        <w:t>’</w:t>
      </w:r>
      <w:r w:rsidR="00C149EF" w:rsidRPr="008F0D64">
        <w:rPr>
          <w:sz w:val="22"/>
          <w:szCs w:val="22"/>
          <w:lang w:val="fr-BE"/>
        </w:rPr>
        <w:t xml:space="preserve">ACIDE ZOLEDRONIQUE </w:t>
      </w:r>
      <w:r w:rsidR="00D07018" w:rsidRPr="008F0D64">
        <w:rPr>
          <w:sz w:val="22"/>
          <w:szCs w:val="22"/>
          <w:lang w:val="fr-BE"/>
        </w:rPr>
        <w:t>ACCORD.</w:t>
      </w:r>
    </w:p>
    <w:p w14:paraId="1FD49A8E" w14:textId="77777777" w:rsidR="00374303" w:rsidRPr="008F0D64" w:rsidRDefault="00374303" w:rsidP="00B2707C">
      <w:pPr>
        <w:widowControl w:val="0"/>
        <w:suppressAutoHyphens/>
        <w:spacing w:before="0" w:after="0"/>
        <w:ind w:left="567" w:hanging="567"/>
        <w:jc w:val="left"/>
        <w:rPr>
          <w:color w:val="000000"/>
          <w:sz w:val="22"/>
          <w:szCs w:val="22"/>
          <w:lang w:val="fr-BE"/>
        </w:rPr>
      </w:pPr>
    </w:p>
    <w:p w14:paraId="3A3A0E7B" w14:textId="77777777" w:rsidR="00374303" w:rsidRPr="008F0D64" w:rsidRDefault="00374303" w:rsidP="00B2707C">
      <w:pPr>
        <w:pStyle w:val="Heading8"/>
        <w:widowControl w:val="0"/>
        <w:spacing w:before="0" w:after="0"/>
        <w:jc w:val="left"/>
        <w:rPr>
          <w:rFonts w:ascii="Times New Roman" w:hAnsi="Times New Roman"/>
          <w:b/>
          <w:i w:val="0"/>
          <w:color w:val="000000"/>
          <w:sz w:val="22"/>
          <w:szCs w:val="22"/>
          <w:lang w:val="fr-BE"/>
        </w:rPr>
      </w:pPr>
      <w:r w:rsidRPr="008F0D64">
        <w:rPr>
          <w:rFonts w:ascii="Times New Roman" w:hAnsi="Times New Roman"/>
          <w:b/>
          <w:i w:val="0"/>
          <w:color w:val="000000"/>
          <w:sz w:val="22"/>
          <w:szCs w:val="22"/>
          <w:lang w:val="fr-BE"/>
        </w:rPr>
        <w:t xml:space="preserve">Comment </w:t>
      </w:r>
      <w:r w:rsidR="00C149EF" w:rsidRPr="008F0D64">
        <w:rPr>
          <w:rFonts w:ascii="Times New Roman" w:hAnsi="Times New Roman"/>
          <w:b/>
          <w:i w:val="0"/>
          <w:sz w:val="22"/>
          <w:szCs w:val="22"/>
          <w:lang w:val="fr-BE"/>
        </w:rPr>
        <w:t>ACIDE ZOLEDRONIQUE ACCORD</w:t>
      </w:r>
      <w:r w:rsidR="00C149EF" w:rsidRPr="008F0D64">
        <w:rPr>
          <w:rFonts w:ascii="Times New Roman" w:hAnsi="Times New Roman"/>
          <w:sz w:val="22"/>
          <w:szCs w:val="22"/>
          <w:lang w:val="fr-BE"/>
        </w:rPr>
        <w:t xml:space="preserve"> </w:t>
      </w:r>
      <w:r w:rsidRPr="008F0D64">
        <w:rPr>
          <w:rFonts w:ascii="Times New Roman" w:hAnsi="Times New Roman"/>
          <w:b/>
          <w:i w:val="0"/>
          <w:color w:val="000000"/>
          <w:sz w:val="22"/>
          <w:szCs w:val="22"/>
          <w:lang w:val="fr-BE"/>
        </w:rPr>
        <w:t>est-il administré ?</w:t>
      </w:r>
    </w:p>
    <w:p w14:paraId="604A56CE" w14:textId="77777777" w:rsidR="00374303" w:rsidRPr="008F0D64" w:rsidRDefault="00374303" w:rsidP="00B2707C">
      <w:pPr>
        <w:widowControl w:val="0"/>
        <w:suppressAutoHyphens/>
        <w:spacing w:before="0" w:after="0"/>
        <w:ind w:left="567" w:hanging="567"/>
        <w:jc w:val="left"/>
        <w:rPr>
          <w:color w:val="000000"/>
          <w:sz w:val="22"/>
          <w:szCs w:val="22"/>
          <w:lang w:val="fr-BE"/>
        </w:rPr>
      </w:pPr>
      <w:r w:rsidRPr="008F0D64">
        <w:rPr>
          <w:color w:val="000000"/>
          <w:sz w:val="22"/>
          <w:szCs w:val="22"/>
          <w:lang w:val="fr-BE"/>
        </w:rPr>
        <w:t>-</w:t>
      </w:r>
      <w:r w:rsidRPr="008F0D64">
        <w:rPr>
          <w:color w:val="000000"/>
          <w:sz w:val="22"/>
          <w:szCs w:val="22"/>
          <w:lang w:val="fr-BE"/>
        </w:rPr>
        <w:tab/>
      </w:r>
      <w:r w:rsidR="00C149EF" w:rsidRPr="008F0D64">
        <w:rPr>
          <w:sz w:val="22"/>
          <w:szCs w:val="22"/>
          <w:lang w:val="fr-BE"/>
        </w:rPr>
        <w:t xml:space="preserve">ACIDE ZOLEDRONIQUE ACCORD </w:t>
      </w:r>
      <w:r w:rsidRPr="008F0D64">
        <w:rPr>
          <w:color w:val="000000"/>
          <w:sz w:val="22"/>
          <w:szCs w:val="22"/>
          <w:lang w:val="fr-BE"/>
        </w:rPr>
        <w:t>est administré en perfusion intraveineuse lente qui doit durer au moins 15 minutes et doit être administrée par voie de perfusion séparée en solution intraveineuse unique.</w:t>
      </w:r>
    </w:p>
    <w:p w14:paraId="1EF0F9AD" w14:textId="77777777" w:rsidR="00374303" w:rsidRPr="008F0D64" w:rsidRDefault="00374303" w:rsidP="00B2707C">
      <w:pPr>
        <w:widowControl w:val="0"/>
        <w:suppressAutoHyphens/>
        <w:spacing w:before="0" w:after="0"/>
        <w:jc w:val="left"/>
        <w:rPr>
          <w:color w:val="000000"/>
          <w:sz w:val="22"/>
          <w:szCs w:val="22"/>
          <w:lang w:val="fr-BE"/>
        </w:rPr>
      </w:pPr>
    </w:p>
    <w:p w14:paraId="1DA71759" w14:textId="77777777" w:rsidR="00374303" w:rsidRPr="008F0D64" w:rsidRDefault="00374303" w:rsidP="00B2707C">
      <w:pPr>
        <w:widowControl w:val="0"/>
        <w:suppressAutoHyphens/>
        <w:spacing w:before="0" w:after="0"/>
        <w:jc w:val="left"/>
        <w:rPr>
          <w:color w:val="000000"/>
          <w:sz w:val="22"/>
          <w:szCs w:val="22"/>
          <w:lang w:val="fr-BE"/>
        </w:rPr>
      </w:pPr>
      <w:r w:rsidRPr="008F0D64">
        <w:rPr>
          <w:color w:val="000000"/>
          <w:sz w:val="22"/>
          <w:szCs w:val="22"/>
          <w:lang w:val="fr-BE"/>
        </w:rPr>
        <w:t>Les patients pour lesquels les taux de calcium ne sont pas trop élevés recevront quotidiennement un apport supplémentaire de calcium et de vitamine D.</w:t>
      </w:r>
    </w:p>
    <w:p w14:paraId="2E377F55" w14:textId="77777777" w:rsidR="00374303" w:rsidRPr="008F0D64" w:rsidRDefault="00374303" w:rsidP="00B2707C">
      <w:pPr>
        <w:widowControl w:val="0"/>
        <w:suppressAutoHyphens/>
        <w:spacing w:before="0" w:after="0"/>
        <w:jc w:val="left"/>
        <w:rPr>
          <w:color w:val="000000"/>
          <w:sz w:val="22"/>
          <w:szCs w:val="22"/>
          <w:lang w:val="fr-BE"/>
        </w:rPr>
      </w:pPr>
    </w:p>
    <w:p w14:paraId="221CBD18" w14:textId="77777777" w:rsidR="00374303" w:rsidRPr="008F0D64" w:rsidRDefault="00374303" w:rsidP="00B2707C">
      <w:pPr>
        <w:pStyle w:val="Text"/>
        <w:widowControl w:val="0"/>
        <w:spacing w:before="0"/>
        <w:jc w:val="left"/>
        <w:rPr>
          <w:b/>
          <w:color w:val="000000"/>
          <w:sz w:val="22"/>
          <w:szCs w:val="22"/>
          <w:lang w:val="fr-BE"/>
        </w:rPr>
      </w:pPr>
      <w:r w:rsidRPr="008F0D64">
        <w:rPr>
          <w:b/>
          <w:color w:val="000000"/>
          <w:sz w:val="22"/>
          <w:szCs w:val="22"/>
          <w:lang w:val="fr-BE"/>
        </w:rPr>
        <w:t>Si vous avez reçu plus d</w:t>
      </w:r>
      <w:r w:rsidR="00D07018">
        <w:rPr>
          <w:b/>
          <w:color w:val="000000"/>
          <w:sz w:val="22"/>
          <w:szCs w:val="22"/>
          <w:lang w:val="fr-BE"/>
        </w:rPr>
        <w:t>’</w:t>
      </w:r>
      <w:r w:rsidR="00C149EF" w:rsidRPr="008F0D64">
        <w:rPr>
          <w:b/>
          <w:sz w:val="22"/>
          <w:szCs w:val="22"/>
          <w:lang w:val="fr-BE"/>
        </w:rPr>
        <w:t>ACIDE ZOLEDRONIQUE ACCORD</w:t>
      </w:r>
      <w:r w:rsidRPr="008F0D64">
        <w:rPr>
          <w:b/>
          <w:color w:val="000000"/>
          <w:sz w:val="22"/>
          <w:szCs w:val="22"/>
          <w:lang w:val="fr-BE"/>
        </w:rPr>
        <w:t xml:space="preserve"> que vous n’auriez dû</w:t>
      </w:r>
    </w:p>
    <w:p w14:paraId="438EF3B2" w14:textId="77777777" w:rsidR="00374303" w:rsidRPr="008F0D64" w:rsidRDefault="00374303" w:rsidP="00B2707C">
      <w:pPr>
        <w:pStyle w:val="Text"/>
        <w:spacing w:before="0"/>
        <w:jc w:val="left"/>
        <w:rPr>
          <w:color w:val="000000"/>
          <w:sz w:val="22"/>
          <w:szCs w:val="22"/>
          <w:lang w:val="fr-BE"/>
        </w:rPr>
      </w:pPr>
      <w:r w:rsidRPr="008F0D64">
        <w:rPr>
          <w:color w:val="000000"/>
          <w:sz w:val="22"/>
          <w:szCs w:val="22"/>
          <w:lang w:val="fr-BE"/>
        </w:rPr>
        <w:t>Si vous avez reçu des doses supérieures à celles recommandées, vous devez être surveillé attentivement par votre médecin. En effet, vous pouvez développer des anomalies des électrolytes sériques (ex</w:t>
      </w:r>
      <w:r w:rsidR="0077160E" w:rsidRPr="008F0D64">
        <w:rPr>
          <w:color w:val="000000"/>
          <w:sz w:val="22"/>
          <w:szCs w:val="22"/>
          <w:lang w:val="fr-BE"/>
        </w:rPr>
        <w:t> </w:t>
      </w:r>
      <w:r w:rsidRPr="008F0D64">
        <w:rPr>
          <w:color w:val="000000"/>
          <w:sz w:val="22"/>
          <w:szCs w:val="22"/>
          <w:lang w:val="fr-BE"/>
        </w:rPr>
        <w:t>: taux anormaux de calcium, phosphore et magnésium) et/ou des modifications du fonctionnement des reins, y compris une insuffisance rénale grave. Si votre taux de calcium baisse trop, vous devez recevoir des perfusions de suppléments de calcium.</w:t>
      </w:r>
    </w:p>
    <w:p w14:paraId="5E27D36C" w14:textId="77777777" w:rsidR="00E56194" w:rsidRPr="008F0D64" w:rsidRDefault="00E56194" w:rsidP="00B2707C">
      <w:pPr>
        <w:pStyle w:val="Text"/>
        <w:spacing w:before="0"/>
        <w:jc w:val="left"/>
        <w:rPr>
          <w:color w:val="000000"/>
          <w:sz w:val="22"/>
          <w:szCs w:val="22"/>
          <w:lang w:val="fr-BE"/>
        </w:rPr>
      </w:pPr>
    </w:p>
    <w:p w14:paraId="38E6B552" w14:textId="77777777" w:rsidR="00E56194" w:rsidRPr="008F0D64" w:rsidRDefault="00F333B7" w:rsidP="00B2707C">
      <w:pPr>
        <w:pStyle w:val="Text"/>
        <w:spacing w:before="0"/>
        <w:jc w:val="left"/>
        <w:rPr>
          <w:color w:val="000000"/>
          <w:sz w:val="22"/>
          <w:szCs w:val="22"/>
          <w:lang w:val="fr-BE"/>
        </w:rPr>
      </w:pPr>
      <w:r w:rsidRPr="008F0D64">
        <w:rPr>
          <w:color w:val="000000"/>
          <w:sz w:val="22"/>
          <w:szCs w:val="22"/>
          <w:lang w:val="fr-BE"/>
        </w:rPr>
        <w:lastRenderedPageBreak/>
        <w:t>Si vous avez d’autres questions sur l’utilisation de ce médicament, demandez plus d’informations à votre médecin, à votre pharmacien ou à votre infirmier/ère.</w:t>
      </w:r>
    </w:p>
    <w:p w14:paraId="05C6D186" w14:textId="77777777" w:rsidR="00374303" w:rsidRPr="008F0D64" w:rsidRDefault="00374303" w:rsidP="00B2707C">
      <w:pPr>
        <w:widowControl w:val="0"/>
        <w:suppressAutoHyphens/>
        <w:spacing w:before="0" w:after="0"/>
        <w:jc w:val="left"/>
        <w:rPr>
          <w:color w:val="000000"/>
          <w:sz w:val="22"/>
          <w:szCs w:val="22"/>
          <w:lang w:val="fr-BE"/>
        </w:rPr>
      </w:pPr>
    </w:p>
    <w:p w14:paraId="3760C724" w14:textId="77777777" w:rsidR="00374303" w:rsidRPr="008F0D64" w:rsidRDefault="00374303" w:rsidP="00B2707C">
      <w:pPr>
        <w:widowControl w:val="0"/>
        <w:suppressAutoHyphens/>
        <w:spacing w:before="0" w:after="0"/>
        <w:jc w:val="left"/>
        <w:rPr>
          <w:color w:val="000000"/>
          <w:sz w:val="22"/>
          <w:szCs w:val="22"/>
          <w:lang w:val="fr-BE"/>
        </w:rPr>
      </w:pPr>
    </w:p>
    <w:p w14:paraId="16C4722B" w14:textId="77777777" w:rsidR="00374303" w:rsidRPr="008F0D64" w:rsidRDefault="00374303" w:rsidP="00B2707C">
      <w:pPr>
        <w:pStyle w:val="headingSIF"/>
        <w:keepNext w:val="0"/>
        <w:keepLines w:val="0"/>
        <w:widowControl w:val="0"/>
        <w:tabs>
          <w:tab w:val="clear" w:pos="-720"/>
        </w:tabs>
        <w:suppressAutoHyphens/>
        <w:rPr>
          <w:rFonts w:ascii="Times New Roman" w:hAnsi="Times New Roman"/>
          <w:color w:val="000000"/>
          <w:szCs w:val="22"/>
          <w:lang w:val="fr-BE"/>
        </w:rPr>
      </w:pPr>
      <w:r w:rsidRPr="008F0D64">
        <w:rPr>
          <w:rFonts w:ascii="Times New Roman" w:hAnsi="Times New Roman"/>
          <w:color w:val="000000"/>
          <w:szCs w:val="22"/>
          <w:lang w:val="fr-BE"/>
        </w:rPr>
        <w:t>4.</w:t>
      </w:r>
      <w:r w:rsidRPr="008F0D64">
        <w:rPr>
          <w:rFonts w:ascii="Times New Roman" w:hAnsi="Times New Roman"/>
          <w:color w:val="000000"/>
          <w:szCs w:val="22"/>
          <w:lang w:val="fr-BE"/>
        </w:rPr>
        <w:tab/>
      </w:r>
      <w:r w:rsidR="004D4DE3" w:rsidRPr="008F0D64">
        <w:rPr>
          <w:rFonts w:ascii="Times New Roman" w:hAnsi="Times New Roman"/>
          <w:color w:val="000000"/>
          <w:szCs w:val="22"/>
          <w:lang w:val="fr-BE"/>
        </w:rPr>
        <w:t>Effets indésirables éventuels</w:t>
      </w:r>
    </w:p>
    <w:p w14:paraId="095C970B" w14:textId="77777777" w:rsidR="00374303" w:rsidRPr="008F0D64" w:rsidRDefault="00374303" w:rsidP="00B2707C">
      <w:pPr>
        <w:widowControl w:val="0"/>
        <w:suppressAutoHyphens/>
        <w:spacing w:before="0" w:after="0"/>
        <w:ind w:left="543" w:hanging="543"/>
        <w:jc w:val="left"/>
        <w:rPr>
          <w:color w:val="000000"/>
          <w:sz w:val="22"/>
          <w:szCs w:val="22"/>
          <w:lang w:val="fr-BE"/>
        </w:rPr>
      </w:pPr>
    </w:p>
    <w:p w14:paraId="401B360C" w14:textId="77777777" w:rsidR="00374303" w:rsidRPr="008F0D64" w:rsidRDefault="00374303" w:rsidP="00B2707C">
      <w:pPr>
        <w:pStyle w:val="BodyText2"/>
        <w:widowControl w:val="0"/>
        <w:pBdr>
          <w:left w:val="none" w:sz="0" w:space="0" w:color="auto"/>
        </w:pBdr>
        <w:jc w:val="left"/>
        <w:rPr>
          <w:i w:val="0"/>
          <w:color w:val="000000"/>
          <w:sz w:val="22"/>
          <w:szCs w:val="22"/>
          <w:lang w:val="fr-BE"/>
        </w:rPr>
      </w:pPr>
      <w:r w:rsidRPr="008F0D64">
        <w:rPr>
          <w:i w:val="0"/>
          <w:color w:val="000000"/>
          <w:sz w:val="22"/>
          <w:szCs w:val="22"/>
          <w:lang w:val="fr-BE"/>
        </w:rPr>
        <w:t xml:space="preserve">Comme tous les médicaments, </w:t>
      </w:r>
      <w:r w:rsidR="00507214" w:rsidRPr="008F0D64">
        <w:rPr>
          <w:i w:val="0"/>
          <w:color w:val="000000"/>
          <w:sz w:val="22"/>
          <w:szCs w:val="22"/>
          <w:lang w:val="fr-BE"/>
        </w:rPr>
        <w:t xml:space="preserve">ce médicament </w:t>
      </w:r>
      <w:r w:rsidRPr="008F0D64">
        <w:rPr>
          <w:i w:val="0"/>
          <w:color w:val="000000"/>
          <w:sz w:val="22"/>
          <w:szCs w:val="22"/>
          <w:lang w:val="fr-BE"/>
        </w:rPr>
        <w:t xml:space="preserve">peut provoquer des effets indésirables, mais ils ne surviennent pas systématiquement chez tout le monde. </w:t>
      </w:r>
      <w:r w:rsidR="00385DAB" w:rsidRPr="00385DAB">
        <w:rPr>
          <w:i w:val="0"/>
          <w:color w:val="000000"/>
          <w:sz w:val="22"/>
          <w:szCs w:val="22"/>
          <w:lang w:val="fr-FR"/>
        </w:rPr>
        <w:t>Les plus fréquents sont généralement modérés et disparaîtront probablement après une courte période.</w:t>
      </w:r>
    </w:p>
    <w:p w14:paraId="6EF534E9" w14:textId="77777777" w:rsidR="00374303" w:rsidRPr="008F0D64" w:rsidRDefault="00374303" w:rsidP="00B2707C">
      <w:pPr>
        <w:pStyle w:val="BodyText2"/>
        <w:widowControl w:val="0"/>
        <w:pBdr>
          <w:left w:val="none" w:sz="0" w:space="0" w:color="auto"/>
        </w:pBdr>
        <w:jc w:val="left"/>
        <w:rPr>
          <w:i w:val="0"/>
          <w:color w:val="000000"/>
          <w:sz w:val="22"/>
          <w:szCs w:val="22"/>
          <w:lang w:val="fr-BE"/>
        </w:rPr>
      </w:pPr>
    </w:p>
    <w:p w14:paraId="4FFBC495" w14:textId="77777777" w:rsidR="00374303" w:rsidRPr="008F0D64" w:rsidRDefault="00374303" w:rsidP="00B2707C">
      <w:pPr>
        <w:widowControl w:val="0"/>
        <w:suppressAutoHyphens/>
        <w:spacing w:before="0" w:after="0"/>
        <w:jc w:val="left"/>
        <w:rPr>
          <w:b/>
          <w:color w:val="000000"/>
          <w:sz w:val="22"/>
          <w:szCs w:val="22"/>
          <w:lang w:val="fr-BE"/>
        </w:rPr>
      </w:pPr>
      <w:r w:rsidRPr="008F0D64">
        <w:rPr>
          <w:b/>
          <w:color w:val="000000"/>
          <w:sz w:val="22"/>
          <w:szCs w:val="22"/>
          <w:lang w:val="fr-BE"/>
        </w:rPr>
        <w:t>Prévenez votre médecin immédiatement en cas de survenue d’un des effets indésirables graves suivants :</w:t>
      </w:r>
    </w:p>
    <w:p w14:paraId="08B15E60" w14:textId="77777777" w:rsidR="00374303" w:rsidRPr="008F0D64" w:rsidRDefault="00374303" w:rsidP="00B2707C">
      <w:pPr>
        <w:widowControl w:val="0"/>
        <w:suppressAutoHyphens/>
        <w:spacing w:before="0" w:after="0"/>
        <w:jc w:val="left"/>
        <w:rPr>
          <w:color w:val="000000"/>
          <w:sz w:val="22"/>
          <w:szCs w:val="22"/>
          <w:lang w:val="fr-BE"/>
        </w:rPr>
      </w:pPr>
    </w:p>
    <w:p w14:paraId="177E3EFA" w14:textId="77777777" w:rsidR="00374303" w:rsidRPr="008F0D64" w:rsidRDefault="00374303" w:rsidP="00B2707C">
      <w:pPr>
        <w:widowControl w:val="0"/>
        <w:suppressAutoHyphens/>
        <w:spacing w:before="0" w:after="0"/>
        <w:jc w:val="left"/>
        <w:rPr>
          <w:b/>
          <w:color w:val="000000"/>
          <w:sz w:val="22"/>
          <w:szCs w:val="22"/>
          <w:lang w:val="fr-BE"/>
        </w:rPr>
      </w:pPr>
      <w:r w:rsidRPr="008F0D64">
        <w:rPr>
          <w:b/>
          <w:color w:val="000000"/>
          <w:sz w:val="22"/>
          <w:szCs w:val="22"/>
          <w:lang w:val="fr-BE"/>
        </w:rPr>
        <w:t>Fréquent</w:t>
      </w:r>
      <w:r w:rsidR="00222478" w:rsidRPr="008F0D64">
        <w:rPr>
          <w:b/>
          <w:color w:val="000000"/>
          <w:sz w:val="22"/>
          <w:szCs w:val="22"/>
          <w:lang w:val="fr-BE"/>
        </w:rPr>
        <w:t xml:space="preserve"> </w:t>
      </w:r>
      <w:r w:rsidR="00507214" w:rsidRPr="008F0D64">
        <w:rPr>
          <w:b/>
          <w:color w:val="000000"/>
          <w:sz w:val="22"/>
          <w:szCs w:val="22"/>
          <w:lang w:val="fr-BE"/>
        </w:rPr>
        <w:t>(peut affecter jusqu’à 1</w:t>
      </w:r>
      <w:r w:rsidR="003F4E6E" w:rsidRPr="008F0D64">
        <w:rPr>
          <w:b/>
          <w:color w:val="000000"/>
          <w:sz w:val="22"/>
          <w:szCs w:val="22"/>
          <w:lang w:val="fr-BE"/>
        </w:rPr>
        <w:t> </w:t>
      </w:r>
      <w:r w:rsidR="00507214" w:rsidRPr="008F0D64">
        <w:rPr>
          <w:b/>
          <w:color w:val="000000"/>
          <w:sz w:val="22"/>
          <w:szCs w:val="22"/>
          <w:lang w:val="fr-BE"/>
        </w:rPr>
        <w:t>personne sur 10)</w:t>
      </w:r>
      <w:r w:rsidR="0060604D" w:rsidRPr="008F0D64">
        <w:rPr>
          <w:b/>
          <w:color w:val="000000"/>
          <w:sz w:val="22"/>
          <w:szCs w:val="22"/>
          <w:lang w:val="fr-BE"/>
        </w:rPr>
        <w:t> </w:t>
      </w:r>
      <w:r w:rsidRPr="008F0D64">
        <w:rPr>
          <w:b/>
          <w:color w:val="000000"/>
          <w:sz w:val="22"/>
          <w:szCs w:val="22"/>
          <w:lang w:val="fr-BE"/>
        </w:rPr>
        <w:t>:</w:t>
      </w:r>
    </w:p>
    <w:p w14:paraId="6142B5D7" w14:textId="77777777" w:rsidR="00374303" w:rsidRPr="008F0D64" w:rsidRDefault="00374303" w:rsidP="00B2707C">
      <w:pPr>
        <w:widowControl w:val="0"/>
        <w:numPr>
          <w:ilvl w:val="0"/>
          <w:numId w:val="20"/>
        </w:numPr>
        <w:tabs>
          <w:tab w:val="clear" w:pos="360"/>
          <w:tab w:val="num" w:pos="-6946"/>
        </w:tabs>
        <w:suppressAutoHyphens/>
        <w:spacing w:before="0" w:after="0"/>
        <w:ind w:left="567" w:hanging="567"/>
        <w:jc w:val="left"/>
        <w:rPr>
          <w:color w:val="000000"/>
          <w:sz w:val="22"/>
          <w:szCs w:val="22"/>
          <w:lang w:val="fr-BE"/>
        </w:rPr>
      </w:pPr>
      <w:r w:rsidRPr="008F0D64">
        <w:rPr>
          <w:color w:val="000000"/>
          <w:sz w:val="22"/>
          <w:szCs w:val="22"/>
          <w:lang w:val="fr-BE"/>
        </w:rPr>
        <w:t>Insuffisance rénale sévère (qui sera généralement déterminée par votre médecin à l’aide d’examens sanguins).</w:t>
      </w:r>
    </w:p>
    <w:p w14:paraId="5746DBB6" w14:textId="77777777" w:rsidR="00374303" w:rsidRPr="008F0D64" w:rsidRDefault="00374303" w:rsidP="00B2707C">
      <w:pPr>
        <w:widowControl w:val="0"/>
        <w:numPr>
          <w:ilvl w:val="0"/>
          <w:numId w:val="20"/>
        </w:numPr>
        <w:tabs>
          <w:tab w:val="clear" w:pos="360"/>
          <w:tab w:val="num" w:pos="-6946"/>
        </w:tabs>
        <w:suppressAutoHyphens/>
        <w:spacing w:before="0" w:after="0"/>
        <w:ind w:left="567" w:hanging="567"/>
        <w:jc w:val="left"/>
        <w:rPr>
          <w:color w:val="000000"/>
          <w:sz w:val="22"/>
          <w:szCs w:val="22"/>
          <w:lang w:val="fr-BE"/>
        </w:rPr>
      </w:pPr>
      <w:r w:rsidRPr="008F0D64">
        <w:rPr>
          <w:color w:val="000000"/>
          <w:sz w:val="22"/>
          <w:szCs w:val="22"/>
          <w:lang w:val="fr-BE"/>
        </w:rPr>
        <w:t>Faible taux de calcium dans le sang.</w:t>
      </w:r>
    </w:p>
    <w:p w14:paraId="5467B074" w14:textId="77777777" w:rsidR="00374303" w:rsidRPr="008F0D64" w:rsidRDefault="00374303" w:rsidP="00B2707C">
      <w:pPr>
        <w:widowControl w:val="0"/>
        <w:suppressAutoHyphens/>
        <w:spacing w:before="0" w:after="0"/>
        <w:jc w:val="left"/>
        <w:rPr>
          <w:color w:val="000000"/>
          <w:sz w:val="22"/>
          <w:szCs w:val="22"/>
          <w:lang w:val="fr-BE"/>
        </w:rPr>
      </w:pPr>
    </w:p>
    <w:p w14:paraId="28E93C17" w14:textId="77777777" w:rsidR="00374303" w:rsidRPr="008F0D64" w:rsidRDefault="00374303" w:rsidP="00B2707C">
      <w:pPr>
        <w:widowControl w:val="0"/>
        <w:suppressAutoHyphens/>
        <w:spacing w:before="0" w:after="0"/>
        <w:jc w:val="left"/>
        <w:rPr>
          <w:b/>
          <w:color w:val="000000"/>
          <w:sz w:val="22"/>
          <w:szCs w:val="22"/>
          <w:lang w:val="fr-BE"/>
        </w:rPr>
      </w:pPr>
      <w:r w:rsidRPr="008F0D64">
        <w:rPr>
          <w:b/>
          <w:color w:val="000000"/>
          <w:sz w:val="22"/>
          <w:szCs w:val="22"/>
          <w:lang w:val="fr-BE"/>
        </w:rPr>
        <w:t>Peu fréquent</w:t>
      </w:r>
      <w:r w:rsidR="00222478" w:rsidRPr="008F0D64">
        <w:rPr>
          <w:b/>
          <w:color w:val="000000"/>
          <w:sz w:val="22"/>
          <w:szCs w:val="22"/>
          <w:lang w:val="fr-BE"/>
        </w:rPr>
        <w:t xml:space="preserve"> </w:t>
      </w:r>
      <w:r w:rsidR="00507214" w:rsidRPr="008F0D64">
        <w:rPr>
          <w:b/>
          <w:color w:val="000000"/>
          <w:sz w:val="22"/>
          <w:szCs w:val="22"/>
          <w:lang w:val="fr-BE"/>
        </w:rPr>
        <w:t>(peut affecter jusqu’à 1</w:t>
      </w:r>
      <w:r w:rsidR="003F4E6E" w:rsidRPr="008F0D64">
        <w:rPr>
          <w:b/>
          <w:color w:val="000000"/>
          <w:sz w:val="22"/>
          <w:szCs w:val="22"/>
          <w:lang w:val="fr-BE"/>
        </w:rPr>
        <w:t> </w:t>
      </w:r>
      <w:r w:rsidR="00507214" w:rsidRPr="008F0D64">
        <w:rPr>
          <w:b/>
          <w:color w:val="000000"/>
          <w:sz w:val="22"/>
          <w:szCs w:val="22"/>
          <w:lang w:val="fr-BE"/>
        </w:rPr>
        <w:t>personne sur 100)</w:t>
      </w:r>
      <w:r w:rsidR="0060604D" w:rsidRPr="008F0D64">
        <w:rPr>
          <w:b/>
          <w:color w:val="000000"/>
          <w:sz w:val="22"/>
          <w:szCs w:val="22"/>
          <w:lang w:val="fr-BE"/>
        </w:rPr>
        <w:t> </w:t>
      </w:r>
      <w:r w:rsidRPr="008F0D64">
        <w:rPr>
          <w:b/>
          <w:color w:val="000000"/>
          <w:sz w:val="22"/>
          <w:szCs w:val="22"/>
          <w:lang w:val="fr-BE"/>
        </w:rPr>
        <w:t>:</w:t>
      </w:r>
    </w:p>
    <w:p w14:paraId="16B3120E" w14:textId="77777777" w:rsidR="00374303" w:rsidRPr="008F0D64" w:rsidRDefault="00374303" w:rsidP="00B2707C">
      <w:pPr>
        <w:pStyle w:val="BodyText3"/>
        <w:widowControl w:val="0"/>
        <w:numPr>
          <w:ilvl w:val="0"/>
          <w:numId w:val="20"/>
        </w:numPr>
        <w:tabs>
          <w:tab w:val="clear" w:pos="360"/>
          <w:tab w:val="clear" w:pos="567"/>
          <w:tab w:val="num" w:pos="-6946"/>
        </w:tabs>
        <w:spacing w:line="240" w:lineRule="auto"/>
        <w:ind w:left="567" w:hanging="567"/>
        <w:jc w:val="left"/>
        <w:rPr>
          <w:color w:val="000000"/>
          <w:szCs w:val="22"/>
          <w:lang w:val="fr-BE"/>
        </w:rPr>
      </w:pPr>
      <w:r w:rsidRPr="008F0D64">
        <w:rPr>
          <w:b w:val="0"/>
          <w:bCs/>
          <w:i w:val="0"/>
          <w:iCs/>
          <w:color w:val="000000"/>
          <w:szCs w:val="22"/>
          <w:lang w:val="fr-BE"/>
        </w:rPr>
        <w:t xml:space="preserve">Douleur au niveau de la bouche, des dents et/ou de la mâchoire, gonflement ou plaies </w:t>
      </w:r>
      <w:r w:rsidR="0097486A">
        <w:rPr>
          <w:b w:val="0"/>
          <w:bCs/>
          <w:i w:val="0"/>
          <w:iCs/>
          <w:color w:val="000000"/>
          <w:szCs w:val="22"/>
          <w:lang w:val="fr-BE"/>
        </w:rPr>
        <w:t xml:space="preserve">non cicatrisées </w:t>
      </w:r>
      <w:r w:rsidRPr="008F0D64">
        <w:rPr>
          <w:b w:val="0"/>
          <w:bCs/>
          <w:i w:val="0"/>
          <w:iCs/>
          <w:color w:val="000000"/>
          <w:szCs w:val="22"/>
          <w:lang w:val="fr-BE"/>
        </w:rPr>
        <w:t>au niveau de la bouche</w:t>
      </w:r>
      <w:r w:rsidR="0097486A">
        <w:rPr>
          <w:b w:val="0"/>
          <w:bCs/>
          <w:i w:val="0"/>
          <w:iCs/>
          <w:color w:val="000000"/>
          <w:szCs w:val="22"/>
          <w:lang w:val="fr-BE"/>
        </w:rPr>
        <w:t xml:space="preserve"> ou de la mâchoire, écoulement</w:t>
      </w:r>
      <w:r w:rsidRPr="008F0D64">
        <w:rPr>
          <w:b w:val="0"/>
          <w:bCs/>
          <w:i w:val="0"/>
          <w:iCs/>
          <w:color w:val="000000"/>
          <w:szCs w:val="22"/>
          <w:lang w:val="fr-BE"/>
        </w:rPr>
        <w:t>, engourdissement ou sensation de lourdeur de la mâchoire, ou si une dent devient mobile. Ces symptômes pourraient être les signes de dégâts osseux de la mâchoire (ostéonécrose). Prévenez votre médecin et votre dentiste immédiatement si vous présentez de tels symptômes</w:t>
      </w:r>
      <w:r w:rsidR="0097486A">
        <w:rPr>
          <w:b w:val="0"/>
          <w:bCs/>
          <w:i w:val="0"/>
          <w:iCs/>
          <w:color w:val="000000"/>
          <w:szCs w:val="22"/>
          <w:lang w:val="fr-BE"/>
        </w:rPr>
        <w:t xml:space="preserve"> au cours du traitement par ACIDE ZOLEDRONIQUE ACCORD ou après l’arrêt du traitement</w:t>
      </w:r>
      <w:r w:rsidRPr="008F0D64">
        <w:rPr>
          <w:b w:val="0"/>
          <w:bCs/>
          <w:i w:val="0"/>
          <w:iCs/>
          <w:color w:val="000000"/>
          <w:szCs w:val="22"/>
          <w:lang w:val="fr-BE"/>
        </w:rPr>
        <w:t>.</w:t>
      </w:r>
    </w:p>
    <w:p w14:paraId="6EC85270" w14:textId="77777777" w:rsidR="00374303" w:rsidRPr="008F0D64" w:rsidRDefault="00374303" w:rsidP="00B2707C">
      <w:pPr>
        <w:widowControl w:val="0"/>
        <w:numPr>
          <w:ilvl w:val="0"/>
          <w:numId w:val="20"/>
        </w:numPr>
        <w:tabs>
          <w:tab w:val="clear" w:pos="360"/>
        </w:tabs>
        <w:suppressAutoHyphens/>
        <w:spacing w:before="0" w:after="0"/>
        <w:ind w:left="567" w:hanging="567"/>
        <w:jc w:val="left"/>
        <w:rPr>
          <w:color w:val="000000"/>
          <w:sz w:val="22"/>
          <w:szCs w:val="22"/>
          <w:lang w:val="fr-BE"/>
        </w:rPr>
      </w:pPr>
      <w:r w:rsidRPr="008F0D64">
        <w:rPr>
          <w:color w:val="000000"/>
          <w:sz w:val="22"/>
          <w:szCs w:val="22"/>
          <w:lang w:val="fr-BE"/>
        </w:rPr>
        <w:t xml:space="preserve">Des irrégularités du rythme cardiaque (fibrillation auriculaire) ont été observées chez des patientes recevant de l’acide </w:t>
      </w:r>
      <w:proofErr w:type="spellStart"/>
      <w:r w:rsidRPr="008F0D64">
        <w:rPr>
          <w:color w:val="000000"/>
          <w:sz w:val="22"/>
          <w:szCs w:val="22"/>
          <w:lang w:val="fr-BE"/>
        </w:rPr>
        <w:t>zolédronique</w:t>
      </w:r>
      <w:proofErr w:type="spellEnd"/>
      <w:r w:rsidRPr="008F0D64">
        <w:rPr>
          <w:color w:val="000000"/>
          <w:sz w:val="22"/>
          <w:szCs w:val="22"/>
          <w:lang w:val="fr-BE"/>
        </w:rPr>
        <w:t xml:space="preserve"> pour le traitement de l’ostéoporose post-ménopausique. Il n’est pas clairement établi à ce jour que l’acide </w:t>
      </w:r>
      <w:proofErr w:type="spellStart"/>
      <w:r w:rsidRPr="008F0D64">
        <w:rPr>
          <w:color w:val="000000"/>
          <w:sz w:val="22"/>
          <w:szCs w:val="22"/>
          <w:lang w:val="fr-BE"/>
        </w:rPr>
        <w:t>zolédronique</w:t>
      </w:r>
      <w:proofErr w:type="spellEnd"/>
      <w:r w:rsidRPr="008F0D64">
        <w:rPr>
          <w:color w:val="000000"/>
          <w:sz w:val="22"/>
          <w:szCs w:val="22"/>
          <w:lang w:val="fr-BE"/>
        </w:rPr>
        <w:t xml:space="preserve"> soit à l’origine de ces irrégularités du rythme cardiaque mais si ces symptômes apparaissent après que vous </w:t>
      </w:r>
      <w:proofErr w:type="gramStart"/>
      <w:r w:rsidRPr="008F0D64">
        <w:rPr>
          <w:color w:val="000000"/>
          <w:sz w:val="22"/>
          <w:szCs w:val="22"/>
          <w:lang w:val="fr-BE"/>
        </w:rPr>
        <w:t>ayez</w:t>
      </w:r>
      <w:proofErr w:type="gramEnd"/>
      <w:r w:rsidRPr="008F0D64">
        <w:rPr>
          <w:color w:val="000000"/>
          <w:sz w:val="22"/>
          <w:szCs w:val="22"/>
          <w:lang w:val="fr-BE"/>
        </w:rPr>
        <w:t xml:space="preserve"> reçu de l’acide </w:t>
      </w:r>
      <w:proofErr w:type="spellStart"/>
      <w:r w:rsidRPr="008F0D64">
        <w:rPr>
          <w:color w:val="000000"/>
          <w:sz w:val="22"/>
          <w:szCs w:val="22"/>
          <w:lang w:val="fr-BE"/>
        </w:rPr>
        <w:t>zolédronique</w:t>
      </w:r>
      <w:proofErr w:type="spellEnd"/>
      <w:r w:rsidRPr="008F0D64">
        <w:rPr>
          <w:color w:val="000000"/>
          <w:sz w:val="22"/>
          <w:szCs w:val="22"/>
          <w:lang w:val="fr-BE"/>
        </w:rPr>
        <w:t xml:space="preserve"> vous devez en faire part à votre médecin.</w:t>
      </w:r>
    </w:p>
    <w:p w14:paraId="160F8B1A" w14:textId="77777777" w:rsidR="00374303" w:rsidRPr="008F0D64" w:rsidRDefault="00374303" w:rsidP="00B2707C">
      <w:pPr>
        <w:widowControl w:val="0"/>
        <w:numPr>
          <w:ilvl w:val="0"/>
          <w:numId w:val="20"/>
        </w:numPr>
        <w:tabs>
          <w:tab w:val="clear" w:pos="360"/>
        </w:tabs>
        <w:suppressAutoHyphens/>
        <w:spacing w:before="0" w:after="0"/>
        <w:ind w:left="567" w:hanging="567"/>
        <w:jc w:val="left"/>
        <w:rPr>
          <w:color w:val="000000"/>
          <w:sz w:val="22"/>
          <w:szCs w:val="22"/>
          <w:lang w:val="fr-BE"/>
        </w:rPr>
      </w:pPr>
      <w:r w:rsidRPr="008F0D64">
        <w:rPr>
          <w:color w:val="000000"/>
          <w:sz w:val="22"/>
          <w:szCs w:val="22"/>
          <w:lang w:val="fr-BE"/>
        </w:rPr>
        <w:t>Réaction allergique sévère : essoufflement, gonflement principalement du visage et de la gorge.</w:t>
      </w:r>
    </w:p>
    <w:p w14:paraId="6D581406" w14:textId="77777777" w:rsidR="00374303" w:rsidRPr="008F0D64" w:rsidRDefault="00374303" w:rsidP="00B2707C">
      <w:pPr>
        <w:widowControl w:val="0"/>
        <w:suppressAutoHyphens/>
        <w:spacing w:before="0" w:after="0"/>
        <w:jc w:val="left"/>
        <w:rPr>
          <w:color w:val="000000"/>
          <w:sz w:val="22"/>
          <w:szCs w:val="22"/>
          <w:lang w:val="fr-BE"/>
        </w:rPr>
      </w:pPr>
    </w:p>
    <w:p w14:paraId="67051121" w14:textId="77777777" w:rsidR="005D07DE" w:rsidRPr="0060604D" w:rsidRDefault="005D07DE" w:rsidP="00B2707C">
      <w:pPr>
        <w:keepNext/>
        <w:spacing w:before="0" w:after="0"/>
        <w:jc w:val="left"/>
        <w:rPr>
          <w:b/>
          <w:color w:val="000000"/>
          <w:sz w:val="22"/>
          <w:szCs w:val="22"/>
          <w:lang w:val="fr-FR"/>
        </w:rPr>
      </w:pPr>
      <w:r>
        <w:rPr>
          <w:b/>
          <w:color w:val="000000"/>
          <w:sz w:val="22"/>
          <w:szCs w:val="22"/>
          <w:lang w:val="fr-FR"/>
        </w:rPr>
        <w:t>R</w:t>
      </w:r>
      <w:r w:rsidRPr="0060604D">
        <w:rPr>
          <w:b/>
          <w:color w:val="000000"/>
          <w:sz w:val="22"/>
          <w:szCs w:val="22"/>
          <w:lang w:val="fr-FR"/>
        </w:rPr>
        <w:t>are (peut affecter jusqu’à 1 personne s</w:t>
      </w:r>
      <w:r>
        <w:rPr>
          <w:b/>
          <w:color w:val="000000"/>
          <w:sz w:val="22"/>
          <w:szCs w:val="22"/>
          <w:lang w:val="fr-FR"/>
        </w:rPr>
        <w:t>ur 1 0</w:t>
      </w:r>
      <w:r w:rsidRPr="0060604D">
        <w:rPr>
          <w:b/>
          <w:color w:val="000000"/>
          <w:sz w:val="22"/>
          <w:szCs w:val="22"/>
          <w:lang w:val="fr-FR"/>
        </w:rPr>
        <w:t>00)</w:t>
      </w:r>
      <w:r>
        <w:rPr>
          <w:b/>
          <w:color w:val="000000"/>
          <w:sz w:val="22"/>
          <w:szCs w:val="22"/>
          <w:lang w:val="fr-FR"/>
        </w:rPr>
        <w:t> :</w:t>
      </w:r>
    </w:p>
    <w:p w14:paraId="486F0F02" w14:textId="009DB386" w:rsidR="005D07DE" w:rsidRPr="00BF126F" w:rsidRDefault="005D07DE" w:rsidP="00BF126F">
      <w:pPr>
        <w:pStyle w:val="ListParagraph"/>
        <w:widowControl w:val="0"/>
        <w:numPr>
          <w:ilvl w:val="0"/>
          <w:numId w:val="44"/>
        </w:numPr>
        <w:suppressAutoHyphens/>
        <w:spacing w:before="0" w:after="0"/>
        <w:ind w:left="567" w:hanging="567"/>
        <w:jc w:val="left"/>
        <w:rPr>
          <w:color w:val="000000"/>
          <w:sz w:val="22"/>
          <w:szCs w:val="22"/>
          <w:lang w:val="fr-FR"/>
        </w:rPr>
      </w:pPr>
      <w:r w:rsidRPr="00BF126F">
        <w:rPr>
          <w:color w:val="000000"/>
          <w:sz w:val="22"/>
          <w:szCs w:val="22"/>
          <w:lang w:val="fr-FR"/>
        </w:rPr>
        <w:t>Comme conséquence des valeurs basses de calcium : battements du cœur irréguliers (arythmie cardiaque ; secondaire à l’hypocalcémie).</w:t>
      </w:r>
    </w:p>
    <w:p w14:paraId="679F8868" w14:textId="77777777" w:rsidR="00385DAB" w:rsidRPr="00385DAB" w:rsidRDefault="00385DAB" w:rsidP="00B2707C">
      <w:pPr>
        <w:widowControl w:val="0"/>
        <w:numPr>
          <w:ilvl w:val="0"/>
          <w:numId w:val="44"/>
        </w:numPr>
        <w:suppressAutoHyphens/>
        <w:spacing w:before="0" w:after="0"/>
        <w:ind w:left="567" w:hanging="567"/>
        <w:jc w:val="left"/>
        <w:rPr>
          <w:color w:val="000000"/>
          <w:sz w:val="22"/>
          <w:szCs w:val="22"/>
          <w:lang w:val="fr-BE"/>
        </w:rPr>
      </w:pPr>
      <w:r w:rsidRPr="00385DAB">
        <w:rPr>
          <w:color w:val="000000"/>
          <w:sz w:val="22"/>
          <w:szCs w:val="22"/>
          <w:lang w:val="fr-FR"/>
        </w:rPr>
        <w:t xml:space="preserve">Un trouble de la fonction rénale appelé syndrome de </w:t>
      </w:r>
      <w:proofErr w:type="spellStart"/>
      <w:r w:rsidRPr="00385DAB">
        <w:rPr>
          <w:color w:val="000000"/>
          <w:sz w:val="22"/>
          <w:szCs w:val="22"/>
          <w:lang w:val="fr-FR"/>
        </w:rPr>
        <w:t>Fanconi</w:t>
      </w:r>
      <w:proofErr w:type="spellEnd"/>
      <w:r w:rsidRPr="00385DAB">
        <w:rPr>
          <w:color w:val="000000"/>
          <w:sz w:val="22"/>
          <w:szCs w:val="22"/>
          <w:lang w:val="fr-FR"/>
        </w:rPr>
        <w:t xml:space="preserve"> (qui sera généralement diagnostiqué par votre médecin à l’aide d’examens urinaires).</w:t>
      </w:r>
    </w:p>
    <w:p w14:paraId="6E40DEF6" w14:textId="77777777" w:rsidR="005D07DE" w:rsidRDefault="005D07DE" w:rsidP="00B2707C">
      <w:pPr>
        <w:widowControl w:val="0"/>
        <w:suppressAutoHyphens/>
        <w:spacing w:before="0" w:after="0"/>
        <w:jc w:val="left"/>
        <w:rPr>
          <w:b/>
          <w:color w:val="000000"/>
          <w:sz w:val="22"/>
          <w:szCs w:val="22"/>
          <w:lang w:val="fr-BE"/>
        </w:rPr>
      </w:pPr>
    </w:p>
    <w:p w14:paraId="49B673C2" w14:textId="77777777" w:rsidR="009A38E5" w:rsidRPr="008F0D64" w:rsidRDefault="009A38E5" w:rsidP="00B2707C">
      <w:pPr>
        <w:widowControl w:val="0"/>
        <w:suppressAutoHyphens/>
        <w:spacing w:before="0" w:after="0"/>
        <w:jc w:val="left"/>
        <w:rPr>
          <w:b/>
          <w:color w:val="000000"/>
          <w:sz w:val="22"/>
          <w:szCs w:val="22"/>
          <w:lang w:val="fr-BE"/>
        </w:rPr>
      </w:pPr>
      <w:r w:rsidRPr="008F0D64">
        <w:rPr>
          <w:b/>
          <w:color w:val="000000"/>
          <w:sz w:val="22"/>
          <w:szCs w:val="22"/>
          <w:lang w:val="fr-BE"/>
        </w:rPr>
        <w:t>Très rare (peut affecter jusqu’à 1</w:t>
      </w:r>
      <w:r w:rsidR="00B22D88" w:rsidRPr="008F0D64">
        <w:rPr>
          <w:b/>
          <w:color w:val="000000"/>
          <w:sz w:val="22"/>
          <w:szCs w:val="22"/>
          <w:lang w:val="fr-BE"/>
        </w:rPr>
        <w:t> </w:t>
      </w:r>
      <w:r w:rsidRPr="008F0D64">
        <w:rPr>
          <w:b/>
          <w:color w:val="000000"/>
          <w:sz w:val="22"/>
          <w:szCs w:val="22"/>
          <w:lang w:val="fr-BE"/>
        </w:rPr>
        <w:t>personne sur 10 000)</w:t>
      </w:r>
      <w:r w:rsidR="0060604D" w:rsidRPr="008F0D64">
        <w:rPr>
          <w:b/>
          <w:color w:val="000000"/>
          <w:sz w:val="22"/>
          <w:szCs w:val="22"/>
          <w:lang w:val="fr-BE"/>
        </w:rPr>
        <w:t> :</w:t>
      </w:r>
    </w:p>
    <w:p w14:paraId="7783C4FF" w14:textId="77777777" w:rsidR="009A38E5" w:rsidRDefault="00EB628C" w:rsidP="00B2707C">
      <w:pPr>
        <w:widowControl w:val="0"/>
        <w:numPr>
          <w:ilvl w:val="0"/>
          <w:numId w:val="20"/>
        </w:numPr>
        <w:tabs>
          <w:tab w:val="clear" w:pos="360"/>
        </w:tabs>
        <w:suppressAutoHyphens/>
        <w:spacing w:before="0" w:after="0"/>
        <w:ind w:left="567" w:hanging="567"/>
        <w:jc w:val="left"/>
        <w:rPr>
          <w:color w:val="000000"/>
          <w:sz w:val="22"/>
          <w:szCs w:val="22"/>
          <w:lang w:val="fr-BE"/>
        </w:rPr>
      </w:pPr>
      <w:r w:rsidRPr="008F0D64">
        <w:rPr>
          <w:color w:val="000000"/>
          <w:sz w:val="22"/>
          <w:szCs w:val="22"/>
          <w:lang w:val="fr-BE"/>
        </w:rPr>
        <w:t>C</w:t>
      </w:r>
      <w:r w:rsidR="009A38E5" w:rsidRPr="008F0D64">
        <w:rPr>
          <w:color w:val="000000"/>
          <w:sz w:val="22"/>
          <w:szCs w:val="22"/>
          <w:lang w:val="fr-BE"/>
        </w:rPr>
        <w:t xml:space="preserve">omme conséquence des valeurs </w:t>
      </w:r>
      <w:r w:rsidR="00394507" w:rsidRPr="008F0D64">
        <w:rPr>
          <w:color w:val="000000"/>
          <w:sz w:val="22"/>
          <w:szCs w:val="22"/>
          <w:lang w:val="fr-BE"/>
        </w:rPr>
        <w:t xml:space="preserve">basses </w:t>
      </w:r>
      <w:r w:rsidR="009A38E5" w:rsidRPr="008F0D64">
        <w:rPr>
          <w:color w:val="000000"/>
          <w:sz w:val="22"/>
          <w:szCs w:val="22"/>
          <w:lang w:val="fr-BE"/>
        </w:rPr>
        <w:t xml:space="preserve">de calcium : </w:t>
      </w:r>
      <w:r w:rsidR="00717B51" w:rsidRPr="008F0D64">
        <w:rPr>
          <w:color w:val="000000"/>
          <w:sz w:val="22"/>
          <w:szCs w:val="22"/>
          <w:lang w:val="fr-BE"/>
        </w:rPr>
        <w:t>convulsions</w:t>
      </w:r>
      <w:r w:rsidRPr="008F0D64">
        <w:rPr>
          <w:color w:val="000000"/>
          <w:sz w:val="22"/>
          <w:szCs w:val="22"/>
          <w:lang w:val="fr-BE"/>
        </w:rPr>
        <w:t>, engourdissement</w:t>
      </w:r>
      <w:r w:rsidR="00394507" w:rsidRPr="008F0D64">
        <w:rPr>
          <w:color w:val="000000"/>
          <w:sz w:val="22"/>
          <w:szCs w:val="22"/>
          <w:lang w:val="fr-BE"/>
        </w:rPr>
        <w:t>s</w:t>
      </w:r>
      <w:r w:rsidRPr="008F0D64">
        <w:rPr>
          <w:color w:val="000000"/>
          <w:sz w:val="22"/>
          <w:szCs w:val="22"/>
          <w:lang w:val="fr-BE"/>
        </w:rPr>
        <w:t xml:space="preserve"> et tétanie (secondaire</w:t>
      </w:r>
      <w:r w:rsidR="00394507" w:rsidRPr="008F0D64">
        <w:rPr>
          <w:color w:val="000000"/>
          <w:sz w:val="22"/>
          <w:szCs w:val="22"/>
          <w:lang w:val="fr-BE"/>
        </w:rPr>
        <w:t>s</w:t>
      </w:r>
      <w:r w:rsidRPr="008F0D64">
        <w:rPr>
          <w:color w:val="000000"/>
          <w:sz w:val="22"/>
          <w:szCs w:val="22"/>
          <w:lang w:val="fr-BE"/>
        </w:rPr>
        <w:t xml:space="preserve"> à l’hypocalcémie).</w:t>
      </w:r>
    </w:p>
    <w:p w14:paraId="15295D94" w14:textId="77777777" w:rsidR="00385DAB" w:rsidRPr="005F6524" w:rsidRDefault="00385DAB" w:rsidP="00B2707C">
      <w:pPr>
        <w:widowControl w:val="0"/>
        <w:numPr>
          <w:ilvl w:val="0"/>
          <w:numId w:val="20"/>
        </w:numPr>
        <w:tabs>
          <w:tab w:val="clear" w:pos="360"/>
        </w:tabs>
        <w:suppressAutoHyphens/>
        <w:spacing w:before="0" w:after="0"/>
        <w:ind w:left="567" w:hanging="567"/>
        <w:jc w:val="left"/>
        <w:rPr>
          <w:color w:val="000000"/>
          <w:sz w:val="22"/>
          <w:szCs w:val="22"/>
          <w:lang w:val="fr-BE"/>
        </w:rPr>
      </w:pPr>
      <w:r w:rsidRPr="00400474">
        <w:rPr>
          <w:color w:val="000000"/>
          <w:sz w:val="22"/>
          <w:szCs w:val="22"/>
          <w:lang w:val="fr-FR"/>
        </w:rPr>
        <w:t>Consultez votre médecin si vous présentez des douleurs de l’oreille, des écoulements de l’oreille et/ou une infection de l’oreille. Il pourrait s'agir de signes de lésion osseuse de l'oreille.</w:t>
      </w:r>
    </w:p>
    <w:p w14:paraId="6EF7C2D1" w14:textId="77777777" w:rsidR="005F6524" w:rsidRPr="005E13E9" w:rsidRDefault="005F6524" w:rsidP="00BF126F">
      <w:pPr>
        <w:widowControl w:val="0"/>
        <w:numPr>
          <w:ilvl w:val="0"/>
          <w:numId w:val="20"/>
        </w:numPr>
        <w:tabs>
          <w:tab w:val="clear" w:pos="360"/>
          <w:tab w:val="num" w:pos="567"/>
        </w:tabs>
        <w:suppressAutoHyphens/>
        <w:spacing w:before="0" w:after="0"/>
        <w:ind w:left="567" w:hanging="567"/>
        <w:jc w:val="left"/>
        <w:rPr>
          <w:color w:val="000000"/>
          <w:sz w:val="22"/>
          <w:szCs w:val="22"/>
          <w:lang w:val="fr-CH"/>
        </w:rPr>
      </w:pPr>
      <w:r>
        <w:rPr>
          <w:color w:val="000000"/>
          <w:sz w:val="22"/>
          <w:szCs w:val="22"/>
          <w:lang w:val="fr-FR"/>
        </w:rPr>
        <w:t xml:space="preserve">L’ostéonécrose d’autres os que la mâchoire a été très rarement observée et affectait principalement </w:t>
      </w:r>
      <w:r w:rsidRPr="00A27475">
        <w:rPr>
          <w:color w:val="000000"/>
          <w:sz w:val="22"/>
          <w:szCs w:val="22"/>
          <w:lang w:val="fr-FR"/>
        </w:rPr>
        <w:t>la hanche ou la cuisse</w:t>
      </w:r>
      <w:r>
        <w:rPr>
          <w:color w:val="000000"/>
          <w:sz w:val="22"/>
          <w:szCs w:val="22"/>
          <w:lang w:val="fr-FR"/>
        </w:rPr>
        <w:t xml:space="preserve"> (fémur)</w:t>
      </w:r>
      <w:r w:rsidRPr="00A27475">
        <w:rPr>
          <w:color w:val="000000"/>
          <w:sz w:val="22"/>
          <w:szCs w:val="22"/>
          <w:lang w:val="fr-FR"/>
        </w:rPr>
        <w:t>. Informez immédiatement votre médecin si vous ressentez des symptômes tels que l</w:t>
      </w:r>
      <w:r>
        <w:rPr>
          <w:color w:val="000000"/>
          <w:sz w:val="22"/>
          <w:szCs w:val="22"/>
          <w:lang w:val="fr-FR"/>
        </w:rPr>
        <w:t xml:space="preserve">'apparition ou l'aggravation de douleurs ou de </w:t>
      </w:r>
      <w:r w:rsidRPr="00A27475">
        <w:rPr>
          <w:color w:val="000000"/>
          <w:sz w:val="22"/>
          <w:szCs w:val="22"/>
          <w:lang w:val="fr-FR"/>
        </w:rPr>
        <w:t>raideur</w:t>
      </w:r>
      <w:r>
        <w:rPr>
          <w:color w:val="000000"/>
          <w:sz w:val="22"/>
          <w:szCs w:val="22"/>
          <w:lang w:val="fr-FR"/>
        </w:rPr>
        <w:t>s</w:t>
      </w:r>
      <w:r w:rsidRPr="00A27475">
        <w:rPr>
          <w:color w:val="000000"/>
          <w:sz w:val="22"/>
          <w:szCs w:val="22"/>
          <w:lang w:val="fr-FR"/>
        </w:rPr>
        <w:t xml:space="preserve"> lors d'un tr</w:t>
      </w:r>
      <w:r>
        <w:rPr>
          <w:color w:val="000000"/>
          <w:sz w:val="22"/>
          <w:szCs w:val="22"/>
          <w:lang w:val="fr-FR"/>
        </w:rPr>
        <w:t xml:space="preserve">aitement par </w:t>
      </w:r>
      <w:r>
        <w:rPr>
          <w:sz w:val="22"/>
          <w:szCs w:val="22"/>
          <w:lang w:val="fr-FR"/>
        </w:rPr>
        <w:t xml:space="preserve">ACIDE ZOLEDRONIQUE </w:t>
      </w:r>
      <w:r w:rsidR="00043AAC">
        <w:rPr>
          <w:sz w:val="22"/>
          <w:szCs w:val="22"/>
          <w:lang w:val="fr-FR"/>
        </w:rPr>
        <w:t xml:space="preserve">ACCORD </w:t>
      </w:r>
      <w:r>
        <w:rPr>
          <w:color w:val="000000"/>
          <w:sz w:val="22"/>
          <w:szCs w:val="22"/>
          <w:lang w:val="fr-FR"/>
        </w:rPr>
        <w:t>ou après l’</w:t>
      </w:r>
      <w:r w:rsidRPr="00A27475">
        <w:rPr>
          <w:color w:val="000000"/>
          <w:sz w:val="22"/>
          <w:szCs w:val="22"/>
          <w:lang w:val="fr-FR"/>
        </w:rPr>
        <w:t>arrêt du traitement.</w:t>
      </w:r>
    </w:p>
    <w:p w14:paraId="31F9B3C7" w14:textId="77777777" w:rsidR="005F6524" w:rsidRDefault="005F6524" w:rsidP="00B2707C">
      <w:pPr>
        <w:widowControl w:val="0"/>
        <w:suppressAutoHyphens/>
        <w:spacing w:before="0" w:after="0"/>
        <w:jc w:val="left"/>
        <w:rPr>
          <w:color w:val="000000"/>
          <w:sz w:val="22"/>
          <w:szCs w:val="22"/>
          <w:lang w:val="fr-BE"/>
        </w:rPr>
      </w:pPr>
    </w:p>
    <w:p w14:paraId="753DF17E" w14:textId="77777777" w:rsidR="00701DDF" w:rsidRPr="00701DDF" w:rsidRDefault="00701DDF" w:rsidP="00701DDF">
      <w:pPr>
        <w:widowControl w:val="0"/>
        <w:suppressAutoHyphens/>
        <w:spacing w:before="0" w:after="0"/>
        <w:jc w:val="left"/>
        <w:rPr>
          <w:b/>
          <w:bCs/>
          <w:color w:val="000000"/>
          <w:sz w:val="22"/>
          <w:szCs w:val="22"/>
          <w:lang w:val="fr-BE"/>
        </w:rPr>
      </w:pPr>
      <w:r w:rsidRPr="00701DDF">
        <w:rPr>
          <w:b/>
          <w:bCs/>
          <w:color w:val="000000"/>
          <w:sz w:val="22"/>
          <w:szCs w:val="22"/>
          <w:lang w:val="fr-BE"/>
        </w:rPr>
        <w:t>Fréquence indéterminée (la fréquence ne peut être calculée à partir des données disponibles) :</w:t>
      </w:r>
    </w:p>
    <w:p w14:paraId="74E69969" w14:textId="67C2DD57" w:rsidR="00701DDF" w:rsidRPr="00701DDF" w:rsidRDefault="00701DDF" w:rsidP="00BF126F">
      <w:pPr>
        <w:pStyle w:val="ListParagraph"/>
        <w:widowControl w:val="0"/>
        <w:numPr>
          <w:ilvl w:val="0"/>
          <w:numId w:val="45"/>
        </w:numPr>
        <w:suppressAutoHyphens/>
        <w:spacing w:before="0" w:after="0"/>
        <w:ind w:left="567" w:hanging="567"/>
        <w:jc w:val="left"/>
        <w:rPr>
          <w:color w:val="000000"/>
          <w:sz w:val="22"/>
          <w:szCs w:val="22"/>
          <w:lang w:val="fr-BE"/>
        </w:rPr>
      </w:pPr>
      <w:r w:rsidRPr="00701DDF">
        <w:rPr>
          <w:color w:val="000000"/>
          <w:sz w:val="22"/>
          <w:szCs w:val="22"/>
          <w:lang w:val="fr-BE"/>
        </w:rPr>
        <w:t xml:space="preserve">Inflammation des reins (néphrite </w:t>
      </w:r>
      <w:proofErr w:type="spellStart"/>
      <w:r w:rsidRPr="00701DDF">
        <w:rPr>
          <w:color w:val="000000"/>
          <w:sz w:val="22"/>
          <w:szCs w:val="22"/>
          <w:lang w:val="fr-BE"/>
        </w:rPr>
        <w:t>tubulo</w:t>
      </w:r>
      <w:proofErr w:type="spellEnd"/>
      <w:r w:rsidRPr="00701DDF">
        <w:rPr>
          <w:color w:val="000000"/>
          <w:sz w:val="22"/>
          <w:szCs w:val="22"/>
          <w:lang w:val="fr-BE"/>
        </w:rPr>
        <w:t>-interstitielle) : les signes et symptômes peuvent inclure une diminution du volume des urines, la présence de sang dans les urines, des nausées, une sensation de malaise général.</w:t>
      </w:r>
    </w:p>
    <w:p w14:paraId="5B05293F" w14:textId="77777777" w:rsidR="00701DDF" w:rsidRPr="008F0D64" w:rsidRDefault="00701DDF" w:rsidP="00701DDF">
      <w:pPr>
        <w:widowControl w:val="0"/>
        <w:suppressAutoHyphens/>
        <w:spacing w:before="0" w:after="0"/>
        <w:jc w:val="left"/>
        <w:rPr>
          <w:color w:val="000000"/>
          <w:sz w:val="22"/>
          <w:szCs w:val="22"/>
          <w:lang w:val="fr-BE"/>
        </w:rPr>
      </w:pPr>
    </w:p>
    <w:p w14:paraId="5372A9D7" w14:textId="77777777" w:rsidR="00374303" w:rsidRPr="008F0D64" w:rsidRDefault="00374303" w:rsidP="00B2707C">
      <w:pPr>
        <w:pStyle w:val="BodyText3"/>
        <w:widowControl w:val="0"/>
        <w:tabs>
          <w:tab w:val="clear" w:pos="567"/>
        </w:tabs>
        <w:spacing w:line="240" w:lineRule="auto"/>
        <w:jc w:val="left"/>
        <w:rPr>
          <w:b w:val="0"/>
          <w:i w:val="0"/>
          <w:szCs w:val="22"/>
          <w:u w:val="single"/>
          <w:lang w:val="fr-BE"/>
        </w:rPr>
      </w:pPr>
      <w:r w:rsidRPr="008F0D64">
        <w:rPr>
          <w:i w:val="0"/>
          <w:szCs w:val="22"/>
          <w:lang w:val="fr-BE"/>
        </w:rPr>
        <w:t>Prévenez votre médecin aussi vite que possible en cas de survenue d’un des effets indésirables suivants :</w:t>
      </w:r>
    </w:p>
    <w:p w14:paraId="70EA810F" w14:textId="77777777" w:rsidR="00374303" w:rsidRPr="008F0D64" w:rsidRDefault="00374303" w:rsidP="00B2707C">
      <w:pPr>
        <w:pStyle w:val="BodyText3"/>
        <w:widowControl w:val="0"/>
        <w:tabs>
          <w:tab w:val="clear" w:pos="567"/>
        </w:tabs>
        <w:spacing w:line="240" w:lineRule="auto"/>
        <w:jc w:val="left"/>
        <w:rPr>
          <w:b w:val="0"/>
          <w:bCs/>
          <w:i w:val="0"/>
          <w:szCs w:val="22"/>
          <w:u w:val="single"/>
          <w:lang w:val="fr-BE"/>
        </w:rPr>
      </w:pPr>
    </w:p>
    <w:p w14:paraId="6F660220" w14:textId="77777777" w:rsidR="00374303" w:rsidRPr="008F0D64" w:rsidRDefault="00374303" w:rsidP="00B2707C">
      <w:pPr>
        <w:pStyle w:val="BodyText3"/>
        <w:widowControl w:val="0"/>
        <w:tabs>
          <w:tab w:val="clear" w:pos="567"/>
        </w:tabs>
        <w:spacing w:line="240" w:lineRule="auto"/>
        <w:jc w:val="left"/>
        <w:rPr>
          <w:bCs/>
          <w:i w:val="0"/>
          <w:szCs w:val="22"/>
          <w:lang w:val="fr-BE"/>
        </w:rPr>
      </w:pPr>
      <w:r w:rsidRPr="008F0D64">
        <w:rPr>
          <w:bCs/>
          <w:i w:val="0"/>
          <w:szCs w:val="22"/>
          <w:lang w:val="fr-BE"/>
        </w:rPr>
        <w:lastRenderedPageBreak/>
        <w:t>Très fréquent</w:t>
      </w:r>
      <w:r w:rsidR="00222478" w:rsidRPr="008F0D64">
        <w:rPr>
          <w:bCs/>
          <w:i w:val="0"/>
          <w:szCs w:val="22"/>
          <w:lang w:val="fr-BE"/>
        </w:rPr>
        <w:t xml:space="preserve"> </w:t>
      </w:r>
      <w:r w:rsidR="00507214" w:rsidRPr="008F0D64">
        <w:rPr>
          <w:bCs/>
          <w:i w:val="0"/>
          <w:szCs w:val="22"/>
          <w:lang w:val="fr-BE"/>
        </w:rPr>
        <w:t>(peut affecter plus d’1</w:t>
      </w:r>
      <w:r w:rsidR="007327E3" w:rsidRPr="008F0D64">
        <w:rPr>
          <w:bCs/>
          <w:i w:val="0"/>
          <w:szCs w:val="22"/>
          <w:lang w:val="fr-BE"/>
        </w:rPr>
        <w:t> </w:t>
      </w:r>
      <w:r w:rsidR="00507214" w:rsidRPr="008F0D64">
        <w:rPr>
          <w:bCs/>
          <w:i w:val="0"/>
          <w:szCs w:val="22"/>
          <w:lang w:val="fr-BE"/>
        </w:rPr>
        <w:t>personne sur 10)</w:t>
      </w:r>
      <w:r w:rsidR="0060604D" w:rsidRPr="008F0D64">
        <w:rPr>
          <w:bCs/>
          <w:i w:val="0"/>
          <w:szCs w:val="22"/>
          <w:lang w:val="fr-BE"/>
        </w:rPr>
        <w:t> </w:t>
      </w:r>
      <w:r w:rsidRPr="008F0D64">
        <w:rPr>
          <w:bCs/>
          <w:i w:val="0"/>
          <w:szCs w:val="22"/>
          <w:lang w:val="fr-BE"/>
        </w:rPr>
        <w:t>:</w:t>
      </w:r>
    </w:p>
    <w:p w14:paraId="376C7232" w14:textId="77777777" w:rsidR="00374303" w:rsidRPr="008F0D64" w:rsidRDefault="00374303" w:rsidP="00B2707C">
      <w:pPr>
        <w:pStyle w:val="BodyText3"/>
        <w:widowControl w:val="0"/>
        <w:numPr>
          <w:ilvl w:val="0"/>
          <w:numId w:val="21"/>
        </w:numPr>
        <w:tabs>
          <w:tab w:val="clear" w:pos="567"/>
          <w:tab w:val="clear" w:pos="930"/>
          <w:tab w:val="num" w:pos="-6663"/>
        </w:tabs>
        <w:spacing w:line="240" w:lineRule="auto"/>
        <w:ind w:left="567" w:hanging="567"/>
        <w:jc w:val="left"/>
        <w:rPr>
          <w:b w:val="0"/>
          <w:i w:val="0"/>
          <w:szCs w:val="22"/>
          <w:lang w:val="fr-BE"/>
        </w:rPr>
      </w:pPr>
      <w:r w:rsidRPr="008F0D64">
        <w:rPr>
          <w:b w:val="0"/>
          <w:i w:val="0"/>
          <w:szCs w:val="22"/>
          <w:lang w:val="fr-BE"/>
        </w:rPr>
        <w:t>Taux faible de phosphates dans le sang.</w:t>
      </w:r>
    </w:p>
    <w:p w14:paraId="5665C9A5" w14:textId="77777777" w:rsidR="00374303" w:rsidRPr="008F0D64" w:rsidRDefault="00374303" w:rsidP="00B2707C">
      <w:pPr>
        <w:pStyle w:val="BodyText3"/>
        <w:widowControl w:val="0"/>
        <w:tabs>
          <w:tab w:val="clear" w:pos="567"/>
        </w:tabs>
        <w:spacing w:line="240" w:lineRule="auto"/>
        <w:jc w:val="left"/>
        <w:rPr>
          <w:b w:val="0"/>
          <w:i w:val="0"/>
          <w:szCs w:val="22"/>
          <w:u w:val="single"/>
          <w:lang w:val="fr-BE"/>
        </w:rPr>
      </w:pPr>
    </w:p>
    <w:p w14:paraId="19F5A4D9" w14:textId="77777777" w:rsidR="00374303" w:rsidRPr="008F0D64" w:rsidRDefault="00374303" w:rsidP="00B2707C">
      <w:pPr>
        <w:pStyle w:val="BodyText3"/>
        <w:widowControl w:val="0"/>
        <w:tabs>
          <w:tab w:val="clear" w:pos="567"/>
        </w:tabs>
        <w:spacing w:line="240" w:lineRule="auto"/>
        <w:jc w:val="left"/>
        <w:rPr>
          <w:bCs/>
          <w:i w:val="0"/>
          <w:szCs w:val="22"/>
          <w:lang w:val="fr-BE"/>
        </w:rPr>
      </w:pPr>
      <w:r w:rsidRPr="008F0D64">
        <w:rPr>
          <w:bCs/>
          <w:i w:val="0"/>
          <w:szCs w:val="22"/>
          <w:lang w:val="fr-BE"/>
        </w:rPr>
        <w:t>Fréquent</w:t>
      </w:r>
      <w:r w:rsidR="00507214" w:rsidRPr="008F0D64">
        <w:rPr>
          <w:bCs/>
          <w:i w:val="0"/>
          <w:szCs w:val="22"/>
          <w:lang w:val="fr-BE"/>
        </w:rPr>
        <w:t xml:space="preserve"> (peut affecter jusqu’à 1</w:t>
      </w:r>
      <w:r w:rsidR="007327E3" w:rsidRPr="008F0D64">
        <w:rPr>
          <w:bCs/>
          <w:i w:val="0"/>
          <w:szCs w:val="22"/>
          <w:lang w:val="fr-BE"/>
        </w:rPr>
        <w:t> </w:t>
      </w:r>
      <w:r w:rsidR="00507214" w:rsidRPr="008F0D64">
        <w:rPr>
          <w:bCs/>
          <w:i w:val="0"/>
          <w:szCs w:val="22"/>
          <w:lang w:val="fr-BE"/>
        </w:rPr>
        <w:t>personne sur 10)</w:t>
      </w:r>
      <w:r w:rsidR="0060604D" w:rsidRPr="008F0D64">
        <w:rPr>
          <w:bCs/>
          <w:i w:val="0"/>
          <w:szCs w:val="22"/>
          <w:lang w:val="fr-BE"/>
        </w:rPr>
        <w:t> </w:t>
      </w:r>
      <w:r w:rsidRPr="008F0D64">
        <w:rPr>
          <w:bCs/>
          <w:i w:val="0"/>
          <w:szCs w:val="22"/>
          <w:lang w:val="fr-BE"/>
        </w:rPr>
        <w:t>:</w:t>
      </w:r>
    </w:p>
    <w:p w14:paraId="7FC1CD81" w14:textId="77777777" w:rsidR="00374303" w:rsidRPr="008F0D64" w:rsidRDefault="00374303" w:rsidP="00B2707C">
      <w:pPr>
        <w:widowControl w:val="0"/>
        <w:numPr>
          <w:ilvl w:val="0"/>
          <w:numId w:val="14"/>
        </w:numPr>
        <w:tabs>
          <w:tab w:val="clear" w:pos="357"/>
        </w:tabs>
        <w:spacing w:before="0" w:after="0"/>
        <w:ind w:left="567" w:hanging="567"/>
        <w:jc w:val="left"/>
        <w:rPr>
          <w:iCs/>
          <w:color w:val="000000"/>
          <w:sz w:val="22"/>
          <w:szCs w:val="22"/>
          <w:lang w:val="fr-BE"/>
        </w:rPr>
      </w:pPr>
      <w:r w:rsidRPr="008F0D64">
        <w:rPr>
          <w:bCs/>
          <w:iCs/>
          <w:color w:val="000000"/>
          <w:sz w:val="22"/>
          <w:szCs w:val="22"/>
          <w:lang w:val="fr-BE"/>
        </w:rPr>
        <w:t xml:space="preserve">Maux de tête et un syndrome grippal se manifestant </w:t>
      </w:r>
      <w:proofErr w:type="gramStart"/>
      <w:r w:rsidRPr="008F0D64">
        <w:rPr>
          <w:bCs/>
          <w:iCs/>
          <w:color w:val="000000"/>
          <w:sz w:val="22"/>
          <w:szCs w:val="22"/>
          <w:lang w:val="fr-BE"/>
        </w:rPr>
        <w:t>par  fièvre</w:t>
      </w:r>
      <w:proofErr w:type="gramEnd"/>
      <w:r w:rsidRPr="008F0D64">
        <w:rPr>
          <w:bCs/>
          <w:iCs/>
          <w:color w:val="000000"/>
          <w:sz w:val="22"/>
          <w:szCs w:val="22"/>
          <w:lang w:val="fr-BE"/>
        </w:rPr>
        <w:t>, fatigue, faiblesse, somnolence, frissons et douleurs osseuses, articulaires et/ou musculaires. Dans la plupart des cas, aucun traitement spécifique n’est requis et les symptômes disparaissent rapidement (en quelques heures ou jours).</w:t>
      </w:r>
    </w:p>
    <w:p w14:paraId="48F5C24D" w14:textId="77777777" w:rsidR="00374303" w:rsidRPr="008F0D64" w:rsidRDefault="00374303" w:rsidP="00B2707C">
      <w:pPr>
        <w:widowControl w:val="0"/>
        <w:numPr>
          <w:ilvl w:val="0"/>
          <w:numId w:val="14"/>
        </w:numPr>
        <w:tabs>
          <w:tab w:val="clear" w:pos="357"/>
        </w:tabs>
        <w:spacing w:before="0" w:after="0"/>
        <w:ind w:left="567" w:hanging="567"/>
        <w:jc w:val="left"/>
        <w:rPr>
          <w:iCs/>
          <w:color w:val="000000"/>
          <w:sz w:val="22"/>
          <w:szCs w:val="22"/>
          <w:lang w:val="fr-BE"/>
        </w:rPr>
      </w:pPr>
      <w:r w:rsidRPr="008F0D64">
        <w:rPr>
          <w:iCs/>
          <w:color w:val="000000"/>
          <w:sz w:val="22"/>
          <w:szCs w:val="22"/>
          <w:lang w:val="fr-BE"/>
        </w:rPr>
        <w:t>Réactions gastro-intestinales, telles que nausées et vomissements ainsi qu’une perte d’appétit.</w:t>
      </w:r>
    </w:p>
    <w:p w14:paraId="172BE84E" w14:textId="77777777" w:rsidR="00374303" w:rsidRPr="008F0D64" w:rsidRDefault="00374303" w:rsidP="00B2707C">
      <w:pPr>
        <w:widowControl w:val="0"/>
        <w:numPr>
          <w:ilvl w:val="0"/>
          <w:numId w:val="14"/>
        </w:numPr>
        <w:tabs>
          <w:tab w:val="clear" w:pos="357"/>
        </w:tabs>
        <w:spacing w:before="0" w:after="0"/>
        <w:ind w:left="567" w:hanging="567"/>
        <w:jc w:val="left"/>
        <w:rPr>
          <w:color w:val="000000"/>
          <w:sz w:val="22"/>
          <w:szCs w:val="22"/>
          <w:lang w:val="fr-BE"/>
        </w:rPr>
      </w:pPr>
      <w:r w:rsidRPr="008F0D64">
        <w:rPr>
          <w:color w:val="000000"/>
          <w:sz w:val="22"/>
          <w:szCs w:val="22"/>
          <w:lang w:val="fr-BE"/>
        </w:rPr>
        <w:t>Des cas de conjonctivite.</w:t>
      </w:r>
    </w:p>
    <w:p w14:paraId="0A7BB422" w14:textId="77777777" w:rsidR="00374303" w:rsidRPr="008F0D64" w:rsidRDefault="00374303" w:rsidP="00B2707C">
      <w:pPr>
        <w:widowControl w:val="0"/>
        <w:numPr>
          <w:ilvl w:val="0"/>
          <w:numId w:val="14"/>
        </w:numPr>
        <w:tabs>
          <w:tab w:val="clear" w:pos="357"/>
        </w:tabs>
        <w:spacing w:before="0" w:after="0"/>
        <w:ind w:left="567" w:hanging="567"/>
        <w:jc w:val="left"/>
        <w:rPr>
          <w:bCs/>
          <w:iCs/>
          <w:color w:val="000000"/>
          <w:sz w:val="22"/>
          <w:szCs w:val="22"/>
          <w:lang w:val="fr-BE"/>
        </w:rPr>
      </w:pPr>
      <w:r w:rsidRPr="008F0D64">
        <w:rPr>
          <w:bCs/>
          <w:iCs/>
          <w:color w:val="000000"/>
          <w:sz w:val="22"/>
          <w:szCs w:val="22"/>
          <w:lang w:val="fr-BE"/>
        </w:rPr>
        <w:t>Faible taux de globules rouges (anémie).</w:t>
      </w:r>
    </w:p>
    <w:p w14:paraId="46BA2DE1" w14:textId="77777777" w:rsidR="00374303" w:rsidRPr="008F0D64" w:rsidRDefault="00374303" w:rsidP="00B2707C">
      <w:pPr>
        <w:pStyle w:val="BodyText3"/>
        <w:widowControl w:val="0"/>
        <w:tabs>
          <w:tab w:val="clear" w:pos="567"/>
        </w:tabs>
        <w:spacing w:line="240" w:lineRule="auto"/>
        <w:jc w:val="left"/>
        <w:rPr>
          <w:b w:val="0"/>
          <w:bCs/>
          <w:i w:val="0"/>
          <w:iCs/>
          <w:color w:val="000000"/>
          <w:szCs w:val="22"/>
          <w:lang w:val="fr-BE"/>
        </w:rPr>
      </w:pPr>
    </w:p>
    <w:p w14:paraId="6F7EED0C" w14:textId="77777777" w:rsidR="00374303" w:rsidRPr="008F0D64" w:rsidRDefault="00374303" w:rsidP="00B2707C">
      <w:pPr>
        <w:pStyle w:val="BodyText3"/>
        <w:widowControl w:val="0"/>
        <w:tabs>
          <w:tab w:val="clear" w:pos="567"/>
        </w:tabs>
        <w:spacing w:line="240" w:lineRule="auto"/>
        <w:jc w:val="left"/>
        <w:rPr>
          <w:i w:val="0"/>
          <w:iCs/>
          <w:color w:val="000000"/>
          <w:szCs w:val="22"/>
          <w:lang w:val="fr-BE"/>
        </w:rPr>
      </w:pPr>
      <w:r w:rsidRPr="008F0D64">
        <w:rPr>
          <w:i w:val="0"/>
          <w:iCs/>
          <w:color w:val="000000"/>
          <w:szCs w:val="22"/>
          <w:lang w:val="fr-BE"/>
        </w:rPr>
        <w:t>Peu fréquent</w:t>
      </w:r>
      <w:r w:rsidR="00222478" w:rsidRPr="008F0D64">
        <w:rPr>
          <w:i w:val="0"/>
          <w:iCs/>
          <w:color w:val="000000"/>
          <w:szCs w:val="22"/>
          <w:lang w:val="fr-BE"/>
        </w:rPr>
        <w:t xml:space="preserve"> </w:t>
      </w:r>
      <w:r w:rsidR="00507214" w:rsidRPr="008F0D64">
        <w:rPr>
          <w:i w:val="0"/>
          <w:iCs/>
          <w:color w:val="000000"/>
          <w:szCs w:val="22"/>
          <w:lang w:val="fr-BE"/>
        </w:rPr>
        <w:t>(peut affecter jusqu’à 1</w:t>
      </w:r>
      <w:r w:rsidR="007327E3" w:rsidRPr="008F0D64">
        <w:rPr>
          <w:i w:val="0"/>
          <w:iCs/>
          <w:color w:val="000000"/>
          <w:szCs w:val="22"/>
          <w:lang w:val="fr-BE"/>
        </w:rPr>
        <w:t> </w:t>
      </w:r>
      <w:r w:rsidR="00507214" w:rsidRPr="008F0D64">
        <w:rPr>
          <w:i w:val="0"/>
          <w:iCs/>
          <w:color w:val="000000"/>
          <w:szCs w:val="22"/>
          <w:lang w:val="fr-BE"/>
        </w:rPr>
        <w:t>personne sur 100)</w:t>
      </w:r>
      <w:r w:rsidR="0060604D" w:rsidRPr="008F0D64">
        <w:rPr>
          <w:i w:val="0"/>
          <w:iCs/>
          <w:color w:val="000000"/>
          <w:szCs w:val="22"/>
          <w:lang w:val="fr-BE"/>
        </w:rPr>
        <w:t> </w:t>
      </w:r>
      <w:r w:rsidRPr="008F0D64">
        <w:rPr>
          <w:i w:val="0"/>
          <w:iCs/>
          <w:color w:val="000000"/>
          <w:szCs w:val="22"/>
          <w:lang w:val="fr-BE"/>
        </w:rPr>
        <w:t>:</w:t>
      </w:r>
    </w:p>
    <w:p w14:paraId="7358DD2B" w14:textId="77777777" w:rsidR="00374303" w:rsidRPr="008F0D64" w:rsidRDefault="00374303" w:rsidP="00B2707C">
      <w:pPr>
        <w:pStyle w:val="BodyText3"/>
        <w:widowControl w:val="0"/>
        <w:numPr>
          <w:ilvl w:val="0"/>
          <w:numId w:val="33"/>
        </w:numPr>
        <w:tabs>
          <w:tab w:val="clear" w:pos="567"/>
        </w:tabs>
        <w:spacing w:line="240" w:lineRule="auto"/>
        <w:ind w:left="567" w:hanging="567"/>
        <w:jc w:val="left"/>
        <w:rPr>
          <w:b w:val="0"/>
          <w:bCs/>
          <w:i w:val="0"/>
          <w:iCs/>
          <w:color w:val="000000"/>
          <w:szCs w:val="22"/>
          <w:lang w:val="fr-BE"/>
        </w:rPr>
      </w:pPr>
      <w:r w:rsidRPr="008F0D64">
        <w:rPr>
          <w:b w:val="0"/>
          <w:bCs/>
          <w:i w:val="0"/>
          <w:iCs/>
          <w:color w:val="000000"/>
          <w:szCs w:val="22"/>
          <w:lang w:val="fr-BE"/>
        </w:rPr>
        <w:t>Réactions d’hypersensibilité.</w:t>
      </w:r>
    </w:p>
    <w:p w14:paraId="3329A58B" w14:textId="77777777" w:rsidR="00374303" w:rsidRPr="008F0D64" w:rsidRDefault="00374303" w:rsidP="00B2707C">
      <w:pPr>
        <w:pStyle w:val="BodyText3"/>
        <w:widowControl w:val="0"/>
        <w:numPr>
          <w:ilvl w:val="0"/>
          <w:numId w:val="33"/>
        </w:numPr>
        <w:tabs>
          <w:tab w:val="clear" w:pos="567"/>
        </w:tabs>
        <w:spacing w:line="240" w:lineRule="auto"/>
        <w:ind w:left="567" w:hanging="567"/>
        <w:jc w:val="left"/>
        <w:rPr>
          <w:b w:val="0"/>
          <w:bCs/>
          <w:i w:val="0"/>
          <w:iCs/>
          <w:color w:val="000000"/>
          <w:szCs w:val="22"/>
          <w:lang w:val="fr-BE"/>
        </w:rPr>
      </w:pPr>
      <w:r w:rsidRPr="008F0D64">
        <w:rPr>
          <w:b w:val="0"/>
          <w:bCs/>
          <w:i w:val="0"/>
          <w:iCs/>
          <w:color w:val="000000"/>
          <w:szCs w:val="22"/>
          <w:lang w:val="fr-BE"/>
        </w:rPr>
        <w:t>Pression artérielle basse.</w:t>
      </w:r>
    </w:p>
    <w:p w14:paraId="5FC0A720" w14:textId="77777777" w:rsidR="00374303" w:rsidRPr="008F0D64" w:rsidRDefault="00374303" w:rsidP="00B2707C">
      <w:pPr>
        <w:pStyle w:val="BodyText3"/>
        <w:widowControl w:val="0"/>
        <w:numPr>
          <w:ilvl w:val="0"/>
          <w:numId w:val="33"/>
        </w:numPr>
        <w:tabs>
          <w:tab w:val="clear" w:pos="567"/>
        </w:tabs>
        <w:spacing w:line="240" w:lineRule="auto"/>
        <w:ind w:left="567" w:hanging="567"/>
        <w:jc w:val="left"/>
        <w:rPr>
          <w:b w:val="0"/>
          <w:bCs/>
          <w:i w:val="0"/>
          <w:iCs/>
          <w:color w:val="000000"/>
          <w:szCs w:val="22"/>
          <w:lang w:val="fr-BE"/>
        </w:rPr>
      </w:pPr>
      <w:r w:rsidRPr="008F0D64">
        <w:rPr>
          <w:b w:val="0"/>
          <w:bCs/>
          <w:i w:val="0"/>
          <w:iCs/>
          <w:color w:val="000000"/>
          <w:szCs w:val="22"/>
          <w:lang w:val="fr-BE"/>
        </w:rPr>
        <w:t>Douleur dans la poitrine.</w:t>
      </w:r>
    </w:p>
    <w:p w14:paraId="7CD86A76" w14:textId="77777777" w:rsidR="00374303" w:rsidRPr="008F0D64" w:rsidRDefault="00374303" w:rsidP="00B2707C">
      <w:pPr>
        <w:pStyle w:val="BodyText3"/>
        <w:widowControl w:val="0"/>
        <w:numPr>
          <w:ilvl w:val="0"/>
          <w:numId w:val="33"/>
        </w:numPr>
        <w:tabs>
          <w:tab w:val="clear" w:pos="567"/>
        </w:tabs>
        <w:spacing w:line="240" w:lineRule="auto"/>
        <w:ind w:left="567" w:hanging="567"/>
        <w:jc w:val="left"/>
        <w:rPr>
          <w:b w:val="0"/>
          <w:bCs/>
          <w:i w:val="0"/>
          <w:iCs/>
          <w:color w:val="000000"/>
          <w:szCs w:val="22"/>
          <w:lang w:val="fr-BE"/>
        </w:rPr>
      </w:pPr>
      <w:r w:rsidRPr="008F0D64">
        <w:rPr>
          <w:b w:val="0"/>
          <w:bCs/>
          <w:i w:val="0"/>
          <w:iCs/>
          <w:color w:val="000000"/>
          <w:szCs w:val="22"/>
          <w:lang w:val="fr-BE"/>
        </w:rPr>
        <w:t>Réactions cutanées (rougeurs ou gonflements) au site d’injection, rash, démangeaisons.</w:t>
      </w:r>
    </w:p>
    <w:p w14:paraId="15792A07" w14:textId="77777777" w:rsidR="00374303" w:rsidRPr="008F0D64" w:rsidRDefault="00374303" w:rsidP="00B2707C">
      <w:pPr>
        <w:pStyle w:val="BodyText3"/>
        <w:widowControl w:val="0"/>
        <w:numPr>
          <w:ilvl w:val="0"/>
          <w:numId w:val="33"/>
        </w:numPr>
        <w:tabs>
          <w:tab w:val="clear" w:pos="567"/>
        </w:tabs>
        <w:spacing w:line="240" w:lineRule="auto"/>
        <w:ind w:left="567" w:hanging="567"/>
        <w:jc w:val="left"/>
        <w:rPr>
          <w:b w:val="0"/>
          <w:bCs/>
          <w:i w:val="0"/>
          <w:iCs/>
          <w:color w:val="000000"/>
          <w:szCs w:val="22"/>
          <w:lang w:val="fr-BE"/>
        </w:rPr>
      </w:pPr>
      <w:r w:rsidRPr="008F0D64">
        <w:rPr>
          <w:b w:val="0"/>
          <w:bCs/>
          <w:i w:val="0"/>
          <w:iCs/>
          <w:color w:val="000000"/>
          <w:szCs w:val="22"/>
          <w:lang w:val="fr-BE"/>
        </w:rPr>
        <w:t>Hypertension artérielle, essoufflements, sensations vertigineuses,</w:t>
      </w:r>
      <w:r w:rsidR="005D07DE">
        <w:rPr>
          <w:b w:val="0"/>
          <w:bCs/>
          <w:i w:val="0"/>
          <w:iCs/>
          <w:color w:val="000000"/>
          <w:szCs w:val="22"/>
          <w:lang w:val="fr-BE"/>
        </w:rPr>
        <w:t xml:space="preserve"> anxiété,</w:t>
      </w:r>
      <w:r w:rsidRPr="008F0D64">
        <w:rPr>
          <w:b w:val="0"/>
          <w:bCs/>
          <w:i w:val="0"/>
          <w:iCs/>
          <w:color w:val="000000"/>
          <w:szCs w:val="22"/>
          <w:lang w:val="fr-BE"/>
        </w:rPr>
        <w:t xml:space="preserve"> troubles du sommeil, </w:t>
      </w:r>
      <w:r w:rsidR="005D07DE">
        <w:rPr>
          <w:b w:val="0"/>
          <w:bCs/>
          <w:i w:val="0"/>
          <w:iCs/>
          <w:color w:val="000000"/>
          <w:szCs w:val="22"/>
          <w:lang w:val="fr-BE"/>
        </w:rPr>
        <w:t xml:space="preserve">troubles du goût, tremblements, </w:t>
      </w:r>
      <w:r w:rsidRPr="008F0D64">
        <w:rPr>
          <w:b w:val="0"/>
          <w:bCs/>
          <w:i w:val="0"/>
          <w:iCs/>
          <w:color w:val="000000"/>
          <w:szCs w:val="22"/>
          <w:lang w:val="fr-BE"/>
        </w:rPr>
        <w:t>fourmillements ou engourdissements des mains ou des pieds, diarrhées</w:t>
      </w:r>
      <w:r w:rsidR="005D07DE">
        <w:rPr>
          <w:b w:val="0"/>
          <w:bCs/>
          <w:i w:val="0"/>
          <w:iCs/>
          <w:color w:val="000000"/>
          <w:szCs w:val="22"/>
          <w:lang w:val="fr-BE"/>
        </w:rPr>
        <w:t>, constipation, douleurs abdominales, bouche sèche</w:t>
      </w:r>
      <w:r w:rsidRPr="008F0D64">
        <w:rPr>
          <w:b w:val="0"/>
          <w:bCs/>
          <w:i w:val="0"/>
          <w:iCs/>
          <w:color w:val="000000"/>
          <w:szCs w:val="22"/>
          <w:lang w:val="fr-BE"/>
        </w:rPr>
        <w:t>.</w:t>
      </w:r>
    </w:p>
    <w:p w14:paraId="644E1D71" w14:textId="77777777" w:rsidR="00374303" w:rsidRPr="008F0D64" w:rsidRDefault="00374303" w:rsidP="00B2707C">
      <w:pPr>
        <w:pStyle w:val="BodyText3"/>
        <w:widowControl w:val="0"/>
        <w:numPr>
          <w:ilvl w:val="0"/>
          <w:numId w:val="33"/>
        </w:numPr>
        <w:tabs>
          <w:tab w:val="clear" w:pos="567"/>
        </w:tabs>
        <w:spacing w:line="240" w:lineRule="auto"/>
        <w:ind w:left="567" w:hanging="567"/>
        <w:jc w:val="left"/>
        <w:rPr>
          <w:b w:val="0"/>
          <w:bCs/>
          <w:i w:val="0"/>
          <w:iCs/>
          <w:color w:val="000000"/>
          <w:szCs w:val="22"/>
          <w:lang w:val="fr-BE"/>
        </w:rPr>
      </w:pPr>
      <w:r w:rsidRPr="008F0D64">
        <w:rPr>
          <w:b w:val="0"/>
          <w:bCs/>
          <w:i w:val="0"/>
          <w:iCs/>
          <w:color w:val="000000"/>
          <w:szCs w:val="22"/>
          <w:lang w:val="fr-BE"/>
        </w:rPr>
        <w:t>Diminution du nombre de globules blancs et des plaquettes sanguines.</w:t>
      </w:r>
    </w:p>
    <w:p w14:paraId="23CC5C28" w14:textId="77777777" w:rsidR="00374303" w:rsidRDefault="00374303" w:rsidP="00B2707C">
      <w:pPr>
        <w:pStyle w:val="BodyText3"/>
        <w:widowControl w:val="0"/>
        <w:numPr>
          <w:ilvl w:val="0"/>
          <w:numId w:val="33"/>
        </w:numPr>
        <w:tabs>
          <w:tab w:val="clear" w:pos="567"/>
        </w:tabs>
        <w:spacing w:line="240" w:lineRule="auto"/>
        <w:ind w:left="567" w:hanging="567"/>
        <w:jc w:val="left"/>
        <w:rPr>
          <w:b w:val="0"/>
          <w:bCs/>
          <w:i w:val="0"/>
          <w:iCs/>
          <w:color w:val="000000"/>
          <w:szCs w:val="22"/>
          <w:lang w:val="fr-BE"/>
        </w:rPr>
      </w:pPr>
      <w:r w:rsidRPr="008F0D64">
        <w:rPr>
          <w:b w:val="0"/>
          <w:bCs/>
          <w:i w:val="0"/>
          <w:iCs/>
          <w:color w:val="000000"/>
          <w:szCs w:val="22"/>
          <w:lang w:val="fr-BE"/>
        </w:rPr>
        <w:t>Faible taux de magnésium et de potassium dans le sang. Votre médecin les contrôlera et prendra les mesures nécessaires.</w:t>
      </w:r>
    </w:p>
    <w:p w14:paraId="71F837C8" w14:textId="77777777" w:rsidR="005D07DE" w:rsidRDefault="005D07DE" w:rsidP="00B2707C">
      <w:pPr>
        <w:pStyle w:val="BodyText3"/>
        <w:widowControl w:val="0"/>
        <w:numPr>
          <w:ilvl w:val="0"/>
          <w:numId w:val="33"/>
        </w:numPr>
        <w:tabs>
          <w:tab w:val="clear" w:pos="567"/>
        </w:tabs>
        <w:spacing w:line="240" w:lineRule="auto"/>
        <w:ind w:left="567" w:hanging="567"/>
        <w:jc w:val="left"/>
        <w:rPr>
          <w:b w:val="0"/>
          <w:bCs/>
          <w:i w:val="0"/>
          <w:iCs/>
          <w:color w:val="000000"/>
          <w:szCs w:val="22"/>
          <w:lang w:val="fr-BE"/>
        </w:rPr>
      </w:pPr>
      <w:r>
        <w:rPr>
          <w:b w:val="0"/>
          <w:bCs/>
          <w:i w:val="0"/>
          <w:iCs/>
          <w:color w:val="000000"/>
          <w:szCs w:val="22"/>
          <w:lang w:val="fr-BE"/>
        </w:rPr>
        <w:t>Prise de poids.</w:t>
      </w:r>
    </w:p>
    <w:p w14:paraId="5A80D7E9" w14:textId="77777777" w:rsidR="005D07DE" w:rsidRPr="008F0D64" w:rsidRDefault="005D07DE" w:rsidP="00B2707C">
      <w:pPr>
        <w:pStyle w:val="BodyText3"/>
        <w:widowControl w:val="0"/>
        <w:numPr>
          <w:ilvl w:val="0"/>
          <w:numId w:val="33"/>
        </w:numPr>
        <w:tabs>
          <w:tab w:val="clear" w:pos="567"/>
        </w:tabs>
        <w:spacing w:line="240" w:lineRule="auto"/>
        <w:ind w:left="567" w:hanging="567"/>
        <w:jc w:val="left"/>
        <w:rPr>
          <w:b w:val="0"/>
          <w:bCs/>
          <w:i w:val="0"/>
          <w:iCs/>
          <w:color w:val="000000"/>
          <w:szCs w:val="22"/>
          <w:lang w:val="fr-BE"/>
        </w:rPr>
      </w:pPr>
      <w:r>
        <w:rPr>
          <w:b w:val="0"/>
          <w:bCs/>
          <w:i w:val="0"/>
          <w:iCs/>
          <w:color w:val="000000"/>
          <w:szCs w:val="22"/>
          <w:lang w:val="fr-BE"/>
        </w:rPr>
        <w:t>Augmentation de la transpiration.</w:t>
      </w:r>
    </w:p>
    <w:p w14:paraId="1BE7E0FC" w14:textId="77777777" w:rsidR="00374303" w:rsidRPr="008F0D64" w:rsidRDefault="00374303" w:rsidP="00B2707C">
      <w:pPr>
        <w:widowControl w:val="0"/>
        <w:numPr>
          <w:ilvl w:val="0"/>
          <w:numId w:val="14"/>
        </w:numPr>
        <w:tabs>
          <w:tab w:val="clear" w:pos="357"/>
        </w:tabs>
        <w:spacing w:before="0" w:after="0"/>
        <w:ind w:left="567" w:hanging="567"/>
        <w:jc w:val="left"/>
        <w:rPr>
          <w:color w:val="000000"/>
          <w:sz w:val="22"/>
          <w:szCs w:val="22"/>
          <w:lang w:val="fr-BE"/>
        </w:rPr>
      </w:pPr>
      <w:r w:rsidRPr="008F0D64">
        <w:rPr>
          <w:color w:val="000000"/>
          <w:sz w:val="22"/>
          <w:szCs w:val="22"/>
          <w:lang w:val="fr-BE"/>
        </w:rPr>
        <w:t>Somnolence.</w:t>
      </w:r>
    </w:p>
    <w:p w14:paraId="29AEE722" w14:textId="77777777" w:rsidR="00374303" w:rsidRPr="008F0D64" w:rsidRDefault="005D07DE" w:rsidP="00B2707C">
      <w:pPr>
        <w:widowControl w:val="0"/>
        <w:numPr>
          <w:ilvl w:val="0"/>
          <w:numId w:val="14"/>
        </w:numPr>
        <w:tabs>
          <w:tab w:val="clear" w:pos="357"/>
        </w:tabs>
        <w:spacing w:before="0" w:after="0"/>
        <w:ind w:left="567" w:hanging="567"/>
        <w:jc w:val="left"/>
        <w:rPr>
          <w:color w:val="000000"/>
          <w:sz w:val="22"/>
          <w:szCs w:val="22"/>
          <w:lang w:val="fr-BE"/>
        </w:rPr>
      </w:pPr>
      <w:r>
        <w:rPr>
          <w:color w:val="000000"/>
          <w:sz w:val="22"/>
          <w:szCs w:val="22"/>
          <w:lang w:val="fr-BE"/>
        </w:rPr>
        <w:t>Vision trouble, t</w:t>
      </w:r>
      <w:r w:rsidR="00374303" w:rsidRPr="008F0D64">
        <w:rPr>
          <w:color w:val="000000"/>
          <w:sz w:val="22"/>
          <w:szCs w:val="22"/>
          <w:lang w:val="fr-BE"/>
        </w:rPr>
        <w:t>iraillement de l’œil, sensibilité à la lumière.</w:t>
      </w:r>
    </w:p>
    <w:p w14:paraId="35E5D70C" w14:textId="77777777" w:rsidR="00374303" w:rsidRPr="008F0D64" w:rsidRDefault="00374303" w:rsidP="00B2707C">
      <w:pPr>
        <w:widowControl w:val="0"/>
        <w:numPr>
          <w:ilvl w:val="0"/>
          <w:numId w:val="14"/>
        </w:numPr>
        <w:tabs>
          <w:tab w:val="clear" w:pos="357"/>
        </w:tabs>
        <w:spacing w:before="0" w:after="0"/>
        <w:ind w:left="567" w:hanging="567"/>
        <w:jc w:val="left"/>
        <w:rPr>
          <w:color w:val="000000"/>
          <w:sz w:val="22"/>
          <w:szCs w:val="22"/>
          <w:lang w:val="fr-BE"/>
        </w:rPr>
      </w:pPr>
      <w:r w:rsidRPr="008F0D64">
        <w:rPr>
          <w:color w:val="000000"/>
          <w:sz w:val="22"/>
          <w:szCs w:val="22"/>
          <w:lang w:val="fr-BE"/>
        </w:rPr>
        <w:t>Sensation de froid soudaine avec évanouissement, faiblesse et collapsus.</w:t>
      </w:r>
    </w:p>
    <w:p w14:paraId="4D77BD14" w14:textId="77777777" w:rsidR="00374303" w:rsidRPr="008F0D64" w:rsidRDefault="00374303" w:rsidP="00B2707C">
      <w:pPr>
        <w:widowControl w:val="0"/>
        <w:numPr>
          <w:ilvl w:val="0"/>
          <w:numId w:val="14"/>
        </w:numPr>
        <w:tabs>
          <w:tab w:val="clear" w:pos="357"/>
        </w:tabs>
        <w:spacing w:before="0" w:after="0"/>
        <w:ind w:left="567" w:hanging="567"/>
        <w:jc w:val="left"/>
        <w:rPr>
          <w:color w:val="000000"/>
          <w:sz w:val="22"/>
          <w:szCs w:val="22"/>
          <w:lang w:val="fr-BE"/>
        </w:rPr>
      </w:pPr>
      <w:r w:rsidRPr="008F0D64">
        <w:rPr>
          <w:color w:val="000000"/>
          <w:sz w:val="22"/>
          <w:szCs w:val="22"/>
          <w:lang w:val="fr-BE"/>
        </w:rPr>
        <w:t>Difficultés à respirer avec râle et toux.</w:t>
      </w:r>
    </w:p>
    <w:p w14:paraId="059D7A51" w14:textId="77777777" w:rsidR="00374303" w:rsidRPr="008F0D64" w:rsidRDefault="00374303" w:rsidP="00B2707C">
      <w:pPr>
        <w:widowControl w:val="0"/>
        <w:numPr>
          <w:ilvl w:val="0"/>
          <w:numId w:val="14"/>
        </w:numPr>
        <w:tabs>
          <w:tab w:val="clear" w:pos="357"/>
        </w:tabs>
        <w:spacing w:before="0" w:after="0"/>
        <w:ind w:left="567" w:hanging="567"/>
        <w:jc w:val="left"/>
        <w:rPr>
          <w:color w:val="000000"/>
          <w:sz w:val="22"/>
          <w:szCs w:val="22"/>
          <w:lang w:val="fr-BE"/>
        </w:rPr>
      </w:pPr>
      <w:r w:rsidRPr="008F0D64">
        <w:rPr>
          <w:color w:val="000000"/>
          <w:sz w:val="22"/>
          <w:szCs w:val="22"/>
          <w:lang w:val="fr-BE"/>
        </w:rPr>
        <w:t>Urticaire.</w:t>
      </w:r>
    </w:p>
    <w:p w14:paraId="056A24EF" w14:textId="77777777" w:rsidR="00374303" w:rsidRPr="008F0D64" w:rsidRDefault="00374303" w:rsidP="00B2707C">
      <w:pPr>
        <w:pStyle w:val="BodyText3"/>
        <w:widowControl w:val="0"/>
        <w:tabs>
          <w:tab w:val="clear" w:pos="567"/>
        </w:tabs>
        <w:spacing w:line="240" w:lineRule="auto"/>
        <w:jc w:val="left"/>
        <w:rPr>
          <w:b w:val="0"/>
          <w:bCs/>
          <w:i w:val="0"/>
          <w:iCs/>
          <w:color w:val="000000"/>
          <w:szCs w:val="22"/>
          <w:lang w:val="fr-BE"/>
        </w:rPr>
      </w:pPr>
    </w:p>
    <w:p w14:paraId="54179E71" w14:textId="77777777" w:rsidR="00374303" w:rsidRPr="008F0D64" w:rsidRDefault="00374303" w:rsidP="00B2707C">
      <w:pPr>
        <w:pStyle w:val="BodyText3"/>
        <w:widowControl w:val="0"/>
        <w:tabs>
          <w:tab w:val="clear" w:pos="567"/>
        </w:tabs>
        <w:spacing w:line="240" w:lineRule="auto"/>
        <w:jc w:val="left"/>
        <w:rPr>
          <w:i w:val="0"/>
          <w:iCs/>
          <w:color w:val="000000"/>
          <w:szCs w:val="22"/>
          <w:lang w:val="fr-BE"/>
        </w:rPr>
      </w:pPr>
      <w:r w:rsidRPr="008F0D64">
        <w:rPr>
          <w:i w:val="0"/>
          <w:iCs/>
          <w:color w:val="000000"/>
          <w:szCs w:val="22"/>
          <w:lang w:val="fr-BE"/>
        </w:rPr>
        <w:t>Rare</w:t>
      </w:r>
      <w:r w:rsidR="00222478" w:rsidRPr="008F0D64">
        <w:rPr>
          <w:i w:val="0"/>
          <w:iCs/>
          <w:color w:val="000000"/>
          <w:szCs w:val="22"/>
          <w:lang w:val="fr-BE"/>
        </w:rPr>
        <w:t xml:space="preserve"> </w:t>
      </w:r>
      <w:r w:rsidR="00507214" w:rsidRPr="008F0D64">
        <w:rPr>
          <w:i w:val="0"/>
          <w:iCs/>
          <w:color w:val="000000"/>
          <w:szCs w:val="22"/>
          <w:lang w:val="fr-BE"/>
        </w:rPr>
        <w:t>(peut affecter jusqu’à 1</w:t>
      </w:r>
      <w:r w:rsidR="007327E3" w:rsidRPr="008F0D64">
        <w:rPr>
          <w:i w:val="0"/>
          <w:iCs/>
          <w:color w:val="000000"/>
          <w:szCs w:val="22"/>
          <w:lang w:val="fr-BE"/>
        </w:rPr>
        <w:t> </w:t>
      </w:r>
      <w:r w:rsidR="0060604D" w:rsidRPr="008F0D64">
        <w:rPr>
          <w:i w:val="0"/>
          <w:iCs/>
          <w:color w:val="000000"/>
          <w:szCs w:val="22"/>
          <w:lang w:val="fr-BE"/>
        </w:rPr>
        <w:t>personne sur 1 000) </w:t>
      </w:r>
      <w:r w:rsidRPr="008F0D64">
        <w:rPr>
          <w:i w:val="0"/>
          <w:iCs/>
          <w:color w:val="000000"/>
          <w:szCs w:val="22"/>
          <w:lang w:val="fr-BE"/>
        </w:rPr>
        <w:t>:</w:t>
      </w:r>
    </w:p>
    <w:p w14:paraId="2926490B" w14:textId="77777777" w:rsidR="00374303" w:rsidRPr="008F0D64" w:rsidRDefault="00374303" w:rsidP="00B2707C">
      <w:pPr>
        <w:pStyle w:val="BodyText3"/>
        <w:widowControl w:val="0"/>
        <w:numPr>
          <w:ilvl w:val="0"/>
          <w:numId w:val="34"/>
        </w:numPr>
        <w:tabs>
          <w:tab w:val="clear" w:pos="567"/>
        </w:tabs>
        <w:spacing w:line="240" w:lineRule="auto"/>
        <w:jc w:val="left"/>
        <w:rPr>
          <w:b w:val="0"/>
          <w:bCs/>
          <w:i w:val="0"/>
          <w:iCs/>
          <w:color w:val="000000"/>
          <w:szCs w:val="22"/>
          <w:lang w:val="fr-BE"/>
        </w:rPr>
      </w:pPr>
      <w:r w:rsidRPr="008F0D64">
        <w:rPr>
          <w:b w:val="0"/>
          <w:bCs/>
          <w:i w:val="0"/>
          <w:iCs/>
          <w:color w:val="000000"/>
          <w:szCs w:val="22"/>
          <w:lang w:val="fr-BE"/>
        </w:rPr>
        <w:t>Rythme cardiaque lent.</w:t>
      </w:r>
    </w:p>
    <w:p w14:paraId="3CCCE55E" w14:textId="77777777" w:rsidR="00374303" w:rsidRPr="008F0D64" w:rsidRDefault="00374303" w:rsidP="00B2707C">
      <w:pPr>
        <w:pStyle w:val="BodyText3"/>
        <w:widowControl w:val="0"/>
        <w:numPr>
          <w:ilvl w:val="0"/>
          <w:numId w:val="34"/>
        </w:numPr>
        <w:tabs>
          <w:tab w:val="clear" w:pos="567"/>
        </w:tabs>
        <w:spacing w:line="240" w:lineRule="auto"/>
        <w:jc w:val="left"/>
        <w:rPr>
          <w:b w:val="0"/>
          <w:bCs/>
          <w:i w:val="0"/>
          <w:iCs/>
          <w:color w:val="000000"/>
          <w:szCs w:val="22"/>
          <w:lang w:val="fr-BE"/>
        </w:rPr>
      </w:pPr>
      <w:r w:rsidRPr="008F0D64">
        <w:rPr>
          <w:b w:val="0"/>
          <w:bCs/>
          <w:i w:val="0"/>
          <w:iCs/>
          <w:color w:val="000000"/>
          <w:szCs w:val="22"/>
          <w:lang w:val="fr-BE"/>
        </w:rPr>
        <w:t>Confusion.</w:t>
      </w:r>
    </w:p>
    <w:p w14:paraId="1B880DBC" w14:textId="77777777" w:rsidR="00374303" w:rsidRPr="008F0D64" w:rsidRDefault="00374303" w:rsidP="00B2707C">
      <w:pPr>
        <w:pStyle w:val="BodyText3"/>
        <w:widowControl w:val="0"/>
        <w:numPr>
          <w:ilvl w:val="0"/>
          <w:numId w:val="34"/>
        </w:numPr>
        <w:tabs>
          <w:tab w:val="clear" w:pos="567"/>
        </w:tabs>
        <w:spacing w:line="240" w:lineRule="auto"/>
        <w:jc w:val="left"/>
        <w:rPr>
          <w:b w:val="0"/>
          <w:i w:val="0"/>
          <w:szCs w:val="22"/>
          <w:lang w:val="fr-BE"/>
        </w:rPr>
      </w:pPr>
      <w:r w:rsidRPr="008F0D64">
        <w:rPr>
          <w:b w:val="0"/>
          <w:i w:val="0"/>
          <w:szCs w:val="22"/>
          <w:lang w:val="fr-BE"/>
        </w:rPr>
        <w:t>Une fracture inhabituelle de l’os de la cuisse peut survenir rarement, particulièrement chez les patients traités au long cours pour ostéoporose. Contactez votre médecin si vous ressentez une douleur, une faiblesse ou un inconfort au niveau de la cuisse, de la hanche ou de l’aine car cela peut être un signe précoce d’une possible fracture de l’os de la cuisse.</w:t>
      </w:r>
    </w:p>
    <w:p w14:paraId="4D839CD1" w14:textId="77777777" w:rsidR="00CD02A0" w:rsidRPr="00385DAB" w:rsidRDefault="00CD02A0" w:rsidP="00B2707C">
      <w:pPr>
        <w:pStyle w:val="BodyText3"/>
        <w:widowControl w:val="0"/>
        <w:numPr>
          <w:ilvl w:val="0"/>
          <w:numId w:val="34"/>
        </w:numPr>
        <w:tabs>
          <w:tab w:val="clear" w:pos="567"/>
        </w:tabs>
        <w:spacing w:line="240" w:lineRule="auto"/>
        <w:jc w:val="left"/>
        <w:rPr>
          <w:b w:val="0"/>
          <w:bCs/>
          <w:i w:val="0"/>
          <w:iCs/>
          <w:szCs w:val="22"/>
          <w:lang w:val="fr-BE"/>
        </w:rPr>
      </w:pPr>
      <w:r w:rsidRPr="008F0D64">
        <w:rPr>
          <w:b w:val="0"/>
          <w:i w:val="0"/>
          <w:szCs w:val="22"/>
          <w:lang w:val="fr-BE"/>
        </w:rPr>
        <w:t>Pneumopathie interstitielle (inflammation du tissu entourant les alvéoles des poumon</w:t>
      </w:r>
      <w:r w:rsidR="00DE4B8E" w:rsidRPr="008F0D64">
        <w:rPr>
          <w:b w:val="0"/>
          <w:i w:val="0"/>
          <w:szCs w:val="22"/>
          <w:lang w:val="fr-BE"/>
        </w:rPr>
        <w:t>s</w:t>
      </w:r>
      <w:r w:rsidRPr="008F0D64">
        <w:rPr>
          <w:b w:val="0"/>
          <w:i w:val="0"/>
          <w:szCs w:val="22"/>
          <w:lang w:val="fr-BE"/>
        </w:rPr>
        <w:t>)</w:t>
      </w:r>
      <w:r w:rsidR="00D26E70" w:rsidRPr="008F0D64">
        <w:rPr>
          <w:b w:val="0"/>
          <w:i w:val="0"/>
          <w:szCs w:val="22"/>
          <w:lang w:val="fr-BE"/>
        </w:rPr>
        <w:t>.</w:t>
      </w:r>
    </w:p>
    <w:p w14:paraId="4D23EE9E" w14:textId="77777777" w:rsidR="00385DAB" w:rsidRPr="007144A7" w:rsidRDefault="00385DAB" w:rsidP="00B2707C">
      <w:pPr>
        <w:pStyle w:val="BodyText3"/>
        <w:widowControl w:val="0"/>
        <w:numPr>
          <w:ilvl w:val="0"/>
          <w:numId w:val="34"/>
        </w:numPr>
        <w:tabs>
          <w:tab w:val="clear" w:pos="567"/>
        </w:tabs>
        <w:spacing w:line="240" w:lineRule="auto"/>
        <w:jc w:val="left"/>
        <w:rPr>
          <w:b w:val="0"/>
          <w:bCs/>
          <w:i w:val="0"/>
          <w:iCs/>
          <w:szCs w:val="22"/>
          <w:lang w:val="fr-BE"/>
        </w:rPr>
      </w:pPr>
      <w:r w:rsidRPr="00385DAB">
        <w:rPr>
          <w:b w:val="0"/>
          <w:bCs/>
          <w:i w:val="0"/>
          <w:iCs/>
          <w:szCs w:val="22"/>
          <w:lang w:val="fr-FR"/>
        </w:rPr>
        <w:t>Symptômes ressemblant à la grippe avec arthrite et gonflement articulaire.</w:t>
      </w:r>
    </w:p>
    <w:p w14:paraId="7686046D" w14:textId="77777777" w:rsidR="007144A7" w:rsidRPr="008F0D64" w:rsidRDefault="007144A7" w:rsidP="00B2707C">
      <w:pPr>
        <w:pStyle w:val="BodyText3"/>
        <w:widowControl w:val="0"/>
        <w:numPr>
          <w:ilvl w:val="0"/>
          <w:numId w:val="34"/>
        </w:numPr>
        <w:tabs>
          <w:tab w:val="clear" w:pos="567"/>
        </w:tabs>
        <w:spacing w:line="240" w:lineRule="auto"/>
        <w:jc w:val="left"/>
        <w:rPr>
          <w:b w:val="0"/>
          <w:bCs/>
          <w:i w:val="0"/>
          <w:iCs/>
          <w:szCs w:val="22"/>
          <w:lang w:val="fr-BE"/>
        </w:rPr>
      </w:pPr>
      <w:r>
        <w:rPr>
          <w:b w:val="0"/>
          <w:bCs/>
          <w:i w:val="0"/>
          <w:iCs/>
          <w:color w:val="000000"/>
          <w:szCs w:val="22"/>
          <w:lang w:val="fr-FR"/>
        </w:rPr>
        <w:t>Rougeur douloureuse et/ou gonflement de l’œil.</w:t>
      </w:r>
    </w:p>
    <w:p w14:paraId="0E64D26C" w14:textId="77777777" w:rsidR="00374303" w:rsidRPr="008F0D64" w:rsidRDefault="00374303" w:rsidP="00B2707C">
      <w:pPr>
        <w:pStyle w:val="BodyText3"/>
        <w:widowControl w:val="0"/>
        <w:tabs>
          <w:tab w:val="clear" w:pos="567"/>
        </w:tabs>
        <w:spacing w:line="240" w:lineRule="auto"/>
        <w:jc w:val="left"/>
        <w:rPr>
          <w:b w:val="0"/>
          <w:bCs/>
          <w:i w:val="0"/>
          <w:iCs/>
          <w:color w:val="000000"/>
          <w:szCs w:val="22"/>
          <w:lang w:val="fr-BE"/>
        </w:rPr>
      </w:pPr>
    </w:p>
    <w:p w14:paraId="4CE9206C" w14:textId="77777777" w:rsidR="00374303" w:rsidRPr="008F0D64" w:rsidRDefault="00374303" w:rsidP="00B2707C">
      <w:pPr>
        <w:pStyle w:val="BodyText3"/>
        <w:widowControl w:val="0"/>
        <w:tabs>
          <w:tab w:val="clear" w:pos="567"/>
        </w:tabs>
        <w:spacing w:line="240" w:lineRule="auto"/>
        <w:jc w:val="left"/>
        <w:rPr>
          <w:i w:val="0"/>
          <w:iCs/>
          <w:color w:val="000000"/>
          <w:szCs w:val="22"/>
          <w:lang w:val="fr-BE"/>
        </w:rPr>
      </w:pPr>
      <w:r w:rsidRPr="008F0D64">
        <w:rPr>
          <w:i w:val="0"/>
          <w:iCs/>
          <w:color w:val="000000"/>
          <w:szCs w:val="22"/>
          <w:lang w:val="fr-BE"/>
        </w:rPr>
        <w:t>Très rare</w:t>
      </w:r>
      <w:r w:rsidR="00222478" w:rsidRPr="008F0D64">
        <w:rPr>
          <w:i w:val="0"/>
          <w:iCs/>
          <w:color w:val="000000"/>
          <w:szCs w:val="22"/>
          <w:lang w:val="fr-BE"/>
        </w:rPr>
        <w:t xml:space="preserve"> </w:t>
      </w:r>
      <w:r w:rsidR="00CD02A0" w:rsidRPr="008F0D64">
        <w:rPr>
          <w:i w:val="0"/>
          <w:iCs/>
          <w:color w:val="000000"/>
          <w:szCs w:val="22"/>
          <w:lang w:val="fr-BE"/>
        </w:rPr>
        <w:t>(peut affecter jusqu’à 1</w:t>
      </w:r>
      <w:r w:rsidR="007327E3" w:rsidRPr="008F0D64">
        <w:rPr>
          <w:i w:val="0"/>
          <w:iCs/>
          <w:color w:val="000000"/>
          <w:szCs w:val="22"/>
          <w:lang w:val="fr-BE"/>
        </w:rPr>
        <w:t> </w:t>
      </w:r>
      <w:r w:rsidR="003F4E6E" w:rsidRPr="008F0D64">
        <w:rPr>
          <w:i w:val="0"/>
          <w:iCs/>
          <w:color w:val="000000"/>
          <w:szCs w:val="22"/>
          <w:lang w:val="fr-BE"/>
        </w:rPr>
        <w:t>personne</w:t>
      </w:r>
      <w:r w:rsidR="00CD02A0" w:rsidRPr="008F0D64">
        <w:rPr>
          <w:i w:val="0"/>
          <w:iCs/>
          <w:color w:val="000000"/>
          <w:szCs w:val="22"/>
          <w:lang w:val="fr-BE"/>
        </w:rPr>
        <w:t xml:space="preserve"> sur 10 000)</w:t>
      </w:r>
      <w:r w:rsidR="0060604D" w:rsidRPr="008F0D64">
        <w:rPr>
          <w:i w:val="0"/>
          <w:iCs/>
          <w:color w:val="000000"/>
          <w:szCs w:val="22"/>
          <w:lang w:val="fr-BE"/>
        </w:rPr>
        <w:t> </w:t>
      </w:r>
      <w:r w:rsidRPr="008F0D64">
        <w:rPr>
          <w:i w:val="0"/>
          <w:iCs/>
          <w:color w:val="000000"/>
          <w:szCs w:val="22"/>
          <w:lang w:val="fr-BE"/>
        </w:rPr>
        <w:t>:</w:t>
      </w:r>
    </w:p>
    <w:p w14:paraId="268DA900" w14:textId="77777777" w:rsidR="00374303" w:rsidRPr="008F0D64" w:rsidRDefault="00374303" w:rsidP="00B2707C">
      <w:pPr>
        <w:pStyle w:val="BodyText3"/>
        <w:widowControl w:val="0"/>
        <w:numPr>
          <w:ilvl w:val="0"/>
          <w:numId w:val="35"/>
        </w:numPr>
        <w:tabs>
          <w:tab w:val="clear" w:pos="567"/>
        </w:tabs>
        <w:spacing w:line="240" w:lineRule="auto"/>
        <w:ind w:left="567" w:hanging="567"/>
        <w:jc w:val="left"/>
        <w:rPr>
          <w:b w:val="0"/>
          <w:bCs/>
          <w:i w:val="0"/>
          <w:iCs/>
          <w:color w:val="000000"/>
          <w:szCs w:val="22"/>
          <w:lang w:val="fr-BE"/>
        </w:rPr>
      </w:pPr>
      <w:r w:rsidRPr="008F0D64">
        <w:rPr>
          <w:b w:val="0"/>
          <w:bCs/>
          <w:i w:val="0"/>
          <w:iCs/>
          <w:color w:val="000000"/>
          <w:szCs w:val="22"/>
          <w:lang w:val="fr-BE"/>
        </w:rPr>
        <w:t>Evanouissement d</w:t>
      </w:r>
      <w:r w:rsidR="008D6ACA" w:rsidRPr="008F0D64">
        <w:rPr>
          <w:b w:val="0"/>
          <w:bCs/>
          <w:i w:val="0"/>
          <w:iCs/>
          <w:color w:val="000000"/>
          <w:szCs w:val="22"/>
          <w:lang w:val="fr-BE"/>
        </w:rPr>
        <w:t>û</w:t>
      </w:r>
      <w:r w:rsidRPr="008F0D64">
        <w:rPr>
          <w:b w:val="0"/>
          <w:bCs/>
          <w:i w:val="0"/>
          <w:iCs/>
          <w:color w:val="000000"/>
          <w:szCs w:val="22"/>
          <w:lang w:val="fr-BE"/>
        </w:rPr>
        <w:t xml:space="preserve"> à une pression artérielle basse.</w:t>
      </w:r>
    </w:p>
    <w:p w14:paraId="23992FB5" w14:textId="77777777" w:rsidR="00374303" w:rsidRPr="008F0D64" w:rsidRDefault="00374303" w:rsidP="00B2707C">
      <w:pPr>
        <w:pStyle w:val="BodyText3"/>
        <w:widowControl w:val="0"/>
        <w:numPr>
          <w:ilvl w:val="0"/>
          <w:numId w:val="35"/>
        </w:numPr>
        <w:tabs>
          <w:tab w:val="clear" w:pos="567"/>
        </w:tabs>
        <w:spacing w:line="240" w:lineRule="auto"/>
        <w:ind w:left="567" w:hanging="567"/>
        <w:jc w:val="left"/>
        <w:rPr>
          <w:b w:val="0"/>
          <w:bCs/>
          <w:i w:val="0"/>
          <w:iCs/>
          <w:color w:val="000000"/>
          <w:szCs w:val="22"/>
          <w:lang w:val="fr-BE"/>
        </w:rPr>
      </w:pPr>
      <w:r w:rsidRPr="008F0D64">
        <w:rPr>
          <w:b w:val="0"/>
          <w:bCs/>
          <w:i w:val="0"/>
          <w:iCs/>
          <w:color w:val="000000"/>
          <w:szCs w:val="22"/>
          <w:lang w:val="fr-BE"/>
        </w:rPr>
        <w:t>Douleurs osseuses, articulaires et /ou musculaires sévères, parfois invalidantes.</w:t>
      </w:r>
    </w:p>
    <w:p w14:paraId="46C7E9E7" w14:textId="77777777" w:rsidR="00374303" w:rsidRPr="008F0D64" w:rsidRDefault="00374303" w:rsidP="00B2707C">
      <w:pPr>
        <w:pStyle w:val="BodyText3"/>
        <w:widowControl w:val="0"/>
        <w:tabs>
          <w:tab w:val="clear" w:pos="567"/>
        </w:tabs>
        <w:spacing w:line="240" w:lineRule="auto"/>
        <w:jc w:val="left"/>
        <w:rPr>
          <w:b w:val="0"/>
          <w:bCs/>
          <w:i w:val="0"/>
          <w:iCs/>
          <w:color w:val="000000"/>
          <w:szCs w:val="22"/>
          <w:lang w:val="fr-BE"/>
        </w:rPr>
      </w:pPr>
    </w:p>
    <w:p w14:paraId="7E6510C4" w14:textId="77777777" w:rsidR="00CE32E8" w:rsidRPr="008F0D64" w:rsidRDefault="00CE32E8" w:rsidP="00B2707C">
      <w:pPr>
        <w:pStyle w:val="BodyText3"/>
        <w:widowControl w:val="0"/>
        <w:tabs>
          <w:tab w:val="clear" w:pos="567"/>
        </w:tabs>
        <w:spacing w:line="240" w:lineRule="auto"/>
        <w:jc w:val="left"/>
        <w:rPr>
          <w:bCs/>
          <w:i w:val="0"/>
          <w:color w:val="000000"/>
          <w:szCs w:val="22"/>
          <w:lang w:val="fr-BE"/>
        </w:rPr>
      </w:pPr>
      <w:r w:rsidRPr="008F0D64">
        <w:rPr>
          <w:bCs/>
          <w:i w:val="0"/>
          <w:color w:val="000000"/>
          <w:szCs w:val="22"/>
          <w:lang w:val="fr-BE"/>
        </w:rPr>
        <w:t>Déclaration des effets secondaires</w:t>
      </w:r>
    </w:p>
    <w:p w14:paraId="064124D8" w14:textId="77777777" w:rsidR="00374303" w:rsidRPr="008F0D64" w:rsidRDefault="00374303" w:rsidP="00B2707C">
      <w:pPr>
        <w:pStyle w:val="BodyText3"/>
        <w:widowControl w:val="0"/>
        <w:tabs>
          <w:tab w:val="clear" w:pos="567"/>
        </w:tabs>
        <w:spacing w:line="240" w:lineRule="auto"/>
        <w:jc w:val="left"/>
        <w:rPr>
          <w:b w:val="0"/>
          <w:i w:val="0"/>
          <w:color w:val="000000"/>
          <w:szCs w:val="22"/>
          <w:lang w:val="fr-BE"/>
        </w:rPr>
      </w:pPr>
      <w:r w:rsidRPr="008F0D64">
        <w:rPr>
          <w:b w:val="0"/>
          <w:bCs/>
          <w:i w:val="0"/>
          <w:color w:val="000000"/>
          <w:szCs w:val="22"/>
          <w:lang w:val="fr-BE"/>
        </w:rPr>
        <w:t xml:space="preserve">Si vous ressentez un </w:t>
      </w:r>
      <w:r w:rsidR="00CD02A0" w:rsidRPr="008F0D64">
        <w:rPr>
          <w:b w:val="0"/>
          <w:bCs/>
          <w:i w:val="0"/>
          <w:color w:val="000000"/>
          <w:szCs w:val="22"/>
          <w:lang w:val="fr-BE"/>
        </w:rPr>
        <w:t>quelconque effet indésirable, parlez-en à</w:t>
      </w:r>
      <w:r w:rsidR="00CD02A0" w:rsidRPr="008F0D64">
        <w:rPr>
          <w:bCs/>
          <w:i w:val="0"/>
          <w:color w:val="000000"/>
          <w:szCs w:val="22"/>
          <w:lang w:val="fr-BE"/>
        </w:rPr>
        <w:t xml:space="preserve"> </w:t>
      </w:r>
      <w:r w:rsidRPr="008F0D64">
        <w:rPr>
          <w:b w:val="0"/>
          <w:i w:val="0"/>
          <w:color w:val="000000"/>
          <w:szCs w:val="22"/>
          <w:lang w:val="fr-BE"/>
        </w:rPr>
        <w:t>votre médecin, votre pharmacien</w:t>
      </w:r>
      <w:r w:rsidR="00CD02A0" w:rsidRPr="008F0D64">
        <w:rPr>
          <w:b w:val="0"/>
          <w:i w:val="0"/>
          <w:color w:val="000000"/>
          <w:szCs w:val="22"/>
          <w:lang w:val="fr-BE"/>
        </w:rPr>
        <w:t xml:space="preserve"> ou à votre infirmière</w:t>
      </w:r>
      <w:r w:rsidRPr="008F0D64">
        <w:rPr>
          <w:b w:val="0"/>
          <w:i w:val="0"/>
          <w:color w:val="000000"/>
          <w:szCs w:val="22"/>
          <w:lang w:val="fr-BE"/>
        </w:rPr>
        <w:t>.</w:t>
      </w:r>
      <w:r w:rsidR="00CD02A0" w:rsidRPr="008F0D64">
        <w:rPr>
          <w:b w:val="0"/>
          <w:i w:val="0"/>
          <w:color w:val="000000"/>
          <w:szCs w:val="22"/>
          <w:lang w:val="fr-BE"/>
        </w:rPr>
        <w:t xml:space="preserve"> Ceci s’applique aussi à tout effet indésirable qui ne serait pas mentionné dans cette notice.</w:t>
      </w:r>
      <w:r w:rsidR="00CE32E8" w:rsidRPr="008F0D64">
        <w:rPr>
          <w:b w:val="0"/>
          <w:i w:val="0"/>
          <w:color w:val="000000"/>
          <w:szCs w:val="22"/>
          <w:lang w:val="fr-BE"/>
        </w:rPr>
        <w:t xml:space="preserve"> </w:t>
      </w:r>
      <w:r w:rsidR="00CE32E8" w:rsidRPr="008F0D64">
        <w:rPr>
          <w:b w:val="0"/>
          <w:i w:val="0"/>
          <w:szCs w:val="22"/>
          <w:lang w:val="fr-BE"/>
        </w:rPr>
        <w:t xml:space="preserve">Vous pouvez également déclarer les effets indésirables directement via </w:t>
      </w:r>
      <w:r w:rsidR="00CE32E8" w:rsidRPr="008F0D64">
        <w:rPr>
          <w:b w:val="0"/>
          <w:i w:val="0"/>
          <w:szCs w:val="22"/>
          <w:highlight w:val="lightGray"/>
          <w:lang w:val="fr-BE"/>
        </w:rPr>
        <w:t xml:space="preserve">le système national de déclaration décrit en </w:t>
      </w:r>
      <w:hyperlink r:id="rId14" w:history="1">
        <w:r w:rsidR="00CE32E8" w:rsidRPr="0061670B">
          <w:rPr>
            <w:rStyle w:val="Hyperlink"/>
            <w:b w:val="0"/>
            <w:i w:val="0"/>
            <w:szCs w:val="22"/>
            <w:highlight w:val="lightGray"/>
            <w:lang w:val="fr-BE"/>
          </w:rPr>
          <w:t>annexe V</w:t>
        </w:r>
      </w:hyperlink>
      <w:r w:rsidR="00CE32E8" w:rsidRPr="008F0D64">
        <w:rPr>
          <w:b w:val="0"/>
          <w:i w:val="0"/>
          <w:color w:val="008000"/>
          <w:szCs w:val="22"/>
          <w:lang w:val="fr-BE"/>
        </w:rPr>
        <w:t>*</w:t>
      </w:r>
      <w:r w:rsidR="00CE32E8" w:rsidRPr="008F0D64">
        <w:rPr>
          <w:b w:val="0"/>
          <w:i w:val="0"/>
          <w:szCs w:val="22"/>
          <w:lang w:val="fr-BE"/>
        </w:rPr>
        <w:t>. En signalant les effets indésirables, vous contribuez à fournir davantage d’informations sur la sécurité du médicament.</w:t>
      </w:r>
    </w:p>
    <w:p w14:paraId="0C2F2CD7" w14:textId="77777777" w:rsidR="00DE4B8E" w:rsidRPr="008F0D64" w:rsidRDefault="00DE4B8E" w:rsidP="00B2707C">
      <w:pPr>
        <w:pStyle w:val="BodyText3"/>
        <w:widowControl w:val="0"/>
        <w:tabs>
          <w:tab w:val="clear" w:pos="567"/>
        </w:tabs>
        <w:spacing w:line="240" w:lineRule="auto"/>
        <w:jc w:val="left"/>
        <w:rPr>
          <w:b w:val="0"/>
          <w:i w:val="0"/>
          <w:color w:val="000000"/>
          <w:szCs w:val="22"/>
          <w:lang w:val="fr-BE"/>
        </w:rPr>
      </w:pPr>
    </w:p>
    <w:p w14:paraId="08D7FAB1" w14:textId="77777777" w:rsidR="00DE4B8E" w:rsidRPr="008F0D64" w:rsidRDefault="00DE4B8E" w:rsidP="00B2707C">
      <w:pPr>
        <w:pStyle w:val="BodyText3"/>
        <w:widowControl w:val="0"/>
        <w:tabs>
          <w:tab w:val="clear" w:pos="567"/>
        </w:tabs>
        <w:spacing w:line="240" w:lineRule="auto"/>
        <w:jc w:val="left"/>
        <w:rPr>
          <w:b w:val="0"/>
          <w:i w:val="0"/>
          <w:color w:val="000000"/>
          <w:szCs w:val="22"/>
          <w:lang w:val="fr-BE"/>
        </w:rPr>
      </w:pPr>
    </w:p>
    <w:p w14:paraId="60B90FD2" w14:textId="77777777" w:rsidR="00DE4B8E" w:rsidRPr="008F0D64" w:rsidRDefault="00DE4B8E" w:rsidP="00B2707C">
      <w:pPr>
        <w:pStyle w:val="Heading4"/>
        <w:keepNext w:val="0"/>
        <w:widowControl w:val="0"/>
        <w:numPr>
          <w:ilvl w:val="0"/>
          <w:numId w:val="0"/>
        </w:numPr>
        <w:suppressAutoHyphens/>
        <w:spacing w:before="0" w:after="0"/>
        <w:jc w:val="left"/>
        <w:rPr>
          <w:b/>
          <w:color w:val="000000"/>
          <w:sz w:val="22"/>
          <w:szCs w:val="22"/>
          <w:lang w:val="fr-BE"/>
        </w:rPr>
      </w:pPr>
      <w:r w:rsidRPr="008F0D64">
        <w:rPr>
          <w:b/>
          <w:color w:val="000000"/>
          <w:sz w:val="22"/>
          <w:szCs w:val="22"/>
          <w:lang w:val="fr-BE"/>
        </w:rPr>
        <w:t>5.</w:t>
      </w:r>
      <w:r w:rsidRPr="008F0D64">
        <w:rPr>
          <w:b/>
          <w:color w:val="000000"/>
          <w:sz w:val="22"/>
          <w:szCs w:val="22"/>
          <w:lang w:val="fr-BE"/>
        </w:rPr>
        <w:tab/>
        <w:t xml:space="preserve">Comment conserver </w:t>
      </w:r>
      <w:r w:rsidR="00C149EF" w:rsidRPr="008F0D64">
        <w:rPr>
          <w:b/>
          <w:sz w:val="22"/>
          <w:szCs w:val="22"/>
          <w:lang w:val="fr-BE"/>
        </w:rPr>
        <w:t>ACIDE ZOLEDRONIQUE ACCORD</w:t>
      </w:r>
    </w:p>
    <w:p w14:paraId="36A0DBFB" w14:textId="77777777" w:rsidR="00DE4B8E" w:rsidRPr="008F0D64" w:rsidRDefault="00DE4B8E" w:rsidP="00B2707C">
      <w:pPr>
        <w:widowControl w:val="0"/>
        <w:suppressAutoHyphens/>
        <w:spacing w:before="0" w:after="0"/>
        <w:jc w:val="left"/>
        <w:rPr>
          <w:color w:val="000000"/>
          <w:sz w:val="22"/>
          <w:szCs w:val="22"/>
          <w:lang w:val="fr-BE"/>
        </w:rPr>
      </w:pPr>
    </w:p>
    <w:p w14:paraId="54240D37" w14:textId="77777777" w:rsidR="00DE4B8E" w:rsidRPr="008F0D64" w:rsidRDefault="00DE4B8E" w:rsidP="00B2707C">
      <w:pPr>
        <w:widowControl w:val="0"/>
        <w:suppressAutoHyphens/>
        <w:spacing w:before="0" w:after="0"/>
        <w:jc w:val="left"/>
        <w:rPr>
          <w:color w:val="000000"/>
          <w:sz w:val="22"/>
          <w:szCs w:val="22"/>
          <w:lang w:val="fr-BE"/>
        </w:rPr>
      </w:pPr>
      <w:r w:rsidRPr="008F0D64">
        <w:rPr>
          <w:color w:val="000000"/>
          <w:sz w:val="22"/>
          <w:szCs w:val="22"/>
          <w:lang w:val="fr-BE"/>
        </w:rPr>
        <w:t xml:space="preserve">Votre médecin, pharmacien ou infirmière savent dans quelles conditions conserver correctement </w:t>
      </w:r>
      <w:r w:rsidR="00C149EF" w:rsidRPr="008F0D64">
        <w:rPr>
          <w:sz w:val="22"/>
          <w:szCs w:val="22"/>
          <w:lang w:val="fr-BE"/>
        </w:rPr>
        <w:t xml:space="preserve">ACIDE ZOLEDRONIQUE ACCORD </w:t>
      </w:r>
      <w:r w:rsidRPr="008F0D64">
        <w:rPr>
          <w:color w:val="000000"/>
          <w:sz w:val="22"/>
          <w:szCs w:val="22"/>
          <w:lang w:val="fr-BE"/>
        </w:rPr>
        <w:t>(voir rubrique 6).</w:t>
      </w:r>
    </w:p>
    <w:p w14:paraId="061BD971" w14:textId="77777777" w:rsidR="00374303" w:rsidRPr="008F0D64" w:rsidRDefault="00374303" w:rsidP="00B2707C">
      <w:pPr>
        <w:widowControl w:val="0"/>
        <w:suppressAutoHyphens/>
        <w:spacing w:before="0" w:after="0"/>
        <w:jc w:val="left"/>
        <w:rPr>
          <w:color w:val="000000"/>
          <w:sz w:val="22"/>
          <w:szCs w:val="22"/>
          <w:lang w:val="fr-BE"/>
        </w:rPr>
      </w:pPr>
    </w:p>
    <w:p w14:paraId="75716B16" w14:textId="77777777" w:rsidR="00374303" w:rsidRPr="008F0D64" w:rsidRDefault="00374303" w:rsidP="00B2707C">
      <w:pPr>
        <w:widowControl w:val="0"/>
        <w:suppressAutoHyphens/>
        <w:spacing w:before="0" w:after="0"/>
        <w:jc w:val="left"/>
        <w:rPr>
          <w:color w:val="000000"/>
          <w:sz w:val="22"/>
          <w:szCs w:val="22"/>
          <w:lang w:val="fr-BE"/>
        </w:rPr>
      </w:pPr>
    </w:p>
    <w:p w14:paraId="1B261D2F" w14:textId="77777777" w:rsidR="00374303" w:rsidRPr="008F0D64" w:rsidRDefault="00374303" w:rsidP="00B2707C">
      <w:pPr>
        <w:pStyle w:val="Heading4"/>
        <w:keepNext w:val="0"/>
        <w:widowControl w:val="0"/>
        <w:numPr>
          <w:ilvl w:val="0"/>
          <w:numId w:val="0"/>
        </w:numPr>
        <w:suppressAutoHyphens/>
        <w:spacing w:before="0" w:after="0"/>
        <w:jc w:val="left"/>
        <w:rPr>
          <w:b/>
          <w:sz w:val="22"/>
          <w:szCs w:val="22"/>
          <w:lang w:val="fr-BE"/>
        </w:rPr>
      </w:pPr>
      <w:r w:rsidRPr="008F0D64">
        <w:rPr>
          <w:b/>
          <w:sz w:val="22"/>
          <w:szCs w:val="22"/>
          <w:lang w:val="fr-BE"/>
        </w:rPr>
        <w:t>6.</w:t>
      </w:r>
      <w:r w:rsidRPr="008F0D64">
        <w:rPr>
          <w:sz w:val="22"/>
          <w:szCs w:val="22"/>
          <w:lang w:val="fr-BE"/>
        </w:rPr>
        <w:tab/>
      </w:r>
      <w:r w:rsidR="00DE4B8E" w:rsidRPr="008F0D64">
        <w:rPr>
          <w:b/>
          <w:sz w:val="22"/>
          <w:szCs w:val="22"/>
          <w:lang w:val="fr-BE"/>
        </w:rPr>
        <w:t>Contenu de l’emballage et autres informations</w:t>
      </w:r>
    </w:p>
    <w:p w14:paraId="203A6706" w14:textId="77777777" w:rsidR="00374303" w:rsidRPr="008F0D64" w:rsidRDefault="00374303" w:rsidP="00B2707C">
      <w:pPr>
        <w:widowControl w:val="0"/>
        <w:suppressAutoHyphens/>
        <w:spacing w:before="0" w:after="0"/>
        <w:jc w:val="left"/>
        <w:rPr>
          <w:sz w:val="22"/>
          <w:szCs w:val="22"/>
          <w:lang w:val="fr-BE"/>
        </w:rPr>
      </w:pPr>
    </w:p>
    <w:p w14:paraId="7B8F0793" w14:textId="77777777" w:rsidR="00374303" w:rsidRPr="008F0D64" w:rsidRDefault="00DE4B8E" w:rsidP="00B2707C">
      <w:pPr>
        <w:suppressAutoHyphens/>
        <w:spacing w:before="0" w:after="0"/>
        <w:rPr>
          <w:b/>
          <w:bCs/>
          <w:sz w:val="22"/>
          <w:szCs w:val="22"/>
          <w:lang w:val="fr-BE"/>
        </w:rPr>
      </w:pPr>
      <w:r w:rsidRPr="008F0D64">
        <w:rPr>
          <w:b/>
          <w:bCs/>
          <w:sz w:val="22"/>
          <w:szCs w:val="22"/>
          <w:lang w:val="fr-BE"/>
        </w:rPr>
        <w:t>Ce q</w:t>
      </w:r>
      <w:r w:rsidR="00374303" w:rsidRPr="008F0D64">
        <w:rPr>
          <w:b/>
          <w:bCs/>
          <w:sz w:val="22"/>
          <w:szCs w:val="22"/>
          <w:lang w:val="fr-BE"/>
        </w:rPr>
        <w:t xml:space="preserve">ue contient </w:t>
      </w:r>
      <w:r w:rsidR="00C149EF" w:rsidRPr="008F0D64">
        <w:rPr>
          <w:b/>
          <w:sz w:val="22"/>
          <w:szCs w:val="22"/>
          <w:lang w:val="fr-BE"/>
        </w:rPr>
        <w:t>ACIDE ZOLEDRONIQUE ACCORD</w:t>
      </w:r>
      <w:r w:rsidR="00C149EF" w:rsidRPr="008F0D64">
        <w:rPr>
          <w:sz w:val="22"/>
          <w:szCs w:val="22"/>
          <w:lang w:val="fr-BE"/>
        </w:rPr>
        <w:t xml:space="preserve"> </w:t>
      </w:r>
    </w:p>
    <w:p w14:paraId="39228DA9" w14:textId="77777777" w:rsidR="00374303" w:rsidRPr="008F0D64" w:rsidRDefault="00374303" w:rsidP="00B2707C">
      <w:pPr>
        <w:numPr>
          <w:ilvl w:val="0"/>
          <w:numId w:val="2"/>
        </w:numPr>
        <w:suppressAutoHyphens/>
        <w:spacing w:before="0" w:after="0"/>
        <w:ind w:left="567" w:hanging="567"/>
        <w:jc w:val="left"/>
        <w:rPr>
          <w:sz w:val="22"/>
          <w:szCs w:val="22"/>
          <w:lang w:val="fr-BE"/>
        </w:rPr>
      </w:pPr>
      <w:r w:rsidRPr="008F0D64">
        <w:rPr>
          <w:sz w:val="22"/>
          <w:szCs w:val="22"/>
          <w:lang w:val="fr-BE"/>
        </w:rPr>
        <w:t xml:space="preserve">La substance active est l’acide </w:t>
      </w:r>
      <w:proofErr w:type="spellStart"/>
      <w:r w:rsidRPr="008F0D64">
        <w:rPr>
          <w:sz w:val="22"/>
          <w:szCs w:val="22"/>
          <w:lang w:val="fr-BE"/>
        </w:rPr>
        <w:t>zolédronique</w:t>
      </w:r>
      <w:proofErr w:type="spellEnd"/>
      <w:r w:rsidRPr="008F0D64">
        <w:rPr>
          <w:sz w:val="22"/>
          <w:szCs w:val="22"/>
          <w:lang w:val="fr-BE"/>
        </w:rPr>
        <w:t>. Un flacon contient 4</w:t>
      </w:r>
      <w:r w:rsidR="00F32BEB" w:rsidRPr="008F0D64">
        <w:rPr>
          <w:sz w:val="22"/>
          <w:szCs w:val="22"/>
          <w:lang w:val="fr-BE"/>
        </w:rPr>
        <w:t> </w:t>
      </w:r>
      <w:r w:rsidRPr="008F0D64">
        <w:rPr>
          <w:sz w:val="22"/>
          <w:szCs w:val="22"/>
          <w:lang w:val="fr-BE"/>
        </w:rPr>
        <w:t xml:space="preserve">mg d’acide </w:t>
      </w:r>
      <w:proofErr w:type="spellStart"/>
      <w:r w:rsidRPr="008F0D64">
        <w:rPr>
          <w:sz w:val="22"/>
          <w:szCs w:val="22"/>
          <w:lang w:val="fr-BE"/>
        </w:rPr>
        <w:t>zolédronique</w:t>
      </w:r>
      <w:proofErr w:type="spellEnd"/>
      <w:r w:rsidRPr="008F0D64">
        <w:rPr>
          <w:sz w:val="22"/>
          <w:szCs w:val="22"/>
          <w:lang w:val="fr-BE"/>
        </w:rPr>
        <w:t xml:space="preserve"> </w:t>
      </w:r>
      <w:r w:rsidR="00CE32E8" w:rsidRPr="008F0D64">
        <w:rPr>
          <w:sz w:val="22"/>
          <w:szCs w:val="22"/>
          <w:lang w:val="fr-BE"/>
        </w:rPr>
        <w:t xml:space="preserve">(sous forme </w:t>
      </w:r>
      <w:r w:rsidRPr="008F0D64">
        <w:rPr>
          <w:sz w:val="22"/>
          <w:szCs w:val="22"/>
          <w:lang w:val="fr-BE"/>
        </w:rPr>
        <w:t>monohydrat</w:t>
      </w:r>
      <w:r w:rsidR="00CE32E8" w:rsidRPr="008F0D64">
        <w:rPr>
          <w:sz w:val="22"/>
          <w:szCs w:val="22"/>
          <w:lang w:val="fr-BE"/>
        </w:rPr>
        <w:t>é</w:t>
      </w:r>
      <w:r w:rsidRPr="008F0D64">
        <w:rPr>
          <w:sz w:val="22"/>
          <w:szCs w:val="22"/>
          <w:lang w:val="fr-BE"/>
        </w:rPr>
        <w:t>e</w:t>
      </w:r>
      <w:r w:rsidR="00CE32E8" w:rsidRPr="008F0D64">
        <w:rPr>
          <w:sz w:val="22"/>
          <w:szCs w:val="22"/>
          <w:lang w:val="fr-BE"/>
        </w:rPr>
        <w:t>)</w:t>
      </w:r>
      <w:r w:rsidRPr="008F0D64">
        <w:rPr>
          <w:sz w:val="22"/>
          <w:szCs w:val="22"/>
          <w:lang w:val="fr-BE"/>
        </w:rPr>
        <w:t>.</w:t>
      </w:r>
    </w:p>
    <w:p w14:paraId="7DA15E96" w14:textId="77777777" w:rsidR="00374303" w:rsidRPr="008F0D64" w:rsidRDefault="00374303" w:rsidP="00B2707C">
      <w:pPr>
        <w:widowControl w:val="0"/>
        <w:numPr>
          <w:ilvl w:val="0"/>
          <w:numId w:val="2"/>
        </w:numPr>
        <w:suppressAutoHyphens/>
        <w:spacing w:before="0" w:after="0"/>
        <w:ind w:left="567" w:hanging="567"/>
        <w:jc w:val="left"/>
        <w:rPr>
          <w:sz w:val="22"/>
          <w:szCs w:val="22"/>
          <w:lang w:val="fr-BE"/>
        </w:rPr>
      </w:pPr>
      <w:r w:rsidRPr="008F0D64">
        <w:rPr>
          <w:sz w:val="22"/>
          <w:szCs w:val="22"/>
          <w:lang w:val="fr-BE"/>
        </w:rPr>
        <w:t>Les autres composants sont : le mannitol et le citrate de sodium</w:t>
      </w:r>
      <w:r w:rsidR="00CE32E8" w:rsidRPr="008F0D64">
        <w:rPr>
          <w:sz w:val="22"/>
          <w:szCs w:val="22"/>
          <w:lang w:val="fr-BE"/>
        </w:rPr>
        <w:t xml:space="preserve"> et l’eau pour préparations injectables</w:t>
      </w:r>
      <w:r w:rsidRPr="008F0D64">
        <w:rPr>
          <w:sz w:val="22"/>
          <w:szCs w:val="22"/>
          <w:lang w:val="fr-BE"/>
        </w:rPr>
        <w:t>.</w:t>
      </w:r>
    </w:p>
    <w:p w14:paraId="32B6AAA9" w14:textId="77777777" w:rsidR="00374303" w:rsidRPr="008F0D64" w:rsidRDefault="00374303" w:rsidP="00B2707C">
      <w:pPr>
        <w:pStyle w:val="litref"/>
        <w:widowControl w:val="0"/>
        <w:numPr>
          <w:ilvl w:val="12"/>
          <w:numId w:val="0"/>
        </w:numPr>
        <w:tabs>
          <w:tab w:val="clear" w:pos="-720"/>
        </w:tabs>
        <w:suppressAutoHyphens/>
        <w:rPr>
          <w:szCs w:val="22"/>
          <w:lang w:val="fr-BE"/>
        </w:rPr>
      </w:pPr>
    </w:p>
    <w:p w14:paraId="24BDED23" w14:textId="77777777" w:rsidR="00374303" w:rsidRPr="008F0D64" w:rsidRDefault="00374303" w:rsidP="00B2707C">
      <w:pPr>
        <w:suppressAutoHyphens/>
        <w:spacing w:before="0" w:after="0"/>
        <w:jc w:val="left"/>
        <w:rPr>
          <w:b/>
          <w:bCs/>
          <w:sz w:val="22"/>
          <w:szCs w:val="22"/>
          <w:lang w:val="fr-BE"/>
        </w:rPr>
      </w:pPr>
      <w:r w:rsidRPr="008F0D64">
        <w:rPr>
          <w:b/>
          <w:bCs/>
          <w:sz w:val="22"/>
          <w:szCs w:val="22"/>
          <w:lang w:val="fr-BE"/>
        </w:rPr>
        <w:t xml:space="preserve">Qu’est-ce que </w:t>
      </w:r>
      <w:r w:rsidR="00C149EF" w:rsidRPr="008F0D64">
        <w:rPr>
          <w:b/>
          <w:sz w:val="22"/>
          <w:szCs w:val="22"/>
          <w:lang w:val="fr-BE"/>
        </w:rPr>
        <w:t>ACIDE ZOLEDRONIQUE ACCORD</w:t>
      </w:r>
      <w:r w:rsidR="00C149EF" w:rsidRPr="008F0D64">
        <w:rPr>
          <w:sz w:val="22"/>
          <w:szCs w:val="22"/>
          <w:lang w:val="fr-BE"/>
        </w:rPr>
        <w:t xml:space="preserve"> </w:t>
      </w:r>
      <w:r w:rsidRPr="008F0D64">
        <w:rPr>
          <w:b/>
          <w:bCs/>
          <w:sz w:val="22"/>
          <w:szCs w:val="22"/>
          <w:lang w:val="fr-BE"/>
        </w:rPr>
        <w:t>et contenu de l’emballage extérieur</w:t>
      </w:r>
    </w:p>
    <w:p w14:paraId="253F2618" w14:textId="77777777" w:rsidR="00374303" w:rsidRPr="008F0D64" w:rsidRDefault="00C149EF" w:rsidP="00B2707C">
      <w:pPr>
        <w:widowControl w:val="0"/>
        <w:numPr>
          <w:ilvl w:val="12"/>
          <w:numId w:val="0"/>
        </w:numPr>
        <w:suppressAutoHyphens/>
        <w:spacing w:before="0" w:after="0"/>
        <w:jc w:val="left"/>
        <w:rPr>
          <w:sz w:val="22"/>
          <w:szCs w:val="22"/>
          <w:lang w:val="fr-BE"/>
        </w:rPr>
      </w:pPr>
      <w:r w:rsidRPr="008F0D64">
        <w:rPr>
          <w:sz w:val="22"/>
          <w:szCs w:val="22"/>
          <w:lang w:val="fr-BE"/>
        </w:rPr>
        <w:t xml:space="preserve">ACIDE ZOLEDRONIQUE ACCORD </w:t>
      </w:r>
      <w:r w:rsidR="00374303" w:rsidRPr="008F0D64">
        <w:rPr>
          <w:sz w:val="22"/>
          <w:szCs w:val="22"/>
          <w:lang w:val="fr-BE"/>
        </w:rPr>
        <w:t xml:space="preserve">est fourni </w:t>
      </w:r>
      <w:r w:rsidR="00CE32E8" w:rsidRPr="008F0D64">
        <w:rPr>
          <w:sz w:val="22"/>
          <w:szCs w:val="22"/>
          <w:lang w:val="fr-BE"/>
        </w:rPr>
        <w:t>sous forme d’une solution à diluer</w:t>
      </w:r>
      <w:r w:rsidR="00374303" w:rsidRPr="008F0D64">
        <w:rPr>
          <w:sz w:val="22"/>
          <w:szCs w:val="22"/>
          <w:lang w:val="fr-BE"/>
        </w:rPr>
        <w:t xml:space="preserve"> contenue dans 1 flacon. Chaque flacon contient 4 mg d’acide </w:t>
      </w:r>
      <w:proofErr w:type="spellStart"/>
      <w:r w:rsidR="00374303" w:rsidRPr="008F0D64">
        <w:rPr>
          <w:sz w:val="22"/>
          <w:szCs w:val="22"/>
          <w:lang w:val="fr-BE"/>
        </w:rPr>
        <w:t>zolédronique</w:t>
      </w:r>
      <w:proofErr w:type="spellEnd"/>
      <w:r w:rsidR="00374303" w:rsidRPr="008F0D64">
        <w:rPr>
          <w:sz w:val="22"/>
          <w:szCs w:val="22"/>
          <w:lang w:val="fr-BE"/>
        </w:rPr>
        <w:t>.</w:t>
      </w:r>
    </w:p>
    <w:p w14:paraId="02A51A0C" w14:textId="77777777" w:rsidR="00374303" w:rsidRPr="008F0D64" w:rsidRDefault="00374303" w:rsidP="00B2707C">
      <w:pPr>
        <w:widowControl w:val="0"/>
        <w:numPr>
          <w:ilvl w:val="12"/>
          <w:numId w:val="0"/>
        </w:numPr>
        <w:suppressAutoHyphens/>
        <w:spacing w:before="0" w:after="0"/>
        <w:jc w:val="left"/>
        <w:rPr>
          <w:sz w:val="22"/>
          <w:szCs w:val="22"/>
          <w:lang w:val="fr-BE"/>
        </w:rPr>
      </w:pPr>
    </w:p>
    <w:p w14:paraId="12E50219" w14:textId="77777777" w:rsidR="00374303" w:rsidRPr="008F0D64" w:rsidRDefault="00374303" w:rsidP="00B2707C">
      <w:pPr>
        <w:widowControl w:val="0"/>
        <w:numPr>
          <w:ilvl w:val="12"/>
          <w:numId w:val="0"/>
        </w:numPr>
        <w:suppressAutoHyphens/>
        <w:spacing w:before="0" w:after="0"/>
        <w:jc w:val="left"/>
        <w:rPr>
          <w:sz w:val="22"/>
          <w:szCs w:val="22"/>
          <w:lang w:val="fr-BE"/>
        </w:rPr>
      </w:pPr>
      <w:r w:rsidRPr="008F0D64">
        <w:rPr>
          <w:sz w:val="22"/>
          <w:szCs w:val="22"/>
          <w:lang w:val="fr-BE"/>
        </w:rPr>
        <w:t xml:space="preserve">Chaque étui contient un flacon de </w:t>
      </w:r>
      <w:r w:rsidR="00CE32E8" w:rsidRPr="008F0D64">
        <w:rPr>
          <w:sz w:val="22"/>
          <w:szCs w:val="22"/>
          <w:lang w:val="fr-BE"/>
        </w:rPr>
        <w:t>solution à diluer</w:t>
      </w:r>
      <w:r w:rsidRPr="008F0D64">
        <w:rPr>
          <w:sz w:val="22"/>
          <w:szCs w:val="22"/>
          <w:lang w:val="fr-BE"/>
        </w:rPr>
        <w:t xml:space="preserve">. </w:t>
      </w:r>
      <w:r w:rsidR="00C149EF" w:rsidRPr="008F0D64">
        <w:rPr>
          <w:sz w:val="22"/>
          <w:szCs w:val="22"/>
          <w:lang w:val="fr-BE"/>
        </w:rPr>
        <w:t xml:space="preserve">ACIDE ZOLEDRONIQUE ACCORD </w:t>
      </w:r>
      <w:r w:rsidRPr="008F0D64">
        <w:rPr>
          <w:sz w:val="22"/>
          <w:szCs w:val="22"/>
          <w:lang w:val="fr-BE"/>
        </w:rPr>
        <w:t>est présenté dans des boîtes contenant 1, 4 ou 10 flacons. Toutes les présentations peuvent ne pas être commercialisées.</w:t>
      </w:r>
    </w:p>
    <w:p w14:paraId="768E345A" w14:textId="77777777" w:rsidR="00374303" w:rsidRPr="008F0D64" w:rsidRDefault="00374303" w:rsidP="00B2707C">
      <w:pPr>
        <w:widowControl w:val="0"/>
        <w:numPr>
          <w:ilvl w:val="12"/>
          <w:numId w:val="0"/>
        </w:numPr>
        <w:suppressAutoHyphens/>
        <w:spacing w:before="0" w:after="0"/>
        <w:jc w:val="left"/>
        <w:rPr>
          <w:sz w:val="22"/>
          <w:szCs w:val="22"/>
          <w:lang w:val="fr-BE"/>
        </w:rPr>
      </w:pPr>
    </w:p>
    <w:p w14:paraId="487B452D" w14:textId="77777777" w:rsidR="00374303" w:rsidRPr="008F0D64" w:rsidRDefault="00374303" w:rsidP="00B2707C">
      <w:pPr>
        <w:suppressAutoHyphens/>
        <w:spacing w:before="0" w:after="0"/>
        <w:rPr>
          <w:b/>
          <w:bCs/>
          <w:sz w:val="22"/>
          <w:szCs w:val="22"/>
          <w:lang w:val="fr-BE"/>
        </w:rPr>
      </w:pPr>
      <w:r w:rsidRPr="008F0D64">
        <w:rPr>
          <w:b/>
          <w:bCs/>
          <w:sz w:val="22"/>
          <w:szCs w:val="22"/>
          <w:lang w:val="fr-BE"/>
        </w:rPr>
        <w:t>Titulaire de l’Autorisation de mise sur le marché</w:t>
      </w:r>
      <w:r w:rsidR="00CE32E8" w:rsidRPr="008F0D64">
        <w:rPr>
          <w:b/>
          <w:bCs/>
          <w:sz w:val="22"/>
          <w:szCs w:val="22"/>
          <w:lang w:val="fr-BE"/>
        </w:rPr>
        <w:t xml:space="preserve"> et Fabricant</w:t>
      </w:r>
    </w:p>
    <w:p w14:paraId="3C199927" w14:textId="77777777" w:rsidR="00D4647B" w:rsidRDefault="00D4647B" w:rsidP="00B2707C">
      <w:pPr>
        <w:widowControl w:val="0"/>
        <w:spacing w:before="0" w:after="0"/>
        <w:jc w:val="left"/>
        <w:rPr>
          <w:sz w:val="22"/>
          <w:szCs w:val="22"/>
          <w:lang w:val="pl-PL"/>
        </w:rPr>
      </w:pPr>
      <w:r w:rsidRPr="008F0D64">
        <w:rPr>
          <w:b/>
          <w:bCs/>
          <w:sz w:val="22"/>
          <w:szCs w:val="22"/>
          <w:lang w:val="fr-BE"/>
        </w:rPr>
        <w:t>Titulaire de l’Autorisation</w:t>
      </w:r>
      <w:r w:rsidRPr="00D4647B">
        <w:rPr>
          <w:sz w:val="22"/>
          <w:szCs w:val="22"/>
          <w:lang w:val="pl-PL"/>
        </w:rPr>
        <w:t xml:space="preserve"> </w:t>
      </w:r>
    </w:p>
    <w:p w14:paraId="3D1543C9" w14:textId="77777777" w:rsidR="00D4647B" w:rsidRPr="00D4647B" w:rsidRDefault="00D4647B" w:rsidP="00B2707C">
      <w:pPr>
        <w:widowControl w:val="0"/>
        <w:spacing w:before="0" w:after="0"/>
        <w:jc w:val="left"/>
        <w:rPr>
          <w:sz w:val="22"/>
          <w:szCs w:val="22"/>
          <w:lang w:val="pl-PL"/>
        </w:rPr>
      </w:pPr>
      <w:r w:rsidRPr="00D4647B">
        <w:rPr>
          <w:sz w:val="22"/>
          <w:szCs w:val="22"/>
          <w:lang w:val="pl-PL"/>
        </w:rPr>
        <w:t xml:space="preserve">Accord Healthcare S.L.U. </w:t>
      </w:r>
    </w:p>
    <w:p w14:paraId="73D64EF5" w14:textId="77777777" w:rsidR="00D4647B" w:rsidRPr="00D4647B" w:rsidRDefault="00D4647B" w:rsidP="00B2707C">
      <w:pPr>
        <w:widowControl w:val="0"/>
        <w:spacing w:before="0" w:after="0"/>
        <w:jc w:val="left"/>
        <w:rPr>
          <w:sz w:val="22"/>
          <w:szCs w:val="22"/>
          <w:lang w:val="pl-PL"/>
        </w:rPr>
      </w:pPr>
      <w:r w:rsidRPr="00D4647B">
        <w:rPr>
          <w:sz w:val="22"/>
          <w:szCs w:val="22"/>
          <w:lang w:val="pl-PL"/>
        </w:rPr>
        <w:t xml:space="preserve">World Trade Center, Moll de Barcelona, s/n, </w:t>
      </w:r>
    </w:p>
    <w:p w14:paraId="7F9FFE24" w14:textId="77777777" w:rsidR="00D4647B" w:rsidRPr="00D4647B" w:rsidRDefault="00D4647B" w:rsidP="00B2707C">
      <w:pPr>
        <w:widowControl w:val="0"/>
        <w:spacing w:before="0" w:after="0"/>
        <w:jc w:val="left"/>
        <w:rPr>
          <w:sz w:val="22"/>
          <w:szCs w:val="22"/>
          <w:lang w:val="pl-PL"/>
        </w:rPr>
      </w:pPr>
      <w:r w:rsidRPr="00D4647B">
        <w:rPr>
          <w:sz w:val="22"/>
          <w:szCs w:val="22"/>
          <w:lang w:val="pl-PL"/>
        </w:rPr>
        <w:t xml:space="preserve">Edifici Est 6ª planta, </w:t>
      </w:r>
    </w:p>
    <w:p w14:paraId="37E5B612" w14:textId="77777777" w:rsidR="00D4647B" w:rsidRPr="00D4647B" w:rsidRDefault="00D4647B" w:rsidP="00B2707C">
      <w:pPr>
        <w:widowControl w:val="0"/>
        <w:spacing w:before="0" w:after="0"/>
        <w:jc w:val="left"/>
        <w:rPr>
          <w:sz w:val="22"/>
          <w:szCs w:val="22"/>
          <w:lang w:val="pl-PL"/>
        </w:rPr>
      </w:pPr>
      <w:r w:rsidRPr="00D4647B">
        <w:rPr>
          <w:sz w:val="22"/>
          <w:szCs w:val="22"/>
          <w:lang w:val="pl-PL"/>
        </w:rPr>
        <w:t xml:space="preserve">08039 Barcelona, </w:t>
      </w:r>
    </w:p>
    <w:p w14:paraId="0286A849" w14:textId="77777777" w:rsidR="00D4647B" w:rsidRDefault="00D4647B" w:rsidP="00B2707C">
      <w:pPr>
        <w:widowControl w:val="0"/>
        <w:numPr>
          <w:ilvl w:val="12"/>
          <w:numId w:val="0"/>
        </w:numPr>
        <w:suppressAutoHyphens/>
        <w:spacing w:before="0" w:after="0"/>
        <w:jc w:val="left"/>
        <w:rPr>
          <w:sz w:val="22"/>
          <w:szCs w:val="22"/>
          <w:lang w:val="en-IN"/>
        </w:rPr>
      </w:pPr>
      <w:proofErr w:type="spellStart"/>
      <w:r w:rsidRPr="00D4647B">
        <w:rPr>
          <w:sz w:val="22"/>
          <w:szCs w:val="22"/>
          <w:lang w:val="en-IN"/>
        </w:rPr>
        <w:t>Espagne</w:t>
      </w:r>
      <w:proofErr w:type="spellEnd"/>
    </w:p>
    <w:p w14:paraId="02F2A089" w14:textId="77777777" w:rsidR="00D4647B" w:rsidRDefault="00D4647B" w:rsidP="00B2707C">
      <w:pPr>
        <w:widowControl w:val="0"/>
        <w:numPr>
          <w:ilvl w:val="12"/>
          <w:numId w:val="0"/>
        </w:numPr>
        <w:suppressAutoHyphens/>
        <w:spacing w:before="0" w:after="0"/>
        <w:jc w:val="left"/>
        <w:rPr>
          <w:sz w:val="22"/>
          <w:szCs w:val="22"/>
          <w:lang w:val="en-IN"/>
        </w:rPr>
      </w:pPr>
    </w:p>
    <w:p w14:paraId="31055B19" w14:textId="77777777" w:rsidR="00D4647B" w:rsidRDefault="00D4647B" w:rsidP="00B2707C">
      <w:pPr>
        <w:widowControl w:val="0"/>
        <w:numPr>
          <w:ilvl w:val="12"/>
          <w:numId w:val="0"/>
        </w:numPr>
        <w:suppressAutoHyphens/>
        <w:spacing w:before="0" w:after="0"/>
        <w:jc w:val="left"/>
        <w:rPr>
          <w:sz w:val="22"/>
          <w:szCs w:val="22"/>
          <w:lang w:val="fr-BE"/>
        </w:rPr>
      </w:pPr>
      <w:r w:rsidRPr="008F0D64">
        <w:rPr>
          <w:b/>
          <w:bCs/>
          <w:sz w:val="22"/>
          <w:szCs w:val="22"/>
          <w:lang w:val="fr-BE"/>
        </w:rPr>
        <w:t>Fabricant</w:t>
      </w:r>
      <w:r w:rsidRPr="008F0D64">
        <w:rPr>
          <w:sz w:val="22"/>
          <w:szCs w:val="22"/>
          <w:lang w:val="fr-BE"/>
        </w:rPr>
        <w:t xml:space="preserve"> </w:t>
      </w:r>
    </w:p>
    <w:p w14:paraId="3584A8D1" w14:textId="77777777" w:rsidR="00D77E9C" w:rsidRDefault="00D77E9C" w:rsidP="00B2707C">
      <w:pPr>
        <w:widowControl w:val="0"/>
        <w:numPr>
          <w:ilvl w:val="12"/>
          <w:numId w:val="0"/>
        </w:numPr>
        <w:suppressAutoHyphens/>
        <w:spacing w:before="0" w:after="0"/>
        <w:jc w:val="left"/>
        <w:rPr>
          <w:sz w:val="22"/>
          <w:szCs w:val="22"/>
          <w:lang w:val="fr-BE"/>
        </w:rPr>
      </w:pPr>
    </w:p>
    <w:p w14:paraId="3D4D2AD9" w14:textId="77777777" w:rsidR="005067A2" w:rsidRPr="00922B1F" w:rsidRDefault="005067A2" w:rsidP="00B2707C">
      <w:pPr>
        <w:widowControl w:val="0"/>
        <w:numPr>
          <w:ilvl w:val="12"/>
          <w:numId w:val="0"/>
        </w:numPr>
        <w:suppressAutoHyphens/>
        <w:spacing w:before="0" w:after="0"/>
        <w:jc w:val="left"/>
        <w:rPr>
          <w:sz w:val="22"/>
          <w:szCs w:val="22"/>
          <w:lang w:val="fr-FR"/>
        </w:rPr>
      </w:pPr>
      <w:r w:rsidRPr="00922B1F">
        <w:rPr>
          <w:sz w:val="22"/>
          <w:szCs w:val="22"/>
          <w:lang w:val="fr-FR"/>
        </w:rPr>
        <w:t xml:space="preserve">Accord Healthcare Polska </w:t>
      </w:r>
      <w:proofErr w:type="spellStart"/>
      <w:proofErr w:type="gramStart"/>
      <w:r w:rsidRPr="00922B1F">
        <w:rPr>
          <w:sz w:val="22"/>
          <w:szCs w:val="22"/>
          <w:lang w:val="fr-FR"/>
        </w:rPr>
        <w:t>Sp.z</w:t>
      </w:r>
      <w:proofErr w:type="spellEnd"/>
      <w:proofErr w:type="gramEnd"/>
      <w:r w:rsidRPr="00922B1F">
        <w:rPr>
          <w:sz w:val="22"/>
          <w:szCs w:val="22"/>
          <w:lang w:val="fr-FR"/>
        </w:rPr>
        <w:t xml:space="preserve"> </w:t>
      </w:r>
      <w:proofErr w:type="spellStart"/>
      <w:r w:rsidRPr="00922B1F">
        <w:rPr>
          <w:sz w:val="22"/>
          <w:szCs w:val="22"/>
          <w:lang w:val="fr-FR"/>
        </w:rPr>
        <w:t>o.o</w:t>
      </w:r>
      <w:proofErr w:type="spellEnd"/>
      <w:r w:rsidRPr="00922B1F">
        <w:rPr>
          <w:sz w:val="22"/>
          <w:szCs w:val="22"/>
          <w:lang w:val="fr-FR"/>
        </w:rPr>
        <w:t>.,</w:t>
      </w:r>
    </w:p>
    <w:p w14:paraId="5471A744" w14:textId="77777777" w:rsidR="005067A2" w:rsidRPr="00922B1F" w:rsidRDefault="005067A2" w:rsidP="00B2707C">
      <w:pPr>
        <w:widowControl w:val="0"/>
        <w:numPr>
          <w:ilvl w:val="12"/>
          <w:numId w:val="0"/>
        </w:numPr>
        <w:suppressAutoHyphens/>
        <w:spacing w:before="0" w:after="0"/>
        <w:jc w:val="left"/>
        <w:rPr>
          <w:sz w:val="22"/>
          <w:szCs w:val="22"/>
          <w:lang w:val="fr-FR"/>
        </w:rPr>
      </w:pPr>
      <w:proofErr w:type="spellStart"/>
      <w:proofErr w:type="gramStart"/>
      <w:r w:rsidRPr="00922B1F">
        <w:rPr>
          <w:sz w:val="22"/>
          <w:szCs w:val="22"/>
          <w:lang w:val="fr-FR"/>
        </w:rPr>
        <w:t>ul</w:t>
      </w:r>
      <w:proofErr w:type="spellEnd"/>
      <w:proofErr w:type="gramEnd"/>
      <w:r w:rsidRPr="00922B1F">
        <w:rPr>
          <w:sz w:val="22"/>
          <w:szCs w:val="22"/>
          <w:lang w:val="fr-FR"/>
        </w:rPr>
        <w:t xml:space="preserve">. </w:t>
      </w:r>
      <w:proofErr w:type="spellStart"/>
      <w:r w:rsidRPr="00922B1F">
        <w:rPr>
          <w:sz w:val="22"/>
          <w:szCs w:val="22"/>
          <w:lang w:val="fr-FR"/>
        </w:rPr>
        <w:t>Lutomierska</w:t>
      </w:r>
      <w:proofErr w:type="spellEnd"/>
      <w:r w:rsidRPr="00922B1F">
        <w:rPr>
          <w:sz w:val="22"/>
          <w:szCs w:val="22"/>
          <w:lang w:val="fr-FR"/>
        </w:rPr>
        <w:t xml:space="preserve"> 50,</w:t>
      </w:r>
      <w:r w:rsidR="008B3F37">
        <w:rPr>
          <w:sz w:val="22"/>
          <w:szCs w:val="22"/>
          <w:lang w:val="fr-FR"/>
        </w:rPr>
        <w:t xml:space="preserve"> </w:t>
      </w:r>
      <w:r w:rsidRPr="00922B1F">
        <w:rPr>
          <w:sz w:val="22"/>
          <w:szCs w:val="22"/>
          <w:lang w:val="fr-FR"/>
        </w:rPr>
        <w:t>95-200 Pabianice, Pologne</w:t>
      </w:r>
    </w:p>
    <w:p w14:paraId="272AACC7" w14:textId="77777777" w:rsidR="005067A2" w:rsidRDefault="005067A2" w:rsidP="00B2707C">
      <w:pPr>
        <w:widowControl w:val="0"/>
        <w:numPr>
          <w:ilvl w:val="12"/>
          <w:numId w:val="0"/>
        </w:numPr>
        <w:suppressAutoHyphens/>
        <w:spacing w:before="0" w:after="0"/>
        <w:jc w:val="left"/>
        <w:rPr>
          <w:ins w:id="1" w:author="MAH review_PB" w:date="2025-03-31T15:29:00Z" w16du:dateUtc="2025-03-31T09:59:00Z"/>
          <w:sz w:val="22"/>
          <w:szCs w:val="22"/>
          <w:lang w:val="fr-BE"/>
        </w:rPr>
      </w:pPr>
    </w:p>
    <w:p w14:paraId="6374488F" w14:textId="39A5EF31" w:rsidR="00E07A52" w:rsidRDefault="00E07A52" w:rsidP="00B2707C">
      <w:pPr>
        <w:widowControl w:val="0"/>
        <w:numPr>
          <w:ilvl w:val="12"/>
          <w:numId w:val="0"/>
        </w:numPr>
        <w:suppressAutoHyphens/>
        <w:spacing w:before="0" w:after="0"/>
        <w:jc w:val="left"/>
        <w:rPr>
          <w:ins w:id="2" w:author="MAH review_PB" w:date="2025-03-31T15:29:00Z" w16du:dateUtc="2025-03-31T09:59:00Z"/>
          <w:sz w:val="22"/>
          <w:szCs w:val="22"/>
        </w:rPr>
      </w:pPr>
      <w:ins w:id="3" w:author="MAH review_PB" w:date="2025-03-31T15:29:00Z" w16du:dateUtc="2025-03-31T09:59:00Z">
        <w:r w:rsidRPr="00E07A52">
          <w:rPr>
            <w:sz w:val="22"/>
            <w:szCs w:val="22"/>
          </w:rPr>
          <w:t xml:space="preserve">Pour </w:t>
        </w:r>
        <w:proofErr w:type="spellStart"/>
        <w:r w:rsidRPr="00E07A52">
          <w:rPr>
            <w:sz w:val="22"/>
            <w:szCs w:val="22"/>
          </w:rPr>
          <w:t>toute</w:t>
        </w:r>
        <w:proofErr w:type="spellEnd"/>
        <w:r w:rsidRPr="00E07A52">
          <w:rPr>
            <w:sz w:val="22"/>
            <w:szCs w:val="22"/>
          </w:rPr>
          <w:t xml:space="preserve"> information </w:t>
        </w:r>
        <w:proofErr w:type="spellStart"/>
        <w:r w:rsidRPr="00E07A52">
          <w:rPr>
            <w:sz w:val="22"/>
            <w:szCs w:val="22"/>
          </w:rPr>
          <w:t>complémentaire</w:t>
        </w:r>
        <w:proofErr w:type="spellEnd"/>
        <w:r w:rsidRPr="00E07A52">
          <w:rPr>
            <w:sz w:val="22"/>
            <w:szCs w:val="22"/>
          </w:rPr>
          <w:t xml:space="preserve"> </w:t>
        </w:r>
        <w:proofErr w:type="spellStart"/>
        <w:r w:rsidRPr="00E07A52">
          <w:rPr>
            <w:sz w:val="22"/>
            <w:szCs w:val="22"/>
          </w:rPr>
          <w:t>concernant</w:t>
        </w:r>
        <w:proofErr w:type="spellEnd"/>
        <w:r w:rsidRPr="00E07A52">
          <w:rPr>
            <w:sz w:val="22"/>
            <w:szCs w:val="22"/>
          </w:rPr>
          <w:t xml:space="preserve"> </w:t>
        </w:r>
        <w:proofErr w:type="spellStart"/>
        <w:r w:rsidRPr="00E07A52">
          <w:rPr>
            <w:sz w:val="22"/>
            <w:szCs w:val="22"/>
          </w:rPr>
          <w:t>ce</w:t>
        </w:r>
        <w:proofErr w:type="spellEnd"/>
        <w:r w:rsidRPr="00E07A52">
          <w:rPr>
            <w:sz w:val="22"/>
            <w:szCs w:val="22"/>
          </w:rPr>
          <w:t xml:space="preserve"> </w:t>
        </w:r>
        <w:proofErr w:type="spellStart"/>
        <w:r w:rsidRPr="00E07A52">
          <w:rPr>
            <w:sz w:val="22"/>
            <w:szCs w:val="22"/>
          </w:rPr>
          <w:t>médicament</w:t>
        </w:r>
        <w:proofErr w:type="spellEnd"/>
        <w:r w:rsidRPr="00E07A52">
          <w:rPr>
            <w:sz w:val="22"/>
            <w:szCs w:val="22"/>
          </w:rPr>
          <w:t xml:space="preserve">, </w:t>
        </w:r>
        <w:proofErr w:type="spellStart"/>
        <w:r w:rsidRPr="00E07A52">
          <w:rPr>
            <w:sz w:val="22"/>
            <w:szCs w:val="22"/>
          </w:rPr>
          <w:t>veuillez</w:t>
        </w:r>
        <w:proofErr w:type="spellEnd"/>
        <w:r w:rsidRPr="00E07A52">
          <w:rPr>
            <w:sz w:val="22"/>
            <w:szCs w:val="22"/>
          </w:rPr>
          <w:t xml:space="preserve"> prendre contact avec le </w:t>
        </w:r>
        <w:proofErr w:type="spellStart"/>
        <w:r w:rsidRPr="00E07A52">
          <w:rPr>
            <w:sz w:val="22"/>
            <w:szCs w:val="22"/>
          </w:rPr>
          <w:t>représentant</w:t>
        </w:r>
        <w:proofErr w:type="spellEnd"/>
        <w:r w:rsidRPr="00E07A52">
          <w:rPr>
            <w:sz w:val="22"/>
            <w:szCs w:val="22"/>
          </w:rPr>
          <w:t xml:space="preserve"> local du </w:t>
        </w:r>
        <w:proofErr w:type="spellStart"/>
        <w:r w:rsidRPr="00E07A52">
          <w:rPr>
            <w:sz w:val="22"/>
            <w:szCs w:val="22"/>
          </w:rPr>
          <w:t>titulaire</w:t>
        </w:r>
        <w:proofErr w:type="spellEnd"/>
        <w:r w:rsidRPr="00E07A52">
          <w:rPr>
            <w:sz w:val="22"/>
            <w:szCs w:val="22"/>
          </w:rPr>
          <w:t xml:space="preserve"> de </w:t>
        </w:r>
        <w:proofErr w:type="spellStart"/>
        <w:r w:rsidRPr="00E07A52">
          <w:rPr>
            <w:sz w:val="22"/>
            <w:szCs w:val="22"/>
          </w:rPr>
          <w:t>l’autorisation</w:t>
        </w:r>
        <w:proofErr w:type="spellEnd"/>
        <w:r w:rsidRPr="00E07A52">
          <w:rPr>
            <w:sz w:val="22"/>
            <w:szCs w:val="22"/>
          </w:rPr>
          <w:t xml:space="preserve"> de mise sur le </w:t>
        </w:r>
        <w:proofErr w:type="spellStart"/>
        <w:r w:rsidRPr="00E07A52">
          <w:rPr>
            <w:sz w:val="22"/>
            <w:szCs w:val="22"/>
          </w:rPr>
          <w:t>marché</w:t>
        </w:r>
        <w:proofErr w:type="spellEnd"/>
        <w:r w:rsidRPr="00E07A52">
          <w:rPr>
            <w:sz w:val="22"/>
            <w:szCs w:val="22"/>
          </w:rPr>
          <w:t>.</w:t>
        </w:r>
      </w:ins>
    </w:p>
    <w:p w14:paraId="423309B1" w14:textId="77777777" w:rsidR="00E07A52" w:rsidRDefault="00E07A52" w:rsidP="00B2707C">
      <w:pPr>
        <w:widowControl w:val="0"/>
        <w:numPr>
          <w:ilvl w:val="12"/>
          <w:numId w:val="0"/>
        </w:numPr>
        <w:suppressAutoHyphens/>
        <w:spacing w:before="0" w:after="0"/>
        <w:jc w:val="left"/>
        <w:rPr>
          <w:ins w:id="4" w:author="MAH review_PB" w:date="2025-03-31T15:29:00Z" w16du:dateUtc="2025-03-31T09:59:00Z"/>
          <w:sz w:val="22"/>
          <w:szCs w:val="22"/>
        </w:rPr>
      </w:pPr>
    </w:p>
    <w:p w14:paraId="13E180E5" w14:textId="77777777" w:rsidR="00E07A52" w:rsidRPr="00E07A52" w:rsidRDefault="00E07A52" w:rsidP="00E07A52">
      <w:pPr>
        <w:widowControl w:val="0"/>
        <w:numPr>
          <w:ilvl w:val="12"/>
          <w:numId w:val="0"/>
        </w:numPr>
        <w:suppressAutoHyphens/>
        <w:spacing w:before="0" w:after="0"/>
        <w:jc w:val="left"/>
        <w:rPr>
          <w:ins w:id="5" w:author="MAH review_PB" w:date="2025-03-31T15:29:00Z" w16du:dateUtc="2025-03-31T09:59:00Z"/>
          <w:sz w:val="22"/>
          <w:szCs w:val="22"/>
        </w:rPr>
      </w:pPr>
      <w:ins w:id="6" w:author="MAH review_PB" w:date="2025-03-31T15:29:00Z" w16du:dateUtc="2025-03-31T09:59:00Z">
        <w:r w:rsidRPr="00E07A52">
          <w:rPr>
            <w:sz w:val="22"/>
            <w:szCs w:val="22"/>
          </w:rPr>
          <w:t>AT / BE / BG / CY / CZ / DE / DK / EE / ES / FI / FR / HR / HU / IE / IS / IT / LT / LV / LU / MT / NL / NO / PL / PT / RO / SE / SI / SK</w:t>
        </w:r>
      </w:ins>
    </w:p>
    <w:p w14:paraId="4D1A886A" w14:textId="77777777" w:rsidR="00E07A52" w:rsidRPr="00E07A52" w:rsidRDefault="00E07A52" w:rsidP="00E07A52">
      <w:pPr>
        <w:widowControl w:val="0"/>
        <w:numPr>
          <w:ilvl w:val="12"/>
          <w:numId w:val="0"/>
        </w:numPr>
        <w:suppressAutoHyphens/>
        <w:spacing w:before="0" w:after="0"/>
        <w:jc w:val="left"/>
        <w:rPr>
          <w:ins w:id="7" w:author="MAH review_PB" w:date="2025-03-31T15:29:00Z" w16du:dateUtc="2025-03-31T09:59:00Z"/>
          <w:sz w:val="22"/>
          <w:szCs w:val="22"/>
        </w:rPr>
      </w:pPr>
    </w:p>
    <w:p w14:paraId="0DF01F54" w14:textId="77777777" w:rsidR="00E07A52" w:rsidRPr="00E07A52" w:rsidRDefault="00E07A52" w:rsidP="00E07A52">
      <w:pPr>
        <w:widowControl w:val="0"/>
        <w:numPr>
          <w:ilvl w:val="12"/>
          <w:numId w:val="0"/>
        </w:numPr>
        <w:suppressAutoHyphens/>
        <w:spacing w:before="0" w:after="0"/>
        <w:jc w:val="left"/>
        <w:rPr>
          <w:ins w:id="8" w:author="MAH review_PB" w:date="2025-03-31T15:29:00Z" w16du:dateUtc="2025-03-31T09:59:00Z"/>
          <w:sz w:val="22"/>
          <w:szCs w:val="22"/>
        </w:rPr>
      </w:pPr>
      <w:ins w:id="9" w:author="MAH review_PB" w:date="2025-03-31T15:29:00Z" w16du:dateUtc="2025-03-31T09:59:00Z">
        <w:r w:rsidRPr="00E07A52">
          <w:rPr>
            <w:sz w:val="22"/>
            <w:szCs w:val="22"/>
          </w:rPr>
          <w:t xml:space="preserve">Accord Healthcare S.L.U. </w:t>
        </w:r>
      </w:ins>
    </w:p>
    <w:p w14:paraId="4FEEA4AB" w14:textId="77777777" w:rsidR="00E07A52" w:rsidRPr="00E07A52" w:rsidRDefault="00E07A52" w:rsidP="00E07A52">
      <w:pPr>
        <w:widowControl w:val="0"/>
        <w:numPr>
          <w:ilvl w:val="12"/>
          <w:numId w:val="0"/>
        </w:numPr>
        <w:suppressAutoHyphens/>
        <w:spacing w:before="0" w:after="0"/>
        <w:jc w:val="left"/>
        <w:rPr>
          <w:ins w:id="10" w:author="MAH review_PB" w:date="2025-03-31T15:29:00Z" w16du:dateUtc="2025-03-31T09:59:00Z"/>
          <w:sz w:val="22"/>
          <w:szCs w:val="22"/>
        </w:rPr>
      </w:pPr>
      <w:ins w:id="11" w:author="MAH review_PB" w:date="2025-03-31T15:29:00Z" w16du:dateUtc="2025-03-31T09:59:00Z">
        <w:r w:rsidRPr="00E07A52">
          <w:rPr>
            <w:sz w:val="22"/>
            <w:szCs w:val="22"/>
          </w:rPr>
          <w:t xml:space="preserve">Tel: +34 93 301 00 64 </w:t>
        </w:r>
      </w:ins>
    </w:p>
    <w:p w14:paraId="11301515" w14:textId="77777777" w:rsidR="00E07A52" w:rsidRPr="00E07A52" w:rsidRDefault="00E07A52" w:rsidP="00E07A52">
      <w:pPr>
        <w:widowControl w:val="0"/>
        <w:numPr>
          <w:ilvl w:val="12"/>
          <w:numId w:val="0"/>
        </w:numPr>
        <w:suppressAutoHyphens/>
        <w:spacing w:before="0" w:after="0"/>
        <w:jc w:val="left"/>
        <w:rPr>
          <w:ins w:id="12" w:author="MAH review_PB" w:date="2025-03-31T15:29:00Z" w16du:dateUtc="2025-03-31T09:59:00Z"/>
          <w:sz w:val="22"/>
          <w:szCs w:val="22"/>
        </w:rPr>
      </w:pPr>
    </w:p>
    <w:p w14:paraId="7CA57BC0" w14:textId="77777777" w:rsidR="00E07A52" w:rsidRPr="00E07A52" w:rsidRDefault="00E07A52" w:rsidP="00E07A52">
      <w:pPr>
        <w:widowControl w:val="0"/>
        <w:numPr>
          <w:ilvl w:val="12"/>
          <w:numId w:val="0"/>
        </w:numPr>
        <w:suppressAutoHyphens/>
        <w:spacing w:before="0" w:after="0"/>
        <w:jc w:val="left"/>
        <w:rPr>
          <w:ins w:id="13" w:author="MAH review_PB" w:date="2025-03-31T15:29:00Z" w16du:dateUtc="2025-03-31T09:59:00Z"/>
          <w:sz w:val="22"/>
          <w:szCs w:val="22"/>
        </w:rPr>
      </w:pPr>
      <w:ins w:id="14" w:author="MAH review_PB" w:date="2025-03-31T15:29:00Z" w16du:dateUtc="2025-03-31T09:59:00Z">
        <w:r w:rsidRPr="00E07A52">
          <w:rPr>
            <w:sz w:val="22"/>
            <w:szCs w:val="22"/>
          </w:rPr>
          <w:t xml:space="preserve">EL </w:t>
        </w:r>
      </w:ins>
    </w:p>
    <w:p w14:paraId="73896CA2" w14:textId="77777777" w:rsidR="00E07A52" w:rsidRPr="00E07A52" w:rsidRDefault="00E07A52" w:rsidP="00E07A52">
      <w:pPr>
        <w:widowControl w:val="0"/>
        <w:numPr>
          <w:ilvl w:val="12"/>
          <w:numId w:val="0"/>
        </w:numPr>
        <w:suppressAutoHyphens/>
        <w:spacing w:before="0" w:after="0"/>
        <w:jc w:val="left"/>
        <w:rPr>
          <w:ins w:id="15" w:author="MAH review_PB" w:date="2025-03-31T15:29:00Z" w16du:dateUtc="2025-03-31T09:59:00Z"/>
          <w:sz w:val="22"/>
          <w:szCs w:val="22"/>
        </w:rPr>
      </w:pPr>
      <w:ins w:id="16" w:author="MAH review_PB" w:date="2025-03-31T15:29:00Z" w16du:dateUtc="2025-03-31T09:59:00Z">
        <w:r w:rsidRPr="00E07A52">
          <w:rPr>
            <w:sz w:val="22"/>
            <w:szCs w:val="22"/>
          </w:rPr>
          <w:t>Win Medica Α.Ε.</w:t>
        </w:r>
      </w:ins>
    </w:p>
    <w:p w14:paraId="6DB10FD3" w14:textId="7A1974AA" w:rsidR="00E07A52" w:rsidRPr="00E07A52" w:rsidRDefault="00E07A52" w:rsidP="00E07A52">
      <w:pPr>
        <w:widowControl w:val="0"/>
        <w:numPr>
          <w:ilvl w:val="12"/>
          <w:numId w:val="0"/>
        </w:numPr>
        <w:suppressAutoHyphens/>
        <w:spacing w:before="0" w:after="0"/>
        <w:jc w:val="left"/>
        <w:rPr>
          <w:sz w:val="22"/>
          <w:szCs w:val="22"/>
        </w:rPr>
      </w:pPr>
      <w:proofErr w:type="spellStart"/>
      <w:ins w:id="17" w:author="MAH review_PB" w:date="2025-03-31T15:29:00Z" w16du:dateUtc="2025-03-31T09:59:00Z">
        <w:r w:rsidRPr="00E07A52">
          <w:rPr>
            <w:sz w:val="22"/>
            <w:szCs w:val="22"/>
          </w:rPr>
          <w:t>Τel</w:t>
        </w:r>
        <w:proofErr w:type="spellEnd"/>
        <w:r w:rsidRPr="00E07A52">
          <w:rPr>
            <w:sz w:val="22"/>
            <w:szCs w:val="22"/>
          </w:rPr>
          <w:t>: +30 210 74 88 821</w:t>
        </w:r>
      </w:ins>
    </w:p>
    <w:p w14:paraId="2B33164D" w14:textId="77777777" w:rsidR="00374303" w:rsidRPr="008F0D64" w:rsidRDefault="00374303" w:rsidP="00B2707C">
      <w:pPr>
        <w:pStyle w:val="Text"/>
        <w:widowControl w:val="0"/>
        <w:spacing w:before="0"/>
        <w:rPr>
          <w:color w:val="000000"/>
          <w:sz w:val="22"/>
          <w:szCs w:val="22"/>
          <w:lang w:val="fr-BE"/>
        </w:rPr>
      </w:pPr>
    </w:p>
    <w:p w14:paraId="61EB50CD" w14:textId="77777777" w:rsidR="00374303" w:rsidRPr="008F0D64" w:rsidRDefault="00374303" w:rsidP="00B2707C">
      <w:pPr>
        <w:pStyle w:val="Heading8"/>
        <w:widowControl w:val="0"/>
        <w:spacing w:before="0" w:after="0"/>
        <w:jc w:val="left"/>
        <w:rPr>
          <w:rFonts w:ascii="Times New Roman" w:hAnsi="Times New Roman"/>
          <w:b/>
          <w:i w:val="0"/>
          <w:sz w:val="22"/>
          <w:szCs w:val="22"/>
          <w:lang w:val="fr-BE"/>
        </w:rPr>
      </w:pPr>
      <w:r w:rsidRPr="008F0D64">
        <w:rPr>
          <w:rFonts w:ascii="Times New Roman" w:hAnsi="Times New Roman"/>
          <w:b/>
          <w:i w:val="0"/>
          <w:sz w:val="22"/>
          <w:szCs w:val="22"/>
          <w:lang w:val="fr-BE"/>
        </w:rPr>
        <w:t xml:space="preserve">La dernière date à laquelle cette notice a été </w:t>
      </w:r>
      <w:r w:rsidR="00982ED0" w:rsidRPr="008F0D64">
        <w:rPr>
          <w:rFonts w:ascii="Times New Roman" w:hAnsi="Times New Roman"/>
          <w:b/>
          <w:i w:val="0"/>
          <w:sz w:val="22"/>
          <w:szCs w:val="22"/>
          <w:lang w:val="fr-BE"/>
        </w:rPr>
        <w:t xml:space="preserve">révisée </w:t>
      </w:r>
      <w:r w:rsidRPr="008F0D64">
        <w:rPr>
          <w:rFonts w:ascii="Times New Roman" w:hAnsi="Times New Roman"/>
          <w:b/>
          <w:i w:val="0"/>
          <w:sz w:val="22"/>
          <w:szCs w:val="22"/>
          <w:lang w:val="fr-BE"/>
        </w:rPr>
        <w:t>est</w:t>
      </w:r>
    </w:p>
    <w:p w14:paraId="1B87B798" w14:textId="77777777" w:rsidR="00374303" w:rsidRPr="008F0D64" w:rsidRDefault="00374303" w:rsidP="00B2707C">
      <w:pPr>
        <w:pStyle w:val="paragraphSIF"/>
        <w:widowControl w:val="0"/>
        <w:tabs>
          <w:tab w:val="clear" w:pos="-720"/>
        </w:tabs>
        <w:jc w:val="left"/>
        <w:rPr>
          <w:szCs w:val="22"/>
          <w:lang w:val="fr-BE"/>
        </w:rPr>
      </w:pPr>
    </w:p>
    <w:p w14:paraId="409B0402" w14:textId="77777777" w:rsidR="00FF6966" w:rsidRPr="008F0D64" w:rsidRDefault="00F4205E" w:rsidP="00B2707C">
      <w:pPr>
        <w:widowControl w:val="0"/>
        <w:spacing w:before="0" w:after="0"/>
        <w:jc w:val="left"/>
        <w:rPr>
          <w:sz w:val="22"/>
          <w:szCs w:val="22"/>
          <w:lang w:val="fr-BE"/>
        </w:rPr>
      </w:pPr>
      <w:r w:rsidRPr="008F0D64">
        <w:rPr>
          <w:sz w:val="22"/>
          <w:szCs w:val="22"/>
          <w:lang w:val="fr-BE"/>
        </w:rPr>
        <w:t xml:space="preserve">Des informations détaillées sur ce médicament sont disponibles sur le site internet de l’Agence européenne </w:t>
      </w:r>
      <w:r w:rsidR="00982ED0" w:rsidRPr="008F0D64">
        <w:rPr>
          <w:sz w:val="22"/>
          <w:szCs w:val="22"/>
          <w:lang w:val="fr-BE"/>
        </w:rPr>
        <w:t xml:space="preserve">des </w:t>
      </w:r>
      <w:r w:rsidRPr="008F0D64">
        <w:rPr>
          <w:sz w:val="22"/>
          <w:szCs w:val="22"/>
          <w:lang w:val="fr-BE"/>
        </w:rPr>
        <w:t>médicament</w:t>
      </w:r>
      <w:r w:rsidR="00982ED0" w:rsidRPr="008F0D64">
        <w:rPr>
          <w:sz w:val="22"/>
          <w:szCs w:val="22"/>
          <w:lang w:val="fr-BE"/>
        </w:rPr>
        <w:t>s</w:t>
      </w:r>
      <w:r w:rsidRPr="008F0D64">
        <w:rPr>
          <w:sz w:val="22"/>
          <w:szCs w:val="22"/>
          <w:lang w:val="fr-BE"/>
        </w:rPr>
        <w:t xml:space="preserve"> </w:t>
      </w:r>
      <w:r w:rsidR="00FF6966" w:rsidRPr="008F0D64">
        <w:rPr>
          <w:sz w:val="22"/>
          <w:szCs w:val="22"/>
          <w:lang w:val="fr-BE"/>
        </w:rPr>
        <w:t>http://www.ema.europa.eu</w:t>
      </w:r>
    </w:p>
    <w:p w14:paraId="15F586A3" w14:textId="77777777" w:rsidR="004C6EF7" w:rsidRPr="008F0D64" w:rsidRDefault="00374303" w:rsidP="00B2707C">
      <w:pPr>
        <w:widowControl w:val="0"/>
        <w:spacing w:before="0" w:after="0"/>
        <w:jc w:val="left"/>
        <w:rPr>
          <w:b/>
          <w:sz w:val="22"/>
          <w:szCs w:val="22"/>
          <w:lang w:val="fr-BE"/>
        </w:rPr>
      </w:pPr>
      <w:r w:rsidRPr="008F0D64">
        <w:rPr>
          <w:sz w:val="22"/>
          <w:szCs w:val="22"/>
          <w:lang w:val="fr-BE"/>
        </w:rPr>
        <w:br w:type="page"/>
      </w:r>
      <w:r w:rsidR="004C6EF7" w:rsidRPr="008F0D64">
        <w:rPr>
          <w:b/>
          <w:sz w:val="22"/>
          <w:szCs w:val="22"/>
          <w:lang w:val="fr-BE"/>
        </w:rPr>
        <w:lastRenderedPageBreak/>
        <w:t>Les informations suivantes sont destinées exclusivement aux professionnels de la santé :</w:t>
      </w:r>
    </w:p>
    <w:p w14:paraId="073AE0C1" w14:textId="77777777" w:rsidR="00374303" w:rsidRPr="008F0D64" w:rsidRDefault="00374303" w:rsidP="00B2707C">
      <w:pPr>
        <w:widowControl w:val="0"/>
        <w:suppressAutoHyphens/>
        <w:spacing w:before="0" w:after="0"/>
        <w:jc w:val="left"/>
        <w:rPr>
          <w:sz w:val="22"/>
          <w:szCs w:val="22"/>
          <w:lang w:val="fr-BE"/>
        </w:rPr>
      </w:pPr>
    </w:p>
    <w:p w14:paraId="78CCEECD" w14:textId="77777777" w:rsidR="00374303" w:rsidRPr="008F0D64" w:rsidRDefault="00374303" w:rsidP="00B2707C">
      <w:pPr>
        <w:widowControl w:val="0"/>
        <w:suppressAutoHyphens/>
        <w:spacing w:before="0" w:after="0"/>
        <w:jc w:val="left"/>
        <w:rPr>
          <w:b/>
          <w:sz w:val="22"/>
          <w:szCs w:val="22"/>
          <w:lang w:val="fr-BE"/>
        </w:rPr>
      </w:pPr>
      <w:r w:rsidRPr="008F0D64">
        <w:rPr>
          <w:b/>
          <w:sz w:val="22"/>
          <w:szCs w:val="22"/>
          <w:lang w:val="fr-BE"/>
        </w:rPr>
        <w:t xml:space="preserve">Comment préparer et administrer </w:t>
      </w:r>
      <w:r w:rsidR="00C149EF" w:rsidRPr="008F0D64">
        <w:rPr>
          <w:b/>
          <w:sz w:val="22"/>
          <w:szCs w:val="22"/>
          <w:lang w:val="fr-BE"/>
        </w:rPr>
        <w:t>ACIDE ZOLEDRONIQUE ACCORD</w:t>
      </w:r>
    </w:p>
    <w:p w14:paraId="68F2327F" w14:textId="77777777" w:rsidR="00374303" w:rsidRPr="008F0D64" w:rsidRDefault="00374303" w:rsidP="00B2707C">
      <w:pPr>
        <w:widowControl w:val="0"/>
        <w:suppressAutoHyphens/>
        <w:spacing w:before="0" w:after="0"/>
        <w:jc w:val="left"/>
        <w:rPr>
          <w:sz w:val="22"/>
          <w:szCs w:val="22"/>
          <w:lang w:val="fr-BE"/>
        </w:rPr>
      </w:pPr>
    </w:p>
    <w:p w14:paraId="2E880E13" w14:textId="77777777" w:rsidR="00374303" w:rsidRPr="008F0D64" w:rsidRDefault="00374303" w:rsidP="00B2707C">
      <w:pPr>
        <w:widowControl w:val="0"/>
        <w:numPr>
          <w:ilvl w:val="0"/>
          <w:numId w:val="2"/>
        </w:numPr>
        <w:suppressAutoHyphens/>
        <w:spacing w:before="0" w:after="0"/>
        <w:ind w:left="567" w:hanging="567"/>
        <w:jc w:val="left"/>
        <w:rPr>
          <w:sz w:val="22"/>
          <w:szCs w:val="22"/>
          <w:lang w:val="fr-BE"/>
        </w:rPr>
      </w:pPr>
      <w:r w:rsidRPr="008F0D64">
        <w:rPr>
          <w:sz w:val="22"/>
          <w:szCs w:val="22"/>
          <w:lang w:val="fr-BE"/>
        </w:rPr>
        <w:t xml:space="preserve">Pour préparer une solution pour perfusion contenant 4 mg d’acide </w:t>
      </w:r>
      <w:proofErr w:type="spellStart"/>
      <w:r w:rsidRPr="008F0D64">
        <w:rPr>
          <w:sz w:val="22"/>
          <w:szCs w:val="22"/>
          <w:lang w:val="fr-BE"/>
        </w:rPr>
        <w:t>zolédronique</w:t>
      </w:r>
      <w:proofErr w:type="spellEnd"/>
      <w:r w:rsidRPr="008F0D64">
        <w:rPr>
          <w:sz w:val="22"/>
          <w:szCs w:val="22"/>
          <w:lang w:val="fr-BE"/>
        </w:rPr>
        <w:t xml:space="preserve">, </w:t>
      </w:r>
      <w:r w:rsidR="00F145FF" w:rsidRPr="008F0D64">
        <w:rPr>
          <w:sz w:val="22"/>
          <w:szCs w:val="22"/>
          <w:lang w:val="fr-BE"/>
        </w:rPr>
        <w:t>D</w:t>
      </w:r>
      <w:r w:rsidR="00447772" w:rsidRPr="008F0D64">
        <w:rPr>
          <w:sz w:val="22"/>
          <w:szCs w:val="22"/>
          <w:lang w:val="fr-BE"/>
        </w:rPr>
        <w:t xml:space="preserve">iluer </w:t>
      </w:r>
      <w:r w:rsidRPr="008F0D64">
        <w:rPr>
          <w:sz w:val="22"/>
          <w:szCs w:val="22"/>
          <w:lang w:val="fr-BE"/>
        </w:rPr>
        <w:t xml:space="preserve">la solution </w:t>
      </w:r>
      <w:r w:rsidR="00447772" w:rsidRPr="008F0D64">
        <w:rPr>
          <w:sz w:val="22"/>
          <w:szCs w:val="22"/>
          <w:lang w:val="fr-BE"/>
        </w:rPr>
        <w:t>à diluer d</w:t>
      </w:r>
      <w:r w:rsidR="007144A7">
        <w:rPr>
          <w:sz w:val="22"/>
          <w:szCs w:val="22"/>
          <w:lang w:val="fr-BE"/>
        </w:rPr>
        <w:t>’</w:t>
      </w:r>
      <w:r w:rsidR="00C149EF" w:rsidRPr="008F0D64">
        <w:rPr>
          <w:sz w:val="22"/>
          <w:szCs w:val="22"/>
          <w:lang w:val="fr-BE"/>
        </w:rPr>
        <w:t xml:space="preserve">ACIDE ZOLEDRONIQUE ACCORD </w:t>
      </w:r>
      <w:r w:rsidRPr="008F0D64">
        <w:rPr>
          <w:sz w:val="22"/>
          <w:szCs w:val="22"/>
          <w:lang w:val="fr-BE"/>
        </w:rPr>
        <w:t xml:space="preserve">(soit 5 ml) dans 100 ml d’une solution pour perfusion dépourvue de calcium ou d’autres cations divalents. Si une dose plus faible est nécessaire, prélever d’abord le volume approprié comme indiqué ci-dessous puis </w:t>
      </w:r>
      <w:r w:rsidR="00447772" w:rsidRPr="008F0D64">
        <w:rPr>
          <w:sz w:val="22"/>
          <w:szCs w:val="22"/>
          <w:lang w:val="fr-BE"/>
        </w:rPr>
        <w:t xml:space="preserve">le </w:t>
      </w:r>
      <w:r w:rsidRPr="008F0D64">
        <w:rPr>
          <w:sz w:val="22"/>
          <w:szCs w:val="22"/>
          <w:lang w:val="fr-BE"/>
        </w:rPr>
        <w:t>diluer dans 100 ml de solution pour perfusion. Pour éviter des incompatibilités potentielles, la solution pour perfusion utilisée pour la dilution doit être soit du chlorure de sodium à 0,9 % m/v soit une solution de glucose à 5 % m/v.</w:t>
      </w:r>
    </w:p>
    <w:p w14:paraId="3490C3DF" w14:textId="77777777" w:rsidR="00374303" w:rsidRPr="008F0D64" w:rsidRDefault="00374303" w:rsidP="00B2707C">
      <w:pPr>
        <w:widowControl w:val="0"/>
        <w:suppressAutoHyphens/>
        <w:spacing w:before="0" w:after="0"/>
        <w:jc w:val="left"/>
        <w:rPr>
          <w:sz w:val="22"/>
          <w:szCs w:val="22"/>
          <w:lang w:val="fr-BE"/>
        </w:rPr>
      </w:pPr>
    </w:p>
    <w:p w14:paraId="30B71B1A" w14:textId="77777777" w:rsidR="00374303" w:rsidRPr="008F0D64" w:rsidRDefault="00374303" w:rsidP="00B2707C">
      <w:pPr>
        <w:widowControl w:val="0"/>
        <w:suppressAutoHyphens/>
        <w:spacing w:before="0" w:after="0"/>
        <w:ind w:left="567"/>
        <w:jc w:val="left"/>
        <w:rPr>
          <w:b/>
          <w:sz w:val="22"/>
          <w:szCs w:val="22"/>
          <w:lang w:val="fr-BE"/>
        </w:rPr>
      </w:pPr>
      <w:r w:rsidRPr="008F0D64">
        <w:rPr>
          <w:b/>
          <w:sz w:val="22"/>
          <w:szCs w:val="22"/>
          <w:lang w:val="fr-BE"/>
        </w:rPr>
        <w:t xml:space="preserve">Ne pas mélanger la solution reconstituée </w:t>
      </w:r>
      <w:r w:rsidRPr="00345806">
        <w:rPr>
          <w:b/>
          <w:sz w:val="22"/>
          <w:szCs w:val="22"/>
          <w:lang w:val="fr-BE"/>
        </w:rPr>
        <w:t>d</w:t>
      </w:r>
      <w:r w:rsidR="007144A7" w:rsidRPr="00345806">
        <w:rPr>
          <w:b/>
          <w:sz w:val="22"/>
          <w:szCs w:val="22"/>
          <w:lang w:val="fr-BE"/>
        </w:rPr>
        <w:t>’</w:t>
      </w:r>
      <w:r w:rsidR="00C149EF" w:rsidRPr="00345806">
        <w:rPr>
          <w:b/>
          <w:sz w:val="22"/>
          <w:szCs w:val="22"/>
          <w:lang w:val="fr-BE"/>
        </w:rPr>
        <w:t>ACIDE ZOLEDRONIQUE ACCORD</w:t>
      </w:r>
      <w:r w:rsidR="00C149EF" w:rsidRPr="008F0D64">
        <w:rPr>
          <w:sz w:val="22"/>
          <w:szCs w:val="22"/>
          <w:lang w:val="fr-BE"/>
        </w:rPr>
        <w:t xml:space="preserve"> </w:t>
      </w:r>
      <w:r w:rsidRPr="008F0D64">
        <w:rPr>
          <w:b/>
          <w:sz w:val="22"/>
          <w:szCs w:val="22"/>
          <w:lang w:val="fr-BE"/>
        </w:rPr>
        <w:t xml:space="preserve">avec des solutions contenant du calcium ou d’autres cations divalents telle que la solution de </w:t>
      </w:r>
      <w:proofErr w:type="spellStart"/>
      <w:r w:rsidRPr="008F0D64">
        <w:rPr>
          <w:b/>
          <w:sz w:val="22"/>
          <w:szCs w:val="22"/>
          <w:lang w:val="fr-BE"/>
        </w:rPr>
        <w:t>Ringer</w:t>
      </w:r>
      <w:proofErr w:type="spellEnd"/>
      <w:r w:rsidRPr="008F0D64">
        <w:rPr>
          <w:b/>
          <w:sz w:val="22"/>
          <w:szCs w:val="22"/>
          <w:lang w:val="fr-BE"/>
        </w:rPr>
        <w:t xml:space="preserve"> lactate.</w:t>
      </w:r>
    </w:p>
    <w:p w14:paraId="7B978D28" w14:textId="77777777" w:rsidR="00374303" w:rsidRPr="008F0D64" w:rsidRDefault="00374303" w:rsidP="00B2707C">
      <w:pPr>
        <w:widowControl w:val="0"/>
        <w:suppressAutoHyphens/>
        <w:spacing w:before="0" w:after="0"/>
        <w:ind w:left="567"/>
        <w:jc w:val="left"/>
        <w:rPr>
          <w:sz w:val="22"/>
          <w:szCs w:val="22"/>
          <w:lang w:val="fr-BE"/>
        </w:rPr>
      </w:pPr>
    </w:p>
    <w:p w14:paraId="000F3A23" w14:textId="77777777" w:rsidR="00374303" w:rsidRPr="008F0D64" w:rsidRDefault="00374303" w:rsidP="00B2707C">
      <w:pPr>
        <w:pStyle w:val="paragraph"/>
        <w:widowControl w:val="0"/>
        <w:tabs>
          <w:tab w:val="clear" w:pos="-720"/>
        </w:tabs>
        <w:ind w:left="567"/>
        <w:jc w:val="left"/>
        <w:rPr>
          <w:rFonts w:ascii="Times New Roman" w:hAnsi="Times New Roman"/>
          <w:sz w:val="22"/>
          <w:szCs w:val="22"/>
          <w:lang w:val="fr-BE"/>
        </w:rPr>
      </w:pPr>
      <w:r w:rsidRPr="008F0D64">
        <w:rPr>
          <w:rFonts w:ascii="Times New Roman" w:hAnsi="Times New Roman"/>
          <w:sz w:val="22"/>
          <w:szCs w:val="22"/>
          <w:lang w:val="fr-BE"/>
        </w:rPr>
        <w:t>Instructions pour préparer les doses réduites d</w:t>
      </w:r>
      <w:r w:rsidR="007144A7">
        <w:rPr>
          <w:rFonts w:ascii="Times New Roman" w:hAnsi="Times New Roman"/>
          <w:sz w:val="22"/>
          <w:szCs w:val="22"/>
          <w:lang w:val="fr-BE"/>
        </w:rPr>
        <w:t>’</w:t>
      </w:r>
      <w:r w:rsidR="00C149EF" w:rsidRPr="008F0D64">
        <w:rPr>
          <w:rFonts w:ascii="Times New Roman" w:hAnsi="Times New Roman"/>
          <w:sz w:val="22"/>
          <w:szCs w:val="22"/>
          <w:lang w:val="fr-BE"/>
        </w:rPr>
        <w:t xml:space="preserve">ACIDE ZOLEDRONIQUE </w:t>
      </w:r>
      <w:proofErr w:type="gramStart"/>
      <w:r w:rsidR="00C149EF" w:rsidRPr="008F0D64">
        <w:rPr>
          <w:rFonts w:ascii="Times New Roman" w:hAnsi="Times New Roman"/>
          <w:sz w:val="22"/>
          <w:szCs w:val="22"/>
          <w:lang w:val="fr-BE"/>
        </w:rPr>
        <w:t>ACCORD</w:t>
      </w:r>
      <w:r w:rsidRPr="008F0D64">
        <w:rPr>
          <w:rFonts w:ascii="Times New Roman" w:hAnsi="Times New Roman"/>
          <w:sz w:val="22"/>
          <w:szCs w:val="22"/>
          <w:lang w:val="fr-BE"/>
        </w:rPr>
        <w:t>:</w:t>
      </w:r>
      <w:proofErr w:type="gramEnd"/>
    </w:p>
    <w:p w14:paraId="6335F4E7" w14:textId="77777777" w:rsidR="00374303" w:rsidRPr="008F0D64" w:rsidRDefault="00374303" w:rsidP="00B2707C">
      <w:pPr>
        <w:pStyle w:val="paragraph"/>
        <w:widowControl w:val="0"/>
        <w:tabs>
          <w:tab w:val="clear" w:pos="-720"/>
        </w:tabs>
        <w:ind w:left="567"/>
        <w:jc w:val="left"/>
        <w:rPr>
          <w:rFonts w:ascii="Times New Roman" w:hAnsi="Times New Roman"/>
          <w:sz w:val="22"/>
          <w:szCs w:val="22"/>
          <w:lang w:val="fr-BE"/>
        </w:rPr>
      </w:pPr>
      <w:r w:rsidRPr="008F0D64">
        <w:rPr>
          <w:rFonts w:ascii="Times New Roman" w:hAnsi="Times New Roman"/>
          <w:sz w:val="22"/>
          <w:szCs w:val="22"/>
          <w:lang w:val="fr-BE"/>
        </w:rPr>
        <w:t>Prélever un volume approprié de la solution reconstituée (4 mg/5 ml) comme suit :</w:t>
      </w:r>
    </w:p>
    <w:p w14:paraId="280137DC" w14:textId="77777777" w:rsidR="00374303" w:rsidRPr="008F0D64" w:rsidRDefault="00374303" w:rsidP="00B2707C">
      <w:pPr>
        <w:pStyle w:val="paragraph"/>
        <w:widowControl w:val="0"/>
        <w:numPr>
          <w:ilvl w:val="0"/>
          <w:numId w:val="13"/>
        </w:numPr>
        <w:tabs>
          <w:tab w:val="clear" w:pos="-720"/>
          <w:tab w:val="clear" w:pos="357"/>
        </w:tabs>
        <w:ind w:left="1134" w:hanging="567"/>
        <w:jc w:val="left"/>
        <w:rPr>
          <w:rFonts w:ascii="Times New Roman" w:hAnsi="Times New Roman"/>
          <w:sz w:val="22"/>
          <w:szCs w:val="22"/>
          <w:lang w:val="fr-BE"/>
        </w:rPr>
      </w:pPr>
      <w:r w:rsidRPr="008F0D64">
        <w:rPr>
          <w:rFonts w:ascii="Times New Roman" w:hAnsi="Times New Roman"/>
          <w:sz w:val="22"/>
          <w:szCs w:val="22"/>
          <w:lang w:val="fr-BE"/>
        </w:rPr>
        <w:t>4,4 ml pour une dose de 3,5 mg</w:t>
      </w:r>
    </w:p>
    <w:p w14:paraId="51C8B04A" w14:textId="77777777" w:rsidR="00374303" w:rsidRPr="008F0D64" w:rsidRDefault="00374303" w:rsidP="00B2707C">
      <w:pPr>
        <w:pStyle w:val="paragraph"/>
        <w:widowControl w:val="0"/>
        <w:numPr>
          <w:ilvl w:val="0"/>
          <w:numId w:val="13"/>
        </w:numPr>
        <w:tabs>
          <w:tab w:val="clear" w:pos="-720"/>
          <w:tab w:val="clear" w:pos="357"/>
        </w:tabs>
        <w:ind w:left="1134" w:hanging="567"/>
        <w:jc w:val="left"/>
        <w:rPr>
          <w:rFonts w:ascii="Times New Roman" w:hAnsi="Times New Roman"/>
          <w:sz w:val="22"/>
          <w:szCs w:val="22"/>
          <w:lang w:val="fr-BE"/>
        </w:rPr>
      </w:pPr>
      <w:r w:rsidRPr="008F0D64">
        <w:rPr>
          <w:rFonts w:ascii="Times New Roman" w:hAnsi="Times New Roman"/>
          <w:sz w:val="22"/>
          <w:szCs w:val="22"/>
          <w:lang w:val="fr-BE"/>
        </w:rPr>
        <w:t>4,1 ml pour une dose de 3,3 mg</w:t>
      </w:r>
    </w:p>
    <w:p w14:paraId="1B1FD7A8" w14:textId="77777777" w:rsidR="00374303" w:rsidRPr="008F0D64" w:rsidRDefault="00374303" w:rsidP="00B2707C">
      <w:pPr>
        <w:pStyle w:val="paragraph"/>
        <w:widowControl w:val="0"/>
        <w:numPr>
          <w:ilvl w:val="0"/>
          <w:numId w:val="13"/>
        </w:numPr>
        <w:tabs>
          <w:tab w:val="clear" w:pos="-720"/>
          <w:tab w:val="clear" w:pos="357"/>
        </w:tabs>
        <w:ind w:left="1134" w:hanging="567"/>
        <w:jc w:val="left"/>
        <w:rPr>
          <w:rFonts w:ascii="Times New Roman" w:hAnsi="Times New Roman"/>
          <w:sz w:val="22"/>
          <w:szCs w:val="22"/>
          <w:lang w:val="fr-BE"/>
        </w:rPr>
      </w:pPr>
      <w:r w:rsidRPr="008F0D64">
        <w:rPr>
          <w:rFonts w:ascii="Times New Roman" w:hAnsi="Times New Roman"/>
          <w:sz w:val="22"/>
          <w:szCs w:val="22"/>
          <w:lang w:val="fr-BE"/>
        </w:rPr>
        <w:t>3,8 ml pour une dose de 3,0 mg</w:t>
      </w:r>
    </w:p>
    <w:p w14:paraId="2FA11A87" w14:textId="77777777" w:rsidR="00374303" w:rsidRPr="008F0D64" w:rsidRDefault="00374303" w:rsidP="00B2707C">
      <w:pPr>
        <w:widowControl w:val="0"/>
        <w:suppressAutoHyphens/>
        <w:spacing w:before="0" w:after="0"/>
        <w:ind w:left="360"/>
        <w:jc w:val="left"/>
        <w:rPr>
          <w:sz w:val="22"/>
          <w:szCs w:val="22"/>
          <w:lang w:val="fr-BE"/>
        </w:rPr>
      </w:pPr>
    </w:p>
    <w:p w14:paraId="5283865B" w14:textId="77777777" w:rsidR="00374303" w:rsidRPr="008F0D64" w:rsidRDefault="00374303" w:rsidP="00B2707C">
      <w:pPr>
        <w:widowControl w:val="0"/>
        <w:numPr>
          <w:ilvl w:val="0"/>
          <w:numId w:val="36"/>
        </w:numPr>
        <w:suppressAutoHyphens/>
        <w:spacing w:before="0" w:after="0"/>
        <w:ind w:left="567" w:hanging="567"/>
        <w:jc w:val="left"/>
        <w:rPr>
          <w:color w:val="000000"/>
          <w:sz w:val="22"/>
          <w:szCs w:val="22"/>
          <w:lang w:val="fr-BE"/>
        </w:rPr>
      </w:pPr>
      <w:r w:rsidRPr="008F0D64">
        <w:rPr>
          <w:color w:val="000000"/>
          <w:sz w:val="22"/>
          <w:szCs w:val="22"/>
          <w:lang w:val="fr-BE"/>
        </w:rPr>
        <w:t>Réservé à un usage unique. Toute solution non utilisée doit être éliminée. Seule une solution limpide, sans particule et sans coloration doit être utilisée. La préparation de la perfusion doit s’effectuer dans des conditions aseptiques.</w:t>
      </w:r>
    </w:p>
    <w:p w14:paraId="1AC63EAE" w14:textId="77777777" w:rsidR="00374303" w:rsidRPr="008F0D64" w:rsidRDefault="00374303" w:rsidP="00B2707C">
      <w:pPr>
        <w:pStyle w:val="ColorfulList-Accent11"/>
        <w:spacing w:before="0" w:after="0"/>
        <w:ind w:left="0"/>
        <w:jc w:val="left"/>
        <w:rPr>
          <w:color w:val="000000"/>
          <w:sz w:val="22"/>
          <w:szCs w:val="22"/>
          <w:lang w:val="fr-BE"/>
        </w:rPr>
      </w:pPr>
    </w:p>
    <w:p w14:paraId="425F6916" w14:textId="77777777" w:rsidR="00447772" w:rsidRPr="008F0D64" w:rsidRDefault="00447772" w:rsidP="00B2707C">
      <w:pPr>
        <w:widowControl w:val="0"/>
        <w:numPr>
          <w:ilvl w:val="0"/>
          <w:numId w:val="36"/>
        </w:numPr>
        <w:spacing w:before="0" w:after="0"/>
        <w:ind w:left="567" w:hanging="567"/>
        <w:jc w:val="left"/>
        <w:rPr>
          <w:color w:val="000000"/>
          <w:sz w:val="22"/>
          <w:szCs w:val="22"/>
          <w:lang w:val="fr-BE"/>
        </w:rPr>
      </w:pPr>
      <w:r w:rsidRPr="008F0D64">
        <w:rPr>
          <w:color w:val="000000"/>
          <w:sz w:val="22"/>
          <w:szCs w:val="22"/>
          <w:lang w:val="fr-BE"/>
        </w:rPr>
        <w:t xml:space="preserve">La stabilité physico-chimique pendant l’utilisation a été démontrée pendant 36 heures entre 2 et 8 °C. </w:t>
      </w:r>
    </w:p>
    <w:p w14:paraId="614F3C98" w14:textId="77777777" w:rsidR="00374303" w:rsidRPr="008F0D64" w:rsidRDefault="00374303" w:rsidP="00B2707C">
      <w:pPr>
        <w:widowControl w:val="0"/>
        <w:spacing w:before="0" w:after="0"/>
        <w:ind w:left="567"/>
        <w:jc w:val="left"/>
        <w:rPr>
          <w:color w:val="000000"/>
          <w:sz w:val="22"/>
          <w:szCs w:val="22"/>
          <w:lang w:val="fr-BE"/>
        </w:rPr>
      </w:pPr>
      <w:r w:rsidRPr="008F0D64">
        <w:rPr>
          <w:color w:val="000000"/>
          <w:sz w:val="22"/>
          <w:szCs w:val="22"/>
          <w:lang w:val="fr-BE"/>
        </w:rPr>
        <w:t xml:space="preserve">D’un point de vue microbiologique, la solution pour perfusion diluée doit être utilisée immédiatement. Dans le cas où elle ne serait pas utilisée immédiatement, la durée et les conditions de stockage avant utilisation </w:t>
      </w:r>
      <w:r w:rsidR="00447772" w:rsidRPr="008F0D64">
        <w:rPr>
          <w:color w:val="000000"/>
          <w:sz w:val="22"/>
          <w:szCs w:val="22"/>
          <w:lang w:val="fr-BE"/>
        </w:rPr>
        <w:t>relèvent de</w:t>
      </w:r>
      <w:r w:rsidRPr="008F0D64">
        <w:rPr>
          <w:color w:val="000000"/>
          <w:sz w:val="22"/>
          <w:szCs w:val="22"/>
          <w:lang w:val="fr-BE"/>
        </w:rPr>
        <w:t xml:space="preserve"> la responsabilité de l’utilisateur et ne doivent pas dépasser 24 h entre 2°C et 8°C. La solution réfrigérée doit ensuite revenir à température ambiante avant l’administration.</w:t>
      </w:r>
    </w:p>
    <w:p w14:paraId="37D477A0" w14:textId="77777777" w:rsidR="00374303" w:rsidRPr="008F0D64" w:rsidRDefault="00374303" w:rsidP="00B2707C">
      <w:pPr>
        <w:widowControl w:val="0"/>
        <w:suppressAutoHyphens/>
        <w:spacing w:before="0" w:after="0"/>
        <w:jc w:val="left"/>
        <w:rPr>
          <w:sz w:val="22"/>
          <w:szCs w:val="22"/>
          <w:lang w:val="fr-BE"/>
        </w:rPr>
      </w:pPr>
    </w:p>
    <w:p w14:paraId="6CFDF7E2" w14:textId="77777777" w:rsidR="00374303" w:rsidRPr="008F0D64" w:rsidRDefault="00374303" w:rsidP="00B2707C">
      <w:pPr>
        <w:widowControl w:val="0"/>
        <w:numPr>
          <w:ilvl w:val="0"/>
          <w:numId w:val="36"/>
        </w:numPr>
        <w:suppressAutoHyphens/>
        <w:spacing w:before="0" w:after="0"/>
        <w:ind w:left="567" w:hanging="567"/>
        <w:jc w:val="left"/>
        <w:rPr>
          <w:sz w:val="22"/>
          <w:szCs w:val="22"/>
          <w:lang w:val="fr-BE"/>
        </w:rPr>
      </w:pPr>
      <w:r w:rsidRPr="008F0D64">
        <w:rPr>
          <w:sz w:val="22"/>
          <w:szCs w:val="22"/>
          <w:lang w:val="fr-BE"/>
        </w:rPr>
        <w:t xml:space="preserve">La solution contenant l’acide </w:t>
      </w:r>
      <w:proofErr w:type="spellStart"/>
      <w:r w:rsidRPr="008F0D64">
        <w:rPr>
          <w:sz w:val="22"/>
          <w:szCs w:val="22"/>
          <w:lang w:val="fr-BE"/>
        </w:rPr>
        <w:t>zolédronique</w:t>
      </w:r>
      <w:proofErr w:type="spellEnd"/>
      <w:r w:rsidRPr="008F0D64">
        <w:rPr>
          <w:sz w:val="22"/>
          <w:szCs w:val="22"/>
          <w:lang w:val="fr-BE"/>
        </w:rPr>
        <w:t xml:space="preserve"> est administrée en une seule perfusion de 15 minutes à travers une ligne de perfusion séparée. L’état d’hydratation des patients doit être évalué avant et après l’administration d</w:t>
      </w:r>
      <w:r w:rsidR="007144A7">
        <w:rPr>
          <w:sz w:val="22"/>
          <w:szCs w:val="22"/>
          <w:lang w:val="fr-BE"/>
        </w:rPr>
        <w:t>’</w:t>
      </w:r>
      <w:r w:rsidR="00C149EF" w:rsidRPr="008F0D64">
        <w:rPr>
          <w:sz w:val="22"/>
          <w:szCs w:val="22"/>
          <w:lang w:val="fr-BE"/>
        </w:rPr>
        <w:t xml:space="preserve">ACIDE ZOLEDRONIQUE ACCORD </w:t>
      </w:r>
      <w:r w:rsidRPr="008F0D64">
        <w:rPr>
          <w:sz w:val="22"/>
          <w:szCs w:val="22"/>
          <w:lang w:val="fr-BE"/>
        </w:rPr>
        <w:t>pour s’assurer qu’ils soient convenablement hydratés.</w:t>
      </w:r>
    </w:p>
    <w:p w14:paraId="661B933C" w14:textId="77777777" w:rsidR="00374303" w:rsidRPr="008F0D64" w:rsidRDefault="00374303" w:rsidP="00B2707C">
      <w:pPr>
        <w:widowControl w:val="0"/>
        <w:suppressAutoHyphens/>
        <w:spacing w:before="0" w:after="0"/>
        <w:jc w:val="left"/>
        <w:rPr>
          <w:sz w:val="22"/>
          <w:szCs w:val="22"/>
          <w:lang w:val="fr-BE"/>
        </w:rPr>
      </w:pPr>
    </w:p>
    <w:p w14:paraId="4AEC41A2" w14:textId="77777777" w:rsidR="00374303" w:rsidRPr="008F0D64" w:rsidRDefault="00374303" w:rsidP="00B2707C">
      <w:pPr>
        <w:widowControl w:val="0"/>
        <w:numPr>
          <w:ilvl w:val="0"/>
          <w:numId w:val="36"/>
        </w:numPr>
        <w:suppressAutoHyphens/>
        <w:spacing w:before="0" w:after="0"/>
        <w:ind w:left="567" w:hanging="567"/>
        <w:jc w:val="left"/>
        <w:rPr>
          <w:sz w:val="22"/>
          <w:szCs w:val="22"/>
          <w:lang w:val="fr-BE"/>
        </w:rPr>
      </w:pPr>
      <w:r w:rsidRPr="008F0D64">
        <w:rPr>
          <w:sz w:val="22"/>
          <w:szCs w:val="22"/>
          <w:lang w:val="fr-BE"/>
        </w:rPr>
        <w:t xml:space="preserve">Des études avec plusieurs types de tubulures à perfusion en chlorure de polyvinyle, polyéthylène et polypropylène n’ont montré aucune incompatibilité avec </w:t>
      </w:r>
      <w:r w:rsidR="00C149EF" w:rsidRPr="008F0D64">
        <w:rPr>
          <w:sz w:val="22"/>
          <w:szCs w:val="22"/>
          <w:lang w:val="fr-BE"/>
        </w:rPr>
        <w:t xml:space="preserve">ACIDE ZOLEDRONIQUE </w:t>
      </w:r>
      <w:r w:rsidR="00D07018" w:rsidRPr="008F0D64">
        <w:rPr>
          <w:sz w:val="22"/>
          <w:szCs w:val="22"/>
          <w:lang w:val="fr-BE"/>
        </w:rPr>
        <w:t>ACCORD.</w:t>
      </w:r>
    </w:p>
    <w:p w14:paraId="649EBFB6" w14:textId="77777777" w:rsidR="00374303" w:rsidRPr="008F0D64" w:rsidRDefault="00374303" w:rsidP="00B2707C">
      <w:pPr>
        <w:widowControl w:val="0"/>
        <w:suppressAutoHyphens/>
        <w:spacing w:before="0" w:after="0"/>
        <w:jc w:val="left"/>
        <w:rPr>
          <w:sz w:val="22"/>
          <w:szCs w:val="22"/>
          <w:lang w:val="fr-BE"/>
        </w:rPr>
      </w:pPr>
    </w:p>
    <w:p w14:paraId="392D9D7B" w14:textId="77777777" w:rsidR="00374303" w:rsidRPr="008F0D64" w:rsidRDefault="00374303" w:rsidP="00B2707C">
      <w:pPr>
        <w:widowControl w:val="0"/>
        <w:numPr>
          <w:ilvl w:val="0"/>
          <w:numId w:val="36"/>
        </w:numPr>
        <w:suppressAutoHyphens/>
        <w:spacing w:before="0" w:after="0"/>
        <w:ind w:left="567" w:hanging="567"/>
        <w:jc w:val="left"/>
        <w:rPr>
          <w:sz w:val="22"/>
          <w:szCs w:val="22"/>
          <w:lang w:val="fr-BE"/>
        </w:rPr>
      </w:pPr>
      <w:r w:rsidRPr="008F0D64">
        <w:rPr>
          <w:sz w:val="22"/>
          <w:szCs w:val="22"/>
          <w:lang w:val="fr-BE"/>
        </w:rPr>
        <w:t>Puisque aucune donnée n’est disponible sur la compatibilité d</w:t>
      </w:r>
      <w:r w:rsidR="007144A7">
        <w:rPr>
          <w:sz w:val="22"/>
          <w:szCs w:val="22"/>
          <w:lang w:val="fr-BE"/>
        </w:rPr>
        <w:t>’</w:t>
      </w:r>
      <w:r w:rsidR="00C149EF" w:rsidRPr="008F0D64">
        <w:rPr>
          <w:sz w:val="22"/>
          <w:szCs w:val="22"/>
          <w:lang w:val="fr-BE"/>
        </w:rPr>
        <w:t xml:space="preserve">ACIDE ZOLEDRONIQUE ACCORD </w:t>
      </w:r>
      <w:r w:rsidRPr="008F0D64">
        <w:rPr>
          <w:sz w:val="22"/>
          <w:szCs w:val="22"/>
          <w:lang w:val="fr-BE"/>
        </w:rPr>
        <w:t xml:space="preserve">avec d’autres substances administrées par voie intraveineuse, </w:t>
      </w:r>
      <w:r w:rsidR="00C149EF" w:rsidRPr="008F0D64">
        <w:rPr>
          <w:sz w:val="22"/>
          <w:szCs w:val="22"/>
          <w:lang w:val="fr-BE"/>
        </w:rPr>
        <w:t xml:space="preserve">ACIDE ZOLEDRONIQUE </w:t>
      </w:r>
      <w:proofErr w:type="gramStart"/>
      <w:r w:rsidR="00C149EF" w:rsidRPr="008F0D64">
        <w:rPr>
          <w:sz w:val="22"/>
          <w:szCs w:val="22"/>
          <w:lang w:val="fr-BE"/>
        </w:rPr>
        <w:t xml:space="preserve">ACCORD </w:t>
      </w:r>
      <w:r w:rsidRPr="008F0D64">
        <w:rPr>
          <w:sz w:val="22"/>
          <w:szCs w:val="22"/>
          <w:lang w:val="fr-BE"/>
        </w:rPr>
        <w:t xml:space="preserve"> ne</w:t>
      </w:r>
      <w:proofErr w:type="gramEnd"/>
      <w:r w:rsidRPr="008F0D64">
        <w:rPr>
          <w:sz w:val="22"/>
          <w:szCs w:val="22"/>
          <w:lang w:val="fr-BE"/>
        </w:rPr>
        <w:t xml:space="preserve"> doit pas être mélangé avec d’autres médicaments ou substances et doit toujours être donné à travers une ligne de perfusion séparée.</w:t>
      </w:r>
    </w:p>
    <w:p w14:paraId="25FF54E5" w14:textId="77777777" w:rsidR="00374303" w:rsidRPr="008F0D64" w:rsidRDefault="00374303" w:rsidP="00B2707C">
      <w:pPr>
        <w:widowControl w:val="0"/>
        <w:suppressAutoHyphens/>
        <w:spacing w:before="0" w:after="0"/>
        <w:jc w:val="left"/>
        <w:rPr>
          <w:sz w:val="22"/>
          <w:szCs w:val="22"/>
          <w:lang w:val="fr-BE"/>
        </w:rPr>
      </w:pPr>
    </w:p>
    <w:p w14:paraId="4F68AD88" w14:textId="77777777" w:rsidR="00374303" w:rsidRPr="008F0D64" w:rsidRDefault="00374303" w:rsidP="00B2707C">
      <w:pPr>
        <w:pStyle w:val="Heading8"/>
        <w:widowControl w:val="0"/>
        <w:spacing w:before="0" w:after="0"/>
        <w:jc w:val="left"/>
        <w:rPr>
          <w:rFonts w:ascii="Times New Roman" w:hAnsi="Times New Roman"/>
          <w:b/>
          <w:i w:val="0"/>
          <w:sz w:val="22"/>
          <w:szCs w:val="22"/>
          <w:lang w:val="fr-BE"/>
        </w:rPr>
      </w:pPr>
      <w:r w:rsidRPr="008F0D64">
        <w:rPr>
          <w:rFonts w:ascii="Times New Roman" w:hAnsi="Times New Roman"/>
          <w:b/>
          <w:i w:val="0"/>
          <w:sz w:val="22"/>
          <w:szCs w:val="22"/>
          <w:lang w:val="fr-BE"/>
        </w:rPr>
        <w:t xml:space="preserve">Comment conserver </w:t>
      </w:r>
      <w:r w:rsidR="00C149EF" w:rsidRPr="008F0D64">
        <w:rPr>
          <w:rFonts w:ascii="Times New Roman" w:hAnsi="Times New Roman"/>
          <w:b/>
          <w:i w:val="0"/>
          <w:sz w:val="22"/>
          <w:szCs w:val="22"/>
          <w:lang w:val="fr-BE"/>
        </w:rPr>
        <w:t xml:space="preserve">ACIDE ZOLEDRONIQUE </w:t>
      </w:r>
      <w:r w:rsidR="00D07018" w:rsidRPr="008F0D64">
        <w:rPr>
          <w:rFonts w:ascii="Times New Roman" w:hAnsi="Times New Roman"/>
          <w:b/>
          <w:i w:val="0"/>
          <w:sz w:val="22"/>
          <w:szCs w:val="22"/>
          <w:lang w:val="fr-BE"/>
        </w:rPr>
        <w:t>ACCORD</w:t>
      </w:r>
      <w:r w:rsidR="00D07018" w:rsidRPr="008F0D64">
        <w:rPr>
          <w:rFonts w:ascii="Times New Roman" w:hAnsi="Times New Roman"/>
          <w:sz w:val="22"/>
          <w:szCs w:val="22"/>
          <w:lang w:val="fr-BE"/>
        </w:rPr>
        <w:t xml:space="preserve"> </w:t>
      </w:r>
      <w:r w:rsidR="00D07018" w:rsidRPr="008F0D64">
        <w:rPr>
          <w:rFonts w:ascii="Times New Roman" w:hAnsi="Times New Roman"/>
          <w:b/>
          <w:i w:val="0"/>
          <w:sz w:val="22"/>
          <w:szCs w:val="22"/>
          <w:lang w:val="fr-BE"/>
        </w:rPr>
        <w:t>?</w:t>
      </w:r>
    </w:p>
    <w:p w14:paraId="7DD61A29" w14:textId="77777777" w:rsidR="00374303" w:rsidRPr="008F0D64" w:rsidRDefault="00374303" w:rsidP="00B2707C">
      <w:pPr>
        <w:pStyle w:val="Heading8"/>
        <w:widowControl w:val="0"/>
        <w:spacing w:before="0" w:after="0"/>
        <w:jc w:val="left"/>
        <w:rPr>
          <w:rFonts w:ascii="Times New Roman" w:hAnsi="Times New Roman"/>
          <w:sz w:val="22"/>
          <w:szCs w:val="22"/>
          <w:lang w:val="fr-BE"/>
        </w:rPr>
      </w:pPr>
    </w:p>
    <w:p w14:paraId="19B69C58" w14:textId="77777777" w:rsidR="00374303" w:rsidRPr="008F0D64" w:rsidRDefault="00F4205E" w:rsidP="00B2707C">
      <w:pPr>
        <w:widowControl w:val="0"/>
        <w:numPr>
          <w:ilvl w:val="0"/>
          <w:numId w:val="36"/>
        </w:numPr>
        <w:suppressAutoHyphens/>
        <w:spacing w:before="0" w:after="0"/>
        <w:ind w:left="567" w:hanging="567"/>
        <w:jc w:val="left"/>
        <w:rPr>
          <w:sz w:val="22"/>
          <w:szCs w:val="22"/>
          <w:lang w:val="fr-BE"/>
        </w:rPr>
      </w:pPr>
      <w:r w:rsidRPr="008F0D64">
        <w:rPr>
          <w:sz w:val="22"/>
          <w:szCs w:val="22"/>
          <w:lang w:val="fr-BE"/>
        </w:rPr>
        <w:t xml:space="preserve">Tenir </w:t>
      </w:r>
      <w:r w:rsidR="00447772" w:rsidRPr="008F0D64">
        <w:rPr>
          <w:sz w:val="22"/>
          <w:szCs w:val="22"/>
          <w:lang w:val="fr-BE"/>
        </w:rPr>
        <w:t xml:space="preserve">ce médicament </w:t>
      </w:r>
      <w:r w:rsidRPr="008F0D64">
        <w:rPr>
          <w:sz w:val="22"/>
          <w:szCs w:val="22"/>
          <w:lang w:val="fr-BE"/>
        </w:rPr>
        <w:t xml:space="preserve">hors de la </w:t>
      </w:r>
      <w:r w:rsidR="00447772" w:rsidRPr="008F0D64">
        <w:rPr>
          <w:sz w:val="22"/>
          <w:szCs w:val="22"/>
          <w:lang w:val="fr-BE"/>
        </w:rPr>
        <w:t xml:space="preserve">vue et de la </w:t>
      </w:r>
      <w:r w:rsidRPr="008F0D64">
        <w:rPr>
          <w:sz w:val="22"/>
          <w:szCs w:val="22"/>
          <w:lang w:val="fr-BE"/>
        </w:rPr>
        <w:t>portée des enfants.</w:t>
      </w:r>
    </w:p>
    <w:p w14:paraId="0D98A2C8" w14:textId="77777777" w:rsidR="00374303" w:rsidRPr="008F0D64" w:rsidRDefault="00374303" w:rsidP="00B2707C">
      <w:pPr>
        <w:widowControl w:val="0"/>
        <w:numPr>
          <w:ilvl w:val="0"/>
          <w:numId w:val="36"/>
        </w:numPr>
        <w:suppressAutoHyphens/>
        <w:spacing w:before="0" w:after="0"/>
        <w:ind w:left="567" w:hanging="567"/>
        <w:jc w:val="left"/>
        <w:rPr>
          <w:sz w:val="22"/>
          <w:szCs w:val="22"/>
          <w:lang w:val="fr-BE"/>
        </w:rPr>
      </w:pPr>
      <w:r w:rsidRPr="008F0D64">
        <w:rPr>
          <w:sz w:val="22"/>
          <w:szCs w:val="22"/>
          <w:lang w:val="fr-BE"/>
        </w:rPr>
        <w:t>N</w:t>
      </w:r>
      <w:r w:rsidR="00447772" w:rsidRPr="008F0D64">
        <w:rPr>
          <w:sz w:val="22"/>
          <w:szCs w:val="22"/>
          <w:lang w:val="fr-BE"/>
        </w:rPr>
        <w:t>’utilisez pas ce médicament</w:t>
      </w:r>
      <w:r w:rsidRPr="008F0D64">
        <w:rPr>
          <w:sz w:val="22"/>
          <w:szCs w:val="22"/>
          <w:lang w:val="fr-BE"/>
        </w:rPr>
        <w:t xml:space="preserve"> après la date </w:t>
      </w:r>
      <w:r w:rsidR="00F4205E" w:rsidRPr="008F0D64">
        <w:rPr>
          <w:sz w:val="22"/>
          <w:szCs w:val="22"/>
          <w:lang w:val="fr-BE"/>
        </w:rPr>
        <w:t xml:space="preserve">de péremption </w:t>
      </w:r>
      <w:r w:rsidR="00447772" w:rsidRPr="008F0D64">
        <w:rPr>
          <w:sz w:val="22"/>
          <w:szCs w:val="22"/>
          <w:lang w:val="fr-BE"/>
        </w:rPr>
        <w:t xml:space="preserve">indiquée </w:t>
      </w:r>
      <w:r w:rsidRPr="008F0D64">
        <w:rPr>
          <w:sz w:val="22"/>
          <w:szCs w:val="22"/>
          <w:lang w:val="fr-BE"/>
        </w:rPr>
        <w:t>sur la boîte.</w:t>
      </w:r>
    </w:p>
    <w:p w14:paraId="33A978B9" w14:textId="77777777" w:rsidR="00374303" w:rsidRPr="008F0D64" w:rsidRDefault="00374303" w:rsidP="00B2707C">
      <w:pPr>
        <w:widowControl w:val="0"/>
        <w:numPr>
          <w:ilvl w:val="0"/>
          <w:numId w:val="36"/>
        </w:numPr>
        <w:suppressAutoHyphens/>
        <w:spacing w:before="0" w:after="0"/>
        <w:ind w:left="567" w:hanging="567"/>
        <w:jc w:val="left"/>
        <w:rPr>
          <w:color w:val="000000"/>
          <w:sz w:val="22"/>
          <w:szCs w:val="22"/>
          <w:lang w:val="fr-BE"/>
        </w:rPr>
      </w:pPr>
      <w:r w:rsidRPr="008F0D64">
        <w:rPr>
          <w:color w:val="000000"/>
          <w:sz w:val="22"/>
          <w:szCs w:val="22"/>
          <w:lang w:val="fr-BE"/>
        </w:rPr>
        <w:t>Le flacon non ouvert ne nécessite pas de précautions particulières de conservation.</w:t>
      </w:r>
    </w:p>
    <w:p w14:paraId="07890F2D" w14:textId="77777777" w:rsidR="00BA426B" w:rsidRPr="00D4477A" w:rsidRDefault="00374303" w:rsidP="00B2707C">
      <w:pPr>
        <w:widowControl w:val="0"/>
        <w:numPr>
          <w:ilvl w:val="0"/>
          <w:numId w:val="36"/>
        </w:numPr>
        <w:suppressAutoHyphens/>
        <w:spacing w:before="0" w:after="0"/>
        <w:ind w:left="567" w:hanging="567"/>
        <w:jc w:val="left"/>
        <w:rPr>
          <w:color w:val="000000"/>
          <w:sz w:val="22"/>
          <w:szCs w:val="22"/>
          <w:lang w:val="fr-BE"/>
        </w:rPr>
      </w:pPr>
      <w:r w:rsidRPr="00D4477A">
        <w:rPr>
          <w:color w:val="000000"/>
          <w:sz w:val="22"/>
          <w:szCs w:val="22"/>
          <w:lang w:val="fr-BE"/>
        </w:rPr>
        <w:t>La solution pour perfusion diluée d</w:t>
      </w:r>
      <w:r w:rsidR="007144A7" w:rsidRPr="00D4477A">
        <w:rPr>
          <w:color w:val="000000"/>
          <w:sz w:val="22"/>
          <w:szCs w:val="22"/>
          <w:lang w:val="fr-BE"/>
        </w:rPr>
        <w:t>’</w:t>
      </w:r>
      <w:r w:rsidR="00C149EF" w:rsidRPr="00D4477A">
        <w:rPr>
          <w:sz w:val="22"/>
          <w:szCs w:val="22"/>
          <w:lang w:val="fr-BE"/>
        </w:rPr>
        <w:t xml:space="preserve">ACIDE ZOLEDRONIQUE ACCORD </w:t>
      </w:r>
      <w:r w:rsidRPr="00D4477A">
        <w:rPr>
          <w:color w:val="000000"/>
          <w:sz w:val="22"/>
          <w:szCs w:val="22"/>
          <w:lang w:val="fr-BE"/>
        </w:rPr>
        <w:t>doit être utilisée immédiatement pour éviter toute contamination</w:t>
      </w:r>
      <w:r w:rsidR="002F3C0D" w:rsidRPr="00D4477A">
        <w:rPr>
          <w:color w:val="000000"/>
          <w:sz w:val="22"/>
          <w:szCs w:val="22"/>
          <w:lang w:val="fr-BE"/>
        </w:rPr>
        <w:t>.</w:t>
      </w:r>
    </w:p>
    <w:sectPr w:rsidR="00BA426B" w:rsidRPr="00D4477A" w:rsidSect="00374303">
      <w:footerReference w:type="default" r:id="rId15"/>
      <w:pgSz w:w="11907" w:h="16840" w:code="9"/>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C2A1D" w14:textId="77777777" w:rsidR="003F1C58" w:rsidRDefault="003F1C58">
      <w:r>
        <w:separator/>
      </w:r>
    </w:p>
  </w:endnote>
  <w:endnote w:type="continuationSeparator" w:id="0">
    <w:p w14:paraId="26FC4709" w14:textId="77777777" w:rsidR="003F1C58" w:rsidRDefault="003F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386F1" w14:textId="77777777" w:rsidR="00374303" w:rsidRPr="00A8633D" w:rsidRDefault="00374303">
    <w:pPr>
      <w:pStyle w:val="Footer"/>
      <w:spacing w:before="0"/>
      <w:jc w:val="center"/>
      <w:rPr>
        <w:rFonts w:ascii="Arial" w:hAnsi="Arial" w:cs="Arial"/>
        <w:sz w:val="16"/>
      </w:rPr>
    </w:pPr>
    <w:r w:rsidRPr="00A8633D">
      <w:rPr>
        <w:rStyle w:val="PageNumber"/>
        <w:rFonts w:ascii="Arial" w:hAnsi="Arial" w:cs="Arial"/>
        <w:sz w:val="16"/>
      </w:rPr>
      <w:fldChar w:fldCharType="begin"/>
    </w:r>
    <w:r w:rsidRPr="00A8633D">
      <w:rPr>
        <w:rStyle w:val="PageNumber"/>
        <w:rFonts w:ascii="Arial" w:hAnsi="Arial" w:cs="Arial"/>
        <w:sz w:val="16"/>
      </w:rPr>
      <w:instrText xml:space="preserve"> </w:instrText>
    </w:r>
    <w:r w:rsidR="009F78AF">
      <w:rPr>
        <w:rStyle w:val="PageNumber"/>
        <w:rFonts w:ascii="Arial" w:hAnsi="Arial" w:cs="Arial"/>
        <w:sz w:val="16"/>
      </w:rPr>
      <w:instrText>PAGE</w:instrText>
    </w:r>
    <w:r w:rsidRPr="00A8633D">
      <w:rPr>
        <w:rStyle w:val="PageNumber"/>
        <w:rFonts w:ascii="Arial" w:hAnsi="Arial" w:cs="Arial"/>
        <w:sz w:val="16"/>
      </w:rPr>
      <w:instrText xml:space="preserve"> </w:instrText>
    </w:r>
    <w:r w:rsidRPr="00A8633D">
      <w:rPr>
        <w:rStyle w:val="PageNumber"/>
        <w:rFonts w:ascii="Arial" w:hAnsi="Arial" w:cs="Arial"/>
        <w:sz w:val="16"/>
      </w:rPr>
      <w:fldChar w:fldCharType="separate"/>
    </w:r>
    <w:r w:rsidR="005376F1">
      <w:rPr>
        <w:rStyle w:val="PageNumber"/>
        <w:rFonts w:ascii="Arial" w:hAnsi="Arial" w:cs="Arial"/>
        <w:noProof/>
        <w:sz w:val="16"/>
      </w:rPr>
      <w:t>1</w:t>
    </w:r>
    <w:r w:rsidRPr="00A8633D">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5009F" w14:textId="77777777" w:rsidR="003F1C58" w:rsidRDefault="003F1C58">
      <w:r>
        <w:separator/>
      </w:r>
    </w:p>
  </w:footnote>
  <w:footnote w:type="continuationSeparator" w:id="0">
    <w:p w14:paraId="07F24050" w14:textId="77777777" w:rsidR="003F1C58" w:rsidRDefault="003F1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120" w:legacyIndent="850"/>
      <w:lvlJc w:val="left"/>
      <w:pPr>
        <w:ind w:left="850" w:hanging="850"/>
      </w:pPr>
    </w:lvl>
    <w:lvl w:ilvl="1">
      <w:start w:val="1"/>
      <w:numFmt w:val="decimal"/>
      <w:pStyle w:val="Heading2"/>
      <w:lvlText w:val="%1.%2."/>
      <w:legacy w:legacy="1" w:legacySpace="120" w:legacyIndent="850"/>
      <w:lvlJc w:val="left"/>
      <w:pPr>
        <w:ind w:left="850" w:hanging="850"/>
      </w:pPr>
    </w:lvl>
    <w:lvl w:ilvl="2">
      <w:start w:val="1"/>
      <w:numFmt w:val="decimal"/>
      <w:pStyle w:val="Heading3"/>
      <w:lvlText w:val="%1.%2.%3."/>
      <w:legacy w:legacy="1" w:legacySpace="120" w:legacyIndent="850"/>
      <w:lvlJc w:val="left"/>
      <w:pPr>
        <w:ind w:left="850" w:hanging="850"/>
      </w:pPr>
    </w:lvl>
    <w:lvl w:ilvl="3">
      <w:start w:val="1"/>
      <w:numFmt w:val="decimal"/>
      <w:pStyle w:val="Heading4"/>
      <w:lvlText w:val="%1.%2.%3.%4."/>
      <w:legacy w:legacy="1" w:legacySpace="120" w:legacyIndent="850"/>
      <w:lvlJc w:val="left"/>
      <w:pPr>
        <w:ind w:left="850" w:hanging="85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F41375"/>
    <w:multiLevelType w:val="hybridMultilevel"/>
    <w:tmpl w:val="1E5642F2"/>
    <w:lvl w:ilvl="0" w:tplc="3562544C">
      <w:start w:val="1"/>
      <w:numFmt w:val="bullet"/>
      <w:lvlText w:val="-"/>
      <w:lvlJc w:val="left"/>
      <w:pPr>
        <w:tabs>
          <w:tab w:val="num" w:pos="360"/>
        </w:tabs>
        <w:ind w:left="360" w:hanging="360"/>
      </w:pPr>
      <w:rPr>
        <w:rFonts w:ascii="Courier New" w:hAnsi="Courier New" w:hint="default"/>
      </w:rPr>
    </w:lvl>
    <w:lvl w:ilvl="1" w:tplc="611CE9A4">
      <w:numFmt w:val="bullet"/>
      <w:lvlText w:val="-"/>
      <w:lvlJc w:val="left"/>
      <w:pPr>
        <w:tabs>
          <w:tab w:val="num" w:pos="1077"/>
        </w:tabs>
        <w:ind w:left="1077" w:hanging="357"/>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597503"/>
    <w:multiLevelType w:val="singleLevel"/>
    <w:tmpl w:val="FFFFFFFF"/>
    <w:lvl w:ilvl="0">
      <w:start w:val="1"/>
      <w:numFmt w:val="bullet"/>
      <w:lvlText w:val="-"/>
      <w:legacy w:legacy="1" w:legacySpace="0" w:legacyIndent="360"/>
      <w:lvlJc w:val="left"/>
      <w:pPr>
        <w:ind w:left="360" w:hanging="360"/>
      </w:pPr>
    </w:lvl>
  </w:abstractNum>
  <w:abstractNum w:abstractNumId="4" w15:restartNumberingAfterBreak="0">
    <w:nsid w:val="120E6012"/>
    <w:multiLevelType w:val="hybridMultilevel"/>
    <w:tmpl w:val="524A45AE"/>
    <w:lvl w:ilvl="0" w:tplc="329C0536">
      <w:start w:val="1"/>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8E5DC6"/>
    <w:multiLevelType w:val="hybridMultilevel"/>
    <w:tmpl w:val="8A66D7D2"/>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67291"/>
    <w:multiLevelType w:val="hybridMultilevel"/>
    <w:tmpl w:val="DAC69B8E"/>
    <w:lvl w:ilvl="0" w:tplc="04070007">
      <w:start w:val="1"/>
      <w:numFmt w:val="bullet"/>
      <w:lvlText w:val="-"/>
      <w:lvlJc w:val="left"/>
      <w:pPr>
        <w:tabs>
          <w:tab w:val="num" w:pos="360"/>
        </w:tabs>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60789"/>
    <w:multiLevelType w:val="hybridMultilevel"/>
    <w:tmpl w:val="708E6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F7634"/>
    <w:multiLevelType w:val="hybridMultilevel"/>
    <w:tmpl w:val="D8CC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7313F"/>
    <w:multiLevelType w:val="hybridMultilevel"/>
    <w:tmpl w:val="219CB360"/>
    <w:lvl w:ilvl="0" w:tplc="08090001">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5352D"/>
    <w:multiLevelType w:val="hybridMultilevel"/>
    <w:tmpl w:val="862AA19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3C32348"/>
    <w:multiLevelType w:val="hybridMultilevel"/>
    <w:tmpl w:val="56149654"/>
    <w:lvl w:ilvl="0" w:tplc="04070007">
      <w:start w:val="1"/>
      <w:numFmt w:val="bullet"/>
      <w:lvlText w:val="-"/>
      <w:lvlJc w:val="left"/>
      <w:pPr>
        <w:ind w:left="720" w:hanging="360"/>
      </w:pPr>
      <w:rPr>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D2B33"/>
    <w:multiLevelType w:val="hybridMultilevel"/>
    <w:tmpl w:val="1DA80C0C"/>
    <w:lvl w:ilvl="0" w:tplc="7A22F9D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9F0000"/>
    <w:multiLevelType w:val="hybridMultilevel"/>
    <w:tmpl w:val="49C0E086"/>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DA4370"/>
    <w:multiLevelType w:val="hybridMultilevel"/>
    <w:tmpl w:val="A1222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3B3C2B"/>
    <w:multiLevelType w:val="multilevel"/>
    <w:tmpl w:val="49C0E086"/>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321BB"/>
    <w:multiLevelType w:val="hybridMultilevel"/>
    <w:tmpl w:val="75F6CD42"/>
    <w:lvl w:ilvl="0" w:tplc="4E7C48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23236E"/>
    <w:multiLevelType w:val="multilevel"/>
    <w:tmpl w:val="D4DEED20"/>
    <w:lvl w:ilvl="0">
      <w:start w:val="1"/>
      <w:numFmt w:val="upperLetter"/>
      <w:lvlText w:val="%1"/>
      <w:lvlJc w:val="left"/>
      <w:pPr>
        <w:tabs>
          <w:tab w:val="num" w:pos="1494"/>
        </w:tabs>
        <w:ind w:left="149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754F3F"/>
    <w:multiLevelType w:val="singleLevel"/>
    <w:tmpl w:val="B288BA46"/>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40540DF0"/>
    <w:multiLevelType w:val="hybridMultilevel"/>
    <w:tmpl w:val="B6685C3A"/>
    <w:lvl w:ilvl="0" w:tplc="04070007">
      <w:start w:val="1"/>
      <w:numFmt w:val="bullet"/>
      <w:lvlText w:val="-"/>
      <w:lvlJc w:val="left"/>
      <w:pPr>
        <w:ind w:left="720" w:hanging="360"/>
      </w:pPr>
      <w:rPr>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B2A5C"/>
    <w:multiLevelType w:val="hybridMultilevel"/>
    <w:tmpl w:val="AF68C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54DF2"/>
    <w:multiLevelType w:val="hybridMultilevel"/>
    <w:tmpl w:val="55507270"/>
    <w:lvl w:ilvl="0" w:tplc="040C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56C7F37"/>
    <w:multiLevelType w:val="hybridMultilevel"/>
    <w:tmpl w:val="75B8801E"/>
    <w:lvl w:ilvl="0" w:tplc="611CE9A4">
      <w:numFmt w:val="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90206"/>
    <w:multiLevelType w:val="hybridMultilevel"/>
    <w:tmpl w:val="85023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8F5567"/>
    <w:multiLevelType w:val="hybridMultilevel"/>
    <w:tmpl w:val="118099B4"/>
    <w:lvl w:ilvl="0" w:tplc="08090001">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Arial"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Arial"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Arial"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25" w15:restartNumberingAfterBreak="0">
    <w:nsid w:val="49E757FF"/>
    <w:multiLevelType w:val="hybridMultilevel"/>
    <w:tmpl w:val="16923C06"/>
    <w:lvl w:ilvl="0" w:tplc="08090003">
      <w:start w:val="1"/>
      <w:numFmt w:val="bullet"/>
      <w:lvlText w:val="o"/>
      <w:lvlJc w:val="left"/>
      <w:pPr>
        <w:tabs>
          <w:tab w:val="num" w:pos="357"/>
        </w:tabs>
        <w:ind w:left="357" w:hanging="357"/>
      </w:pPr>
      <w:rPr>
        <w:rFonts w:ascii="Courier New" w:hAnsi="Courier New" w:cs="Courier New" w:hint="default"/>
      </w:rPr>
    </w:lvl>
    <w:lvl w:ilvl="1" w:tplc="3562544C">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7C1C2E"/>
    <w:multiLevelType w:val="hybridMultilevel"/>
    <w:tmpl w:val="7F845118"/>
    <w:lvl w:ilvl="0" w:tplc="E5FEEB44">
      <w:start w:val="1"/>
      <w:numFmt w:val="bullet"/>
      <w:lvlText w:val=""/>
      <w:lvlJc w:val="left"/>
      <w:pPr>
        <w:ind w:left="360" w:hanging="360"/>
      </w:pPr>
      <w:rPr>
        <w:rFonts w:ascii="Symbol" w:hAnsi="Symbol" w:hint="default"/>
        <w:sz w:val="22"/>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C801034"/>
    <w:multiLevelType w:val="hybridMultilevel"/>
    <w:tmpl w:val="85E4FF66"/>
    <w:lvl w:ilvl="0" w:tplc="FBB60AD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B09C1"/>
    <w:multiLevelType w:val="hybridMultilevel"/>
    <w:tmpl w:val="A91C210E"/>
    <w:lvl w:ilvl="0" w:tplc="611CE9A4">
      <w:numFmt w:val="bullet"/>
      <w:lvlText w:val="-"/>
      <w:lvlJc w:val="left"/>
      <w:pPr>
        <w:tabs>
          <w:tab w:val="num" w:pos="417"/>
        </w:tabs>
        <w:ind w:left="417" w:hanging="357"/>
      </w:pPr>
      <w:rPr>
        <w:rFonts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4B73CAE"/>
    <w:multiLevelType w:val="hybridMultilevel"/>
    <w:tmpl w:val="5A74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DF3601"/>
    <w:multiLevelType w:val="hybridMultilevel"/>
    <w:tmpl w:val="285EE0B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D96F2D"/>
    <w:multiLevelType w:val="hybridMultilevel"/>
    <w:tmpl w:val="DD3843B6"/>
    <w:lvl w:ilvl="0" w:tplc="04070007">
      <w:start w:val="1"/>
      <w:numFmt w:val="bullet"/>
      <w:lvlText w:val="-"/>
      <w:lvlJc w:val="left"/>
      <w:pPr>
        <w:ind w:left="720" w:hanging="360"/>
      </w:pPr>
      <w:rPr>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A0E77"/>
    <w:multiLevelType w:val="hybridMultilevel"/>
    <w:tmpl w:val="7550145A"/>
    <w:lvl w:ilvl="0" w:tplc="A91C2B6A">
      <w:start w:val="1"/>
      <w:numFmt w:val="bullet"/>
      <w:lvlText w:val=""/>
      <w:lvlJc w:val="left"/>
      <w:pPr>
        <w:tabs>
          <w:tab w:val="num" w:pos="360"/>
        </w:tabs>
        <w:ind w:left="360" w:hanging="360"/>
      </w:pPr>
      <w:rPr>
        <w:rFonts w:ascii="Symbol" w:hAnsi="Symbol" w:hint="default"/>
        <w:sz w:val="22"/>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CD1303"/>
    <w:multiLevelType w:val="hybridMultilevel"/>
    <w:tmpl w:val="41AA94E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190B17"/>
    <w:multiLevelType w:val="hybridMultilevel"/>
    <w:tmpl w:val="29F2790C"/>
    <w:lvl w:ilvl="0" w:tplc="DC66DA80">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3B122C"/>
    <w:multiLevelType w:val="hybridMultilevel"/>
    <w:tmpl w:val="AAC84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BA22B1"/>
    <w:multiLevelType w:val="singleLevel"/>
    <w:tmpl w:val="FFFFFFFF"/>
    <w:lvl w:ilvl="0">
      <w:start w:val="1"/>
      <w:numFmt w:val="bullet"/>
      <w:lvlText w:val="-"/>
      <w:legacy w:legacy="1" w:legacySpace="0" w:legacyIndent="360"/>
      <w:lvlJc w:val="left"/>
      <w:pPr>
        <w:ind w:left="360" w:hanging="360"/>
      </w:pPr>
    </w:lvl>
  </w:abstractNum>
  <w:abstractNum w:abstractNumId="37" w15:restartNumberingAfterBreak="0">
    <w:nsid w:val="76EB749A"/>
    <w:multiLevelType w:val="hybridMultilevel"/>
    <w:tmpl w:val="2F9CCFC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91648"/>
    <w:multiLevelType w:val="singleLevel"/>
    <w:tmpl w:val="B288BA46"/>
    <w:lvl w:ilvl="0">
      <w:start w:val="1"/>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78080A60"/>
    <w:multiLevelType w:val="hybridMultilevel"/>
    <w:tmpl w:val="04090001"/>
    <w:lvl w:ilvl="0" w:tplc="6156B8F6">
      <w:start w:val="1"/>
      <w:numFmt w:val="bullet"/>
      <w:lvlText w:val=""/>
      <w:lvlJc w:val="left"/>
      <w:pPr>
        <w:tabs>
          <w:tab w:val="num" w:pos="720"/>
        </w:tabs>
        <w:ind w:left="720" w:hanging="360"/>
      </w:pPr>
      <w:rPr>
        <w:rFonts w:ascii="Symbol" w:hAnsi="Symbol" w:hint="default"/>
      </w:rPr>
    </w:lvl>
    <w:lvl w:ilvl="1" w:tplc="32C07422" w:tentative="1">
      <w:start w:val="1"/>
      <w:numFmt w:val="bullet"/>
      <w:lvlText w:val="o"/>
      <w:lvlJc w:val="left"/>
      <w:pPr>
        <w:tabs>
          <w:tab w:val="num" w:pos="1440"/>
        </w:tabs>
        <w:ind w:left="1440" w:hanging="360"/>
      </w:pPr>
      <w:rPr>
        <w:rFonts w:ascii="Courier New" w:hAnsi="Courier New" w:hint="default"/>
      </w:rPr>
    </w:lvl>
    <w:lvl w:ilvl="2" w:tplc="ABA676DA" w:tentative="1">
      <w:start w:val="1"/>
      <w:numFmt w:val="bullet"/>
      <w:lvlText w:val=""/>
      <w:lvlJc w:val="left"/>
      <w:pPr>
        <w:tabs>
          <w:tab w:val="num" w:pos="2160"/>
        </w:tabs>
        <w:ind w:left="2160" w:hanging="360"/>
      </w:pPr>
      <w:rPr>
        <w:rFonts w:ascii="Wingdings" w:hAnsi="Wingdings" w:hint="default"/>
      </w:rPr>
    </w:lvl>
    <w:lvl w:ilvl="3" w:tplc="F920E20E" w:tentative="1">
      <w:start w:val="1"/>
      <w:numFmt w:val="bullet"/>
      <w:lvlText w:val=""/>
      <w:lvlJc w:val="left"/>
      <w:pPr>
        <w:tabs>
          <w:tab w:val="num" w:pos="2880"/>
        </w:tabs>
        <w:ind w:left="2880" w:hanging="360"/>
      </w:pPr>
      <w:rPr>
        <w:rFonts w:ascii="Symbol" w:hAnsi="Symbol" w:hint="default"/>
      </w:rPr>
    </w:lvl>
    <w:lvl w:ilvl="4" w:tplc="EFE6E8EA" w:tentative="1">
      <w:start w:val="1"/>
      <w:numFmt w:val="bullet"/>
      <w:lvlText w:val="o"/>
      <w:lvlJc w:val="left"/>
      <w:pPr>
        <w:tabs>
          <w:tab w:val="num" w:pos="3600"/>
        </w:tabs>
        <w:ind w:left="3600" w:hanging="360"/>
      </w:pPr>
      <w:rPr>
        <w:rFonts w:ascii="Courier New" w:hAnsi="Courier New" w:hint="default"/>
      </w:rPr>
    </w:lvl>
    <w:lvl w:ilvl="5" w:tplc="D67E2A40" w:tentative="1">
      <w:start w:val="1"/>
      <w:numFmt w:val="bullet"/>
      <w:lvlText w:val=""/>
      <w:lvlJc w:val="left"/>
      <w:pPr>
        <w:tabs>
          <w:tab w:val="num" w:pos="4320"/>
        </w:tabs>
        <w:ind w:left="4320" w:hanging="360"/>
      </w:pPr>
      <w:rPr>
        <w:rFonts w:ascii="Wingdings" w:hAnsi="Wingdings" w:hint="default"/>
      </w:rPr>
    </w:lvl>
    <w:lvl w:ilvl="6" w:tplc="260C11EA" w:tentative="1">
      <w:start w:val="1"/>
      <w:numFmt w:val="bullet"/>
      <w:lvlText w:val=""/>
      <w:lvlJc w:val="left"/>
      <w:pPr>
        <w:tabs>
          <w:tab w:val="num" w:pos="5040"/>
        </w:tabs>
        <w:ind w:left="5040" w:hanging="360"/>
      </w:pPr>
      <w:rPr>
        <w:rFonts w:ascii="Symbol" w:hAnsi="Symbol" w:hint="default"/>
      </w:rPr>
    </w:lvl>
    <w:lvl w:ilvl="7" w:tplc="7DA0C9F0" w:tentative="1">
      <w:start w:val="1"/>
      <w:numFmt w:val="bullet"/>
      <w:lvlText w:val="o"/>
      <w:lvlJc w:val="left"/>
      <w:pPr>
        <w:tabs>
          <w:tab w:val="num" w:pos="5760"/>
        </w:tabs>
        <w:ind w:left="5760" w:hanging="360"/>
      </w:pPr>
      <w:rPr>
        <w:rFonts w:ascii="Courier New" w:hAnsi="Courier New" w:hint="default"/>
      </w:rPr>
    </w:lvl>
    <w:lvl w:ilvl="8" w:tplc="7F5EA2E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D272C"/>
    <w:multiLevelType w:val="hybridMultilevel"/>
    <w:tmpl w:val="B7C234D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1" w15:restartNumberingAfterBreak="0">
    <w:nsid w:val="7CB32E18"/>
    <w:multiLevelType w:val="singleLevel"/>
    <w:tmpl w:val="B288BA46"/>
    <w:lvl w:ilvl="0">
      <w:start w:val="1"/>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F8E32D2"/>
    <w:multiLevelType w:val="hybridMultilevel"/>
    <w:tmpl w:val="7D7A0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404744">
    <w:abstractNumId w:val="0"/>
  </w:num>
  <w:num w:numId="2" w16cid:durableId="1532690724">
    <w:abstractNumId w:val="1"/>
    <w:lvlOverride w:ilvl="0">
      <w:lvl w:ilvl="0">
        <w:start w:val="1"/>
        <w:numFmt w:val="bullet"/>
        <w:lvlText w:val="-"/>
        <w:legacy w:legacy="1" w:legacySpace="0" w:legacyIndent="360"/>
        <w:lvlJc w:val="left"/>
        <w:pPr>
          <w:ind w:left="360" w:hanging="360"/>
        </w:pPr>
      </w:lvl>
    </w:lvlOverride>
  </w:num>
  <w:num w:numId="3" w16cid:durableId="2132899005">
    <w:abstractNumId w:val="36"/>
  </w:num>
  <w:num w:numId="4" w16cid:durableId="1186867246">
    <w:abstractNumId w:val="3"/>
  </w:num>
  <w:num w:numId="5" w16cid:durableId="1917129887">
    <w:abstractNumId w:val="18"/>
  </w:num>
  <w:num w:numId="6" w16cid:durableId="294260847">
    <w:abstractNumId w:val="38"/>
  </w:num>
  <w:num w:numId="7" w16cid:durableId="98719264">
    <w:abstractNumId w:val="41"/>
  </w:num>
  <w:num w:numId="8" w16cid:durableId="1480682712">
    <w:abstractNumId w:val="17"/>
  </w:num>
  <w:num w:numId="9" w16cid:durableId="1545559425">
    <w:abstractNumId w:val="39"/>
  </w:num>
  <w:num w:numId="10" w16cid:durableId="783577897">
    <w:abstractNumId w:val="2"/>
  </w:num>
  <w:num w:numId="11" w16cid:durableId="1692490672">
    <w:abstractNumId w:val="28"/>
  </w:num>
  <w:num w:numId="12" w16cid:durableId="1815371481">
    <w:abstractNumId w:val="22"/>
  </w:num>
  <w:num w:numId="13" w16cid:durableId="1652517666">
    <w:abstractNumId w:val="25"/>
  </w:num>
  <w:num w:numId="14" w16cid:durableId="1891914418">
    <w:abstractNumId w:val="9"/>
  </w:num>
  <w:num w:numId="15" w16cid:durableId="127273937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1520968947">
    <w:abstractNumId w:val="34"/>
  </w:num>
  <w:num w:numId="17" w16cid:durableId="1597128279">
    <w:abstractNumId w:val="16"/>
  </w:num>
  <w:num w:numId="18" w16cid:durableId="1033462341">
    <w:abstractNumId w:val="23"/>
  </w:num>
  <w:num w:numId="19" w16cid:durableId="1912696158">
    <w:abstractNumId w:val="7"/>
  </w:num>
  <w:num w:numId="20" w16cid:durableId="1778255405">
    <w:abstractNumId w:val="33"/>
  </w:num>
  <w:num w:numId="21" w16cid:durableId="1847937238">
    <w:abstractNumId w:val="24"/>
  </w:num>
  <w:num w:numId="22" w16cid:durableId="1626737646">
    <w:abstractNumId w:val="13"/>
  </w:num>
  <w:num w:numId="23" w16cid:durableId="830366749">
    <w:abstractNumId w:val="15"/>
  </w:num>
  <w:num w:numId="24" w16cid:durableId="1981838285">
    <w:abstractNumId w:val="35"/>
  </w:num>
  <w:num w:numId="25" w16cid:durableId="829760185">
    <w:abstractNumId w:val="5"/>
  </w:num>
  <w:num w:numId="26" w16cid:durableId="1616401717">
    <w:abstractNumId w:val="1"/>
    <w:lvlOverride w:ilvl="0">
      <w:lvl w:ilvl="0">
        <w:start w:val="1"/>
        <w:numFmt w:val="bullet"/>
        <w:lvlText w:val="-"/>
        <w:legacy w:legacy="1" w:legacySpace="0" w:legacyIndent="360"/>
        <w:lvlJc w:val="left"/>
        <w:pPr>
          <w:ind w:left="360" w:hanging="360"/>
        </w:pPr>
      </w:lvl>
    </w:lvlOverride>
  </w:num>
  <w:num w:numId="27" w16cid:durableId="1570652757">
    <w:abstractNumId w:val="32"/>
  </w:num>
  <w:num w:numId="28" w16cid:durableId="1755086334">
    <w:abstractNumId w:val="14"/>
  </w:num>
  <w:num w:numId="29" w16cid:durableId="1432626690">
    <w:abstractNumId w:val="27"/>
  </w:num>
  <w:num w:numId="30" w16cid:durableId="1088967535">
    <w:abstractNumId w:val="37"/>
  </w:num>
  <w:num w:numId="31" w16cid:durableId="1416126912">
    <w:abstractNumId w:val="40"/>
  </w:num>
  <w:num w:numId="32" w16cid:durableId="1666281553">
    <w:abstractNumId w:val="10"/>
  </w:num>
  <w:num w:numId="33" w16cid:durableId="1945576865">
    <w:abstractNumId w:val="29"/>
  </w:num>
  <w:num w:numId="34" w16cid:durableId="255094524">
    <w:abstractNumId w:val="42"/>
  </w:num>
  <w:num w:numId="35" w16cid:durableId="199437046">
    <w:abstractNumId w:val="20"/>
  </w:num>
  <w:num w:numId="36" w16cid:durableId="1620987211">
    <w:abstractNumId w:val="8"/>
  </w:num>
  <w:num w:numId="37" w16cid:durableId="513694757">
    <w:abstractNumId w:val="19"/>
  </w:num>
  <w:num w:numId="38" w16cid:durableId="1627270214">
    <w:abstractNumId w:val="31"/>
  </w:num>
  <w:num w:numId="39" w16cid:durableId="1955290048">
    <w:abstractNumId w:val="11"/>
  </w:num>
  <w:num w:numId="40" w16cid:durableId="1089083754">
    <w:abstractNumId w:val="12"/>
  </w:num>
  <w:num w:numId="41" w16cid:durableId="1778404730">
    <w:abstractNumId w:val="6"/>
  </w:num>
  <w:num w:numId="42" w16cid:durableId="1629432133">
    <w:abstractNumId w:val="30"/>
  </w:num>
  <w:num w:numId="43" w16cid:durableId="835876568">
    <w:abstractNumId w:val="4"/>
  </w:num>
  <w:num w:numId="44" w16cid:durableId="1833401538">
    <w:abstractNumId w:val="21"/>
  </w:num>
  <w:num w:numId="45" w16cid:durableId="1474778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 w:name="WithAnnex" w:val="0"/>
  </w:docVars>
  <w:rsids>
    <w:rsidRoot w:val="00B478F9"/>
    <w:rsid w:val="000071B4"/>
    <w:rsid w:val="00017C26"/>
    <w:rsid w:val="00021EB5"/>
    <w:rsid w:val="00026078"/>
    <w:rsid w:val="0003225F"/>
    <w:rsid w:val="00032753"/>
    <w:rsid w:val="00034F15"/>
    <w:rsid w:val="00035B6E"/>
    <w:rsid w:val="000402D4"/>
    <w:rsid w:val="00043AAC"/>
    <w:rsid w:val="00044708"/>
    <w:rsid w:val="000501B2"/>
    <w:rsid w:val="000613CB"/>
    <w:rsid w:val="00061A9C"/>
    <w:rsid w:val="00064E4A"/>
    <w:rsid w:val="0007711A"/>
    <w:rsid w:val="000779F7"/>
    <w:rsid w:val="0008139A"/>
    <w:rsid w:val="00085F8B"/>
    <w:rsid w:val="00094E52"/>
    <w:rsid w:val="000A061A"/>
    <w:rsid w:val="000A32FE"/>
    <w:rsid w:val="000A3835"/>
    <w:rsid w:val="000A4262"/>
    <w:rsid w:val="000A6954"/>
    <w:rsid w:val="000A6A84"/>
    <w:rsid w:val="000B0578"/>
    <w:rsid w:val="000D509D"/>
    <w:rsid w:val="000D79C4"/>
    <w:rsid w:val="000D7D3F"/>
    <w:rsid w:val="000E0C8F"/>
    <w:rsid w:val="000E18DE"/>
    <w:rsid w:val="000E4A3E"/>
    <w:rsid w:val="000E63E8"/>
    <w:rsid w:val="000E66F2"/>
    <w:rsid w:val="00101612"/>
    <w:rsid w:val="00117497"/>
    <w:rsid w:val="00120AD3"/>
    <w:rsid w:val="001304E7"/>
    <w:rsid w:val="00142D17"/>
    <w:rsid w:val="00153FC5"/>
    <w:rsid w:val="00160DE9"/>
    <w:rsid w:val="00167DC8"/>
    <w:rsid w:val="001803CC"/>
    <w:rsid w:val="00182720"/>
    <w:rsid w:val="001861C2"/>
    <w:rsid w:val="00194D5D"/>
    <w:rsid w:val="00195596"/>
    <w:rsid w:val="001A1581"/>
    <w:rsid w:val="001A5AD9"/>
    <w:rsid w:val="001C599B"/>
    <w:rsid w:val="001C6012"/>
    <w:rsid w:val="001C7CBE"/>
    <w:rsid w:val="001D0070"/>
    <w:rsid w:val="001D2682"/>
    <w:rsid w:val="001D67F9"/>
    <w:rsid w:val="001E17E8"/>
    <w:rsid w:val="001E3A82"/>
    <w:rsid w:val="001F176D"/>
    <w:rsid w:val="002009EE"/>
    <w:rsid w:val="00211944"/>
    <w:rsid w:val="00215EB1"/>
    <w:rsid w:val="002210E3"/>
    <w:rsid w:val="00221285"/>
    <w:rsid w:val="0022168B"/>
    <w:rsid w:val="00222478"/>
    <w:rsid w:val="002244E9"/>
    <w:rsid w:val="002246AE"/>
    <w:rsid w:val="00224DF3"/>
    <w:rsid w:val="00225134"/>
    <w:rsid w:val="002355EA"/>
    <w:rsid w:val="00240364"/>
    <w:rsid w:val="00242B6D"/>
    <w:rsid w:val="00247159"/>
    <w:rsid w:val="00250039"/>
    <w:rsid w:val="00251DB9"/>
    <w:rsid w:val="00270CDE"/>
    <w:rsid w:val="00272186"/>
    <w:rsid w:val="002722B2"/>
    <w:rsid w:val="00276DF2"/>
    <w:rsid w:val="00281B29"/>
    <w:rsid w:val="00281DE7"/>
    <w:rsid w:val="00283459"/>
    <w:rsid w:val="00283A21"/>
    <w:rsid w:val="00290005"/>
    <w:rsid w:val="00293140"/>
    <w:rsid w:val="002942A6"/>
    <w:rsid w:val="00294524"/>
    <w:rsid w:val="002A1BE3"/>
    <w:rsid w:val="002A42C1"/>
    <w:rsid w:val="002A619F"/>
    <w:rsid w:val="002A748A"/>
    <w:rsid w:val="002C1000"/>
    <w:rsid w:val="002C2961"/>
    <w:rsid w:val="002C44C6"/>
    <w:rsid w:val="002C6000"/>
    <w:rsid w:val="002D754B"/>
    <w:rsid w:val="002F3C0D"/>
    <w:rsid w:val="002F7015"/>
    <w:rsid w:val="002F7421"/>
    <w:rsid w:val="00302B96"/>
    <w:rsid w:val="00310B75"/>
    <w:rsid w:val="00314A35"/>
    <w:rsid w:val="003323FB"/>
    <w:rsid w:val="00345806"/>
    <w:rsid w:val="00347E07"/>
    <w:rsid w:val="00355C6A"/>
    <w:rsid w:val="003601C1"/>
    <w:rsid w:val="00361BBB"/>
    <w:rsid w:val="00362296"/>
    <w:rsid w:val="003649E9"/>
    <w:rsid w:val="00373D39"/>
    <w:rsid w:val="00374303"/>
    <w:rsid w:val="00376437"/>
    <w:rsid w:val="00385DAB"/>
    <w:rsid w:val="00390DAB"/>
    <w:rsid w:val="00390DE5"/>
    <w:rsid w:val="00392257"/>
    <w:rsid w:val="00394507"/>
    <w:rsid w:val="003960C5"/>
    <w:rsid w:val="003A298D"/>
    <w:rsid w:val="003A530F"/>
    <w:rsid w:val="003A5698"/>
    <w:rsid w:val="003B10B2"/>
    <w:rsid w:val="003B4275"/>
    <w:rsid w:val="003C33FF"/>
    <w:rsid w:val="003D7A04"/>
    <w:rsid w:val="003E7324"/>
    <w:rsid w:val="003F1C58"/>
    <w:rsid w:val="003F467F"/>
    <w:rsid w:val="003F4E6E"/>
    <w:rsid w:val="003F4E86"/>
    <w:rsid w:val="003F73C4"/>
    <w:rsid w:val="003F7DB4"/>
    <w:rsid w:val="004034EE"/>
    <w:rsid w:val="004118BF"/>
    <w:rsid w:val="00412782"/>
    <w:rsid w:val="00414710"/>
    <w:rsid w:val="00414F8D"/>
    <w:rsid w:val="0041531B"/>
    <w:rsid w:val="00417EEF"/>
    <w:rsid w:val="00430A3C"/>
    <w:rsid w:val="00432EA4"/>
    <w:rsid w:val="00433D4C"/>
    <w:rsid w:val="00436E02"/>
    <w:rsid w:val="004372DE"/>
    <w:rsid w:val="00440634"/>
    <w:rsid w:val="00447772"/>
    <w:rsid w:val="004477F7"/>
    <w:rsid w:val="0046261F"/>
    <w:rsid w:val="004628FF"/>
    <w:rsid w:val="00472304"/>
    <w:rsid w:val="004752D6"/>
    <w:rsid w:val="0048097C"/>
    <w:rsid w:val="004828BD"/>
    <w:rsid w:val="004828CA"/>
    <w:rsid w:val="00483E87"/>
    <w:rsid w:val="004B3D38"/>
    <w:rsid w:val="004C5E30"/>
    <w:rsid w:val="004C6EF7"/>
    <w:rsid w:val="004D3B8D"/>
    <w:rsid w:val="004D4DE3"/>
    <w:rsid w:val="004D6B3C"/>
    <w:rsid w:val="004E0D05"/>
    <w:rsid w:val="004F5B7D"/>
    <w:rsid w:val="00504109"/>
    <w:rsid w:val="00505C19"/>
    <w:rsid w:val="005067A2"/>
    <w:rsid w:val="00507214"/>
    <w:rsid w:val="005122EB"/>
    <w:rsid w:val="0051625E"/>
    <w:rsid w:val="0052467E"/>
    <w:rsid w:val="00527B42"/>
    <w:rsid w:val="00527BB9"/>
    <w:rsid w:val="005321B0"/>
    <w:rsid w:val="005376F1"/>
    <w:rsid w:val="0054254C"/>
    <w:rsid w:val="00543356"/>
    <w:rsid w:val="00555246"/>
    <w:rsid w:val="00561FE1"/>
    <w:rsid w:val="00571A31"/>
    <w:rsid w:val="00577104"/>
    <w:rsid w:val="00582D43"/>
    <w:rsid w:val="00582E87"/>
    <w:rsid w:val="005838EB"/>
    <w:rsid w:val="005859C4"/>
    <w:rsid w:val="00585E95"/>
    <w:rsid w:val="0058603B"/>
    <w:rsid w:val="00586674"/>
    <w:rsid w:val="00592537"/>
    <w:rsid w:val="005A1B9B"/>
    <w:rsid w:val="005C28CD"/>
    <w:rsid w:val="005C35F3"/>
    <w:rsid w:val="005C375C"/>
    <w:rsid w:val="005D07DE"/>
    <w:rsid w:val="005E39EE"/>
    <w:rsid w:val="005F6524"/>
    <w:rsid w:val="005F7AF1"/>
    <w:rsid w:val="00603FFC"/>
    <w:rsid w:val="006046F2"/>
    <w:rsid w:val="006059B4"/>
    <w:rsid w:val="0060604D"/>
    <w:rsid w:val="00610D5B"/>
    <w:rsid w:val="006148D8"/>
    <w:rsid w:val="0061670B"/>
    <w:rsid w:val="00625461"/>
    <w:rsid w:val="00644C7C"/>
    <w:rsid w:val="00645992"/>
    <w:rsid w:val="00645E45"/>
    <w:rsid w:val="00654FEB"/>
    <w:rsid w:val="006674F4"/>
    <w:rsid w:val="006743B0"/>
    <w:rsid w:val="00676237"/>
    <w:rsid w:val="00683631"/>
    <w:rsid w:val="00685EBB"/>
    <w:rsid w:val="00690918"/>
    <w:rsid w:val="00692230"/>
    <w:rsid w:val="0069389F"/>
    <w:rsid w:val="00694937"/>
    <w:rsid w:val="006A0AFD"/>
    <w:rsid w:val="006A110E"/>
    <w:rsid w:val="006A468B"/>
    <w:rsid w:val="006B001B"/>
    <w:rsid w:val="006C14F9"/>
    <w:rsid w:val="006C5FF7"/>
    <w:rsid w:val="006D0C09"/>
    <w:rsid w:val="006D313E"/>
    <w:rsid w:val="006D45CB"/>
    <w:rsid w:val="006E0155"/>
    <w:rsid w:val="006E7969"/>
    <w:rsid w:val="006F1A16"/>
    <w:rsid w:val="006F1B93"/>
    <w:rsid w:val="006F2BA5"/>
    <w:rsid w:val="006F47A6"/>
    <w:rsid w:val="006F68B0"/>
    <w:rsid w:val="00701DDF"/>
    <w:rsid w:val="007144A7"/>
    <w:rsid w:val="00717B51"/>
    <w:rsid w:val="007327E3"/>
    <w:rsid w:val="00740104"/>
    <w:rsid w:val="00751809"/>
    <w:rsid w:val="00760752"/>
    <w:rsid w:val="0076155D"/>
    <w:rsid w:val="00762267"/>
    <w:rsid w:val="0077160E"/>
    <w:rsid w:val="0077475E"/>
    <w:rsid w:val="00780E5C"/>
    <w:rsid w:val="00784503"/>
    <w:rsid w:val="00785B13"/>
    <w:rsid w:val="00792D5B"/>
    <w:rsid w:val="00793EFA"/>
    <w:rsid w:val="00797736"/>
    <w:rsid w:val="007B1D8B"/>
    <w:rsid w:val="007B3E9A"/>
    <w:rsid w:val="007C70C5"/>
    <w:rsid w:val="007D075C"/>
    <w:rsid w:val="007D3D13"/>
    <w:rsid w:val="007D46C7"/>
    <w:rsid w:val="007E3566"/>
    <w:rsid w:val="007E6FA9"/>
    <w:rsid w:val="00802AA5"/>
    <w:rsid w:val="0080333F"/>
    <w:rsid w:val="00804966"/>
    <w:rsid w:val="00807278"/>
    <w:rsid w:val="00817066"/>
    <w:rsid w:val="0082356E"/>
    <w:rsid w:val="00830FF7"/>
    <w:rsid w:val="00832D95"/>
    <w:rsid w:val="00833D03"/>
    <w:rsid w:val="00836869"/>
    <w:rsid w:val="008407E1"/>
    <w:rsid w:val="00842603"/>
    <w:rsid w:val="0085028C"/>
    <w:rsid w:val="00856D51"/>
    <w:rsid w:val="008720BC"/>
    <w:rsid w:val="008747C8"/>
    <w:rsid w:val="00875526"/>
    <w:rsid w:val="008A0012"/>
    <w:rsid w:val="008B3F37"/>
    <w:rsid w:val="008B52B9"/>
    <w:rsid w:val="008C2125"/>
    <w:rsid w:val="008D6ACA"/>
    <w:rsid w:val="008D74DB"/>
    <w:rsid w:val="008E36CE"/>
    <w:rsid w:val="008E7391"/>
    <w:rsid w:val="008F0AD7"/>
    <w:rsid w:val="008F0D64"/>
    <w:rsid w:val="008F24F9"/>
    <w:rsid w:val="00902EC4"/>
    <w:rsid w:val="0090602C"/>
    <w:rsid w:val="009122AC"/>
    <w:rsid w:val="00920A17"/>
    <w:rsid w:val="00922B1F"/>
    <w:rsid w:val="00924B12"/>
    <w:rsid w:val="00927E57"/>
    <w:rsid w:val="009356E9"/>
    <w:rsid w:val="0093776D"/>
    <w:rsid w:val="0094651B"/>
    <w:rsid w:val="0094747D"/>
    <w:rsid w:val="00954927"/>
    <w:rsid w:val="009630B7"/>
    <w:rsid w:val="00963152"/>
    <w:rsid w:val="00964E59"/>
    <w:rsid w:val="0097486A"/>
    <w:rsid w:val="009756C0"/>
    <w:rsid w:val="00982ED0"/>
    <w:rsid w:val="00987655"/>
    <w:rsid w:val="009947C1"/>
    <w:rsid w:val="0099723C"/>
    <w:rsid w:val="009A38E5"/>
    <w:rsid w:val="009A724F"/>
    <w:rsid w:val="009B1B21"/>
    <w:rsid w:val="009B1C39"/>
    <w:rsid w:val="009B28F3"/>
    <w:rsid w:val="009B3BAC"/>
    <w:rsid w:val="009B7618"/>
    <w:rsid w:val="009C2C3D"/>
    <w:rsid w:val="009C48D5"/>
    <w:rsid w:val="009E3A75"/>
    <w:rsid w:val="009E74A3"/>
    <w:rsid w:val="009F78AF"/>
    <w:rsid w:val="00A03C0D"/>
    <w:rsid w:val="00A1172A"/>
    <w:rsid w:val="00A11A5F"/>
    <w:rsid w:val="00A14E6D"/>
    <w:rsid w:val="00A15052"/>
    <w:rsid w:val="00A220AB"/>
    <w:rsid w:val="00A30BCB"/>
    <w:rsid w:val="00A34467"/>
    <w:rsid w:val="00A41CBE"/>
    <w:rsid w:val="00A44EAC"/>
    <w:rsid w:val="00A528A1"/>
    <w:rsid w:val="00A61250"/>
    <w:rsid w:val="00A64FAB"/>
    <w:rsid w:val="00A712FB"/>
    <w:rsid w:val="00AA12CB"/>
    <w:rsid w:val="00AA2DA1"/>
    <w:rsid w:val="00AA532B"/>
    <w:rsid w:val="00AA7BE1"/>
    <w:rsid w:val="00AB2D0A"/>
    <w:rsid w:val="00AB31A9"/>
    <w:rsid w:val="00AB4377"/>
    <w:rsid w:val="00AB44B1"/>
    <w:rsid w:val="00AB48F4"/>
    <w:rsid w:val="00AB6D81"/>
    <w:rsid w:val="00AC165C"/>
    <w:rsid w:val="00AC213A"/>
    <w:rsid w:val="00AC2816"/>
    <w:rsid w:val="00AC2EB9"/>
    <w:rsid w:val="00AD6E3A"/>
    <w:rsid w:val="00AE1AB1"/>
    <w:rsid w:val="00AE2D45"/>
    <w:rsid w:val="00AE7866"/>
    <w:rsid w:val="00AF21E0"/>
    <w:rsid w:val="00AF5F46"/>
    <w:rsid w:val="00B00A44"/>
    <w:rsid w:val="00B018DE"/>
    <w:rsid w:val="00B019B3"/>
    <w:rsid w:val="00B1020C"/>
    <w:rsid w:val="00B22D88"/>
    <w:rsid w:val="00B2707C"/>
    <w:rsid w:val="00B30033"/>
    <w:rsid w:val="00B324EA"/>
    <w:rsid w:val="00B4050F"/>
    <w:rsid w:val="00B46FF2"/>
    <w:rsid w:val="00B478F9"/>
    <w:rsid w:val="00B515BC"/>
    <w:rsid w:val="00B56592"/>
    <w:rsid w:val="00B61503"/>
    <w:rsid w:val="00B61868"/>
    <w:rsid w:val="00B640C4"/>
    <w:rsid w:val="00B648FF"/>
    <w:rsid w:val="00B71872"/>
    <w:rsid w:val="00B7280A"/>
    <w:rsid w:val="00B84DC9"/>
    <w:rsid w:val="00B86554"/>
    <w:rsid w:val="00B9196B"/>
    <w:rsid w:val="00B973C8"/>
    <w:rsid w:val="00BA426B"/>
    <w:rsid w:val="00BB525E"/>
    <w:rsid w:val="00BB52E7"/>
    <w:rsid w:val="00BC2C92"/>
    <w:rsid w:val="00BC5C2C"/>
    <w:rsid w:val="00BC748F"/>
    <w:rsid w:val="00BE2BC7"/>
    <w:rsid w:val="00BE31B8"/>
    <w:rsid w:val="00BE6013"/>
    <w:rsid w:val="00BF0006"/>
    <w:rsid w:val="00BF126F"/>
    <w:rsid w:val="00BF3B69"/>
    <w:rsid w:val="00BF4577"/>
    <w:rsid w:val="00BF4A02"/>
    <w:rsid w:val="00BF7EE1"/>
    <w:rsid w:val="00C03903"/>
    <w:rsid w:val="00C061CE"/>
    <w:rsid w:val="00C10059"/>
    <w:rsid w:val="00C12B54"/>
    <w:rsid w:val="00C149EF"/>
    <w:rsid w:val="00C15B24"/>
    <w:rsid w:val="00C15E3E"/>
    <w:rsid w:val="00C21ACA"/>
    <w:rsid w:val="00C22419"/>
    <w:rsid w:val="00C24E5E"/>
    <w:rsid w:val="00C25E71"/>
    <w:rsid w:val="00C30695"/>
    <w:rsid w:val="00C324A4"/>
    <w:rsid w:val="00C36875"/>
    <w:rsid w:val="00C37A64"/>
    <w:rsid w:val="00C400FC"/>
    <w:rsid w:val="00C44AA9"/>
    <w:rsid w:val="00C524A1"/>
    <w:rsid w:val="00C60CE6"/>
    <w:rsid w:val="00C64AFC"/>
    <w:rsid w:val="00C651A0"/>
    <w:rsid w:val="00C6547E"/>
    <w:rsid w:val="00C67B44"/>
    <w:rsid w:val="00C73633"/>
    <w:rsid w:val="00C8079E"/>
    <w:rsid w:val="00C809C7"/>
    <w:rsid w:val="00C92358"/>
    <w:rsid w:val="00C92539"/>
    <w:rsid w:val="00C94278"/>
    <w:rsid w:val="00C94874"/>
    <w:rsid w:val="00CA3FE6"/>
    <w:rsid w:val="00CA7706"/>
    <w:rsid w:val="00CC5530"/>
    <w:rsid w:val="00CC79B4"/>
    <w:rsid w:val="00CD02A0"/>
    <w:rsid w:val="00CD5834"/>
    <w:rsid w:val="00CD76B3"/>
    <w:rsid w:val="00CE1E18"/>
    <w:rsid w:val="00CE27CC"/>
    <w:rsid w:val="00CE2E5B"/>
    <w:rsid w:val="00CE306B"/>
    <w:rsid w:val="00CE32E8"/>
    <w:rsid w:val="00CE3F28"/>
    <w:rsid w:val="00CE585C"/>
    <w:rsid w:val="00CE7B98"/>
    <w:rsid w:val="00CF3E37"/>
    <w:rsid w:val="00D00D92"/>
    <w:rsid w:val="00D032C6"/>
    <w:rsid w:val="00D07018"/>
    <w:rsid w:val="00D12435"/>
    <w:rsid w:val="00D2240A"/>
    <w:rsid w:val="00D26E70"/>
    <w:rsid w:val="00D40DBC"/>
    <w:rsid w:val="00D4477A"/>
    <w:rsid w:val="00D44BDD"/>
    <w:rsid w:val="00D4647B"/>
    <w:rsid w:val="00D528EE"/>
    <w:rsid w:val="00D575D4"/>
    <w:rsid w:val="00D62DD6"/>
    <w:rsid w:val="00D66890"/>
    <w:rsid w:val="00D77E9C"/>
    <w:rsid w:val="00D806AD"/>
    <w:rsid w:val="00D844E7"/>
    <w:rsid w:val="00D85EDD"/>
    <w:rsid w:val="00D87D2A"/>
    <w:rsid w:val="00D91AB5"/>
    <w:rsid w:val="00D9225C"/>
    <w:rsid w:val="00D94E2D"/>
    <w:rsid w:val="00DA15D8"/>
    <w:rsid w:val="00DC0C22"/>
    <w:rsid w:val="00DD2D4E"/>
    <w:rsid w:val="00DD3A27"/>
    <w:rsid w:val="00DD4A8F"/>
    <w:rsid w:val="00DD7E9B"/>
    <w:rsid w:val="00DE2297"/>
    <w:rsid w:val="00DE4B8E"/>
    <w:rsid w:val="00DF2FE3"/>
    <w:rsid w:val="00DF6D41"/>
    <w:rsid w:val="00E06BE6"/>
    <w:rsid w:val="00E07A52"/>
    <w:rsid w:val="00E07E20"/>
    <w:rsid w:val="00E16D68"/>
    <w:rsid w:val="00E17316"/>
    <w:rsid w:val="00E21BB8"/>
    <w:rsid w:val="00E55B9F"/>
    <w:rsid w:val="00E56194"/>
    <w:rsid w:val="00E708B8"/>
    <w:rsid w:val="00E729CB"/>
    <w:rsid w:val="00E76E05"/>
    <w:rsid w:val="00E777A6"/>
    <w:rsid w:val="00E86379"/>
    <w:rsid w:val="00EA2CF7"/>
    <w:rsid w:val="00EA4A9D"/>
    <w:rsid w:val="00EB006A"/>
    <w:rsid w:val="00EB628C"/>
    <w:rsid w:val="00EB6468"/>
    <w:rsid w:val="00EB69A3"/>
    <w:rsid w:val="00EC1631"/>
    <w:rsid w:val="00EC3D8C"/>
    <w:rsid w:val="00ED20EE"/>
    <w:rsid w:val="00EE0C96"/>
    <w:rsid w:val="00EE3E41"/>
    <w:rsid w:val="00EF37C5"/>
    <w:rsid w:val="00EF4744"/>
    <w:rsid w:val="00EF6A94"/>
    <w:rsid w:val="00F1044F"/>
    <w:rsid w:val="00F145FF"/>
    <w:rsid w:val="00F16ED5"/>
    <w:rsid w:val="00F2769A"/>
    <w:rsid w:val="00F306C3"/>
    <w:rsid w:val="00F32BEB"/>
    <w:rsid w:val="00F333B7"/>
    <w:rsid w:val="00F34D1B"/>
    <w:rsid w:val="00F4205E"/>
    <w:rsid w:val="00F4220E"/>
    <w:rsid w:val="00F46F0F"/>
    <w:rsid w:val="00F536B4"/>
    <w:rsid w:val="00F57661"/>
    <w:rsid w:val="00F66DBA"/>
    <w:rsid w:val="00F847EA"/>
    <w:rsid w:val="00F8737D"/>
    <w:rsid w:val="00F90B84"/>
    <w:rsid w:val="00FA38A2"/>
    <w:rsid w:val="00FB0AC8"/>
    <w:rsid w:val="00FB2683"/>
    <w:rsid w:val="00FB58C4"/>
    <w:rsid w:val="00FB5D82"/>
    <w:rsid w:val="00FC35B3"/>
    <w:rsid w:val="00FD01AB"/>
    <w:rsid w:val="00FD1B2D"/>
    <w:rsid w:val="00FD1D05"/>
    <w:rsid w:val="00FD31D4"/>
    <w:rsid w:val="00FE0A59"/>
    <w:rsid w:val="00FE1D83"/>
    <w:rsid w:val="00FE4B77"/>
    <w:rsid w:val="00FE7080"/>
    <w:rsid w:val="00FF6966"/>
    <w:rsid w:val="00FF723E"/>
    <w:rsid w:val="00FF72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CA41769"/>
  <w15:chartTrackingRefBased/>
  <w15:docId w15:val="{F89DA8B0-E92D-43CA-A0A5-BB36AA5B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9"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jc w:val="both"/>
    </w:pPr>
    <w:rPr>
      <w:sz w:val="24"/>
      <w:lang w:val="en-GB" w:eastAsia="en-US"/>
    </w:rPr>
  </w:style>
  <w:style w:type="paragraph" w:styleId="Heading1">
    <w:name w:val="heading 1"/>
    <w:basedOn w:val="Normal"/>
    <w:next w:val="Text1"/>
    <w:qFormat/>
    <w:pPr>
      <w:keepNext/>
      <w:numPr>
        <w:numId w:val="1"/>
      </w:numPr>
      <w:tabs>
        <w:tab w:val="num" w:pos="850"/>
      </w:tabs>
      <w:spacing w:before="360"/>
      <w:outlineLvl w:val="0"/>
    </w:pPr>
    <w:rPr>
      <w:b/>
      <w:smallCaps/>
    </w:rPr>
  </w:style>
  <w:style w:type="paragraph" w:styleId="Heading2">
    <w:name w:val="heading 2"/>
    <w:basedOn w:val="Normal"/>
    <w:next w:val="Text2"/>
    <w:qFormat/>
    <w:pPr>
      <w:keepNext/>
      <w:numPr>
        <w:ilvl w:val="1"/>
        <w:numId w:val="1"/>
      </w:numPr>
      <w:tabs>
        <w:tab w:val="num" w:pos="850"/>
      </w:tabs>
      <w:outlineLvl w:val="1"/>
    </w:pPr>
    <w:rPr>
      <w:b/>
    </w:rPr>
  </w:style>
  <w:style w:type="paragraph" w:styleId="Heading3">
    <w:name w:val="heading 3"/>
    <w:basedOn w:val="Normal"/>
    <w:next w:val="Text3"/>
    <w:qFormat/>
    <w:pPr>
      <w:keepNext/>
      <w:numPr>
        <w:ilvl w:val="2"/>
        <w:numId w:val="1"/>
      </w:numPr>
      <w:tabs>
        <w:tab w:val="num" w:pos="850"/>
      </w:tabs>
      <w:outlineLvl w:val="2"/>
    </w:pPr>
    <w:rPr>
      <w:i/>
    </w:rPr>
  </w:style>
  <w:style w:type="paragraph" w:styleId="Heading4">
    <w:name w:val="heading 4"/>
    <w:basedOn w:val="Normal"/>
    <w:next w:val="Text4"/>
    <w:qFormat/>
    <w:pPr>
      <w:keepNext/>
      <w:numPr>
        <w:ilvl w:val="3"/>
        <w:numId w:val="1"/>
      </w:numPr>
      <w:tabs>
        <w:tab w:val="num" w:pos="850"/>
      </w:tabs>
      <w:outlineLvl w:val="3"/>
    </w:p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851"/>
    </w:pPr>
  </w:style>
  <w:style w:type="paragraph" w:customStyle="1" w:styleId="Text2">
    <w:name w:val="Text 2"/>
    <w:basedOn w:val="Normal"/>
    <w:pPr>
      <w:ind w:left="851"/>
    </w:pPr>
  </w:style>
  <w:style w:type="paragraph" w:customStyle="1" w:styleId="Text3">
    <w:name w:val="Text 3"/>
    <w:basedOn w:val="Normal"/>
    <w:pPr>
      <w:ind w:left="851"/>
    </w:pPr>
  </w:style>
  <w:style w:type="paragraph" w:customStyle="1" w:styleId="Text4">
    <w:name w:val="Text 4"/>
    <w:basedOn w:val="Normal"/>
    <w:pPr>
      <w:ind w:left="851"/>
    </w:pPr>
  </w:style>
  <w:style w:type="paragraph" w:styleId="PlainText">
    <w:name w:val="Plain Text"/>
    <w:basedOn w:val="Normal"/>
    <w:rPr>
      <w:rFonts w:ascii="Courier New" w:hAnsi="Courier New"/>
      <w:sz w:val="20"/>
    </w:rPr>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È global)"/>
    <w:basedOn w:val="Normal"/>
    <w:next w:val="Normal"/>
    <w:pPr>
      <w:jc w:val="center"/>
    </w:pPr>
    <w:rPr>
      <w:b/>
      <w:u w:val="single"/>
    </w:rPr>
  </w:style>
  <w:style w:type="paragraph" w:customStyle="1" w:styleId="Annexetitreexpos">
    <w:name w:val="Annexe titre (exposÈ)"/>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Fait">
    <w:name w:val="Fait ‡"/>
    <w:basedOn w:val="Normal"/>
    <w:next w:val="Institutionquisigne"/>
    <w:pPr>
      <w:keepNext/>
      <w:spacing w:after="0"/>
    </w:pPr>
  </w:style>
  <w:style w:type="paragraph" w:customStyle="1" w:styleId="Institutionquisigne">
    <w:name w:val="Institution qui signe"/>
    <w:basedOn w:val="Normal"/>
    <w:next w:val="Personnequisigne"/>
    <w:pPr>
      <w:keepNext/>
      <w:tabs>
        <w:tab w:val="left" w:pos="4253"/>
      </w:tabs>
      <w:spacing w:before="720" w:after="0"/>
    </w:pPr>
    <w:rPr>
      <w:i/>
    </w:rPr>
  </w:style>
  <w:style w:type="paragraph" w:customStyle="1" w:styleId="Personnequisigne">
    <w:name w:val="Personne qui signe"/>
    <w:basedOn w:val="Normal"/>
    <w:next w:val="Institutionquisigne"/>
    <w:pPr>
      <w:tabs>
        <w:tab w:val="left" w:pos="4253"/>
      </w:tabs>
      <w:spacing w:before="0" w:after="0"/>
      <w:jc w:val="left"/>
    </w:pPr>
    <w:rPr>
      <w:i/>
    </w:rPr>
  </w:style>
  <w:style w:type="paragraph" w:styleId="Caption">
    <w:name w:val="caption"/>
    <w:basedOn w:val="Normal"/>
    <w:next w:val="Normal"/>
    <w:qFormat/>
    <w:rPr>
      <w:b/>
    </w:rPr>
  </w:style>
  <w:style w:type="paragraph" w:customStyle="1" w:styleId="ChapterTitle">
    <w:name w:val="ChapterTitle"/>
    <w:basedOn w:val="Normal"/>
    <w:next w:val="Normal"/>
    <w:pPr>
      <w:keepNext/>
      <w:spacing w:after="360"/>
      <w:jc w:val="center"/>
    </w:pPr>
    <w:rPr>
      <w:b/>
      <w:sz w:val="32"/>
    </w:rPr>
  </w:style>
  <w:style w:type="character" w:styleId="CommentReference">
    <w:name w:val="annotation reference"/>
    <w:semiHidden/>
    <w:rPr>
      <w:sz w:val="16"/>
    </w:rPr>
  </w:style>
  <w:style w:type="paragraph" w:styleId="CommentText">
    <w:name w:val="annotation text"/>
    <w:aliases w:val="Comment Text Char1 Char,Comment Text Char Char Char,Comment Text Char1"/>
    <w:basedOn w:val="Normal"/>
    <w:link w:val="CommentTextChar"/>
    <w:rPr>
      <w:sz w:val="20"/>
      <w:lang w:eastAsia="x-none"/>
    </w:rPr>
  </w:style>
  <w:style w:type="paragraph" w:customStyle="1" w:styleId="Confidence">
    <w:name w:val="Confidence"/>
    <w:basedOn w:val="Normal"/>
    <w:next w:val="Normal"/>
    <w:pPr>
      <w:spacing w:before="360"/>
      <w:jc w:val="center"/>
    </w:pPr>
  </w:style>
  <w:style w:type="paragraph" w:customStyle="1" w:styleId="Corrigendum">
    <w:name w:val="Corrigendum"/>
    <w:basedOn w:val="Normal"/>
    <w:next w:val="Normal"/>
    <w:pPr>
      <w:spacing w:before="0" w:after="240"/>
      <w:jc w:val="left"/>
    </w:pPr>
  </w:style>
  <w:style w:type="paragraph" w:customStyle="1" w:styleId="Emission">
    <w:name w:val="Emission"/>
    <w:basedOn w:val="Normal"/>
    <w:next w:val="Rfrenceinstitutionelle"/>
    <w:pPr>
      <w:spacing w:before="0" w:after="0"/>
      <w:ind w:left="5103"/>
      <w:jc w:val="left"/>
    </w:pPr>
  </w:style>
  <w:style w:type="paragraph" w:customStyle="1" w:styleId="Rfrenceinstitutionelle">
    <w:name w:val="RÈfÈrence institutionelle"/>
    <w:basedOn w:val="Normal"/>
    <w:next w:val="Statut"/>
    <w:pPr>
      <w:spacing w:before="0" w:after="240"/>
      <w:ind w:left="5103"/>
      <w:jc w:val="left"/>
    </w:pPr>
  </w:style>
  <w:style w:type="paragraph" w:customStyle="1" w:styleId="Statut">
    <w:name w:val="Statut"/>
    <w:basedOn w:val="Normal"/>
    <w:next w:val="Typedudocument"/>
    <w:pPr>
      <w:spacing w:before="360" w:after="0"/>
      <w:jc w:val="center"/>
    </w:pPr>
  </w:style>
  <w:style w:type="paragraph" w:customStyle="1" w:styleId="Typedudocument">
    <w:name w:val="Type du document"/>
    <w:basedOn w:val="Normal"/>
    <w:next w:val="Datedadoption"/>
    <w:pPr>
      <w:spacing w:before="360" w:after="0"/>
      <w:jc w:val="center"/>
    </w:pPr>
    <w:rPr>
      <w:b/>
    </w:rPr>
  </w:style>
  <w:style w:type="paragraph" w:customStyle="1" w:styleId="Datedadoption">
    <w:name w:val="Date d'adoption"/>
    <w:basedOn w:val="Normal"/>
    <w:next w:val="Titreobjet"/>
    <w:pPr>
      <w:spacing w:before="36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Sous-titreobjet">
    <w:name w:val="Sous-titre objet"/>
    <w:basedOn w:val="Titreobjet"/>
    <w:pPr>
      <w:spacing w:before="0" w:after="0"/>
    </w:pPr>
  </w:style>
  <w:style w:type="paragraph" w:customStyle="1" w:styleId="Exposdesmotifstitre">
    <w:name w:val="ExposÈ des motifs titre"/>
    <w:basedOn w:val="Normal"/>
    <w:next w:val="Normal"/>
    <w:pPr>
      <w:jc w:val="center"/>
    </w:pPr>
    <w:rPr>
      <w:b/>
      <w:u w:val="single"/>
    </w:rPr>
  </w:style>
  <w:style w:type="paragraph" w:customStyle="1" w:styleId="Exposdesmotifstitreglobal">
    <w:name w:val="ExposÈ des motifs titre (global)"/>
    <w:basedOn w:val="Normal"/>
    <w:next w:val="Normal"/>
    <w:pPr>
      <w:jc w:val="center"/>
    </w:pPr>
    <w:rPr>
      <w:b/>
      <w:u w:val="single"/>
    </w:rPr>
  </w:style>
  <w:style w:type="paragraph" w:customStyle="1" w:styleId="FichedimpactPMEtitre">
    <w:name w:val="Fiche d'impact PME titre"/>
    <w:basedOn w:val="Normal"/>
    <w:next w:val="Normal"/>
    <w:pPr>
      <w:jc w:val="center"/>
    </w:pPr>
    <w:rPr>
      <w:b/>
    </w:rPr>
  </w:style>
  <w:style w:type="paragraph" w:customStyle="1" w:styleId="Fichefinanciretextetable">
    <w:name w:val="Fiche financiËre texte (table)"/>
    <w:basedOn w:val="Normal"/>
    <w:pPr>
      <w:spacing w:before="0" w:after="0"/>
      <w:jc w:val="left"/>
    </w:pPr>
    <w:rPr>
      <w:sz w:val="20"/>
    </w:rPr>
  </w:style>
  <w:style w:type="paragraph" w:customStyle="1" w:styleId="Fichefinanciretitre">
    <w:name w:val="Fiche financiËre titre"/>
    <w:basedOn w:val="Normal"/>
    <w:next w:val="Normal"/>
    <w:pPr>
      <w:jc w:val="center"/>
    </w:pPr>
    <w:rPr>
      <w:b/>
      <w:u w:val="single"/>
    </w:rPr>
  </w:style>
  <w:style w:type="paragraph" w:customStyle="1" w:styleId="Fichefinanciretitreactetable">
    <w:name w:val="Fiche financiËre titre (acte table)"/>
    <w:basedOn w:val="Normal"/>
    <w:next w:val="Normal"/>
    <w:pPr>
      <w:jc w:val="center"/>
    </w:pPr>
    <w:rPr>
      <w:b/>
      <w:sz w:val="40"/>
    </w:rPr>
  </w:style>
  <w:style w:type="paragraph" w:customStyle="1" w:styleId="Fichefinanciretitreacte">
    <w:name w:val="Fiche financiËre titre (acte)"/>
    <w:basedOn w:val="Normal"/>
    <w:next w:val="Normal"/>
    <w:pPr>
      <w:jc w:val="center"/>
    </w:pPr>
    <w:rPr>
      <w:b/>
      <w:u w:val="single"/>
    </w:rPr>
  </w:style>
  <w:style w:type="paragraph" w:customStyle="1" w:styleId="Fichefinanciretitretable">
    <w:name w:val="Fiche financiËre titre (table)"/>
    <w:basedOn w:val="Normal"/>
    <w:pPr>
      <w:jc w:val="center"/>
    </w:pPr>
    <w:rPr>
      <w:b/>
      <w:sz w:val="40"/>
    </w:rPr>
  </w:style>
  <w:style w:type="paragraph" w:styleId="Footer">
    <w:name w:val="footer"/>
    <w:basedOn w:val="Normal"/>
    <w:pPr>
      <w:tabs>
        <w:tab w:val="center" w:pos="4536"/>
        <w:tab w:val="right" w:pos="9072"/>
      </w:tabs>
      <w:spacing w:before="360" w:after="0"/>
      <w:jc w:val="left"/>
    </w:pPr>
  </w:style>
  <w:style w:type="character" w:styleId="FootnoteReference">
    <w:name w:val="footnote reference"/>
    <w:semiHidden/>
    <w:rPr>
      <w:vertAlign w:val="superscript"/>
    </w:rPr>
  </w:style>
  <w:style w:type="paragraph" w:styleId="FootnoteText">
    <w:name w:val="footnote text"/>
    <w:basedOn w:val="Normal"/>
    <w:semiHidden/>
    <w:pPr>
      <w:spacing w:before="0" w:after="0"/>
      <w:ind w:left="720" w:hanging="720"/>
    </w:pPr>
    <w:rPr>
      <w:sz w:val="20"/>
    </w:rPr>
  </w:style>
  <w:style w:type="paragraph" w:customStyle="1" w:styleId="Formuledadoption">
    <w:name w:val="Formule d'adoption"/>
    <w:basedOn w:val="Normal"/>
    <w:next w:val="Titrearticle"/>
    <w:pPr>
      <w:keepNext/>
    </w:pPr>
  </w:style>
  <w:style w:type="paragraph" w:customStyle="1" w:styleId="Titrearticle">
    <w:name w:val="Titre article"/>
    <w:basedOn w:val="Normal"/>
    <w:next w:val="Normal"/>
    <w:pPr>
      <w:keepNext/>
      <w:spacing w:before="360"/>
      <w:jc w:val="center"/>
    </w:pPr>
    <w:rPr>
      <w:i/>
    </w:rPr>
  </w:style>
  <w:style w:type="paragraph" w:styleId="Header">
    <w:name w:val="header"/>
    <w:basedOn w:val="Normal"/>
    <w:pPr>
      <w:tabs>
        <w:tab w:val="right" w:pos="8306"/>
      </w:tabs>
    </w:pPr>
  </w:style>
  <w:style w:type="paragraph" w:customStyle="1" w:styleId="Institutionquiagit">
    <w:name w:val="Institution qui agit"/>
    <w:basedOn w:val="Normal"/>
    <w:next w:val="Normal"/>
    <w:pPr>
      <w:keepNext/>
      <w:spacing w:before="600"/>
    </w:pPr>
  </w:style>
  <w:style w:type="paragraph" w:customStyle="1" w:styleId="Langue">
    <w:name w:val="Langue"/>
    <w:basedOn w:val="Normal"/>
    <w:next w:val="Rfrenceinterne"/>
    <w:pPr>
      <w:spacing w:before="0" w:after="600"/>
      <w:jc w:val="center"/>
    </w:pPr>
    <w:rPr>
      <w:b/>
      <w:caps/>
    </w:rPr>
  </w:style>
  <w:style w:type="paragraph" w:customStyle="1" w:styleId="Rfrenceinterne">
    <w:name w:val="RÈfÈrence interne"/>
    <w:basedOn w:val="Normal"/>
    <w:next w:val="Nomdelinstitution"/>
    <w:pPr>
      <w:spacing w:before="0" w:after="600"/>
      <w:jc w:val="center"/>
    </w:pPr>
    <w:rPr>
      <w:b/>
    </w:rPr>
  </w:style>
  <w:style w:type="paragraph" w:customStyle="1" w:styleId="Nomdelinstitution">
    <w:name w:val="Nom de l'institution"/>
    <w:basedOn w:val="Normal"/>
    <w:next w:val="Emission"/>
    <w:pPr>
      <w:spacing w:before="0" w:after="0"/>
      <w:jc w:val="left"/>
    </w:pPr>
    <w:rPr>
      <w:rFonts w:ascii="Arial" w:hAnsi="Arial"/>
    </w:rPr>
  </w:style>
  <w:style w:type="paragraph" w:customStyle="1" w:styleId="Langueoriginale">
    <w:name w:val="Langue originale"/>
    <w:basedOn w:val="Normal"/>
    <w:next w:val="Phrasefinale"/>
    <w:pPr>
      <w:spacing w:before="360"/>
      <w:jc w:val="center"/>
    </w:pPr>
    <w:rPr>
      <w:caps/>
    </w:rPr>
  </w:style>
  <w:style w:type="paragraph" w:customStyle="1" w:styleId="Phrasefinale">
    <w:name w:val="Phrase finale"/>
    <w:basedOn w:val="Normal"/>
    <w:next w:val="Normal"/>
    <w:pPr>
      <w:spacing w:before="360" w:after="0"/>
      <w:jc w:val="center"/>
    </w:pPr>
  </w:style>
  <w:style w:type="paragraph" w:customStyle="1" w:styleId="ManualHeading1">
    <w:name w:val="Manual Heading 1"/>
    <w:basedOn w:val="Heading1"/>
    <w:next w:val="Text1"/>
    <w:pPr>
      <w:tabs>
        <w:tab w:val="clear" w:pos="850"/>
        <w:tab w:val="num" w:pos="851"/>
      </w:tabs>
      <w:ind w:left="851" w:hanging="851"/>
      <w:outlineLvl w:val="9"/>
    </w:pPr>
  </w:style>
  <w:style w:type="paragraph" w:customStyle="1" w:styleId="ManualHeading2">
    <w:name w:val="Manual Heading 2"/>
    <w:basedOn w:val="Heading2"/>
    <w:next w:val="Text2"/>
    <w:pPr>
      <w:tabs>
        <w:tab w:val="clear" w:pos="850"/>
        <w:tab w:val="num" w:pos="851"/>
      </w:tabs>
      <w:ind w:left="851" w:hanging="851"/>
      <w:outlineLvl w:val="9"/>
    </w:pPr>
  </w:style>
  <w:style w:type="paragraph" w:customStyle="1" w:styleId="ManualHeading3">
    <w:name w:val="Manual Heading 3"/>
    <w:basedOn w:val="Heading3"/>
    <w:next w:val="Text3"/>
    <w:pPr>
      <w:tabs>
        <w:tab w:val="clear" w:pos="850"/>
        <w:tab w:val="num" w:pos="851"/>
      </w:tabs>
      <w:outlineLvl w:val="9"/>
    </w:pPr>
  </w:style>
  <w:style w:type="paragraph" w:customStyle="1" w:styleId="ManualHeading4">
    <w:name w:val="Manual Heading 4"/>
    <w:basedOn w:val="Heading4"/>
    <w:next w:val="Text4"/>
    <w:pPr>
      <w:tabs>
        <w:tab w:val="clear" w:pos="850"/>
        <w:tab w:val="num" w:pos="851"/>
      </w:tabs>
      <w:outlineLvl w:val="9"/>
    </w:pPr>
  </w:style>
  <w:style w:type="paragraph" w:customStyle="1" w:styleId="ManualNumPar1">
    <w:name w:val="Manual NumPar 1"/>
    <w:basedOn w:val="Normal"/>
    <w:next w:val="Text1"/>
    <w:pPr>
      <w:ind w:left="851" w:hanging="851"/>
    </w:pPr>
  </w:style>
  <w:style w:type="paragraph" w:customStyle="1" w:styleId="ManualNumPar2">
    <w:name w:val="Manual NumPar 2"/>
    <w:basedOn w:val="Normal"/>
    <w:next w:val="Text2"/>
    <w:pPr>
      <w:ind w:left="851" w:hanging="851"/>
    </w:pPr>
  </w:style>
  <w:style w:type="paragraph" w:customStyle="1" w:styleId="ManualNumPar3">
    <w:name w:val="Manual NumPar 3"/>
    <w:basedOn w:val="Normal"/>
    <w:next w:val="Text3"/>
    <w:pPr>
      <w:ind w:left="851" w:hanging="851"/>
    </w:pPr>
  </w:style>
  <w:style w:type="paragraph" w:customStyle="1" w:styleId="ManualNumPar4">
    <w:name w:val="Manual NumPar 4"/>
    <w:basedOn w:val="Normal"/>
    <w:next w:val="Text4"/>
    <w:pPr>
      <w:ind w:left="851" w:hanging="851"/>
    </w:pPr>
  </w:style>
  <w:style w:type="character" w:customStyle="1" w:styleId="Marker">
    <w:name w:val="Marker"/>
    <w:rPr>
      <w:noProof w:val="0"/>
      <w:color w:val="0000FF"/>
      <w:lang w:val="en-GB"/>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Text1"/>
    <w:pPr>
      <w:tabs>
        <w:tab w:val="num" w:pos="850"/>
      </w:tabs>
      <w:ind w:left="850" w:hanging="850"/>
    </w:pPr>
  </w:style>
  <w:style w:type="paragraph" w:customStyle="1" w:styleId="NumPar2">
    <w:name w:val="NumPar 2"/>
    <w:basedOn w:val="Normal"/>
    <w:next w:val="Text2"/>
    <w:pPr>
      <w:tabs>
        <w:tab w:val="num" w:pos="850"/>
      </w:tabs>
      <w:ind w:left="850" w:hanging="850"/>
    </w:pPr>
  </w:style>
  <w:style w:type="paragraph" w:customStyle="1" w:styleId="NumPar3">
    <w:name w:val="NumPar 3"/>
    <w:basedOn w:val="Normal"/>
    <w:next w:val="Text3"/>
    <w:pPr>
      <w:tabs>
        <w:tab w:val="num" w:pos="850"/>
      </w:tabs>
      <w:ind w:left="850" w:hanging="850"/>
    </w:pPr>
  </w:style>
  <w:style w:type="paragraph" w:customStyle="1" w:styleId="NumPar4">
    <w:name w:val="NumPar 4"/>
    <w:basedOn w:val="Normal"/>
    <w:next w:val="Text4"/>
    <w:pPr>
      <w:tabs>
        <w:tab w:val="num" w:pos="850"/>
      </w:tabs>
      <w:ind w:left="850" w:hanging="850"/>
    </w:pPr>
  </w:style>
  <w:style w:type="paragraph" w:customStyle="1" w:styleId="Objetexterne">
    <w:name w:val="Objet externe"/>
    <w:basedOn w:val="Normal"/>
    <w:next w:val="Normal"/>
    <w:rPr>
      <w:i/>
      <w:caps/>
    </w:rPr>
  </w:style>
  <w:style w:type="character" w:styleId="PageNumber">
    <w:name w:val="page number"/>
    <w:basedOn w:val="DefaultParagraphFont"/>
  </w:style>
  <w:style w:type="paragraph" w:customStyle="1" w:styleId="PartTitle">
    <w:name w:val="PartTitle"/>
    <w:basedOn w:val="Normal"/>
    <w:next w:val="ChapterTitle"/>
    <w:pPr>
      <w:keepNext/>
      <w:pageBreakBefore/>
      <w:spacing w:after="360"/>
      <w:jc w:val="center"/>
    </w:pPr>
    <w:rPr>
      <w:b/>
      <w:sz w:val="36"/>
    </w:rPr>
  </w:style>
  <w:style w:type="paragraph" w:customStyle="1" w:styleId="Point0">
    <w:name w:val="Point 0"/>
    <w:basedOn w:val="Normal"/>
    <w:pPr>
      <w:ind w:left="851" w:hanging="851"/>
    </w:pPr>
  </w:style>
  <w:style w:type="paragraph" w:customStyle="1" w:styleId="Point1">
    <w:name w:val="Point 1"/>
    <w:basedOn w:val="Normal"/>
    <w:pPr>
      <w:ind w:left="1418" w:hanging="567"/>
    </w:pPr>
  </w:style>
  <w:style w:type="paragraph" w:customStyle="1" w:styleId="Point2">
    <w:name w:val="Point 2"/>
    <w:basedOn w:val="Normal"/>
    <w:pPr>
      <w:ind w:left="1985" w:hanging="567"/>
    </w:pPr>
  </w:style>
  <w:style w:type="paragraph" w:customStyle="1" w:styleId="Point3">
    <w:name w:val="Point 3"/>
    <w:basedOn w:val="Normal"/>
    <w:pPr>
      <w:ind w:left="2552" w:hanging="567"/>
    </w:pPr>
  </w:style>
  <w:style w:type="paragraph" w:customStyle="1" w:styleId="Point4">
    <w:name w:val="Point 4"/>
    <w:basedOn w:val="Normal"/>
    <w:pPr>
      <w:ind w:left="3119" w:hanging="567"/>
    </w:pPr>
  </w:style>
  <w:style w:type="paragraph" w:customStyle="1" w:styleId="PointDouble0">
    <w:name w:val="PointDouble 0"/>
    <w:basedOn w:val="Normal"/>
    <w:pPr>
      <w:tabs>
        <w:tab w:val="left" w:pos="851"/>
      </w:tabs>
      <w:ind w:left="1418" w:hanging="1418"/>
    </w:pPr>
  </w:style>
  <w:style w:type="paragraph" w:customStyle="1" w:styleId="PointDouble1">
    <w:name w:val="PointDouble 1"/>
    <w:basedOn w:val="Normal"/>
    <w:pPr>
      <w:tabs>
        <w:tab w:val="left" w:pos="1418"/>
      </w:tabs>
      <w:ind w:left="1985" w:hanging="1134"/>
    </w:pPr>
  </w:style>
  <w:style w:type="paragraph" w:customStyle="1" w:styleId="PointDouble2">
    <w:name w:val="PointDouble 2"/>
    <w:basedOn w:val="Normal"/>
    <w:pPr>
      <w:tabs>
        <w:tab w:val="left" w:pos="1985"/>
      </w:tabs>
      <w:ind w:left="2552" w:hanging="1134"/>
    </w:pPr>
  </w:style>
  <w:style w:type="paragraph" w:customStyle="1" w:styleId="PointDouble3">
    <w:name w:val="PointDouble 3"/>
    <w:basedOn w:val="Normal"/>
    <w:pPr>
      <w:tabs>
        <w:tab w:val="left" w:pos="2552"/>
      </w:tabs>
      <w:ind w:left="3119" w:hanging="1134"/>
    </w:pPr>
  </w:style>
  <w:style w:type="paragraph" w:customStyle="1" w:styleId="PointDouble4">
    <w:name w:val="PointDouble 4"/>
    <w:basedOn w:val="Normal"/>
    <w:pPr>
      <w:tabs>
        <w:tab w:val="left" w:pos="3119"/>
      </w:tabs>
      <w:ind w:left="3686" w:hanging="1134"/>
    </w:pPr>
  </w:style>
  <w:style w:type="paragraph" w:customStyle="1" w:styleId="PointTriple0">
    <w:name w:val="PointTriple 0"/>
    <w:basedOn w:val="Normal"/>
    <w:pPr>
      <w:tabs>
        <w:tab w:val="left" w:pos="851"/>
        <w:tab w:val="left" w:pos="1418"/>
      </w:tabs>
      <w:ind w:left="1985" w:hanging="1985"/>
    </w:pPr>
  </w:style>
  <w:style w:type="paragraph" w:customStyle="1" w:styleId="PointTriple1">
    <w:name w:val="PointTriple 1"/>
    <w:basedOn w:val="Normal"/>
    <w:pPr>
      <w:tabs>
        <w:tab w:val="left" w:pos="1418"/>
        <w:tab w:val="left" w:pos="1985"/>
      </w:tabs>
      <w:ind w:left="2552" w:hanging="1701"/>
    </w:pPr>
  </w:style>
  <w:style w:type="paragraph" w:customStyle="1" w:styleId="PointTriple2">
    <w:name w:val="PointTriple 2"/>
    <w:basedOn w:val="Normal"/>
    <w:pPr>
      <w:tabs>
        <w:tab w:val="left" w:pos="1985"/>
        <w:tab w:val="left" w:pos="2552"/>
      </w:tabs>
      <w:ind w:left="3119" w:hanging="1701"/>
    </w:pPr>
  </w:style>
  <w:style w:type="paragraph" w:customStyle="1" w:styleId="PointTriple3">
    <w:name w:val="PointTriple 3"/>
    <w:basedOn w:val="Normal"/>
    <w:pPr>
      <w:tabs>
        <w:tab w:val="left" w:pos="2552"/>
        <w:tab w:val="left" w:pos="3119"/>
      </w:tabs>
      <w:ind w:left="3686" w:hanging="1701"/>
    </w:pPr>
  </w:style>
  <w:style w:type="paragraph" w:customStyle="1" w:styleId="PointTriple4">
    <w:name w:val="PointTriple 4"/>
    <w:basedOn w:val="Normal"/>
    <w:pPr>
      <w:tabs>
        <w:tab w:val="left" w:pos="3119"/>
        <w:tab w:val="left" w:pos="3686"/>
      </w:tabs>
      <w:ind w:left="4253" w:hanging="1701"/>
    </w:pPr>
  </w:style>
  <w:style w:type="paragraph" w:customStyle="1" w:styleId="Prliminairetitre">
    <w:name w:val="PrÈliminaire titre"/>
    <w:basedOn w:val="Normal"/>
    <w:next w:val="Normal"/>
    <w:pPr>
      <w:spacing w:before="360" w:after="360"/>
      <w:jc w:val="center"/>
    </w:pPr>
    <w:rPr>
      <w:b/>
    </w:rPr>
  </w:style>
  <w:style w:type="paragraph" w:customStyle="1" w:styleId="Prliminairetype">
    <w:name w:val="PrÈliminaire type"/>
    <w:basedOn w:val="Normal"/>
    <w:next w:val="Normal"/>
    <w:pPr>
      <w:spacing w:before="360" w:after="0"/>
      <w:jc w:val="center"/>
    </w:pPr>
    <w:rPr>
      <w:b/>
    </w:rPr>
  </w:style>
  <w:style w:type="paragraph" w:customStyle="1" w:styleId="QuotedNumPar">
    <w:name w:val="Quoted NumPar"/>
    <w:basedOn w:val="Normal"/>
    <w:pPr>
      <w:ind w:left="1418" w:hanging="567"/>
    </w:pPr>
  </w:style>
  <w:style w:type="paragraph" w:customStyle="1" w:styleId="QuotedText">
    <w:name w:val="Quoted Text"/>
    <w:basedOn w:val="Normal"/>
    <w:pPr>
      <w:ind w:left="1418"/>
    </w:pPr>
  </w:style>
  <w:style w:type="paragraph" w:customStyle="1" w:styleId="Rfrenceinterinstitutionelle">
    <w:name w:val="RÈfÈrence interinstitutionelle"/>
    <w:basedOn w:val="Normal"/>
    <w:next w:val="Statut"/>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paragraph" w:customStyle="1" w:styleId="Tiret0">
    <w:name w:val="Tiret 0"/>
    <w:basedOn w:val="Point0"/>
  </w:style>
  <w:style w:type="paragraph" w:customStyle="1" w:styleId="Tiret1">
    <w:name w:val="Tiret 1"/>
    <w:basedOn w:val="Point1"/>
  </w:style>
  <w:style w:type="paragraph" w:customStyle="1" w:styleId="Tiret2">
    <w:name w:val="Tiret 2"/>
    <w:basedOn w:val="Point2"/>
  </w:style>
  <w:style w:type="paragraph" w:customStyle="1" w:styleId="Tiret3">
    <w:name w:val="Tiret 3"/>
    <w:basedOn w:val="Point3"/>
  </w:style>
  <w:style w:type="paragraph" w:customStyle="1" w:styleId="Tiret4">
    <w:name w:val="Tiret 4"/>
    <w:basedOn w:val="Point4"/>
  </w:style>
  <w:style w:type="paragraph" w:styleId="TOAHeading">
    <w:name w:val="toa heading"/>
    <w:basedOn w:val="Normal"/>
    <w:next w:val="Normal"/>
    <w:semiHidden/>
    <w:rPr>
      <w:rFonts w:ascii="Arial" w:hAnsi="Arial"/>
      <w:b/>
    </w:rPr>
  </w:style>
  <w:style w:type="paragraph" w:styleId="TOC1">
    <w:name w:val="toc 1"/>
    <w:basedOn w:val="Normal"/>
    <w:next w:val="Normal"/>
    <w:semiHidden/>
    <w:pPr>
      <w:tabs>
        <w:tab w:val="right" w:leader="dot" w:pos="9072"/>
      </w:tabs>
      <w:spacing w:before="300"/>
    </w:pPr>
  </w:style>
  <w:style w:type="paragraph" w:styleId="TOC2">
    <w:name w:val="toc 2"/>
    <w:basedOn w:val="Normal"/>
    <w:next w:val="Normal"/>
    <w:semiHidden/>
    <w:pPr>
      <w:tabs>
        <w:tab w:val="right" w:leader="dot" w:pos="9072"/>
      </w:tabs>
      <w:spacing w:before="240"/>
      <w:ind w:left="641" w:hanging="284"/>
    </w:pPr>
  </w:style>
  <w:style w:type="paragraph" w:styleId="TOC3">
    <w:name w:val="toc 3"/>
    <w:basedOn w:val="Normal"/>
    <w:next w:val="Normal"/>
    <w:semiHidden/>
    <w:pPr>
      <w:tabs>
        <w:tab w:val="right" w:leader="dot" w:pos="9072"/>
      </w:tabs>
      <w:spacing w:before="180"/>
      <w:ind w:left="641" w:hanging="284"/>
    </w:pPr>
  </w:style>
  <w:style w:type="paragraph" w:styleId="TOC4">
    <w:name w:val="toc 4"/>
    <w:basedOn w:val="Normal"/>
    <w:next w:val="Normal"/>
    <w:semiHidden/>
    <w:pPr>
      <w:tabs>
        <w:tab w:val="right" w:leader="dot" w:pos="9072"/>
      </w:tabs>
      <w:ind w:left="641" w:hanging="284"/>
    </w:pPr>
  </w:style>
  <w:style w:type="paragraph" w:styleId="TOC5">
    <w:name w:val="toc 5"/>
    <w:basedOn w:val="Normal"/>
    <w:next w:val="Normal"/>
    <w:semiHidden/>
    <w:pPr>
      <w:tabs>
        <w:tab w:val="right" w:leader="dot" w:pos="9072"/>
      </w:tabs>
      <w:spacing w:before="60"/>
      <w:ind w:left="1004" w:hanging="284"/>
    </w:pPr>
  </w:style>
  <w:style w:type="paragraph" w:styleId="TOC6">
    <w:name w:val="toc 6"/>
    <w:basedOn w:val="Normal"/>
    <w:next w:val="Normal"/>
    <w:semiHidden/>
    <w:pPr>
      <w:tabs>
        <w:tab w:val="right" w:leader="dot" w:pos="9072"/>
      </w:tabs>
      <w:spacing w:before="60"/>
      <w:ind w:left="1004" w:hanging="284"/>
    </w:pPr>
  </w:style>
  <w:style w:type="paragraph" w:styleId="TOC7">
    <w:name w:val="toc 7"/>
    <w:basedOn w:val="Normal"/>
    <w:next w:val="Normal"/>
    <w:semiHidden/>
    <w:pPr>
      <w:tabs>
        <w:tab w:val="right" w:leader="dot" w:pos="9072"/>
      </w:tabs>
      <w:spacing w:before="60"/>
      <w:ind w:left="1004" w:hanging="284"/>
    </w:pPr>
  </w:style>
  <w:style w:type="paragraph" w:styleId="TOC8">
    <w:name w:val="toc 8"/>
    <w:basedOn w:val="Normal"/>
    <w:next w:val="Normal"/>
    <w:semiHidden/>
    <w:pPr>
      <w:tabs>
        <w:tab w:val="right" w:leader="dot" w:pos="9072"/>
      </w:tabs>
      <w:spacing w:before="60"/>
      <w:ind w:left="1004" w:hanging="284"/>
    </w:pPr>
  </w:style>
  <w:style w:type="paragraph" w:styleId="TOC9">
    <w:name w:val="toc 9"/>
    <w:basedOn w:val="Normal"/>
    <w:next w:val="Normal"/>
    <w:semiHidden/>
    <w:pPr>
      <w:tabs>
        <w:tab w:val="right" w:leader="dot" w:pos="9072"/>
      </w:tabs>
      <w:ind w:left="1600"/>
    </w:pPr>
  </w:style>
  <w:style w:type="paragraph" w:customStyle="1" w:styleId="En-ttedetabledesmatires1">
    <w:name w:val="En-tête de table des matières1"/>
    <w:basedOn w:val="Normal"/>
    <w:next w:val="Normal"/>
    <w:qFormat/>
    <w:pPr>
      <w:spacing w:after="240"/>
      <w:jc w:val="center"/>
    </w:pPr>
    <w:rPr>
      <w:b/>
      <w:sz w:val="28"/>
    </w:rPr>
  </w:style>
  <w:style w:type="paragraph" w:customStyle="1" w:styleId="Considrant">
    <w:name w:val="ConsidÈrant"/>
    <w:basedOn w:val="Normal"/>
    <w:pPr>
      <w:tabs>
        <w:tab w:val="num" w:pos="709"/>
      </w:tabs>
      <w:ind w:left="709" w:hanging="709"/>
    </w:pPr>
  </w:style>
  <w:style w:type="paragraph" w:customStyle="1" w:styleId="Confidentialit">
    <w:name w:val="ConfidentialitÈ"/>
    <w:basedOn w:val="Normal"/>
    <w:next w:val="Statut"/>
    <w:pPr>
      <w:spacing w:before="240" w:after="240"/>
      <w:ind w:left="5103"/>
    </w:pPr>
    <w:rPr>
      <w:u w:val="single"/>
    </w:rPr>
  </w:style>
  <w:style w:type="paragraph" w:customStyle="1" w:styleId="ManualConsidrant">
    <w:name w:val="Manual ConsidÈrant"/>
    <w:basedOn w:val="Normal"/>
    <w:pPr>
      <w:ind w:left="709" w:hanging="709"/>
    </w:pPr>
  </w:style>
  <w:style w:type="paragraph" w:customStyle="1" w:styleId="FooterLandscape">
    <w:name w:val="FooterLandscape"/>
    <w:basedOn w:val="Footer"/>
    <w:pPr>
      <w:tabs>
        <w:tab w:val="clear" w:pos="4536"/>
        <w:tab w:val="clear" w:pos="9072"/>
        <w:tab w:val="center" w:pos="7002"/>
        <w:tab w:val="right" w:pos="14005"/>
      </w:tabs>
    </w:pPr>
  </w:style>
  <w:style w:type="paragraph" w:styleId="Title">
    <w:name w:val="Title"/>
    <w:basedOn w:val="Normal"/>
    <w:qFormat/>
    <w:pPr>
      <w:tabs>
        <w:tab w:val="left" w:pos="284"/>
        <w:tab w:val="left" w:pos="426"/>
        <w:tab w:val="left" w:pos="567"/>
      </w:tabs>
      <w:spacing w:before="0" w:after="0"/>
      <w:jc w:val="center"/>
    </w:pPr>
    <w:rPr>
      <w:b/>
      <w:sz w:val="28"/>
    </w:rPr>
  </w:style>
  <w:style w:type="paragraph" w:customStyle="1" w:styleId="litref">
    <w:name w:val="litref"/>
    <w:pPr>
      <w:tabs>
        <w:tab w:val="left" w:pos="-720"/>
      </w:tabs>
    </w:pPr>
    <w:rPr>
      <w:sz w:val="22"/>
      <w:lang w:val="en-GB" w:eastAsia="en-US"/>
    </w:rPr>
  </w:style>
  <w:style w:type="paragraph" w:customStyle="1" w:styleId="headingSIF">
    <w:name w:val="heading SIF"/>
    <w:pPr>
      <w:keepNext/>
      <w:keepLines/>
      <w:tabs>
        <w:tab w:val="left" w:pos="-720"/>
      </w:tabs>
    </w:pPr>
    <w:rPr>
      <w:rFonts w:ascii="Arial" w:hAnsi="Arial"/>
      <w:b/>
      <w:sz w:val="22"/>
      <w:lang w:val="en-GB" w:eastAsia="en-US"/>
    </w:rPr>
  </w:style>
  <w:style w:type="paragraph" w:customStyle="1" w:styleId="paragraph">
    <w:name w:val="paragraph"/>
    <w:pPr>
      <w:tabs>
        <w:tab w:val="left" w:pos="-720"/>
      </w:tabs>
      <w:jc w:val="both"/>
    </w:pPr>
    <w:rPr>
      <w:rFonts w:ascii="Courier New" w:hAnsi="Courier New"/>
      <w:sz w:val="24"/>
      <w:lang w:val="en-US" w:eastAsia="en-US"/>
    </w:rPr>
  </w:style>
  <w:style w:type="paragraph" w:customStyle="1" w:styleId="Text">
    <w:name w:val="Text"/>
    <w:basedOn w:val="Normal"/>
    <w:pPr>
      <w:spacing w:after="0"/>
    </w:pPr>
  </w:style>
  <w:style w:type="paragraph" w:styleId="BodyText2">
    <w:name w:val="Body Text 2"/>
    <w:basedOn w:val="Normal"/>
    <w:pPr>
      <w:pBdr>
        <w:left w:val="single" w:sz="6" w:space="4" w:color="auto"/>
      </w:pBdr>
      <w:spacing w:before="0" w:after="0"/>
    </w:pPr>
    <w:rPr>
      <w:i/>
      <w:color w:val="FF0000"/>
    </w:rPr>
  </w:style>
  <w:style w:type="paragraph" w:customStyle="1" w:styleId="paragraphSIF">
    <w:name w:val="paragraph SIF"/>
    <w:pPr>
      <w:tabs>
        <w:tab w:val="left" w:pos="-720"/>
      </w:tabs>
      <w:jc w:val="both"/>
    </w:pPr>
    <w:rPr>
      <w:sz w:val="22"/>
      <w:lang w:val="en-GB" w:eastAsia="en-US"/>
    </w:rPr>
  </w:style>
  <w:style w:type="paragraph" w:customStyle="1" w:styleId="nottoc-headings">
    <w:name w:val="not toc-headings"/>
    <w:pPr>
      <w:keepNext/>
      <w:keepLines/>
      <w:tabs>
        <w:tab w:val="left" w:pos="-720"/>
      </w:tabs>
    </w:pPr>
    <w:rPr>
      <w:rFonts w:ascii="Arial" w:hAnsi="Arial"/>
      <w:b/>
      <w:sz w:val="24"/>
      <w:lang w:val="en-US" w:eastAsia="en-US"/>
    </w:rPr>
  </w:style>
  <w:style w:type="paragraph" w:customStyle="1" w:styleId="Titlepage">
    <w:name w:val="Titlepage"/>
    <w:pPr>
      <w:tabs>
        <w:tab w:val="left" w:pos="-720"/>
      </w:tabs>
    </w:pPr>
    <w:rPr>
      <w:rFonts w:ascii="Courier New" w:hAnsi="Courier New"/>
      <w:sz w:val="24"/>
      <w:lang w:val="en-US" w:eastAsia="en-US"/>
    </w:rPr>
  </w:style>
  <w:style w:type="paragraph" w:styleId="Index7">
    <w:name w:val="index 7"/>
    <w:basedOn w:val="Normal"/>
    <w:next w:val="Normal"/>
    <w:semiHidden/>
    <w:pPr>
      <w:tabs>
        <w:tab w:val="left" w:pos="-720"/>
      </w:tabs>
      <w:spacing w:before="0" w:after="0"/>
      <w:jc w:val="left"/>
    </w:pPr>
    <w:rPr>
      <w:rFonts w:ascii="Courier New" w:hAnsi="Courier New"/>
      <w:lang w:val="en-US"/>
    </w:rPr>
  </w:style>
  <w:style w:type="paragraph" w:styleId="BlockText">
    <w:name w:val="Block Text"/>
    <w:basedOn w:val="Normal"/>
    <w:pPr>
      <w:tabs>
        <w:tab w:val="left" w:pos="284"/>
      </w:tabs>
      <w:spacing w:before="0" w:after="0"/>
      <w:ind w:left="284" w:right="141" w:hanging="284"/>
      <w:jc w:val="left"/>
    </w:pPr>
    <w:rPr>
      <w:b/>
    </w:rPr>
  </w:style>
  <w:style w:type="paragraph" w:styleId="EndnoteText">
    <w:name w:val="endnote text"/>
    <w:basedOn w:val="Normal"/>
    <w:semiHidden/>
    <w:pPr>
      <w:tabs>
        <w:tab w:val="left" w:pos="567"/>
      </w:tabs>
      <w:spacing w:before="0" w:after="0"/>
      <w:jc w:val="left"/>
    </w:pPr>
    <w:rPr>
      <w:sz w:val="22"/>
    </w:rPr>
  </w:style>
  <w:style w:type="paragraph" w:styleId="BodyText3">
    <w:name w:val="Body Text 3"/>
    <w:basedOn w:val="Normal"/>
    <w:pPr>
      <w:tabs>
        <w:tab w:val="left" w:pos="567"/>
      </w:tabs>
      <w:spacing w:before="0" w:after="0" w:line="260" w:lineRule="exact"/>
    </w:pPr>
    <w:rPr>
      <w:b/>
      <w:i/>
      <w:sz w:val="22"/>
    </w:rPr>
  </w:style>
  <w:style w:type="paragraph" w:customStyle="1" w:styleId="Authors">
    <w:name w:val="Authors"/>
    <w:basedOn w:val="Normal"/>
    <w:pPr>
      <w:keepNext/>
      <w:spacing w:before="240" w:after="0"/>
      <w:jc w:val="left"/>
    </w:pPr>
    <w:rPr>
      <w:rFonts w:ascii="Arial" w:hAnsi="Arial"/>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color w:val="800000"/>
    </w:rPr>
  </w:style>
  <w:style w:type="paragraph" w:styleId="BodyTextIndent2">
    <w:name w:val="Body Text Indent 2"/>
    <w:basedOn w:val="Normal"/>
    <w:pPr>
      <w:widowControl w:val="0"/>
      <w:pBdr>
        <w:top w:val="single" w:sz="6" w:space="1" w:color="auto"/>
        <w:left w:val="single" w:sz="6" w:space="4" w:color="auto"/>
        <w:bottom w:val="single" w:sz="6" w:space="1" w:color="auto"/>
        <w:right w:val="single" w:sz="6" w:space="4" w:color="auto"/>
      </w:pBdr>
      <w:suppressAutoHyphens/>
      <w:spacing w:before="0" w:after="0"/>
      <w:ind w:left="567" w:hanging="567"/>
    </w:pPr>
    <w:rPr>
      <w:b/>
      <w:sz w:val="22"/>
      <w:lang w:val="fr-FR"/>
    </w:rPr>
  </w:style>
  <w:style w:type="paragraph" w:styleId="BodyText">
    <w:name w:val="Body Text"/>
    <w:basedOn w:val="Normal"/>
    <w:pPr>
      <w:widowControl w:val="0"/>
      <w:pBdr>
        <w:top w:val="single" w:sz="6" w:space="1" w:color="auto"/>
        <w:left w:val="single" w:sz="6" w:space="4" w:color="auto"/>
        <w:bottom w:val="single" w:sz="6" w:space="1" w:color="auto"/>
        <w:right w:val="single" w:sz="6" w:space="4" w:color="auto"/>
      </w:pBdr>
      <w:suppressAutoHyphens/>
      <w:spacing w:before="0" w:after="0"/>
    </w:pPr>
    <w:rPr>
      <w:b/>
      <w:sz w:val="22"/>
      <w:lang w:val="fr-FR"/>
    </w:rPr>
  </w:style>
  <w:style w:type="paragraph" w:customStyle="1" w:styleId="BalloonText1">
    <w:name w:val="Balloon Text1"/>
    <w:basedOn w:val="Normal"/>
    <w:semiHidden/>
    <w:rPr>
      <w:rFonts w:ascii="Tahoma" w:hAnsi="Tahoma" w:cs="Tahoma"/>
      <w:sz w:val="16"/>
      <w:szCs w:val="16"/>
    </w:rPr>
  </w:style>
  <w:style w:type="paragraph" w:customStyle="1" w:styleId="BalloonText2">
    <w:name w:val="Balloon Text2"/>
    <w:basedOn w:val="Normal"/>
    <w:semiHidden/>
    <w:rPr>
      <w:rFonts w:ascii="Tahoma" w:hAnsi="Tahoma" w:cs="Tahoma"/>
      <w:sz w:val="16"/>
      <w:szCs w:val="16"/>
    </w:rPr>
  </w:style>
  <w:style w:type="paragraph" w:customStyle="1" w:styleId="Table">
    <w:name w:val="Table"/>
    <w:basedOn w:val="Normal"/>
    <w:pPr>
      <w:keepLines/>
      <w:tabs>
        <w:tab w:val="left" w:pos="284"/>
      </w:tabs>
      <w:overflowPunct w:val="0"/>
      <w:autoSpaceDE w:val="0"/>
      <w:autoSpaceDN w:val="0"/>
      <w:adjustRightInd w:val="0"/>
      <w:spacing w:before="40" w:after="20"/>
      <w:jc w:val="left"/>
      <w:textAlignment w:val="baseline"/>
    </w:pPr>
    <w:rPr>
      <w:rFonts w:ascii="Arial" w:hAnsi="Arial"/>
      <w:lang w:val="en-US"/>
    </w:rPr>
  </w:style>
  <w:style w:type="character" w:customStyle="1" w:styleId="TableChar">
    <w:name w:val="Table Char"/>
    <w:rPr>
      <w:rFonts w:ascii="Arial" w:hAnsi="Arial"/>
      <w:sz w:val="24"/>
      <w:lang w:val="en-US" w:eastAsia="en-US" w:bidi="ar-SA"/>
    </w:rPr>
  </w:style>
  <w:style w:type="paragraph" w:customStyle="1" w:styleId="CommentSubject1">
    <w:name w:val="Comment Subject1"/>
    <w:basedOn w:val="CommentText"/>
    <w:next w:val="CommentText"/>
    <w:semiHidden/>
    <w:rPr>
      <w:b/>
      <w:bCs/>
    </w:rPr>
  </w:style>
  <w:style w:type="character" w:customStyle="1" w:styleId="TextChar">
    <w:name w:val="Text Char"/>
    <w:rPr>
      <w:sz w:val="24"/>
      <w:lang w:val="en-GB" w:eastAsia="en-US" w:bidi="ar-SA"/>
    </w:rPr>
  </w:style>
  <w:style w:type="paragraph" w:customStyle="1" w:styleId="CommentSubject2">
    <w:name w:val="Comment Subject2"/>
    <w:basedOn w:val="CommentText"/>
    <w:next w:val="CommentText"/>
    <w:semiHidden/>
    <w:rPr>
      <w:b/>
      <w:bCs/>
    </w:rPr>
  </w:style>
  <w:style w:type="paragraph" w:customStyle="1" w:styleId="Heading11">
    <w:name w:val="Heading 11"/>
    <w:basedOn w:val="Normal"/>
    <w:next w:val="Normal"/>
    <w:rsid w:val="00B478F9"/>
    <w:pPr>
      <w:keepNext/>
      <w:widowControl w:val="0"/>
      <w:tabs>
        <w:tab w:val="left" w:pos="567"/>
      </w:tabs>
      <w:overflowPunct w:val="0"/>
      <w:autoSpaceDE w:val="0"/>
      <w:autoSpaceDN w:val="0"/>
      <w:adjustRightInd w:val="0"/>
      <w:spacing w:before="0" w:after="0"/>
      <w:jc w:val="left"/>
    </w:pPr>
    <w:rPr>
      <w:b/>
      <w:sz w:val="22"/>
    </w:rPr>
  </w:style>
  <w:style w:type="paragraph" w:styleId="BalloonText">
    <w:name w:val="Balloon Text"/>
    <w:basedOn w:val="Normal"/>
    <w:semiHidden/>
    <w:rsid w:val="00BD3377"/>
    <w:rPr>
      <w:rFonts w:ascii="Tahoma" w:hAnsi="Tahoma" w:cs="Tahoma"/>
      <w:sz w:val="16"/>
      <w:szCs w:val="16"/>
    </w:rPr>
  </w:style>
  <w:style w:type="paragraph" w:styleId="CommentSubject">
    <w:name w:val="annotation subject"/>
    <w:basedOn w:val="CommentText"/>
    <w:next w:val="CommentText"/>
    <w:semiHidden/>
    <w:rsid w:val="00BD3377"/>
    <w:rPr>
      <w:b/>
      <w:bCs/>
    </w:rPr>
  </w:style>
  <w:style w:type="table" w:styleId="TableGrid">
    <w:name w:val="Table Grid"/>
    <w:basedOn w:val="TableNormal"/>
    <w:rsid w:val="008C558F"/>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Title"/>
    <w:next w:val="Normal"/>
    <w:rsid w:val="00D34636"/>
    <w:pPr>
      <w:spacing w:before="60" w:after="60"/>
      <w:jc w:val="center"/>
    </w:pPr>
    <w:rPr>
      <w:b/>
      <w:sz w:val="16"/>
      <w:szCs w:val="24"/>
      <w:lang w:val="en-US" w:eastAsia="en-US"/>
    </w:rPr>
  </w:style>
  <w:style w:type="character" w:styleId="Hyperlink">
    <w:name w:val="Hyperlink"/>
    <w:uiPriority w:val="99"/>
    <w:rsid w:val="00D34636"/>
    <w:rPr>
      <w:color w:val="0000FF"/>
      <w:u w:val="single"/>
    </w:rPr>
  </w:style>
  <w:style w:type="paragraph" w:customStyle="1" w:styleId="ColorfulList-Accent11">
    <w:name w:val="Colorful List - Accent 11"/>
    <w:basedOn w:val="Normal"/>
    <w:uiPriority w:val="34"/>
    <w:qFormat/>
    <w:rsid w:val="00D34636"/>
    <w:pPr>
      <w:ind w:left="720"/>
    </w:pPr>
  </w:style>
  <w:style w:type="paragraph" w:customStyle="1" w:styleId="ColorfulShading-Accent11">
    <w:name w:val="Colorful Shading - Accent 11"/>
    <w:hidden/>
    <w:uiPriority w:val="99"/>
    <w:semiHidden/>
    <w:rsid w:val="00D34636"/>
    <w:rPr>
      <w:sz w:val="24"/>
      <w:lang w:val="en-GB" w:eastAsia="en-US"/>
    </w:rPr>
  </w:style>
  <w:style w:type="paragraph" w:customStyle="1" w:styleId="Default">
    <w:name w:val="Default"/>
    <w:rsid w:val="00D34636"/>
    <w:pPr>
      <w:autoSpaceDE w:val="0"/>
      <w:autoSpaceDN w:val="0"/>
      <w:adjustRightInd w:val="0"/>
    </w:pPr>
    <w:rPr>
      <w:color w:val="000000"/>
      <w:sz w:val="24"/>
      <w:szCs w:val="24"/>
      <w:lang w:val="en-US" w:eastAsia="en-US"/>
    </w:rPr>
  </w:style>
  <w:style w:type="paragraph" w:styleId="Revision">
    <w:name w:val="Revision"/>
    <w:hidden/>
    <w:uiPriority w:val="99"/>
    <w:semiHidden/>
    <w:rsid w:val="00692230"/>
    <w:rPr>
      <w:sz w:val="24"/>
      <w:lang w:val="en-GB" w:eastAsia="en-US"/>
    </w:rPr>
  </w:style>
  <w:style w:type="character" w:customStyle="1" w:styleId="CommentTextChar">
    <w:name w:val="Comment Text Char"/>
    <w:aliases w:val="Comment Text Char1 Char Char,Comment Text Char Char Char Char,Comment Text Char1 Char1"/>
    <w:link w:val="CommentText"/>
    <w:rsid w:val="00417EEF"/>
    <w:rPr>
      <w:lang w:val="en-GB"/>
    </w:rPr>
  </w:style>
  <w:style w:type="character" w:customStyle="1" w:styleId="Heading6Char">
    <w:name w:val="Heading 6 Char"/>
    <w:uiPriority w:val="9"/>
    <w:locked/>
    <w:rsid w:val="00394507"/>
    <w:rPr>
      <w:bCs/>
      <w:sz w:val="22"/>
      <w:szCs w:val="22"/>
      <w:lang w:val="en-GB"/>
    </w:rPr>
  </w:style>
  <w:style w:type="paragraph" w:customStyle="1" w:styleId="BodytextAgency">
    <w:name w:val="Body text (Agency)"/>
    <w:basedOn w:val="Normal"/>
    <w:link w:val="BodytextAgencyChar"/>
    <w:qFormat/>
    <w:rsid w:val="00AA532B"/>
    <w:pPr>
      <w:spacing w:before="0" w:after="140" w:line="280" w:lineRule="atLeast"/>
      <w:jc w:val="left"/>
    </w:pPr>
    <w:rPr>
      <w:rFonts w:ascii="Verdana" w:eastAsia="Verdana" w:hAnsi="Verdana"/>
      <w:sz w:val="18"/>
      <w:szCs w:val="18"/>
      <w:lang w:val="x-none" w:eastAsia="x-none"/>
    </w:rPr>
  </w:style>
  <w:style w:type="paragraph" w:customStyle="1" w:styleId="DraftingNotesAgency">
    <w:name w:val="Drafting Notes (Agency)"/>
    <w:basedOn w:val="Normal"/>
    <w:next w:val="BodytextAgency"/>
    <w:link w:val="DraftingNotesAgencyChar"/>
    <w:qFormat/>
    <w:rsid w:val="00AA532B"/>
    <w:pPr>
      <w:spacing w:before="0" w:after="140" w:line="280" w:lineRule="atLeast"/>
      <w:jc w:val="left"/>
    </w:pPr>
    <w:rPr>
      <w:rFonts w:ascii="Courier New" w:eastAsia="Verdana" w:hAnsi="Courier New"/>
      <w:i/>
      <w:color w:val="339966"/>
      <w:sz w:val="22"/>
      <w:szCs w:val="18"/>
      <w:lang w:val="x-none" w:eastAsia="x-none"/>
    </w:rPr>
  </w:style>
  <w:style w:type="paragraph" w:customStyle="1" w:styleId="No-numheading3Agency">
    <w:name w:val="No-num heading 3 (Agency)"/>
    <w:basedOn w:val="Normal"/>
    <w:next w:val="BodytextAgency"/>
    <w:link w:val="No-numheading3AgencyChar"/>
    <w:qFormat/>
    <w:rsid w:val="00AA532B"/>
    <w:pPr>
      <w:keepNext/>
      <w:spacing w:before="280" w:after="220"/>
      <w:jc w:val="left"/>
      <w:outlineLvl w:val="2"/>
    </w:pPr>
    <w:rPr>
      <w:rFonts w:ascii="Verdana" w:eastAsia="Verdana" w:hAnsi="Verdana"/>
      <w:b/>
      <w:bCs/>
      <w:kern w:val="32"/>
      <w:sz w:val="22"/>
      <w:szCs w:val="22"/>
      <w:lang w:val="x-none" w:eastAsia="x-none"/>
    </w:rPr>
  </w:style>
  <w:style w:type="paragraph" w:customStyle="1" w:styleId="NormalAgency">
    <w:name w:val="Normal (Agency)"/>
    <w:link w:val="NormalAgencyChar"/>
    <w:qFormat/>
    <w:rsid w:val="00AA532B"/>
    <w:rPr>
      <w:rFonts w:ascii="Verdana" w:eastAsia="Verdana" w:hAnsi="Verdana"/>
      <w:sz w:val="18"/>
      <w:szCs w:val="18"/>
      <w:lang w:val="en-GB" w:eastAsia="en-GB"/>
    </w:rPr>
  </w:style>
  <w:style w:type="character" w:customStyle="1" w:styleId="BodytextAgencyChar">
    <w:name w:val="Body text (Agency) Char"/>
    <w:link w:val="BodytextAgency"/>
    <w:locked/>
    <w:rsid w:val="00AA532B"/>
    <w:rPr>
      <w:rFonts w:ascii="Verdana" w:eastAsia="Verdana" w:hAnsi="Verdana"/>
      <w:sz w:val="18"/>
      <w:szCs w:val="18"/>
      <w:lang w:val="x-none" w:eastAsia="x-none"/>
    </w:rPr>
  </w:style>
  <w:style w:type="character" w:customStyle="1" w:styleId="DraftingNotesAgencyChar">
    <w:name w:val="Drafting Notes (Agency) Char"/>
    <w:link w:val="DraftingNotesAgency"/>
    <w:locked/>
    <w:rsid w:val="00AA532B"/>
    <w:rPr>
      <w:rFonts w:ascii="Courier New" w:eastAsia="Verdana" w:hAnsi="Courier New"/>
      <w:i/>
      <w:color w:val="339966"/>
      <w:sz w:val="22"/>
      <w:szCs w:val="18"/>
      <w:lang w:val="x-none" w:eastAsia="x-none"/>
    </w:rPr>
  </w:style>
  <w:style w:type="character" w:customStyle="1" w:styleId="No-numheading3AgencyChar">
    <w:name w:val="No-num heading 3 (Agency) Char"/>
    <w:link w:val="No-numheading3Agency"/>
    <w:locked/>
    <w:rsid w:val="00AA532B"/>
    <w:rPr>
      <w:rFonts w:ascii="Verdana" w:eastAsia="Verdana" w:hAnsi="Verdana"/>
      <w:b/>
      <w:bCs/>
      <w:kern w:val="32"/>
      <w:sz w:val="22"/>
      <w:szCs w:val="22"/>
      <w:lang w:val="x-none" w:eastAsia="x-none"/>
    </w:rPr>
  </w:style>
  <w:style w:type="character" w:customStyle="1" w:styleId="NormalAgencyChar">
    <w:name w:val="Normal (Agency) Char"/>
    <w:link w:val="NormalAgency"/>
    <w:locked/>
    <w:rsid w:val="00AA532B"/>
    <w:rPr>
      <w:rFonts w:ascii="Verdana" w:eastAsia="Verdana" w:hAnsi="Verdana"/>
      <w:sz w:val="18"/>
      <w:szCs w:val="18"/>
      <w:lang w:bidi="ar-SA"/>
    </w:rPr>
  </w:style>
  <w:style w:type="paragraph" w:customStyle="1" w:styleId="11">
    <w:name w:val="11"/>
    <w:basedOn w:val="Title"/>
    <w:qFormat/>
    <w:rsid w:val="00B973C8"/>
    <w:pPr>
      <w:widowControl w:val="0"/>
      <w:tabs>
        <w:tab w:val="clear" w:pos="284"/>
        <w:tab w:val="clear" w:pos="426"/>
        <w:tab w:val="clear" w:pos="567"/>
      </w:tabs>
    </w:pPr>
    <w:rPr>
      <w:sz w:val="22"/>
      <w:szCs w:val="22"/>
      <w:lang w:val="fr-BE"/>
    </w:rPr>
  </w:style>
  <w:style w:type="paragraph" w:customStyle="1" w:styleId="12">
    <w:name w:val="12"/>
    <w:basedOn w:val="Normal"/>
    <w:qFormat/>
    <w:rsid w:val="00B973C8"/>
    <w:pPr>
      <w:spacing w:before="0" w:after="0"/>
      <w:ind w:left="567" w:hanging="567"/>
      <w:jc w:val="left"/>
    </w:pPr>
    <w:rPr>
      <w:b/>
      <w:sz w:val="22"/>
      <w:szCs w:val="22"/>
      <w:lang w:val="fr-BE"/>
    </w:rPr>
  </w:style>
  <w:style w:type="paragraph" w:customStyle="1" w:styleId="13">
    <w:name w:val="13"/>
    <w:basedOn w:val="Normal"/>
    <w:qFormat/>
    <w:rsid w:val="00B973C8"/>
    <w:pPr>
      <w:spacing w:before="0" w:after="0"/>
      <w:jc w:val="left"/>
    </w:pPr>
    <w:rPr>
      <w:b/>
      <w:sz w:val="22"/>
      <w:szCs w:val="22"/>
      <w:lang w:val="fr-BE"/>
    </w:rPr>
  </w:style>
  <w:style w:type="paragraph" w:customStyle="1" w:styleId="14">
    <w:name w:val="14"/>
    <w:basedOn w:val="BlockText"/>
    <w:qFormat/>
    <w:rsid w:val="00B973C8"/>
    <w:pPr>
      <w:widowControl w:val="0"/>
      <w:tabs>
        <w:tab w:val="clear" w:pos="284"/>
      </w:tabs>
      <w:ind w:left="567" w:right="0" w:hanging="567"/>
    </w:pPr>
    <w:rPr>
      <w:color w:val="000000"/>
      <w:sz w:val="22"/>
      <w:szCs w:val="22"/>
      <w:lang w:val="fr-BE"/>
    </w:rPr>
  </w:style>
  <w:style w:type="paragraph" w:customStyle="1" w:styleId="15">
    <w:name w:val="15"/>
    <w:basedOn w:val="Normal"/>
    <w:qFormat/>
    <w:rsid w:val="00B973C8"/>
    <w:pPr>
      <w:spacing w:before="0" w:after="0"/>
      <w:ind w:left="567" w:hanging="567"/>
      <w:jc w:val="left"/>
    </w:pPr>
    <w:rPr>
      <w:b/>
      <w:sz w:val="22"/>
      <w:szCs w:val="22"/>
      <w:lang w:val="fr-BE"/>
    </w:rPr>
  </w:style>
  <w:style w:type="paragraph" w:customStyle="1" w:styleId="16">
    <w:name w:val="16"/>
    <w:basedOn w:val="Normal"/>
    <w:qFormat/>
    <w:rsid w:val="00B973C8"/>
    <w:pPr>
      <w:widowControl w:val="0"/>
      <w:spacing w:before="0" w:after="0"/>
      <w:jc w:val="center"/>
    </w:pPr>
    <w:rPr>
      <w:b/>
      <w:sz w:val="22"/>
      <w:szCs w:val="22"/>
      <w:lang w:val="fr-BE"/>
    </w:rPr>
  </w:style>
  <w:style w:type="paragraph" w:customStyle="1" w:styleId="17">
    <w:name w:val="17"/>
    <w:basedOn w:val="Normal"/>
    <w:qFormat/>
    <w:rsid w:val="00B973C8"/>
    <w:pPr>
      <w:widowControl w:val="0"/>
      <w:spacing w:before="0" w:after="0"/>
      <w:jc w:val="center"/>
    </w:pPr>
    <w:rPr>
      <w:b/>
      <w:sz w:val="22"/>
      <w:szCs w:val="22"/>
      <w:lang w:val="fr-BE"/>
    </w:rPr>
  </w:style>
  <w:style w:type="paragraph" w:styleId="ListParagraph">
    <w:name w:val="List Paragraph"/>
    <w:basedOn w:val="Normal"/>
    <w:uiPriority w:val="34"/>
    <w:qFormat/>
    <w:rsid w:val="00701DDF"/>
    <w:pPr>
      <w:ind w:left="720"/>
      <w:contextualSpacing/>
    </w:pPr>
  </w:style>
  <w:style w:type="character" w:styleId="UnresolvedMention">
    <w:name w:val="Unresolved Mention"/>
    <w:basedOn w:val="DefaultParagraphFont"/>
    <w:uiPriority w:val="99"/>
    <w:semiHidden/>
    <w:unhideWhenUsed/>
    <w:rsid w:val="009E7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783139">
      <w:bodyDiv w:val="1"/>
      <w:marLeft w:val="0"/>
      <w:marRight w:val="0"/>
      <w:marTop w:val="0"/>
      <w:marBottom w:val="0"/>
      <w:divBdr>
        <w:top w:val="none" w:sz="0" w:space="0" w:color="auto"/>
        <w:left w:val="none" w:sz="0" w:space="0" w:color="auto"/>
        <w:bottom w:val="none" w:sz="0" w:space="0" w:color="auto"/>
        <w:right w:val="none" w:sz="0" w:space="0" w:color="auto"/>
      </w:divBdr>
    </w:div>
    <w:div w:id="524951023">
      <w:bodyDiv w:val="1"/>
      <w:marLeft w:val="0"/>
      <w:marRight w:val="0"/>
      <w:marTop w:val="0"/>
      <w:marBottom w:val="0"/>
      <w:divBdr>
        <w:top w:val="none" w:sz="0" w:space="0" w:color="auto"/>
        <w:left w:val="none" w:sz="0" w:space="0" w:color="auto"/>
        <w:bottom w:val="none" w:sz="0" w:space="0" w:color="auto"/>
        <w:right w:val="none" w:sz="0" w:space="0" w:color="auto"/>
      </w:divBdr>
    </w:div>
    <w:div w:id="719211834">
      <w:bodyDiv w:val="1"/>
      <w:marLeft w:val="0"/>
      <w:marRight w:val="0"/>
      <w:marTop w:val="0"/>
      <w:marBottom w:val="0"/>
      <w:divBdr>
        <w:top w:val="none" w:sz="0" w:space="0" w:color="auto"/>
        <w:left w:val="none" w:sz="0" w:space="0" w:color="auto"/>
        <w:bottom w:val="none" w:sz="0" w:space="0" w:color="auto"/>
        <w:right w:val="none" w:sz="0" w:space="0" w:color="auto"/>
      </w:divBdr>
    </w:div>
    <w:div w:id="918175298">
      <w:bodyDiv w:val="1"/>
      <w:marLeft w:val="0"/>
      <w:marRight w:val="0"/>
      <w:marTop w:val="0"/>
      <w:marBottom w:val="0"/>
      <w:divBdr>
        <w:top w:val="none" w:sz="0" w:space="0" w:color="auto"/>
        <w:left w:val="none" w:sz="0" w:space="0" w:color="auto"/>
        <w:bottom w:val="none" w:sz="0" w:space="0" w:color="auto"/>
        <w:right w:val="none" w:sz="0" w:space="0" w:color="auto"/>
      </w:divBdr>
    </w:div>
    <w:div w:id="1279070439">
      <w:bodyDiv w:val="1"/>
      <w:marLeft w:val="0"/>
      <w:marRight w:val="0"/>
      <w:marTop w:val="0"/>
      <w:marBottom w:val="0"/>
      <w:divBdr>
        <w:top w:val="none" w:sz="0" w:space="0" w:color="auto"/>
        <w:left w:val="none" w:sz="0" w:space="0" w:color="auto"/>
        <w:bottom w:val="none" w:sz="0" w:space="0" w:color="auto"/>
        <w:right w:val="none" w:sz="0" w:space="0" w:color="auto"/>
      </w:divBdr>
    </w:div>
    <w:div w:id="12878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oledronic-acid-accord"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en/medicines/human/EPAR/zoledronic-acid-accord"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gisWrite\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EMADOC-1700519818-2107124</_dlc_DocId>
    <_dlc_DocIdUrl xmlns="a034c160-bfb7-45f5-8632-2eb7e0508071">
      <Url>https://euema.sharepoint.com/sites/CRM/_layouts/15/DocIdRedir.aspx?ID=EMADOC-1700519818-2107124</Url>
      <Description>EMADOC-1700519818-2107124</Description>
    </_dlc_DocIdUrl>
  </documentManagement>
</p:properties>
</file>

<file path=customXml/itemProps1.xml><?xml version="1.0" encoding="utf-8"?>
<ds:datastoreItem xmlns:ds="http://schemas.openxmlformats.org/officeDocument/2006/customXml" ds:itemID="{2BC5ECA5-B1E4-4752-8387-7DFE5945C48E}">
  <ds:schemaRefs>
    <ds:schemaRef ds:uri="http://schemas.openxmlformats.org/officeDocument/2006/bibliography"/>
  </ds:schemaRefs>
</ds:datastoreItem>
</file>

<file path=customXml/itemProps2.xml><?xml version="1.0" encoding="utf-8"?>
<ds:datastoreItem xmlns:ds="http://schemas.openxmlformats.org/officeDocument/2006/customXml" ds:itemID="{499796F2-2421-4374-812A-3FCF912602ED}"/>
</file>

<file path=customXml/itemProps3.xml><?xml version="1.0" encoding="utf-8"?>
<ds:datastoreItem xmlns:ds="http://schemas.openxmlformats.org/officeDocument/2006/customXml" ds:itemID="{6262A020-10B1-416B-BD46-DB1E4915A402}"/>
</file>

<file path=customXml/itemProps4.xml><?xml version="1.0" encoding="utf-8"?>
<ds:datastoreItem xmlns:ds="http://schemas.openxmlformats.org/officeDocument/2006/customXml" ds:itemID="{B901FE2D-CD02-4679-A00E-A82E21529271}"/>
</file>

<file path=customXml/itemProps5.xml><?xml version="1.0" encoding="utf-8"?>
<ds:datastoreItem xmlns:ds="http://schemas.openxmlformats.org/officeDocument/2006/customXml" ds:itemID="{94D55538-641D-451C-A44B-3ED8D3A1B145}"/>
</file>

<file path=docProps/app.xml><?xml version="1.0" encoding="utf-8"?>
<Properties xmlns="http://schemas.openxmlformats.org/officeDocument/2006/extended-properties" xmlns:vt="http://schemas.openxmlformats.org/officeDocument/2006/docPropsVTypes">
  <Template>Com.dot</Template>
  <TotalTime>26</TotalTime>
  <Pages>36</Pages>
  <Words>12423</Words>
  <Characters>72203</Characters>
  <Application>Microsoft Office Word</Application>
  <DocSecurity>0</DocSecurity>
  <Lines>601</Lines>
  <Paragraphs>168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Zoledronic Acid , INN-zoledronic acid</vt:lpstr>
      <vt:lpstr>Zoledronic Acid , INN-zoledronic acid</vt:lpstr>
    </vt:vector>
  </TitlesOfParts>
  <Company>Hewlett-Packard Company</Company>
  <LinksUpToDate>false</LinksUpToDate>
  <CharactersWithSpaces>84458</CharactersWithSpaces>
  <SharedDoc>false</SharedDoc>
  <HLinks>
    <vt:vector size="12"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Zoledronic Acid Accord: EPAR – Product information - tracked changes</dc:title>
  <dc:subject>EPAR</dc:subject>
  <dc:creator>CHMP</dc:creator>
  <cp:keywords/>
  <cp:lastModifiedBy>MAH review_PB</cp:lastModifiedBy>
  <cp:revision>12</cp:revision>
  <cp:lastPrinted>2013-12-12T05:50:00Z</cp:lastPrinted>
  <dcterms:created xsi:type="dcterms:W3CDTF">2024-08-21T14:49:00Z</dcterms:created>
  <dcterms:modified xsi:type="dcterms:W3CDTF">2025-04-30T06:34:00Z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4.0, Build 990708</vt:lpwstr>
  </property>
  <property fmtid="{D5CDD505-2E9C-101B-9397-08002B2CF9AE}" pid="3" name="Category">
    <vt:lpwstr>COM/SEC</vt:lpwstr>
  </property>
  <property fmtid="{D5CDD505-2E9C-101B-9397-08002B2CF9AE}" pid="4" name="Classification">
    <vt:lpwstr> </vt:lpwstr>
  </property>
  <property fmtid="{D5CDD505-2E9C-101B-9397-08002B2CF9AE}" pid="5" name="EMEADocClassificationText">
    <vt:lpwstr>Confidential</vt:lpwstr>
  </property>
  <property fmtid="{D5CDD505-2E9C-101B-9397-08002B2CF9AE}" pid="6" name="EMEADocClassificationCode">
    <vt:lpwstr>C</vt:lpwstr>
  </property>
  <property fmtid="{D5CDD505-2E9C-101B-9397-08002B2CF9AE}" pid="7" name="EMEADocClassificationHidden">
    <vt:lpwstr>C</vt:lpwstr>
  </property>
  <property fmtid="{D5CDD505-2E9C-101B-9397-08002B2CF9AE}" pid="8" name="EMEADocTypeCode">
    <vt:lpwstr>opnh</vt:lpwstr>
  </property>
  <property fmtid="{D5CDD505-2E9C-101B-9397-08002B2CF9AE}" pid="9" name="EMEADocRefFull">
    <vt:lpwstr>EMEA/7673/03/fr</vt:lpwstr>
  </property>
  <property fmtid="{D5CDD505-2E9C-101B-9397-08002B2CF9AE}" pid="10" name="EMEADocRefPart0">
    <vt:lpwstr>EMEA</vt:lpwstr>
  </property>
  <property fmtid="{D5CDD505-2E9C-101B-9397-08002B2CF9AE}" pid="11" name="EMEADocRefPart1">
    <vt:lpwstr/>
  </property>
  <property fmtid="{D5CDD505-2E9C-101B-9397-08002B2CF9AE}" pid="12" name="EMEADocRefPart2">
    <vt:lpwstr/>
  </property>
  <property fmtid="{D5CDD505-2E9C-101B-9397-08002B2CF9AE}" pid="13" name="EMEADocRefPart3">
    <vt:lpwstr/>
  </property>
  <property fmtid="{D5CDD505-2E9C-101B-9397-08002B2CF9AE}" pid="14" name="EMEADocRefNum">
    <vt:lpwstr>7673</vt:lpwstr>
  </property>
  <property fmtid="{D5CDD505-2E9C-101B-9397-08002B2CF9AE}" pid="15" name="EMEADocRefYear">
    <vt:lpwstr>03</vt:lpwstr>
  </property>
  <property fmtid="{D5CDD505-2E9C-101B-9397-08002B2CF9AE}" pid="16" name="EMEADocRefRoot">
    <vt:lpwstr>EMEA/7673/03</vt:lpwstr>
  </property>
  <property fmtid="{D5CDD505-2E9C-101B-9397-08002B2CF9AE}" pid="17" name="EMEADocVersion">
    <vt:lpwstr/>
  </property>
  <property fmtid="{D5CDD505-2E9C-101B-9397-08002B2CF9AE}" pid="18" name="EMEADocLanguage">
    <vt:lpwstr>fr</vt:lpwstr>
  </property>
  <property fmtid="{D5CDD505-2E9C-101B-9397-08002B2CF9AE}" pid="19" name="EMEADocRefPartFreeText">
    <vt:lpwstr/>
  </property>
  <property fmtid="{D5CDD505-2E9C-101B-9397-08002B2CF9AE}" pid="20" name="EMEADocStatus">
    <vt:lpwstr/>
  </property>
  <property fmtid="{D5CDD505-2E9C-101B-9397-08002B2CF9AE}" pid="21" name="EMEADocDateDay">
    <vt:lpwstr>24</vt:lpwstr>
  </property>
  <property fmtid="{D5CDD505-2E9C-101B-9397-08002B2CF9AE}" pid="22" name="EMEADocDateMonth">
    <vt:lpwstr>March</vt:lpwstr>
  </property>
  <property fmtid="{D5CDD505-2E9C-101B-9397-08002B2CF9AE}" pid="23" name="EMEADocDateYear">
    <vt:lpwstr>2003</vt:lpwstr>
  </property>
  <property fmtid="{D5CDD505-2E9C-101B-9397-08002B2CF9AE}" pid="24" name="EMEADocDate">
    <vt:lpwstr>20030324</vt:lpwstr>
  </property>
  <property fmtid="{D5CDD505-2E9C-101B-9397-08002B2CF9AE}" pid="25" name="EMEADocTitle">
    <vt:lpwstr>Zometa II-03 Day 30</vt:lpwstr>
  </property>
  <property fmtid="{D5CDD505-2E9C-101B-9397-08002B2CF9AE}" pid="26" name="EMEADocExtCatTitle">
    <vt:lpwstr>CPMP Opinion dated</vt:lpwstr>
  </property>
  <property fmtid="{D5CDD505-2E9C-101B-9397-08002B2CF9AE}" pid="27" name="MSIP_Label_926dd0f0-549d-4a31-862c-c1638adefb3b_Enabled">
    <vt:lpwstr>true</vt:lpwstr>
  </property>
  <property fmtid="{D5CDD505-2E9C-101B-9397-08002B2CF9AE}" pid="28" name="MSIP_Label_926dd0f0-549d-4a31-862c-c1638adefb3b_SetDate">
    <vt:lpwstr>2024-08-21T14:45:08Z</vt:lpwstr>
  </property>
  <property fmtid="{D5CDD505-2E9C-101B-9397-08002B2CF9AE}" pid="29" name="MSIP_Label_926dd0f0-549d-4a31-862c-c1638adefb3b_Method">
    <vt:lpwstr>Privileged</vt:lpwstr>
  </property>
  <property fmtid="{D5CDD505-2E9C-101B-9397-08002B2CF9AE}" pid="30" name="MSIP_Label_926dd0f0-549d-4a31-862c-c1638adefb3b_Name">
    <vt:lpwstr>General Business Data</vt:lpwstr>
  </property>
  <property fmtid="{D5CDD505-2E9C-101B-9397-08002B2CF9AE}" pid="31" name="MSIP_Label_926dd0f0-549d-4a31-862c-c1638adefb3b_SiteId">
    <vt:lpwstr>565796f8-44be-4e6f-86bd-5f094ff1fe93</vt:lpwstr>
  </property>
  <property fmtid="{D5CDD505-2E9C-101B-9397-08002B2CF9AE}" pid="32" name="MSIP_Label_926dd0f0-549d-4a31-862c-c1638adefb3b_ActionId">
    <vt:lpwstr>0bed6ccb-de45-4528-b542-6f0d63adf45d</vt:lpwstr>
  </property>
  <property fmtid="{D5CDD505-2E9C-101B-9397-08002B2CF9AE}" pid="33" name="MSIP_Label_926dd0f0-549d-4a31-862c-c1638adefb3b_ContentBits">
    <vt:lpwstr>0</vt:lpwstr>
  </property>
  <property fmtid="{D5CDD505-2E9C-101B-9397-08002B2CF9AE}" pid="34" name="ContentTypeId">
    <vt:lpwstr>0x0101000DA6AD19014FF648A49316945EE786F90200176DED4FF78CD74995F64A0F46B59E48</vt:lpwstr>
  </property>
  <property fmtid="{D5CDD505-2E9C-101B-9397-08002B2CF9AE}" pid="35" name="_dlc_DocIdItemGuid">
    <vt:lpwstr>0b3c9ea5-8dbe-4d9d-8b59-6767bfdd3831</vt:lpwstr>
  </property>
</Properties>
</file>