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A06C7" w:rsidRPr="00345711" w:rsidP="00BA06C7" w14:paraId="0247088C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7A1FA6AB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2B49D6BA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4ABF57A4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2991FFA7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610971AC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425AC2AE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2EEB55F8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154DCCE2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64B9C002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4507F8A0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5DD9DB2E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09BA5160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4BD0854C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1996A202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42D1E1B2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08CC41A2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1EFEA0C5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296A72E5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73C6800C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212B49CB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14BAA6EC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57A26BB9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0D0B76B2" w14:textId="77777777">
      <w:pPr>
        <w:keepNext/>
        <w:spacing w:before="280" w:after="220"/>
        <w:jc w:val="center"/>
        <w:outlineLvl w:val="2"/>
        <w:rPr>
          <w:rFonts w:eastAsia="Verdana"/>
          <w:b/>
          <w:bCs/>
          <w:kern w:val="32"/>
          <w:szCs w:val="22"/>
        </w:rPr>
      </w:pPr>
      <w:r w:rsidRPr="00345711">
        <w:rPr>
          <w:b/>
          <w:bCs/>
          <w:szCs w:val="22"/>
        </w:rPr>
        <w:t>&lt;IARSCRÍBHINN IV</w:t>
      </w:r>
    </w:p>
    <w:p w:rsidR="00BA06C7" w:rsidRPr="00345711" w:rsidP="00BA06C7" w14:paraId="0BD54004" w14:textId="77777777">
      <w:pPr>
        <w:keepNext/>
        <w:spacing w:before="280" w:after="220"/>
        <w:jc w:val="center"/>
        <w:outlineLvl w:val="2"/>
        <w:rPr>
          <w:rFonts w:eastAsia="Verdana"/>
          <w:b/>
          <w:bCs/>
          <w:kern w:val="32"/>
          <w:szCs w:val="22"/>
        </w:rPr>
      </w:pPr>
      <w:r w:rsidRPr="00345711">
        <w:rPr>
          <w:b/>
          <w:bCs/>
          <w:szCs w:val="22"/>
        </w:rPr>
        <w:t>CONCLÚIDÍ MAIDIR LE &lt;COSÚLACHT AGUS MAOLÚ&gt; &lt;AGUS&gt; &lt;AN tIARRATAS AR &lt;CHOSAINT MARGAÍOCHTA&gt; &lt;EISIACHAS SONRAÍ&gt;&gt; BLIANA TÍOLACTHA AG AN nGNÍOMHAIREACHT LEIGHEASRA EORPACH</w:t>
      </w:r>
    </w:p>
    <w:p w:rsidR="00BA06C7" w:rsidRPr="00345711" w:rsidP="00BA06C7" w14:paraId="0F059985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64DF4267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6403675F" w14:textId="77777777">
      <w:pPr>
        <w:rPr>
          <w:rFonts w:eastAsia="Verdana"/>
          <w:szCs w:val="22"/>
          <w:lang w:eastAsia="en-GB"/>
        </w:rPr>
      </w:pPr>
    </w:p>
    <w:p w:rsidR="00BA06C7" w:rsidRPr="00345711" w:rsidP="00BA06C7" w14:paraId="71A18E50" w14:textId="77777777">
      <w:pPr>
        <w:keepNext/>
        <w:spacing w:before="280" w:after="220"/>
        <w:outlineLvl w:val="2"/>
        <w:rPr>
          <w:rFonts w:eastAsia="Verdana"/>
          <w:b/>
          <w:bCs/>
          <w:kern w:val="32"/>
          <w:szCs w:val="22"/>
        </w:rPr>
      </w:pPr>
      <w:r w:rsidRPr="00345711">
        <w:br w:type="page"/>
      </w:r>
      <w:r w:rsidRPr="00345711">
        <w:rPr>
          <w:b/>
          <w:bCs/>
          <w:szCs w:val="22"/>
        </w:rPr>
        <w:t xml:space="preserve">Conclúidí tíolactha ag an </w:t>
      </w:r>
      <w:r w:rsidRPr="00345711">
        <w:rPr>
          <w:b/>
          <w:bCs/>
          <w:szCs w:val="22"/>
        </w:rPr>
        <w:t>nGníomhaireacht Leigheasra Eorpach maidir le:</w:t>
      </w:r>
    </w:p>
    <w:p w:rsidR="00BA06C7" w:rsidRPr="00345711" w:rsidP="00BA06C7" w14:paraId="5DDD74FE" w14:textId="77777777">
      <w:pPr>
        <w:spacing w:after="140" w:line="280" w:lineRule="atLeast"/>
        <w:rPr>
          <w:rFonts w:eastAsia="Verdana"/>
          <w:i/>
          <w:color w:val="339966"/>
          <w:szCs w:val="22"/>
        </w:rPr>
      </w:pPr>
      <w:r w:rsidRPr="00345711">
        <w:rPr>
          <w:i/>
          <w:color w:val="339966"/>
          <w:szCs w:val="22"/>
        </w:rPr>
        <w:t>[I gcás cosúlachta agus maolú glactha, roghnaigh an ráiteas/na ráitis atá curtha ar fáil thíos.]</w:t>
      </w:r>
    </w:p>
    <w:p w:rsidR="00BA06C7" w:rsidRPr="00345711" w:rsidP="00BA06C7" w14:paraId="13DE1DB3" w14:textId="77777777">
      <w:pPr>
        <w:numPr>
          <w:ilvl w:val="0"/>
          <w:numId w:val="3"/>
        </w:numPr>
        <w:spacing w:after="140" w:line="280" w:lineRule="atLeast"/>
        <w:rPr>
          <w:rFonts w:eastAsia="Verdana"/>
          <w:b/>
          <w:szCs w:val="22"/>
        </w:rPr>
      </w:pPr>
      <w:r w:rsidRPr="00345711">
        <w:rPr>
          <w:b/>
          <w:szCs w:val="22"/>
        </w:rPr>
        <w:t>&lt;Cosúlacht&gt;</w:t>
      </w:r>
    </w:p>
    <w:p w:rsidR="00BA06C7" w:rsidRPr="00345711" w:rsidP="00BA06C7" w14:paraId="4B26254F" w14:textId="77777777">
      <w:pPr>
        <w:spacing w:after="140" w:line="280" w:lineRule="atLeast"/>
        <w:rPr>
          <w:rFonts w:eastAsia="Verdana"/>
          <w:szCs w:val="22"/>
        </w:rPr>
      </w:pPr>
      <w:r w:rsidRPr="00345711">
        <w:t>&lt;Tá CHMP den tuairim go bhfuil &lt;ainm an táirge&gt; cosúil le táirge/táirgí íocshláinte dílleachtach/díll</w:t>
      </w:r>
      <w:r w:rsidRPr="00345711">
        <w:t>eachtacha údaraithe de réir na brí a thugtar le hAirteagal 3 de Rialachán (CE) Uimh. 847/2000 ón gCoimisiún atá mínithe tuilleadh i dTuarascáil Mheasúnachta Poiblí Eorpach.&gt;</w:t>
      </w:r>
    </w:p>
    <w:p w:rsidR="00BA06C7" w:rsidRPr="00345711" w:rsidP="00BA06C7" w14:paraId="117213E8" w14:textId="77777777">
      <w:pPr>
        <w:numPr>
          <w:ilvl w:val="0"/>
          <w:numId w:val="3"/>
        </w:numPr>
        <w:spacing w:after="140" w:line="280" w:lineRule="atLeast"/>
        <w:rPr>
          <w:rFonts w:eastAsia="Verdana"/>
          <w:b/>
          <w:szCs w:val="22"/>
        </w:rPr>
      </w:pPr>
      <w:r w:rsidRPr="00345711">
        <w:rPr>
          <w:b/>
          <w:szCs w:val="22"/>
        </w:rPr>
        <w:t>&lt;Maolú&gt;</w:t>
      </w:r>
    </w:p>
    <w:p w:rsidR="00BA06C7" w:rsidRPr="00345711" w:rsidP="003B770F" w14:paraId="60725457" w14:textId="77777777">
      <w:pPr>
        <w:pStyle w:val="Style1"/>
      </w:pPr>
      <w:r w:rsidRPr="00345711">
        <w:t xml:space="preserve">&lt;Tá CHMP den tuairim de bhun Airteagal 8 de Rialachán (CE) Uimh. 141/2000 </w:t>
      </w:r>
      <w:r w:rsidRPr="00345711">
        <w:t xml:space="preserve">agus &lt;Airteagal 3 de Rialachán (CE) Uimh. 847/2000 ón gCoimisiún&gt; </w:t>
      </w:r>
      <w:r w:rsidRPr="00345711">
        <w:rPr>
          <w:i/>
          <w:color w:val="339966"/>
        </w:rPr>
        <w:t>[díreach i ndáil leis an maolú ardchéimíochta]</w:t>
      </w:r>
      <w:r w:rsidRPr="00345711">
        <w:t xml:space="preserve"> go bhfuil feidhm leis an maolú/na maoluithe seo a leanas arna leagan síos in Airteagal 8.3 den Rialachán céanna mar atá mínithe tuilleadh i dTu</w:t>
      </w:r>
      <w:r w:rsidRPr="00345711">
        <w:t>arascáil Mheasúnachta Poiblí :</w:t>
      </w:r>
    </w:p>
    <w:p w:rsidR="00BA06C7" w:rsidRPr="00345711" w:rsidP="00BA06C7" w14:paraId="1D1A7C21" w14:textId="77777777">
      <w:pPr>
        <w:spacing w:after="140" w:line="280" w:lineRule="atLeast"/>
        <w:rPr>
          <w:rFonts w:eastAsia="Verdana"/>
          <w:szCs w:val="22"/>
        </w:rPr>
      </w:pPr>
      <w:r w:rsidRPr="00345711">
        <w:t>níl &lt;sealbhóir an údaraithe margaíochta le haghaidh &lt;táirge íocshláinte dílleachtach údaraithe&gt; in ann dóthain cainníochtaí den táirge íoshláinte a sholáthar&gt; &lt;agus&gt;</w:t>
      </w:r>
    </w:p>
    <w:p w:rsidR="00BA06C7" w:rsidRPr="00345711" w:rsidP="00BA06C7" w14:paraId="1C18AE65" w14:textId="77777777">
      <w:pPr>
        <w:spacing w:after="140" w:line="280" w:lineRule="atLeast"/>
        <w:rPr>
          <w:rFonts w:eastAsia="Verdana"/>
          <w:szCs w:val="22"/>
        </w:rPr>
      </w:pPr>
      <w:r w:rsidRPr="00345711">
        <w:t>&lt;bhí ar chumas an iarratasóra a bhunú san iarratas go raibh</w:t>
      </w:r>
      <w:r w:rsidRPr="00345711">
        <w:t xml:space="preserve"> an táirge íocshláinte, ainneoin é a bheith cosúil le &lt;táirge íocshláinte dílleachtach údaraithe&gt;, níos sábháilte, níos éifeachtaí nó níos fearr go cliniciúil ar shlí eile (arna shainiú le hAirteagal 3 de Rialachán (CE) Uimh. 847/2000 ón gCoimisiún) don tá</w:t>
      </w:r>
      <w:r w:rsidRPr="00345711">
        <w:t>sc teiripeach céanna&gt;. &lt;agus&gt;</w:t>
      </w:r>
    </w:p>
    <w:p w:rsidR="00BA06C7" w:rsidRPr="00345711" w:rsidP="00BA06C7" w14:paraId="79E71934" w14:textId="77777777">
      <w:pPr>
        <w:spacing w:after="140" w:line="280" w:lineRule="atLeast"/>
        <w:rPr>
          <w:rFonts w:eastAsia="Verdana"/>
          <w:szCs w:val="22"/>
        </w:rPr>
      </w:pPr>
      <w:r w:rsidRPr="00345711">
        <w:t>tá toiliú tugtha ag an iarratasóir &lt;do shealbhóir an údaraithe margaíochta le haghaidh &lt;táirge íocshláinte dílleachta údaraithe&gt;.&gt;</w:t>
      </w:r>
    </w:p>
    <w:p w:rsidR="00BA06C7" w:rsidRPr="00345711" w:rsidP="00BA06C7" w14:paraId="31BEC8CB" w14:textId="77777777">
      <w:pPr>
        <w:numPr>
          <w:ilvl w:val="0"/>
          <w:numId w:val="3"/>
        </w:numPr>
        <w:spacing w:after="140" w:line="280" w:lineRule="atLeast"/>
        <w:rPr>
          <w:rFonts w:eastAsia="Verdana"/>
          <w:b/>
          <w:szCs w:val="22"/>
        </w:rPr>
      </w:pPr>
      <w:r w:rsidRPr="00345711">
        <w:rPr>
          <w:b/>
          <w:szCs w:val="22"/>
        </w:rPr>
        <w:t>&lt;bliain amháin &lt;cosaint margaíochta&gt; &lt;eisiachas sonraí&gt;&gt;</w:t>
      </w:r>
    </w:p>
    <w:p w:rsidR="00BA06C7" w:rsidRPr="00345711" w:rsidP="00BA06C7" w14:paraId="7F29D29B" w14:textId="77777777">
      <w:pPr>
        <w:spacing w:after="140" w:line="280" w:lineRule="atLeast"/>
        <w:rPr>
          <w:rFonts w:eastAsia="Verdana"/>
          <w:i/>
          <w:color w:val="339966"/>
          <w:szCs w:val="22"/>
        </w:rPr>
      </w:pPr>
      <w:r w:rsidRPr="00345711">
        <w:rPr>
          <w:i/>
          <w:color w:val="339966"/>
          <w:szCs w:val="22"/>
        </w:rPr>
        <w:t>[Sa chás go nglactar le cosaint margaí</w:t>
      </w:r>
      <w:r w:rsidRPr="00345711">
        <w:rPr>
          <w:i/>
          <w:color w:val="339966"/>
          <w:szCs w:val="22"/>
        </w:rPr>
        <w:t>ochta/eisiachas sonraí bliana, roghnaigh an ráiteas/na ráitis thíos, nó soláthair conclúidí agus forais eolaíocha.]</w:t>
      </w:r>
    </w:p>
    <w:p w:rsidR="00BA06C7" w:rsidRPr="00345711" w:rsidP="003B770F" w14:paraId="028193BA" w14:textId="77777777">
      <w:pPr>
        <w:pStyle w:val="Style1"/>
      </w:pPr>
      <w:r w:rsidRPr="00345711">
        <w:rPr>
          <w:i/>
          <w:color w:val="339966"/>
        </w:rPr>
        <w:t>[Maidir le hAirt. 14(11)]</w:t>
      </w:r>
      <w:r w:rsidRPr="00345711">
        <w:t xml:space="preserve"> &lt;D’athbhreithnigh CHMP na sonraí a chuir Sealbhóir an Údaraithe Margaíochta ar fáil, agus cuireadh san áireamh for</w:t>
      </w:r>
      <w:r w:rsidRPr="00345711">
        <w:t>álacha Airteagal 14(11) de Rialachán (CE) Uimh. 726/2004, agus breithnítear go mbaineann tairbhe chliniciúil shuntasach leis an tásc teiripeach nua i gcomparáid leis na teiripí atá ar fáil cheana féin mar a mhínítear tuilleadh sa Tuarascáil Mheasúnachta Po</w:t>
      </w:r>
      <w:r w:rsidRPr="00345711">
        <w:t>iblí Eorpach.&gt;</w:t>
      </w:r>
    </w:p>
    <w:p w:rsidR="00BA06C7" w:rsidRPr="00345711" w:rsidP="003B770F" w14:paraId="400CED29" w14:textId="1F1D5975">
      <w:pPr>
        <w:pStyle w:val="Style1"/>
      </w:pPr>
      <w:r w:rsidRPr="00345711">
        <w:rPr>
          <w:i/>
          <w:color w:val="339966"/>
        </w:rPr>
        <w:t>[Airt. 10(5)]</w:t>
      </w:r>
      <w:r w:rsidRPr="00345711">
        <w:t xml:space="preserve"> &lt;D’athbhreithnigh CHMP na sonraí a chuir Sealbhóir an Údaraithe Margaíochta ar fáil, agus cuireadh san áireamh forálacha Airteagal 10(5) de Threoir 2001/83/CE, agus breithnítear go raibh &lt;na &lt;tástálacha réamhchliniciúla&gt; &lt;agus&gt;</w:t>
      </w:r>
      <w:r w:rsidRPr="00345711">
        <w:t xml:space="preserve"> &lt;staidéir chliniciúla&gt; a rinneadh i ndáil leis </w:t>
      </w:r>
      <w:r w:rsidRPr="0001647B" w:rsidR="0077792E">
        <w:t>an</w:t>
      </w:r>
      <w:r w:rsidRPr="00345711">
        <w:t xml:space="preserve"> tásc nua suntasach mar a mhínítear tuilleadh sa Tuarascáil Mheasúnachta Poiblí Eorpach.&gt;</w:t>
      </w:r>
    </w:p>
    <w:p w:rsidR="00552427" w:rsidRPr="00345711" w:rsidP="003B770F" w14:paraId="4AF30647" w14:textId="77777777">
      <w:pPr>
        <w:pStyle w:val="Style1"/>
      </w:pPr>
      <w:r w:rsidRPr="00345711">
        <w:rPr>
          <w:i/>
          <w:color w:val="339966"/>
        </w:rPr>
        <w:t>[Airt. 74(a)- athrú stádais dhlíthiúil]</w:t>
      </w:r>
      <w:r w:rsidRPr="00345711">
        <w:t>&lt;Os a choinne sin, d’athbhreithnigh CHMP na sonraí a chuir an Sealbhóir Údaraithe Margaíochta ar fáil, agus cuireadh san áireamh forálacha Airteagal 74(a) de Threoir 2001/83/CE, agus breithnítear go raibh na sonraí a cuireadh ar fáil chun tacú le haicmiú {</w:t>
      </w:r>
      <w:r w:rsidRPr="00345711">
        <w:t>sonraigh ainm an táirge íocshláinte} mar ‘táirge íocshláinte nach bhfuil faoi réir oidis íocshláinte’ suntasach mar a mhínítear tuilleadh sa Tuarascáil Mheasúnachta Poiblí Eorpach.&gt;</w:t>
      </w:r>
    </w:p>
    <w:sectPr w:rsidSect="002A3C9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711" w14:paraId="43F0F3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6FD" w:rsidRPr="00345711" w14:paraId="5410F87B" w14:textId="77777777">
    <w:pPr>
      <w:pStyle w:val="Footer"/>
      <w:jc w:val="center"/>
    </w:pPr>
    <w:r w:rsidRPr="00345711">
      <w:fldChar w:fldCharType="begin"/>
    </w:r>
    <w:r w:rsidRPr="00345711">
      <w:instrText xml:space="preserve"> PAGE   \* MERGEFORMAT </w:instrText>
    </w:r>
    <w:r w:rsidRPr="00345711">
      <w:fldChar w:fldCharType="separate"/>
    </w:r>
    <w:r w:rsidRPr="00345711" w:rsidR="00A4439B">
      <w:t>2</w:t>
    </w:r>
    <w:r w:rsidRPr="00345711">
      <w:fldChar w:fldCharType="end"/>
    </w:r>
  </w:p>
  <w:p w:rsidR="002A3C92" w:rsidRPr="00345711" w:rsidP="001536FD" w14:paraId="2A19637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C92" w14:paraId="1B22D57D" w14:textId="77777777">
    <w:pPr>
      <w:pStyle w:val="Footer"/>
      <w:jc w:val="center"/>
      <w:rPr>
        <w:lang w:val="pt-P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711" w14:paraId="7E90F2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711" w:rsidRPr="00345711" w14:paraId="4E9E3AC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711" w14:paraId="0EB865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C7"/>
    <w:rsid w:val="0001151A"/>
    <w:rsid w:val="0001647B"/>
    <w:rsid w:val="000B2320"/>
    <w:rsid w:val="001536FD"/>
    <w:rsid w:val="001A151C"/>
    <w:rsid w:val="00216347"/>
    <w:rsid w:val="002A3C92"/>
    <w:rsid w:val="00345711"/>
    <w:rsid w:val="003B770F"/>
    <w:rsid w:val="00483140"/>
    <w:rsid w:val="0054428C"/>
    <w:rsid w:val="00552427"/>
    <w:rsid w:val="005B48D1"/>
    <w:rsid w:val="00777778"/>
    <w:rsid w:val="0077792E"/>
    <w:rsid w:val="0088677A"/>
    <w:rsid w:val="009A1A75"/>
    <w:rsid w:val="009A57F4"/>
    <w:rsid w:val="009B4A11"/>
    <w:rsid w:val="009B6548"/>
    <w:rsid w:val="00A210AA"/>
    <w:rsid w:val="00A41ADF"/>
    <w:rsid w:val="00A4439B"/>
    <w:rsid w:val="00AA3981"/>
    <w:rsid w:val="00AE3E73"/>
    <w:rsid w:val="00B430A7"/>
    <w:rsid w:val="00B57665"/>
    <w:rsid w:val="00B842F9"/>
    <w:rsid w:val="00BA06C7"/>
    <w:rsid w:val="00BA112F"/>
    <w:rsid w:val="00BE6488"/>
    <w:rsid w:val="00D53471"/>
    <w:rsid w:val="00D60C46"/>
    <w:rsid w:val="00D94C04"/>
    <w:rsid w:val="00DF7AF0"/>
    <w:rsid w:val="00E66B5C"/>
    <w:rsid w:val="00EB5708"/>
    <w:rsid w:val="00EB5A4C"/>
    <w:rsid w:val="00EE1128"/>
    <w:rsid w:val="00EF33A2"/>
    <w:rsid w:val="00F13FBD"/>
    <w:rsid w:val="00F80C19"/>
    <w:rsid w:val="00F879F9"/>
    <w:rsid w:val="00FE4C86"/>
  </w:rsids>
  <w:docVars>
    <w:docVar w:name="Registered" w:val="-1"/>
    <w:docVar w:name="Version" w:val="0"/>
  </w:docVars>
  <m:mathPr>
    <m:mathFont m:val="Cambria Math"/>
    <m:wrapRight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480857A-0924-4C0D-B88A-C184731C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ga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 w:cs="Verdana"/>
      <w:color w:val="6D6F71"/>
      <w:sz w:val="14"/>
      <w:szCs w:val="14"/>
      <w:lang w:eastAsia="en-GB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paragraph" w:styleId="BalloonText">
    <w:name w:val="Balloon Text"/>
    <w:basedOn w:val="Normal"/>
    <w:semiHidden/>
    <w:rsid w:val="0088677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536FD"/>
    <w:rPr>
      <w:rFonts w:ascii="Arial" w:hAnsi="Arial"/>
      <w:noProof/>
      <w:sz w:val="16"/>
      <w:lang w:eastAsia="zh-CN"/>
    </w:rPr>
  </w:style>
  <w:style w:type="paragraph" w:customStyle="1" w:styleId="Style1">
    <w:name w:val="Style1"/>
    <w:basedOn w:val="Normal"/>
    <w:qFormat/>
    <w:rsid w:val="003B770F"/>
    <w:pPr>
      <w:spacing w:after="140" w:line="280" w:lineRule="atLeast"/>
    </w:pPr>
    <w:rPr>
      <w:rFonts w:eastAsia="Verdana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HannexIVstandarden</vt:lpstr>
    </vt:vector>
  </TitlesOfParts>
  <Company>CDT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HannexIVstandard_ga</dc:title>
  <dc:creator>CDT</dc:creator>
  <cp:lastModifiedBy>Rozhkova Julia</cp:lastModifiedBy>
  <cp:revision>3</cp:revision>
  <cp:lastPrinted>1899-12-31T23:00:00Z</cp:lastPrinted>
  <dcterms:created xsi:type="dcterms:W3CDTF">2021-11-18T21:38:00Z</dcterms:created>
  <dcterms:modified xsi:type="dcterms:W3CDTF">2021-11-30T10:33:00Z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30/11/2021 11:35:17</vt:lpwstr>
  </property>
  <property fmtid="{D5CDD505-2E9C-101B-9397-08002B2CF9AE}" pid="5" name="DM_Creator_Name">
    <vt:lpwstr>Rozhkova Julia</vt:lpwstr>
  </property>
  <property fmtid="{D5CDD505-2E9C-101B-9397-08002B2CF9AE}" pid="6" name="DM_DocRefId">
    <vt:lpwstr>EMA/711969/2021</vt:lpwstr>
  </property>
  <property fmtid="{D5CDD505-2E9C-101B-9397-08002B2CF9AE}" pid="7" name="DM_emea_doc_ref_id">
    <vt:lpwstr>EMA/711969/2021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02/12/2021 10:38:23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02/12/2021 10:38:23</vt:lpwstr>
  </property>
  <property fmtid="{D5CDD505-2E9C-101B-9397-08002B2CF9AE}" pid="14" name="DM_Name">
    <vt:lpwstr>HannexIVstandard_ga</vt:lpwstr>
  </property>
  <property fmtid="{D5CDD505-2E9C-101B-9397-08002B2CF9AE}" pid="15" name="DM_Path">
    <vt:lpwstr>/10. Cross Agency Support/10.3 Translation Services Management/CdT/16 PALC 2021 (Ireland)/04. Final translations for publication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1.1,CURRENT</vt:lpwstr>
  </property>
  <property fmtid="{D5CDD505-2E9C-101B-9397-08002B2CF9AE}" pid="21" name="MSIP_Label_0eea11ca-d417-4147-80ed-01a58412c458_ActionId">
    <vt:lpwstr>d963409c-7023-486f-872f-c200bcdf4325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2021-11-30T10:33:19Z</vt:lpwstr>
  </property>
  <property fmtid="{D5CDD505-2E9C-101B-9397-08002B2CF9AE}" pid="27" name="MSIP_Label_0eea11ca-d417-4147-80ed-01a58412c458_SiteId">
    <vt:lpwstr>bc9dc15c-61bc-4f03-b60b-e5b6d8922839</vt:lpwstr>
  </property>
</Properties>
</file>