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EF8ED" w14:textId="44A4FF6E" w:rsidR="00C42BCC" w:rsidRDefault="00C42BCC" w:rsidP="00C42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42BCC">
        <w:t xml:space="preserve">Ovaj </w:t>
      </w:r>
      <w:proofErr w:type="spellStart"/>
      <w:r w:rsidRPr="00C42BCC">
        <w:t>dokument</w:t>
      </w:r>
      <w:proofErr w:type="spellEnd"/>
      <w:r w:rsidRPr="00C42BCC">
        <w:t xml:space="preserve"> </w:t>
      </w:r>
      <w:proofErr w:type="spellStart"/>
      <w:r w:rsidRPr="00C42BCC">
        <w:t>sadrži</w:t>
      </w:r>
      <w:proofErr w:type="spellEnd"/>
      <w:r w:rsidRPr="00C42BCC">
        <w:t xml:space="preserve"> </w:t>
      </w:r>
      <w:proofErr w:type="spellStart"/>
      <w:r w:rsidRPr="00C42BCC">
        <w:t>odobrene</w:t>
      </w:r>
      <w:proofErr w:type="spellEnd"/>
      <w:r w:rsidRPr="00C42BCC">
        <w:t xml:space="preserve"> </w:t>
      </w:r>
      <w:proofErr w:type="spellStart"/>
      <w:r w:rsidRPr="00C42BCC">
        <w:t>informacije</w:t>
      </w:r>
      <w:proofErr w:type="spellEnd"/>
      <w:r w:rsidRPr="00C42BCC">
        <w:t xml:space="preserve"> o </w:t>
      </w:r>
      <w:proofErr w:type="spellStart"/>
      <w:r w:rsidRPr="00C42BCC">
        <w:t>lijeku</w:t>
      </w:r>
      <w:proofErr w:type="spellEnd"/>
      <w:r w:rsidRPr="00C42BCC">
        <w:t xml:space="preserve"> za</w:t>
      </w:r>
      <w:r>
        <w:t xml:space="preserve"> Abseamed</w:t>
      </w:r>
      <w:r w:rsidRPr="002D6A90">
        <w:t xml:space="preserve">, </w:t>
      </w:r>
      <w:r w:rsidRPr="00C42BCC">
        <w:t xml:space="preserve">s </w:t>
      </w:r>
      <w:proofErr w:type="spellStart"/>
      <w:r w:rsidRPr="00C42BCC">
        <w:t>istaknutim</w:t>
      </w:r>
      <w:proofErr w:type="spellEnd"/>
      <w:r w:rsidRPr="00C42BCC">
        <w:t xml:space="preserve"> </w:t>
      </w:r>
      <w:proofErr w:type="spellStart"/>
      <w:r w:rsidRPr="00C42BCC">
        <w:t>izmjenama</w:t>
      </w:r>
      <w:proofErr w:type="spellEnd"/>
      <w:r w:rsidRPr="00C42BCC">
        <w:t xml:space="preserve"> u </w:t>
      </w:r>
      <w:proofErr w:type="spellStart"/>
      <w:r w:rsidRPr="00C42BCC">
        <w:t>odnosu</w:t>
      </w:r>
      <w:proofErr w:type="spellEnd"/>
      <w:r w:rsidRPr="00C42BCC">
        <w:t xml:space="preserve"> </w:t>
      </w:r>
      <w:proofErr w:type="spellStart"/>
      <w:r w:rsidRPr="00C42BCC">
        <w:t>na</w:t>
      </w:r>
      <w:proofErr w:type="spellEnd"/>
      <w:r w:rsidRPr="00C42BCC">
        <w:t xml:space="preserve"> </w:t>
      </w:r>
      <w:proofErr w:type="spellStart"/>
      <w:r w:rsidRPr="00C42BCC">
        <w:t>prethodni</w:t>
      </w:r>
      <w:proofErr w:type="spellEnd"/>
      <w:r w:rsidRPr="00C42BCC">
        <w:t xml:space="preserve"> </w:t>
      </w:r>
      <w:proofErr w:type="spellStart"/>
      <w:r w:rsidRPr="00C42BCC">
        <w:t>postupak</w:t>
      </w:r>
      <w:proofErr w:type="spellEnd"/>
      <w:r w:rsidRPr="00C42BCC">
        <w:t xml:space="preserve"> koji je </w:t>
      </w:r>
      <w:proofErr w:type="spellStart"/>
      <w:r w:rsidRPr="00C42BCC">
        <w:t>utjecao</w:t>
      </w:r>
      <w:proofErr w:type="spellEnd"/>
      <w:r w:rsidRPr="00C42BCC">
        <w:t xml:space="preserve"> </w:t>
      </w:r>
      <w:proofErr w:type="spellStart"/>
      <w:r w:rsidRPr="00C42BCC">
        <w:t>na</w:t>
      </w:r>
      <w:proofErr w:type="spellEnd"/>
      <w:r w:rsidRPr="00C42BCC">
        <w:t xml:space="preserve"> </w:t>
      </w:r>
      <w:proofErr w:type="spellStart"/>
      <w:r w:rsidRPr="00C42BCC">
        <w:t>informacije</w:t>
      </w:r>
      <w:proofErr w:type="spellEnd"/>
      <w:r w:rsidRPr="00C42BCC">
        <w:t xml:space="preserve"> o </w:t>
      </w:r>
      <w:proofErr w:type="spellStart"/>
      <w:r w:rsidRPr="00C42BCC">
        <w:t>lijeku</w:t>
      </w:r>
      <w:proofErr w:type="spellEnd"/>
      <w:r w:rsidRPr="002D6A90">
        <w:t xml:space="preserve"> </w:t>
      </w:r>
      <w:r>
        <w:t>(EMEA/H/C/000727/WS2534/0104)</w:t>
      </w:r>
      <w:r w:rsidRPr="002D6A90">
        <w:t>.</w:t>
      </w:r>
    </w:p>
    <w:p w14:paraId="7EE03C50" w14:textId="77777777" w:rsidR="00C42BCC" w:rsidRDefault="00C42BCC" w:rsidP="00C42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76CD4F" w14:textId="4C9664AB" w:rsidR="00C42BCC" w:rsidRPr="002D6A90" w:rsidRDefault="00C42BCC" w:rsidP="00C42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  <w:proofErr w:type="spellStart"/>
      <w:r w:rsidRPr="00C42BCC">
        <w:t>Više</w:t>
      </w:r>
      <w:proofErr w:type="spellEnd"/>
      <w:r w:rsidRPr="00C42BCC">
        <w:t xml:space="preserve"> </w:t>
      </w:r>
      <w:proofErr w:type="spellStart"/>
      <w:r w:rsidRPr="00C42BCC">
        <w:t>informacija</w:t>
      </w:r>
      <w:proofErr w:type="spellEnd"/>
      <w:r w:rsidRPr="00C42BCC">
        <w:t xml:space="preserve"> </w:t>
      </w:r>
      <w:proofErr w:type="spellStart"/>
      <w:r w:rsidRPr="00C42BCC">
        <w:t>dostupno</w:t>
      </w:r>
      <w:proofErr w:type="spellEnd"/>
      <w:r w:rsidRPr="00C42BCC">
        <w:t xml:space="preserve"> je </w:t>
      </w:r>
      <w:proofErr w:type="spellStart"/>
      <w:r w:rsidRPr="00C42BCC">
        <w:t>na</w:t>
      </w:r>
      <w:proofErr w:type="spellEnd"/>
      <w:r w:rsidRPr="00C42BCC">
        <w:t xml:space="preserve"> </w:t>
      </w:r>
      <w:proofErr w:type="spellStart"/>
      <w:r w:rsidRPr="00C42BCC">
        <w:t>internetskoj</w:t>
      </w:r>
      <w:proofErr w:type="spellEnd"/>
      <w:r w:rsidRPr="00C42BCC">
        <w:t xml:space="preserve"> </w:t>
      </w:r>
      <w:proofErr w:type="spellStart"/>
      <w:r w:rsidRPr="00C42BCC">
        <w:t>stranici</w:t>
      </w:r>
      <w:proofErr w:type="spellEnd"/>
      <w:r w:rsidRPr="00C42BCC">
        <w:t xml:space="preserve"> </w:t>
      </w:r>
      <w:proofErr w:type="spellStart"/>
      <w:r w:rsidRPr="00C42BCC">
        <w:t>Europske</w:t>
      </w:r>
      <w:proofErr w:type="spellEnd"/>
      <w:r w:rsidRPr="00C42BCC">
        <w:t xml:space="preserve"> </w:t>
      </w:r>
      <w:proofErr w:type="spellStart"/>
      <w:r w:rsidRPr="00C42BCC">
        <w:t>agencije</w:t>
      </w:r>
      <w:proofErr w:type="spellEnd"/>
      <w:r w:rsidRPr="00C42BCC">
        <w:t xml:space="preserve"> za </w:t>
      </w:r>
      <w:proofErr w:type="spellStart"/>
      <w:r w:rsidRPr="00C42BCC">
        <w:t>lijekove</w:t>
      </w:r>
      <w:proofErr w:type="spellEnd"/>
      <w:r w:rsidRPr="002D6A90">
        <w:t xml:space="preserve">: </w:t>
      </w:r>
      <w:hyperlink r:id="rId7" w:history="1">
        <w:r w:rsidRPr="00B826CF">
          <w:rPr>
            <w:rStyle w:val="Hyperlink"/>
          </w:rPr>
          <w:t>https://www.ema.europa.eu/en/medicines/human/epar/abseamed</w:t>
        </w:r>
      </w:hyperlink>
    </w:p>
    <w:p w14:paraId="0144C47F" w14:textId="77777777" w:rsidR="00E87F7D" w:rsidRPr="00C42BCC" w:rsidRDefault="00E87F7D" w:rsidP="000333ED">
      <w:pPr>
        <w:pStyle w:val="spc-title1-firstpage"/>
        <w:spacing w:before="0"/>
        <w:rPr>
          <w:noProof/>
        </w:rPr>
      </w:pPr>
    </w:p>
    <w:p w14:paraId="4632DBC2" w14:textId="77777777" w:rsidR="00E87F7D" w:rsidRPr="00F84B27" w:rsidRDefault="00E87F7D" w:rsidP="000333ED">
      <w:pPr>
        <w:pStyle w:val="spc-title1-firstpage"/>
        <w:spacing w:before="0"/>
        <w:rPr>
          <w:noProof/>
          <w:lang w:val="hr-HR"/>
        </w:rPr>
      </w:pPr>
    </w:p>
    <w:p w14:paraId="28256DFB" w14:textId="77777777" w:rsidR="00E87F7D" w:rsidRPr="00F84B27" w:rsidRDefault="00E87F7D" w:rsidP="000333ED">
      <w:pPr>
        <w:pStyle w:val="spc-title1-firstpage"/>
        <w:spacing w:before="0"/>
        <w:rPr>
          <w:noProof/>
          <w:lang w:val="hr-HR"/>
        </w:rPr>
      </w:pPr>
    </w:p>
    <w:p w14:paraId="3EF90695" w14:textId="77777777" w:rsidR="00E87F7D" w:rsidRPr="00F84B27" w:rsidRDefault="00E87F7D" w:rsidP="000333ED">
      <w:pPr>
        <w:pStyle w:val="spc-title1-firstpage"/>
        <w:spacing w:before="0"/>
        <w:rPr>
          <w:noProof/>
          <w:lang w:val="hr-HR"/>
        </w:rPr>
      </w:pPr>
    </w:p>
    <w:p w14:paraId="727E5825" w14:textId="77777777" w:rsidR="00E87F7D" w:rsidRPr="00F84B27" w:rsidRDefault="00E87F7D" w:rsidP="000333ED">
      <w:pPr>
        <w:pStyle w:val="spc-title1-firstpage"/>
        <w:spacing w:before="0"/>
        <w:rPr>
          <w:noProof/>
          <w:lang w:val="hr-HR"/>
        </w:rPr>
      </w:pPr>
    </w:p>
    <w:p w14:paraId="7408715C" w14:textId="77777777" w:rsidR="00E87F7D" w:rsidRPr="00F84B27" w:rsidRDefault="00E87F7D" w:rsidP="000333ED">
      <w:pPr>
        <w:pStyle w:val="spc-title1-firstpage"/>
        <w:spacing w:before="0"/>
        <w:rPr>
          <w:noProof/>
          <w:lang w:val="hr-HR"/>
        </w:rPr>
      </w:pPr>
    </w:p>
    <w:p w14:paraId="02F1C23F" w14:textId="77777777" w:rsidR="00E87F7D" w:rsidRPr="00F84B27" w:rsidRDefault="00E87F7D" w:rsidP="000333ED">
      <w:pPr>
        <w:pStyle w:val="spc-title1-firstpage"/>
        <w:spacing w:before="0"/>
        <w:rPr>
          <w:noProof/>
          <w:lang w:val="hr-HR"/>
        </w:rPr>
      </w:pPr>
    </w:p>
    <w:p w14:paraId="0FB5AD0D" w14:textId="77777777" w:rsidR="00E87F7D" w:rsidRPr="00F84B27" w:rsidRDefault="00E87F7D" w:rsidP="000333ED">
      <w:pPr>
        <w:pStyle w:val="spc-title1-firstpage"/>
        <w:spacing w:before="0"/>
        <w:rPr>
          <w:noProof/>
          <w:lang w:val="hr-HR"/>
        </w:rPr>
      </w:pPr>
    </w:p>
    <w:p w14:paraId="47BC8E1C" w14:textId="77777777" w:rsidR="00E87F7D" w:rsidRPr="00F84B27" w:rsidRDefault="00E87F7D" w:rsidP="000333ED">
      <w:pPr>
        <w:pStyle w:val="spc-title1-firstpage"/>
        <w:spacing w:before="0"/>
        <w:rPr>
          <w:noProof/>
          <w:lang w:val="hr-HR"/>
        </w:rPr>
      </w:pPr>
    </w:p>
    <w:p w14:paraId="27A4B678" w14:textId="77777777" w:rsidR="00E87F7D" w:rsidRPr="00F84B27" w:rsidRDefault="00E87F7D" w:rsidP="000333ED">
      <w:pPr>
        <w:pStyle w:val="spc-title1-firstpage"/>
        <w:spacing w:before="0"/>
        <w:rPr>
          <w:noProof/>
          <w:lang w:val="hr-HR"/>
        </w:rPr>
      </w:pPr>
    </w:p>
    <w:p w14:paraId="74F8DB74" w14:textId="77777777" w:rsidR="00E87F7D" w:rsidRPr="00F84B27" w:rsidRDefault="00E87F7D" w:rsidP="000333ED">
      <w:pPr>
        <w:pStyle w:val="spc-title1-firstpage"/>
        <w:spacing w:before="0"/>
        <w:rPr>
          <w:noProof/>
          <w:lang w:val="hr-HR"/>
        </w:rPr>
      </w:pPr>
    </w:p>
    <w:p w14:paraId="0A07E462" w14:textId="77777777" w:rsidR="00E87F7D" w:rsidRPr="00F84B27" w:rsidRDefault="00E87F7D" w:rsidP="000333ED">
      <w:pPr>
        <w:pStyle w:val="spc-title1-firstpage"/>
        <w:spacing w:before="0"/>
        <w:rPr>
          <w:noProof/>
          <w:lang w:val="hr-HR"/>
        </w:rPr>
      </w:pPr>
    </w:p>
    <w:p w14:paraId="6BD14529" w14:textId="77777777" w:rsidR="00E87F7D" w:rsidRPr="00F84B27" w:rsidRDefault="00E87F7D" w:rsidP="000333ED">
      <w:pPr>
        <w:pStyle w:val="spc-title1-firstpage"/>
        <w:spacing w:before="0"/>
        <w:rPr>
          <w:noProof/>
          <w:lang w:val="hr-HR"/>
        </w:rPr>
      </w:pPr>
    </w:p>
    <w:p w14:paraId="565733A0" w14:textId="77777777" w:rsidR="00E87F7D" w:rsidRPr="00F84B27" w:rsidRDefault="00E87F7D" w:rsidP="000333ED">
      <w:pPr>
        <w:pStyle w:val="spc-title1-firstpage"/>
        <w:spacing w:before="0"/>
        <w:rPr>
          <w:noProof/>
          <w:lang w:val="hr-HR"/>
        </w:rPr>
      </w:pPr>
    </w:p>
    <w:p w14:paraId="6A64532B" w14:textId="77777777" w:rsidR="00E87F7D" w:rsidRPr="00F84B27" w:rsidRDefault="00E87F7D" w:rsidP="000333ED">
      <w:pPr>
        <w:pStyle w:val="spc-title1-firstpage"/>
        <w:spacing w:before="0"/>
        <w:rPr>
          <w:noProof/>
          <w:lang w:val="hr-HR"/>
        </w:rPr>
      </w:pPr>
    </w:p>
    <w:p w14:paraId="25D794DB" w14:textId="77777777" w:rsidR="00E87F7D" w:rsidRPr="00F84B27" w:rsidRDefault="00E87F7D" w:rsidP="000333ED">
      <w:pPr>
        <w:pStyle w:val="spc-title1-firstpage"/>
        <w:spacing w:before="0"/>
        <w:rPr>
          <w:noProof/>
          <w:lang w:val="hr-HR"/>
        </w:rPr>
      </w:pPr>
    </w:p>
    <w:p w14:paraId="5A764F2D" w14:textId="77777777" w:rsidR="00E87F7D" w:rsidRPr="00F84B27" w:rsidRDefault="00E87F7D" w:rsidP="000333ED">
      <w:pPr>
        <w:pStyle w:val="spc-title1-firstpage"/>
        <w:spacing w:before="0"/>
        <w:rPr>
          <w:noProof/>
          <w:lang w:val="hr-HR"/>
        </w:rPr>
      </w:pPr>
    </w:p>
    <w:p w14:paraId="270A06CB" w14:textId="77777777" w:rsidR="00E87F7D" w:rsidRPr="00F84B27" w:rsidRDefault="00E87F7D" w:rsidP="000333ED">
      <w:pPr>
        <w:pStyle w:val="spc-title1-firstpage"/>
        <w:spacing w:before="0"/>
        <w:rPr>
          <w:noProof/>
          <w:lang w:val="hr-HR"/>
        </w:rPr>
      </w:pPr>
    </w:p>
    <w:p w14:paraId="46B355D7" w14:textId="77777777" w:rsidR="00C71A1A" w:rsidRPr="00F84B27" w:rsidRDefault="0075585D" w:rsidP="000333ED">
      <w:pPr>
        <w:pStyle w:val="spc-title1-firstpage"/>
        <w:spacing w:before="0"/>
        <w:rPr>
          <w:noProof/>
          <w:lang w:val="hr-HR"/>
        </w:rPr>
      </w:pPr>
      <w:r w:rsidRPr="00F84B27">
        <w:rPr>
          <w:noProof/>
          <w:lang w:val="hr-HR"/>
        </w:rPr>
        <w:t>PRILOG</w:t>
      </w:r>
      <w:r w:rsidR="00703AE6" w:rsidRPr="00F84B27">
        <w:rPr>
          <w:noProof/>
          <w:lang w:val="hr-HR"/>
        </w:rPr>
        <w:t> </w:t>
      </w:r>
      <w:r w:rsidR="00C71A1A" w:rsidRPr="00F84B27">
        <w:rPr>
          <w:noProof/>
          <w:lang w:val="hr-HR"/>
        </w:rPr>
        <w:t>I</w:t>
      </w:r>
      <w:r w:rsidRPr="00F84B27">
        <w:rPr>
          <w:noProof/>
          <w:lang w:val="hr-HR"/>
        </w:rPr>
        <w:t>.</w:t>
      </w:r>
    </w:p>
    <w:p w14:paraId="68F0E681" w14:textId="77777777" w:rsidR="00E87F7D" w:rsidRPr="00F84B27" w:rsidRDefault="00E87F7D" w:rsidP="000333ED">
      <w:pPr>
        <w:jc w:val="center"/>
        <w:rPr>
          <w:noProof/>
          <w:lang w:val="hr-HR"/>
        </w:rPr>
      </w:pPr>
    </w:p>
    <w:p w14:paraId="7CC7D50D" w14:textId="77777777" w:rsidR="003E6966" w:rsidRPr="00F84B27" w:rsidRDefault="00C71A1A" w:rsidP="000333ED">
      <w:pPr>
        <w:pStyle w:val="Heading1"/>
        <w:rPr>
          <w:rFonts w:cs="Times New Roman"/>
          <w:noProof/>
          <w:szCs w:val="22"/>
          <w:lang w:val="hr-HR"/>
        </w:rPr>
      </w:pPr>
      <w:r w:rsidRPr="00F84B27">
        <w:rPr>
          <w:rFonts w:cs="Times New Roman"/>
          <w:noProof/>
          <w:szCs w:val="22"/>
          <w:lang w:val="hr-HR"/>
        </w:rPr>
        <w:t>SAŽETAK OPISA SVOJSTAVA LIJEKA</w:t>
      </w:r>
    </w:p>
    <w:p w14:paraId="19454D09" w14:textId="77777777" w:rsidR="003E6966" w:rsidRPr="00F84B27" w:rsidRDefault="003E6966" w:rsidP="002E3A6D">
      <w:pPr>
        <w:jc w:val="center"/>
        <w:rPr>
          <w:noProof/>
          <w:lang w:val="hr-HR"/>
        </w:rPr>
      </w:pPr>
    </w:p>
    <w:p w14:paraId="12A908BF" w14:textId="77777777" w:rsidR="00DD3250" w:rsidRPr="00F84B27" w:rsidRDefault="003E6966" w:rsidP="00EF3AF0">
      <w:pPr>
        <w:pStyle w:val="spc-title2-firstpage"/>
        <w:keepNext/>
        <w:keepLines/>
        <w:tabs>
          <w:tab w:val="left" w:pos="567"/>
        </w:tabs>
        <w:spacing w:before="0" w:after="0"/>
        <w:ind w:left="567" w:hanging="567"/>
        <w:jc w:val="left"/>
        <w:rPr>
          <w:noProof/>
          <w:lang w:val="hr-HR"/>
        </w:rPr>
      </w:pPr>
      <w:r w:rsidRPr="00F84B27">
        <w:rPr>
          <w:noProof/>
          <w:lang w:val="hr-HR"/>
        </w:rPr>
        <w:br w:type="page"/>
      </w:r>
      <w:r w:rsidR="0089552E" w:rsidRPr="00F84B27">
        <w:rPr>
          <w:noProof/>
          <w:lang w:val="hr-HR"/>
        </w:rPr>
        <w:lastRenderedPageBreak/>
        <w:t>1.</w:t>
      </w:r>
      <w:r w:rsidR="0089552E" w:rsidRPr="00F84B27">
        <w:rPr>
          <w:noProof/>
          <w:lang w:val="hr-HR"/>
        </w:rPr>
        <w:tab/>
        <w:t>NAZIV LIJEKA</w:t>
      </w:r>
    </w:p>
    <w:p w14:paraId="79C13CE2" w14:textId="77777777" w:rsidR="00E87F7D" w:rsidRPr="00F84B27" w:rsidRDefault="00E87F7D" w:rsidP="009878DC">
      <w:pPr>
        <w:keepNext/>
        <w:keepLines/>
        <w:rPr>
          <w:noProof/>
          <w:lang w:val="hr-HR"/>
        </w:rPr>
      </w:pPr>
    </w:p>
    <w:p w14:paraId="05499E78" w14:textId="77777777" w:rsidR="0089552E" w:rsidRPr="00F84B27" w:rsidRDefault="00060744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5050D0" w:rsidRPr="00F84B27">
        <w:rPr>
          <w:noProof/>
          <w:szCs w:val="22"/>
          <w:lang w:val="hr-HR"/>
        </w:rPr>
        <w:t xml:space="preserve"> 1000 IU/0,</w:t>
      </w:r>
      <w:r w:rsidR="00DD3250" w:rsidRPr="00F84B27">
        <w:rPr>
          <w:noProof/>
          <w:szCs w:val="22"/>
          <w:lang w:val="hr-HR"/>
        </w:rPr>
        <w:t xml:space="preserve">5 ml </w:t>
      </w:r>
      <w:r w:rsidR="005050D0" w:rsidRPr="00F84B27">
        <w:rPr>
          <w:noProof/>
          <w:szCs w:val="22"/>
          <w:lang w:val="hr-HR"/>
        </w:rPr>
        <w:t>otopina za injekciju</w:t>
      </w:r>
      <w:r w:rsidR="00B868F7" w:rsidRPr="00F84B27">
        <w:rPr>
          <w:noProof/>
          <w:szCs w:val="22"/>
          <w:lang w:val="hr-HR"/>
        </w:rPr>
        <w:t xml:space="preserve"> u </w:t>
      </w:r>
      <w:r w:rsidR="005050D0" w:rsidRPr="00F84B27">
        <w:rPr>
          <w:noProof/>
          <w:szCs w:val="22"/>
          <w:lang w:val="hr-HR"/>
        </w:rPr>
        <w:t>napunjenoj štrca</w:t>
      </w:r>
      <w:r w:rsidR="00196162" w:rsidRPr="00F84B27">
        <w:rPr>
          <w:noProof/>
          <w:szCs w:val="22"/>
          <w:lang w:val="hr-HR"/>
        </w:rPr>
        <w:t>ljk</w:t>
      </w:r>
      <w:r w:rsidR="005050D0" w:rsidRPr="00F84B27">
        <w:rPr>
          <w:noProof/>
          <w:szCs w:val="22"/>
          <w:lang w:val="hr-HR"/>
        </w:rPr>
        <w:t>i</w:t>
      </w:r>
    </w:p>
    <w:p w14:paraId="74511883" w14:textId="77777777" w:rsidR="00996836" w:rsidRPr="00F84B27" w:rsidRDefault="00060744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996836" w:rsidRPr="00F84B27">
        <w:rPr>
          <w:noProof/>
          <w:szCs w:val="22"/>
          <w:lang w:val="hr-HR"/>
        </w:rPr>
        <w:t xml:space="preserve"> 2000 IU/1 ml otopina za injekciju</w:t>
      </w:r>
      <w:r w:rsidR="00B868F7" w:rsidRPr="00F84B27">
        <w:rPr>
          <w:noProof/>
          <w:szCs w:val="22"/>
          <w:lang w:val="hr-HR"/>
        </w:rPr>
        <w:t xml:space="preserve"> u </w:t>
      </w:r>
      <w:r w:rsidR="00996836" w:rsidRPr="00F84B27">
        <w:rPr>
          <w:noProof/>
          <w:szCs w:val="22"/>
          <w:lang w:val="hr-HR"/>
        </w:rPr>
        <w:t>napunjenoj štrcaljki</w:t>
      </w:r>
    </w:p>
    <w:p w14:paraId="66265F43" w14:textId="77777777" w:rsidR="00996836" w:rsidRPr="00F84B27" w:rsidRDefault="00060744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996836" w:rsidRPr="00F84B27">
        <w:rPr>
          <w:noProof/>
          <w:szCs w:val="22"/>
          <w:lang w:val="hr-HR"/>
        </w:rPr>
        <w:t xml:space="preserve"> 3000 IU/0,3 ml otopina za injekciju</w:t>
      </w:r>
      <w:r w:rsidR="00B868F7" w:rsidRPr="00F84B27">
        <w:rPr>
          <w:noProof/>
          <w:szCs w:val="22"/>
          <w:lang w:val="hr-HR"/>
        </w:rPr>
        <w:t xml:space="preserve"> u </w:t>
      </w:r>
      <w:r w:rsidR="00996836" w:rsidRPr="00F84B27">
        <w:rPr>
          <w:noProof/>
          <w:szCs w:val="22"/>
          <w:lang w:val="hr-HR"/>
        </w:rPr>
        <w:t>napunjenoj štrcaljki</w:t>
      </w:r>
    </w:p>
    <w:p w14:paraId="692168FA" w14:textId="77777777" w:rsidR="00996836" w:rsidRPr="00F84B27" w:rsidRDefault="00060744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996836" w:rsidRPr="00F84B27">
        <w:rPr>
          <w:noProof/>
          <w:szCs w:val="22"/>
          <w:lang w:val="hr-HR"/>
        </w:rPr>
        <w:t xml:space="preserve"> 4000 IU/0,4 ml otopina za injekciju</w:t>
      </w:r>
      <w:r w:rsidR="00B868F7" w:rsidRPr="00F84B27">
        <w:rPr>
          <w:noProof/>
          <w:szCs w:val="22"/>
          <w:lang w:val="hr-HR"/>
        </w:rPr>
        <w:t xml:space="preserve"> u </w:t>
      </w:r>
      <w:r w:rsidR="00996836" w:rsidRPr="00F84B27">
        <w:rPr>
          <w:noProof/>
          <w:szCs w:val="22"/>
          <w:lang w:val="hr-HR"/>
        </w:rPr>
        <w:t>napunjenoj štrcaljki</w:t>
      </w:r>
    </w:p>
    <w:p w14:paraId="41C51E47" w14:textId="77777777" w:rsidR="00996836" w:rsidRPr="00F84B27" w:rsidRDefault="00060744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996836" w:rsidRPr="00F84B27">
        <w:rPr>
          <w:noProof/>
          <w:szCs w:val="22"/>
          <w:lang w:val="hr-HR"/>
        </w:rPr>
        <w:t xml:space="preserve"> 5000 IU/0,5 ml otopina za injekciju</w:t>
      </w:r>
      <w:r w:rsidR="00B868F7" w:rsidRPr="00F84B27">
        <w:rPr>
          <w:noProof/>
          <w:szCs w:val="22"/>
          <w:lang w:val="hr-HR"/>
        </w:rPr>
        <w:t xml:space="preserve"> u </w:t>
      </w:r>
      <w:r w:rsidR="00996836" w:rsidRPr="00F84B27">
        <w:rPr>
          <w:noProof/>
          <w:szCs w:val="22"/>
          <w:lang w:val="hr-HR"/>
        </w:rPr>
        <w:t>napunjenoj štrcaljki</w:t>
      </w:r>
    </w:p>
    <w:p w14:paraId="4227735E" w14:textId="77777777" w:rsidR="00996836" w:rsidRPr="00F84B27" w:rsidRDefault="00060744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996836" w:rsidRPr="00F84B27">
        <w:rPr>
          <w:noProof/>
          <w:szCs w:val="22"/>
          <w:lang w:val="hr-HR"/>
        </w:rPr>
        <w:t xml:space="preserve"> 6000 IU/0,6 ml otopina za injekciju</w:t>
      </w:r>
      <w:r w:rsidR="00B868F7" w:rsidRPr="00F84B27">
        <w:rPr>
          <w:noProof/>
          <w:szCs w:val="22"/>
          <w:lang w:val="hr-HR"/>
        </w:rPr>
        <w:t xml:space="preserve"> u </w:t>
      </w:r>
      <w:r w:rsidR="00996836" w:rsidRPr="00F84B27">
        <w:rPr>
          <w:noProof/>
          <w:szCs w:val="22"/>
          <w:lang w:val="hr-HR"/>
        </w:rPr>
        <w:t>napunjenoj štrcaljki</w:t>
      </w:r>
    </w:p>
    <w:p w14:paraId="7E81B45D" w14:textId="77777777" w:rsidR="00996836" w:rsidRPr="00F84B27" w:rsidRDefault="00060744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996836" w:rsidRPr="00F84B27">
        <w:rPr>
          <w:noProof/>
          <w:szCs w:val="22"/>
          <w:lang w:val="hr-HR"/>
        </w:rPr>
        <w:t xml:space="preserve"> 7000 IU/0,7 ml otopina za injekciju</w:t>
      </w:r>
      <w:r w:rsidR="00B868F7" w:rsidRPr="00F84B27">
        <w:rPr>
          <w:noProof/>
          <w:szCs w:val="22"/>
          <w:lang w:val="hr-HR"/>
        </w:rPr>
        <w:t xml:space="preserve"> u </w:t>
      </w:r>
      <w:r w:rsidR="00996836" w:rsidRPr="00F84B27">
        <w:rPr>
          <w:noProof/>
          <w:szCs w:val="22"/>
          <w:lang w:val="hr-HR"/>
        </w:rPr>
        <w:t>napunjenoj štrcaljki</w:t>
      </w:r>
    </w:p>
    <w:p w14:paraId="50F13E1C" w14:textId="77777777" w:rsidR="00996836" w:rsidRPr="00F84B27" w:rsidRDefault="00060744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996836" w:rsidRPr="00F84B27">
        <w:rPr>
          <w:noProof/>
          <w:szCs w:val="22"/>
          <w:lang w:val="hr-HR"/>
        </w:rPr>
        <w:t xml:space="preserve"> 8000 IU/0,8 ml otopina za injekciju</w:t>
      </w:r>
      <w:r w:rsidR="00B868F7" w:rsidRPr="00F84B27">
        <w:rPr>
          <w:noProof/>
          <w:szCs w:val="22"/>
          <w:lang w:val="hr-HR"/>
        </w:rPr>
        <w:t xml:space="preserve"> u </w:t>
      </w:r>
      <w:r w:rsidR="00996836" w:rsidRPr="00F84B27">
        <w:rPr>
          <w:noProof/>
          <w:szCs w:val="22"/>
          <w:lang w:val="hr-HR"/>
        </w:rPr>
        <w:t>napunjenoj štrcaljki</w:t>
      </w:r>
    </w:p>
    <w:p w14:paraId="51E8886B" w14:textId="77777777" w:rsidR="00996836" w:rsidRPr="00F84B27" w:rsidRDefault="00060744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996836" w:rsidRPr="00F84B27">
        <w:rPr>
          <w:noProof/>
          <w:szCs w:val="22"/>
          <w:lang w:val="hr-HR"/>
        </w:rPr>
        <w:t xml:space="preserve"> 9000 IU/0,9 ml otopina za injekciju</w:t>
      </w:r>
      <w:r w:rsidR="00B868F7" w:rsidRPr="00F84B27">
        <w:rPr>
          <w:noProof/>
          <w:szCs w:val="22"/>
          <w:lang w:val="hr-HR"/>
        </w:rPr>
        <w:t xml:space="preserve"> u </w:t>
      </w:r>
      <w:r w:rsidR="00996836" w:rsidRPr="00F84B27">
        <w:rPr>
          <w:noProof/>
          <w:szCs w:val="22"/>
          <w:lang w:val="hr-HR"/>
        </w:rPr>
        <w:t>napunjenoj štrcaljki</w:t>
      </w:r>
    </w:p>
    <w:p w14:paraId="60C65F50" w14:textId="77777777" w:rsidR="00996836" w:rsidRPr="00F84B27" w:rsidRDefault="00060744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996836" w:rsidRPr="00F84B27">
        <w:rPr>
          <w:noProof/>
          <w:szCs w:val="22"/>
          <w:lang w:val="hr-HR"/>
        </w:rPr>
        <w:t xml:space="preserve"> 10</w:t>
      </w:r>
      <w:r w:rsidR="008D179A" w:rsidRPr="00F84B27">
        <w:rPr>
          <w:noProof/>
          <w:szCs w:val="22"/>
          <w:lang w:val="hr-HR"/>
        </w:rPr>
        <w:t> </w:t>
      </w:r>
      <w:r w:rsidR="00996836" w:rsidRPr="00F84B27">
        <w:rPr>
          <w:noProof/>
          <w:szCs w:val="22"/>
          <w:lang w:val="hr-HR"/>
        </w:rPr>
        <w:t>000 IU/1 ml otopina za injekciju</w:t>
      </w:r>
      <w:r w:rsidR="00B868F7" w:rsidRPr="00F84B27">
        <w:rPr>
          <w:noProof/>
          <w:szCs w:val="22"/>
          <w:lang w:val="hr-HR"/>
        </w:rPr>
        <w:t xml:space="preserve"> u </w:t>
      </w:r>
      <w:r w:rsidR="00996836" w:rsidRPr="00F84B27">
        <w:rPr>
          <w:noProof/>
          <w:szCs w:val="22"/>
          <w:lang w:val="hr-HR"/>
        </w:rPr>
        <w:t>napunjenoj štrcaljki</w:t>
      </w:r>
    </w:p>
    <w:p w14:paraId="3543763A" w14:textId="77777777" w:rsidR="00996836" w:rsidRPr="00F84B27" w:rsidRDefault="00060744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996836" w:rsidRPr="00F84B27">
        <w:rPr>
          <w:noProof/>
          <w:szCs w:val="22"/>
          <w:lang w:val="hr-HR"/>
        </w:rPr>
        <w:t xml:space="preserve"> 20</w:t>
      </w:r>
      <w:r w:rsidR="008D179A" w:rsidRPr="00F84B27">
        <w:rPr>
          <w:noProof/>
          <w:szCs w:val="22"/>
          <w:lang w:val="hr-HR"/>
        </w:rPr>
        <w:t> </w:t>
      </w:r>
      <w:r w:rsidR="00996836" w:rsidRPr="00F84B27">
        <w:rPr>
          <w:noProof/>
          <w:szCs w:val="22"/>
          <w:lang w:val="hr-HR"/>
        </w:rPr>
        <w:t>000 IU/0,5 ml otopina za injekciju</w:t>
      </w:r>
      <w:r w:rsidR="00B868F7" w:rsidRPr="00F84B27">
        <w:rPr>
          <w:noProof/>
          <w:szCs w:val="22"/>
          <w:lang w:val="hr-HR"/>
        </w:rPr>
        <w:t xml:space="preserve"> u </w:t>
      </w:r>
      <w:r w:rsidR="00996836" w:rsidRPr="00F84B27">
        <w:rPr>
          <w:noProof/>
          <w:szCs w:val="22"/>
          <w:lang w:val="hr-HR"/>
        </w:rPr>
        <w:t>napunjenoj štrcaljki</w:t>
      </w:r>
    </w:p>
    <w:p w14:paraId="781B53B4" w14:textId="77777777" w:rsidR="00996836" w:rsidRPr="00F84B27" w:rsidRDefault="00060744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996836" w:rsidRPr="00F84B27">
        <w:rPr>
          <w:noProof/>
          <w:szCs w:val="22"/>
          <w:lang w:val="hr-HR"/>
        </w:rPr>
        <w:t xml:space="preserve"> 30</w:t>
      </w:r>
      <w:r w:rsidR="008D179A" w:rsidRPr="00F84B27">
        <w:rPr>
          <w:noProof/>
          <w:szCs w:val="22"/>
          <w:lang w:val="hr-HR"/>
        </w:rPr>
        <w:t> </w:t>
      </w:r>
      <w:r w:rsidR="00996836" w:rsidRPr="00F84B27">
        <w:rPr>
          <w:noProof/>
          <w:szCs w:val="22"/>
          <w:lang w:val="hr-HR"/>
        </w:rPr>
        <w:t>000 IU/0,75 ml otopina za injekciju</w:t>
      </w:r>
      <w:r w:rsidR="00B868F7" w:rsidRPr="00F84B27">
        <w:rPr>
          <w:noProof/>
          <w:szCs w:val="22"/>
          <w:lang w:val="hr-HR"/>
        </w:rPr>
        <w:t xml:space="preserve"> u </w:t>
      </w:r>
      <w:r w:rsidR="00996836" w:rsidRPr="00F84B27">
        <w:rPr>
          <w:noProof/>
          <w:szCs w:val="22"/>
          <w:lang w:val="hr-HR"/>
        </w:rPr>
        <w:t>napunjenoj štrcaljki</w:t>
      </w:r>
    </w:p>
    <w:p w14:paraId="4B6708EA" w14:textId="77777777" w:rsidR="00F12945" w:rsidRPr="00F84B27" w:rsidRDefault="00060744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996836" w:rsidRPr="00F84B27">
        <w:rPr>
          <w:noProof/>
          <w:szCs w:val="22"/>
          <w:lang w:val="hr-HR"/>
        </w:rPr>
        <w:t xml:space="preserve"> 40</w:t>
      </w:r>
      <w:r w:rsidR="008D179A" w:rsidRPr="00F84B27">
        <w:rPr>
          <w:noProof/>
          <w:szCs w:val="22"/>
          <w:lang w:val="hr-HR"/>
        </w:rPr>
        <w:t> </w:t>
      </w:r>
      <w:r w:rsidR="00996836" w:rsidRPr="00F84B27">
        <w:rPr>
          <w:noProof/>
          <w:szCs w:val="22"/>
          <w:lang w:val="hr-HR"/>
        </w:rPr>
        <w:t>000 IU/1 ml otopina za injekciju</w:t>
      </w:r>
      <w:r w:rsidR="00B868F7" w:rsidRPr="00F84B27">
        <w:rPr>
          <w:noProof/>
          <w:szCs w:val="22"/>
          <w:lang w:val="hr-HR"/>
        </w:rPr>
        <w:t xml:space="preserve"> u </w:t>
      </w:r>
      <w:r w:rsidR="00996836" w:rsidRPr="00F84B27">
        <w:rPr>
          <w:noProof/>
          <w:szCs w:val="22"/>
          <w:lang w:val="hr-HR"/>
        </w:rPr>
        <w:t>napunjenoj štrcaljki</w:t>
      </w:r>
    </w:p>
    <w:p w14:paraId="4ACDE1D5" w14:textId="77777777" w:rsidR="00E87F7D" w:rsidRPr="00F84B27" w:rsidRDefault="00E87F7D" w:rsidP="000333ED">
      <w:pPr>
        <w:rPr>
          <w:noProof/>
          <w:lang w:val="hr-HR"/>
        </w:rPr>
      </w:pPr>
    </w:p>
    <w:p w14:paraId="575D86A3" w14:textId="77777777" w:rsidR="00E87F7D" w:rsidRPr="00F84B27" w:rsidRDefault="00E87F7D" w:rsidP="000333ED">
      <w:pPr>
        <w:rPr>
          <w:noProof/>
          <w:lang w:val="hr-HR"/>
        </w:rPr>
      </w:pPr>
    </w:p>
    <w:p w14:paraId="3A030863" w14:textId="77777777" w:rsidR="00DD3250" w:rsidRPr="00F84B27" w:rsidRDefault="0089552E" w:rsidP="00EF3AF0">
      <w:pPr>
        <w:pStyle w:val="spc-title2-firstpage"/>
        <w:keepNext/>
        <w:keepLines/>
        <w:tabs>
          <w:tab w:val="left" w:pos="567"/>
        </w:tabs>
        <w:spacing w:before="0" w:after="0"/>
        <w:ind w:left="567" w:hanging="567"/>
        <w:jc w:val="left"/>
        <w:rPr>
          <w:noProof/>
          <w:lang w:val="hr-HR"/>
        </w:rPr>
      </w:pPr>
      <w:r w:rsidRPr="00F84B27">
        <w:rPr>
          <w:noProof/>
          <w:lang w:val="hr-HR"/>
        </w:rPr>
        <w:t>2.</w:t>
      </w:r>
      <w:r w:rsidRPr="00F84B27">
        <w:rPr>
          <w:noProof/>
          <w:lang w:val="hr-HR"/>
        </w:rPr>
        <w:tab/>
        <w:t>KVALITATIVNI I KVANTITATIVNI SASTAV</w:t>
      </w:r>
    </w:p>
    <w:p w14:paraId="21658A65" w14:textId="77777777" w:rsidR="00E87F7D" w:rsidRPr="00F84B27" w:rsidRDefault="00E87F7D" w:rsidP="009878DC">
      <w:pPr>
        <w:keepNext/>
        <w:keepLines/>
        <w:rPr>
          <w:noProof/>
          <w:lang w:val="hr-HR"/>
        </w:rPr>
      </w:pPr>
    </w:p>
    <w:p w14:paraId="4F7B02A8" w14:textId="77777777" w:rsidR="00F12945" w:rsidRPr="00F84B27" w:rsidRDefault="00060744" w:rsidP="000333ED">
      <w:pPr>
        <w:pStyle w:val="spc-p1"/>
        <w:rPr>
          <w:noProof/>
          <w:szCs w:val="22"/>
          <w:u w:val="single"/>
          <w:lang w:val="hr-HR"/>
        </w:rPr>
      </w:pPr>
      <w:r w:rsidRPr="00F84B27">
        <w:rPr>
          <w:noProof/>
          <w:szCs w:val="22"/>
          <w:u w:val="single"/>
          <w:lang w:val="hr-HR"/>
        </w:rPr>
        <w:t>Abseamed</w:t>
      </w:r>
      <w:r w:rsidR="00F12945" w:rsidRPr="00F84B27">
        <w:rPr>
          <w:noProof/>
          <w:szCs w:val="22"/>
          <w:u w:val="single"/>
          <w:lang w:val="hr-HR"/>
        </w:rPr>
        <w:t xml:space="preserve"> 1000 IU/0,5 ml otopina za injekciju</w:t>
      </w:r>
      <w:r w:rsidR="00B868F7" w:rsidRPr="00F84B27">
        <w:rPr>
          <w:noProof/>
          <w:szCs w:val="22"/>
          <w:u w:val="single"/>
          <w:lang w:val="hr-HR"/>
        </w:rPr>
        <w:t xml:space="preserve"> u </w:t>
      </w:r>
      <w:r w:rsidR="00F12945" w:rsidRPr="00F84B27">
        <w:rPr>
          <w:noProof/>
          <w:szCs w:val="22"/>
          <w:u w:val="single"/>
          <w:lang w:val="hr-HR"/>
        </w:rPr>
        <w:t>napunjenoj štrcaljki</w:t>
      </w:r>
    </w:p>
    <w:p w14:paraId="3D21C930" w14:textId="77777777" w:rsidR="00F12945" w:rsidRPr="00F84B27" w:rsidRDefault="005050D0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Jedan</w:t>
      </w:r>
      <w:r w:rsidR="00DD3250" w:rsidRPr="00F84B27">
        <w:rPr>
          <w:noProof/>
          <w:szCs w:val="22"/>
          <w:lang w:val="hr-HR"/>
        </w:rPr>
        <w:t xml:space="preserve"> ml </w:t>
      </w:r>
      <w:r w:rsidRPr="00F84B27">
        <w:rPr>
          <w:noProof/>
          <w:szCs w:val="22"/>
          <w:lang w:val="hr-HR"/>
        </w:rPr>
        <w:t>otopine sadrži</w:t>
      </w:r>
      <w:r w:rsidR="00DD3250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>2</w:t>
      </w:r>
      <w:r w:rsidR="00DD3250" w:rsidRPr="00F84B27">
        <w:rPr>
          <w:noProof/>
          <w:szCs w:val="22"/>
          <w:lang w:val="hr-HR"/>
        </w:rPr>
        <w:t>000 IU epoetin</w:t>
      </w:r>
      <w:r w:rsidR="00971834" w:rsidRPr="00F84B27">
        <w:rPr>
          <w:noProof/>
          <w:szCs w:val="22"/>
          <w:lang w:val="hr-HR"/>
        </w:rPr>
        <w:t>a</w:t>
      </w:r>
      <w:r w:rsidR="00DD3250" w:rsidRPr="00F84B27">
        <w:rPr>
          <w:noProof/>
          <w:szCs w:val="22"/>
          <w:lang w:val="hr-HR"/>
        </w:rPr>
        <w:t xml:space="preserve"> alfa</w:t>
      </w:r>
      <w:r w:rsidR="00D448D7" w:rsidRPr="00F84B27">
        <w:rPr>
          <w:noProof/>
          <w:szCs w:val="22"/>
          <w:vertAlign w:val="superscript"/>
          <w:lang w:val="hr-HR"/>
        </w:rPr>
        <w:t>*</w:t>
      </w:r>
      <w:r w:rsidR="00971834" w:rsidRPr="00F84B27">
        <w:rPr>
          <w:noProof/>
          <w:szCs w:val="22"/>
          <w:lang w:val="hr-HR"/>
        </w:rPr>
        <w:t>,</w:t>
      </w:r>
      <w:r w:rsidR="00DD3250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>što odgovara</w:t>
      </w:r>
      <w:r w:rsidR="00DD3250" w:rsidRPr="00F84B27">
        <w:rPr>
          <w:noProof/>
          <w:szCs w:val="22"/>
          <w:lang w:val="hr-HR"/>
        </w:rPr>
        <w:t xml:space="preserve"> 16</w:t>
      </w:r>
      <w:r w:rsidRPr="00F84B27">
        <w:rPr>
          <w:noProof/>
          <w:szCs w:val="22"/>
          <w:lang w:val="hr-HR"/>
        </w:rPr>
        <w:t>,8 mik</w:t>
      </w:r>
      <w:r w:rsidR="00DD3250" w:rsidRPr="00F84B27">
        <w:rPr>
          <w:noProof/>
          <w:szCs w:val="22"/>
          <w:lang w:val="hr-HR"/>
        </w:rPr>
        <w:t>rogram</w:t>
      </w:r>
      <w:r w:rsidRPr="00F84B27">
        <w:rPr>
          <w:noProof/>
          <w:szCs w:val="22"/>
          <w:lang w:val="hr-HR"/>
        </w:rPr>
        <w:t>a po</w:t>
      </w:r>
      <w:r w:rsidR="00DD3250" w:rsidRPr="00F84B27">
        <w:rPr>
          <w:noProof/>
          <w:szCs w:val="22"/>
          <w:lang w:val="hr-HR"/>
        </w:rPr>
        <w:t xml:space="preserve"> ml</w:t>
      </w:r>
      <w:r w:rsidR="00F12945" w:rsidRPr="00F84B27">
        <w:rPr>
          <w:noProof/>
          <w:szCs w:val="22"/>
          <w:lang w:val="hr-HR"/>
        </w:rPr>
        <w:t xml:space="preserve">. </w:t>
      </w:r>
      <w:r w:rsidR="00884C63" w:rsidRPr="00F84B27">
        <w:rPr>
          <w:noProof/>
          <w:szCs w:val="22"/>
          <w:lang w:val="hr-HR"/>
        </w:rPr>
        <w:t>N</w:t>
      </w:r>
      <w:r w:rsidRPr="00F84B27">
        <w:rPr>
          <w:noProof/>
          <w:szCs w:val="22"/>
          <w:lang w:val="hr-HR"/>
        </w:rPr>
        <w:t xml:space="preserve">apunjena štrcaljka od </w:t>
      </w:r>
      <w:r w:rsidR="00393DC2" w:rsidRPr="00F84B27">
        <w:rPr>
          <w:noProof/>
          <w:szCs w:val="22"/>
          <w:lang w:val="hr-HR"/>
        </w:rPr>
        <w:t>0,</w:t>
      </w:r>
      <w:r w:rsidR="00DD3250" w:rsidRPr="00F84B27">
        <w:rPr>
          <w:noProof/>
          <w:szCs w:val="22"/>
          <w:lang w:val="hr-HR"/>
        </w:rPr>
        <w:t xml:space="preserve">5 ml </w:t>
      </w:r>
      <w:r w:rsidR="00393DC2" w:rsidRPr="00F84B27">
        <w:rPr>
          <w:noProof/>
          <w:szCs w:val="22"/>
          <w:lang w:val="hr-HR"/>
        </w:rPr>
        <w:t>sadrži 1</w:t>
      </w:r>
      <w:r w:rsidR="00DD3250" w:rsidRPr="00F84B27">
        <w:rPr>
          <w:noProof/>
          <w:szCs w:val="22"/>
          <w:lang w:val="hr-HR"/>
        </w:rPr>
        <w:t>000 </w:t>
      </w:r>
      <w:r w:rsidR="00393DC2" w:rsidRPr="00F84B27">
        <w:rPr>
          <w:noProof/>
          <w:szCs w:val="22"/>
          <w:lang w:val="hr-HR"/>
        </w:rPr>
        <w:t>međunarodnih</w:t>
      </w:r>
      <w:r w:rsidR="00DD3250" w:rsidRPr="00F84B27">
        <w:rPr>
          <w:noProof/>
          <w:szCs w:val="22"/>
          <w:lang w:val="hr-HR"/>
        </w:rPr>
        <w:t xml:space="preserve"> </w:t>
      </w:r>
      <w:r w:rsidR="00393DC2" w:rsidRPr="00F84B27">
        <w:rPr>
          <w:noProof/>
          <w:szCs w:val="22"/>
          <w:lang w:val="hr-HR"/>
        </w:rPr>
        <w:t>jedinica</w:t>
      </w:r>
      <w:r w:rsidR="00DD3250" w:rsidRPr="00F84B27">
        <w:rPr>
          <w:noProof/>
          <w:szCs w:val="22"/>
          <w:lang w:val="hr-HR"/>
        </w:rPr>
        <w:t xml:space="preserve"> (IU)</w:t>
      </w:r>
      <w:r w:rsidR="00971834" w:rsidRPr="00F84B27">
        <w:rPr>
          <w:noProof/>
          <w:szCs w:val="22"/>
          <w:lang w:val="hr-HR"/>
        </w:rPr>
        <w:t>,</w:t>
      </w:r>
      <w:r w:rsidR="00DD3250" w:rsidRPr="00F84B27">
        <w:rPr>
          <w:noProof/>
          <w:szCs w:val="22"/>
          <w:lang w:val="hr-HR"/>
        </w:rPr>
        <w:t xml:space="preserve"> </w:t>
      </w:r>
      <w:r w:rsidR="00393DC2" w:rsidRPr="00F84B27">
        <w:rPr>
          <w:noProof/>
          <w:szCs w:val="22"/>
          <w:lang w:val="hr-HR"/>
        </w:rPr>
        <w:t>što odgovara</w:t>
      </w:r>
      <w:r w:rsidR="00DD3250" w:rsidRPr="00F84B27">
        <w:rPr>
          <w:noProof/>
          <w:szCs w:val="22"/>
          <w:lang w:val="hr-HR"/>
        </w:rPr>
        <w:t xml:space="preserve"> 8</w:t>
      </w:r>
      <w:r w:rsidR="00393DC2" w:rsidRPr="00F84B27">
        <w:rPr>
          <w:noProof/>
          <w:szCs w:val="22"/>
          <w:lang w:val="hr-HR"/>
        </w:rPr>
        <w:t>,</w:t>
      </w:r>
      <w:r w:rsidR="00DD3250" w:rsidRPr="00F84B27">
        <w:rPr>
          <w:noProof/>
          <w:szCs w:val="22"/>
          <w:lang w:val="hr-HR"/>
        </w:rPr>
        <w:t>4 </w:t>
      </w:r>
      <w:r w:rsidR="00393DC2" w:rsidRPr="00F84B27">
        <w:rPr>
          <w:noProof/>
          <w:szCs w:val="22"/>
          <w:lang w:val="hr-HR"/>
        </w:rPr>
        <w:t>mikrograma</w:t>
      </w:r>
      <w:r w:rsidR="00DD3250" w:rsidRPr="00F84B27">
        <w:rPr>
          <w:noProof/>
          <w:szCs w:val="22"/>
          <w:lang w:val="hr-HR"/>
        </w:rPr>
        <w:t xml:space="preserve"> epoetin</w:t>
      </w:r>
      <w:r w:rsidR="00393DC2" w:rsidRPr="00F84B27">
        <w:rPr>
          <w:noProof/>
          <w:szCs w:val="22"/>
          <w:lang w:val="hr-HR"/>
        </w:rPr>
        <w:t>a</w:t>
      </w:r>
      <w:r w:rsidR="00DD3250" w:rsidRPr="00F84B27">
        <w:rPr>
          <w:noProof/>
          <w:szCs w:val="22"/>
          <w:lang w:val="hr-HR"/>
        </w:rPr>
        <w:t xml:space="preserve"> alfa</w:t>
      </w:r>
      <w:r w:rsidR="009A3DC8" w:rsidRPr="00F84B27">
        <w:rPr>
          <w:noProof/>
          <w:szCs w:val="22"/>
          <w:lang w:val="hr-HR"/>
        </w:rPr>
        <w:t>.</w:t>
      </w:r>
      <w:r w:rsidR="00A24D3A" w:rsidRPr="00F84B27">
        <w:rPr>
          <w:noProof/>
          <w:szCs w:val="22"/>
          <w:lang w:val="hr-HR"/>
        </w:rPr>
        <w:t xml:space="preserve"> </w:t>
      </w:r>
      <w:r w:rsidR="000713A5" w:rsidRPr="00F84B27">
        <w:rPr>
          <w:noProof/>
          <w:szCs w:val="22"/>
          <w:lang w:val="hr-HR"/>
        </w:rPr>
        <w:t>*</w:t>
      </w:r>
    </w:p>
    <w:p w14:paraId="54300E54" w14:textId="77777777" w:rsidR="00E87F7D" w:rsidRPr="00F84B27" w:rsidRDefault="00E87F7D" w:rsidP="000333ED">
      <w:pPr>
        <w:rPr>
          <w:noProof/>
          <w:lang w:val="hr-HR"/>
        </w:rPr>
      </w:pPr>
    </w:p>
    <w:p w14:paraId="52A288D4" w14:textId="77777777" w:rsidR="00F12945" w:rsidRPr="00F84B27" w:rsidRDefault="00060744" w:rsidP="000333ED">
      <w:pPr>
        <w:pStyle w:val="spc-p2"/>
        <w:rPr>
          <w:noProof/>
          <w:szCs w:val="22"/>
          <w:u w:val="single"/>
          <w:lang w:val="hr-HR"/>
        </w:rPr>
      </w:pPr>
      <w:r w:rsidRPr="00F84B27">
        <w:rPr>
          <w:noProof/>
          <w:szCs w:val="22"/>
          <w:u w:val="single"/>
          <w:lang w:val="hr-HR"/>
        </w:rPr>
        <w:t>Abseamed</w:t>
      </w:r>
      <w:r w:rsidR="00F12945" w:rsidRPr="00F84B27">
        <w:rPr>
          <w:noProof/>
          <w:szCs w:val="22"/>
          <w:u w:val="single"/>
          <w:lang w:val="hr-HR"/>
        </w:rPr>
        <w:t xml:space="preserve"> 2000 IU/1 ml otopina za injekciju</w:t>
      </w:r>
      <w:r w:rsidR="00B868F7" w:rsidRPr="00F84B27">
        <w:rPr>
          <w:noProof/>
          <w:szCs w:val="22"/>
          <w:u w:val="single"/>
          <w:lang w:val="hr-HR"/>
        </w:rPr>
        <w:t xml:space="preserve"> u </w:t>
      </w:r>
      <w:r w:rsidR="00F12945" w:rsidRPr="00F84B27">
        <w:rPr>
          <w:noProof/>
          <w:szCs w:val="22"/>
          <w:u w:val="single"/>
          <w:lang w:val="hr-HR"/>
        </w:rPr>
        <w:t>napunjenoj štrcaljki</w:t>
      </w:r>
    </w:p>
    <w:p w14:paraId="4067FE77" w14:textId="77777777" w:rsidR="00F12945" w:rsidRPr="00F84B27" w:rsidRDefault="00F12945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Jedan ml otopine sadrži 2000 IU epoetina alfa</w:t>
      </w:r>
      <w:r w:rsidRPr="00F84B27">
        <w:rPr>
          <w:noProof/>
          <w:szCs w:val="22"/>
          <w:vertAlign w:val="superscript"/>
          <w:lang w:val="hr-HR"/>
        </w:rPr>
        <w:t>*</w:t>
      </w:r>
      <w:r w:rsidRPr="00F84B27">
        <w:rPr>
          <w:noProof/>
          <w:szCs w:val="22"/>
          <w:lang w:val="hr-HR"/>
        </w:rPr>
        <w:t xml:space="preserve">, što odgovara 16,8 mikrograma po ml. Napunjena štrcaljka od </w:t>
      </w:r>
      <w:r w:rsidR="000713A5" w:rsidRPr="00F84B27">
        <w:rPr>
          <w:noProof/>
          <w:szCs w:val="22"/>
          <w:lang w:val="hr-HR"/>
        </w:rPr>
        <w:t>1</w:t>
      </w:r>
      <w:r w:rsidRPr="00F84B27">
        <w:rPr>
          <w:noProof/>
          <w:szCs w:val="22"/>
          <w:lang w:val="hr-HR"/>
        </w:rPr>
        <w:t xml:space="preserve"> ml sadrži 2000 međunarodnih jedinica (IU), što odgovara 16,8 mikrograma epoetina alfa. </w:t>
      </w:r>
      <w:r w:rsidR="000713A5" w:rsidRPr="00F84B27">
        <w:rPr>
          <w:noProof/>
          <w:szCs w:val="22"/>
          <w:lang w:val="hr-HR"/>
        </w:rPr>
        <w:t>*</w:t>
      </w:r>
    </w:p>
    <w:p w14:paraId="7099DFB6" w14:textId="77777777" w:rsidR="00E87F7D" w:rsidRPr="00F84B27" w:rsidRDefault="00E87F7D" w:rsidP="000333ED">
      <w:pPr>
        <w:rPr>
          <w:noProof/>
          <w:lang w:val="hr-HR"/>
        </w:rPr>
      </w:pPr>
    </w:p>
    <w:p w14:paraId="5A284A11" w14:textId="77777777" w:rsidR="00F12945" w:rsidRPr="00F84B27" w:rsidRDefault="00060744" w:rsidP="000333ED">
      <w:pPr>
        <w:pStyle w:val="spc-p2"/>
        <w:rPr>
          <w:noProof/>
          <w:szCs w:val="22"/>
          <w:u w:val="single"/>
          <w:lang w:val="hr-HR"/>
        </w:rPr>
      </w:pPr>
      <w:r w:rsidRPr="00F84B27">
        <w:rPr>
          <w:noProof/>
          <w:szCs w:val="22"/>
          <w:u w:val="single"/>
          <w:lang w:val="hr-HR"/>
        </w:rPr>
        <w:t>Abseamed</w:t>
      </w:r>
      <w:r w:rsidR="00F12945" w:rsidRPr="00F84B27">
        <w:rPr>
          <w:noProof/>
          <w:szCs w:val="22"/>
          <w:u w:val="single"/>
          <w:lang w:val="hr-HR"/>
        </w:rPr>
        <w:t xml:space="preserve"> 3000 IU/0,3 ml otopina za injekciju</w:t>
      </w:r>
      <w:r w:rsidR="00B868F7" w:rsidRPr="00F84B27">
        <w:rPr>
          <w:noProof/>
          <w:szCs w:val="22"/>
          <w:u w:val="single"/>
          <w:lang w:val="hr-HR"/>
        </w:rPr>
        <w:t xml:space="preserve"> u </w:t>
      </w:r>
      <w:r w:rsidR="00F12945" w:rsidRPr="00F84B27">
        <w:rPr>
          <w:noProof/>
          <w:szCs w:val="22"/>
          <w:u w:val="single"/>
          <w:lang w:val="hr-HR"/>
        </w:rPr>
        <w:t>napunjenoj štrcaljki</w:t>
      </w:r>
    </w:p>
    <w:p w14:paraId="56AE5F3E" w14:textId="77777777" w:rsidR="00F12945" w:rsidRPr="00F84B27" w:rsidRDefault="00F12945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Jedan ml otopine sadrži 10</w:t>
      </w:r>
      <w:r w:rsidR="003435E8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000 IU epoetina alfa</w:t>
      </w:r>
      <w:r w:rsidRPr="00F84B27">
        <w:rPr>
          <w:noProof/>
          <w:szCs w:val="22"/>
          <w:vertAlign w:val="superscript"/>
          <w:lang w:val="hr-HR"/>
        </w:rPr>
        <w:t>*</w:t>
      </w:r>
      <w:r w:rsidRPr="00F84B27">
        <w:rPr>
          <w:noProof/>
          <w:szCs w:val="22"/>
          <w:lang w:val="hr-HR"/>
        </w:rPr>
        <w:t xml:space="preserve">, što odgovara 84,0 mikrograma po ml. Napunjena štrcaljka od 0,3 ml sadrži 3000 međunarodnih jedinica (IU), što odgovara 25,2 mikrograma epoetina alfa. </w:t>
      </w:r>
      <w:r w:rsidR="000713A5" w:rsidRPr="00F84B27">
        <w:rPr>
          <w:noProof/>
          <w:szCs w:val="22"/>
          <w:lang w:val="hr-HR"/>
        </w:rPr>
        <w:t>*</w:t>
      </w:r>
    </w:p>
    <w:p w14:paraId="7A88AB08" w14:textId="77777777" w:rsidR="00E87F7D" w:rsidRPr="00F84B27" w:rsidRDefault="00E87F7D" w:rsidP="000333ED">
      <w:pPr>
        <w:rPr>
          <w:noProof/>
          <w:lang w:val="hr-HR"/>
        </w:rPr>
      </w:pPr>
    </w:p>
    <w:p w14:paraId="6816461E" w14:textId="77777777" w:rsidR="00F12945" w:rsidRPr="00F84B27" w:rsidRDefault="00060744" w:rsidP="000333ED">
      <w:pPr>
        <w:pStyle w:val="spc-p2"/>
        <w:rPr>
          <w:noProof/>
          <w:szCs w:val="22"/>
          <w:u w:val="single"/>
          <w:lang w:val="hr-HR"/>
        </w:rPr>
      </w:pPr>
      <w:r w:rsidRPr="00F84B27">
        <w:rPr>
          <w:noProof/>
          <w:szCs w:val="22"/>
          <w:u w:val="single"/>
          <w:lang w:val="hr-HR"/>
        </w:rPr>
        <w:t>Abseamed</w:t>
      </w:r>
      <w:r w:rsidR="00F12945" w:rsidRPr="00F84B27">
        <w:rPr>
          <w:noProof/>
          <w:szCs w:val="22"/>
          <w:u w:val="single"/>
          <w:lang w:val="hr-HR"/>
        </w:rPr>
        <w:t xml:space="preserve"> 4000 IU/0,4 ml otopina za injekciju</w:t>
      </w:r>
      <w:r w:rsidR="00B868F7" w:rsidRPr="00F84B27">
        <w:rPr>
          <w:noProof/>
          <w:szCs w:val="22"/>
          <w:u w:val="single"/>
          <w:lang w:val="hr-HR"/>
        </w:rPr>
        <w:t xml:space="preserve"> u </w:t>
      </w:r>
      <w:r w:rsidR="00F12945" w:rsidRPr="00F84B27">
        <w:rPr>
          <w:noProof/>
          <w:szCs w:val="22"/>
          <w:u w:val="single"/>
          <w:lang w:val="hr-HR"/>
        </w:rPr>
        <w:t>napunjenoj štrcaljki</w:t>
      </w:r>
    </w:p>
    <w:p w14:paraId="398CE29D" w14:textId="77777777" w:rsidR="00F12945" w:rsidRPr="00F84B27" w:rsidRDefault="00F12945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Jedan ml otopine sadrži 10</w:t>
      </w:r>
      <w:r w:rsidR="005C64F8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000 IU epoetina alfa</w:t>
      </w:r>
      <w:r w:rsidRPr="00F84B27">
        <w:rPr>
          <w:noProof/>
          <w:szCs w:val="22"/>
          <w:vertAlign w:val="superscript"/>
          <w:lang w:val="hr-HR"/>
        </w:rPr>
        <w:t>*</w:t>
      </w:r>
      <w:r w:rsidRPr="00F84B27">
        <w:rPr>
          <w:noProof/>
          <w:szCs w:val="22"/>
          <w:lang w:val="hr-HR"/>
        </w:rPr>
        <w:t xml:space="preserve">, što odgovara 84,0 mikrograma po ml. Napunjena štrcaljka od 0,4 ml sadrži 4000 međunarodnih jedinica (IU), što odgovara 33,6 mikrograma epoetina alfa. </w:t>
      </w:r>
      <w:r w:rsidR="000713A5" w:rsidRPr="00F84B27">
        <w:rPr>
          <w:noProof/>
          <w:szCs w:val="22"/>
          <w:lang w:val="hr-HR"/>
        </w:rPr>
        <w:t>*</w:t>
      </w:r>
    </w:p>
    <w:p w14:paraId="6CDE6238" w14:textId="77777777" w:rsidR="00E87F7D" w:rsidRPr="00F84B27" w:rsidRDefault="00E87F7D" w:rsidP="000333ED">
      <w:pPr>
        <w:rPr>
          <w:noProof/>
          <w:lang w:val="hr-HR"/>
        </w:rPr>
      </w:pPr>
    </w:p>
    <w:p w14:paraId="2A6AFF99" w14:textId="77777777" w:rsidR="00F12945" w:rsidRPr="00F84B27" w:rsidRDefault="00060744" w:rsidP="000333ED">
      <w:pPr>
        <w:pStyle w:val="spc-p2"/>
        <w:rPr>
          <w:noProof/>
          <w:szCs w:val="22"/>
          <w:u w:val="single"/>
          <w:lang w:val="hr-HR"/>
        </w:rPr>
      </w:pPr>
      <w:r w:rsidRPr="00F84B27">
        <w:rPr>
          <w:noProof/>
          <w:szCs w:val="22"/>
          <w:u w:val="single"/>
          <w:lang w:val="hr-HR"/>
        </w:rPr>
        <w:t>Abseamed</w:t>
      </w:r>
      <w:r w:rsidR="00F12945" w:rsidRPr="00F84B27">
        <w:rPr>
          <w:noProof/>
          <w:szCs w:val="22"/>
          <w:u w:val="single"/>
          <w:lang w:val="hr-HR"/>
        </w:rPr>
        <w:t xml:space="preserve"> 5000 IU/0,5 ml otopina za injekciju</w:t>
      </w:r>
      <w:r w:rsidR="00B868F7" w:rsidRPr="00F84B27">
        <w:rPr>
          <w:noProof/>
          <w:szCs w:val="22"/>
          <w:u w:val="single"/>
          <w:lang w:val="hr-HR"/>
        </w:rPr>
        <w:t xml:space="preserve"> u </w:t>
      </w:r>
      <w:r w:rsidR="00F12945" w:rsidRPr="00F84B27">
        <w:rPr>
          <w:noProof/>
          <w:szCs w:val="22"/>
          <w:u w:val="single"/>
          <w:lang w:val="hr-HR"/>
        </w:rPr>
        <w:t>napunjenoj štrcaljki</w:t>
      </w:r>
    </w:p>
    <w:p w14:paraId="65DC50CB" w14:textId="77777777" w:rsidR="00F12945" w:rsidRPr="00F84B27" w:rsidRDefault="00F12945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Jedan ml otopine sadrži 10</w:t>
      </w:r>
      <w:r w:rsidR="005C64F8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000 IU epoetina alfa</w:t>
      </w:r>
      <w:r w:rsidRPr="00F84B27">
        <w:rPr>
          <w:noProof/>
          <w:szCs w:val="22"/>
          <w:vertAlign w:val="superscript"/>
          <w:lang w:val="hr-HR"/>
        </w:rPr>
        <w:t>*</w:t>
      </w:r>
      <w:r w:rsidRPr="00F84B27">
        <w:rPr>
          <w:noProof/>
          <w:szCs w:val="22"/>
          <w:lang w:val="hr-HR"/>
        </w:rPr>
        <w:t xml:space="preserve">, što odgovara 84,0 mikrograma po ml. Napunjena štrcaljka od 0,5 ml sadrži 5000 međunarodnih jedinica (IU), što odgovara 42,0 mikrograma epoetina alfa. </w:t>
      </w:r>
      <w:r w:rsidR="000713A5" w:rsidRPr="00F84B27">
        <w:rPr>
          <w:noProof/>
          <w:szCs w:val="22"/>
          <w:lang w:val="hr-HR"/>
        </w:rPr>
        <w:t>*</w:t>
      </w:r>
    </w:p>
    <w:p w14:paraId="50146F23" w14:textId="77777777" w:rsidR="00E87F7D" w:rsidRPr="00F84B27" w:rsidRDefault="00E87F7D" w:rsidP="000333ED">
      <w:pPr>
        <w:rPr>
          <w:noProof/>
          <w:lang w:val="hr-HR"/>
        </w:rPr>
      </w:pPr>
    </w:p>
    <w:p w14:paraId="3AF86111" w14:textId="77777777" w:rsidR="00F12945" w:rsidRPr="00F84B27" w:rsidRDefault="00060744" w:rsidP="000333ED">
      <w:pPr>
        <w:pStyle w:val="spc-p2"/>
        <w:rPr>
          <w:noProof/>
          <w:szCs w:val="22"/>
          <w:u w:val="single"/>
          <w:lang w:val="hr-HR"/>
        </w:rPr>
      </w:pPr>
      <w:r w:rsidRPr="00F84B27">
        <w:rPr>
          <w:noProof/>
          <w:szCs w:val="22"/>
          <w:u w:val="single"/>
          <w:lang w:val="hr-HR"/>
        </w:rPr>
        <w:t>Abseamed</w:t>
      </w:r>
      <w:r w:rsidR="00F12945" w:rsidRPr="00F84B27">
        <w:rPr>
          <w:noProof/>
          <w:szCs w:val="22"/>
          <w:u w:val="single"/>
          <w:lang w:val="hr-HR"/>
        </w:rPr>
        <w:t xml:space="preserve"> 6000 IU/0,6 ml otopina za injekciju</w:t>
      </w:r>
      <w:r w:rsidR="00B868F7" w:rsidRPr="00F84B27">
        <w:rPr>
          <w:noProof/>
          <w:szCs w:val="22"/>
          <w:u w:val="single"/>
          <w:lang w:val="hr-HR"/>
        </w:rPr>
        <w:t xml:space="preserve"> u </w:t>
      </w:r>
      <w:r w:rsidR="00F12945" w:rsidRPr="00F84B27">
        <w:rPr>
          <w:noProof/>
          <w:szCs w:val="22"/>
          <w:u w:val="single"/>
          <w:lang w:val="hr-HR"/>
        </w:rPr>
        <w:t>napunjenoj štrcaljki</w:t>
      </w:r>
    </w:p>
    <w:p w14:paraId="65B08A5D" w14:textId="77777777" w:rsidR="00F12945" w:rsidRPr="00F84B27" w:rsidRDefault="00F12945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Jedan ml otopine sadrži 10</w:t>
      </w:r>
      <w:r w:rsidR="005C64F8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000 IU epoetina alfa</w:t>
      </w:r>
      <w:r w:rsidRPr="00F84B27">
        <w:rPr>
          <w:noProof/>
          <w:szCs w:val="22"/>
          <w:vertAlign w:val="superscript"/>
          <w:lang w:val="hr-HR"/>
        </w:rPr>
        <w:t>*</w:t>
      </w:r>
      <w:r w:rsidRPr="00F84B27">
        <w:rPr>
          <w:noProof/>
          <w:szCs w:val="22"/>
          <w:lang w:val="hr-HR"/>
        </w:rPr>
        <w:t>, što odgovara 84,0 mikrograma po ml. Napunjena štrcaljka od 0,</w:t>
      </w:r>
      <w:r w:rsidR="00747B11" w:rsidRPr="00F84B27">
        <w:rPr>
          <w:noProof/>
          <w:szCs w:val="22"/>
          <w:lang w:val="hr-HR"/>
        </w:rPr>
        <w:t>6</w:t>
      </w:r>
      <w:r w:rsidRPr="00F84B27">
        <w:rPr>
          <w:noProof/>
          <w:szCs w:val="22"/>
          <w:lang w:val="hr-HR"/>
        </w:rPr>
        <w:t xml:space="preserve"> ml sadrži </w:t>
      </w:r>
      <w:r w:rsidR="00747B11" w:rsidRPr="00F84B27">
        <w:rPr>
          <w:noProof/>
          <w:szCs w:val="22"/>
          <w:lang w:val="hr-HR"/>
        </w:rPr>
        <w:t>6</w:t>
      </w:r>
      <w:r w:rsidRPr="00F84B27">
        <w:rPr>
          <w:noProof/>
          <w:szCs w:val="22"/>
          <w:lang w:val="hr-HR"/>
        </w:rPr>
        <w:t xml:space="preserve">000 međunarodnih jedinica (IU), što odgovara </w:t>
      </w:r>
      <w:r w:rsidR="00747B11" w:rsidRPr="00F84B27">
        <w:rPr>
          <w:noProof/>
          <w:szCs w:val="22"/>
          <w:lang w:val="hr-HR"/>
        </w:rPr>
        <w:t>50,4</w:t>
      </w:r>
      <w:r w:rsidRPr="00F84B27">
        <w:rPr>
          <w:noProof/>
          <w:szCs w:val="22"/>
          <w:lang w:val="hr-HR"/>
        </w:rPr>
        <w:t xml:space="preserve"> mikrograma epoetina alfa. </w:t>
      </w:r>
      <w:r w:rsidR="000713A5" w:rsidRPr="00F84B27">
        <w:rPr>
          <w:noProof/>
          <w:szCs w:val="22"/>
          <w:lang w:val="hr-HR"/>
        </w:rPr>
        <w:t>*</w:t>
      </w:r>
    </w:p>
    <w:p w14:paraId="40B8ECAC" w14:textId="77777777" w:rsidR="00E87F7D" w:rsidRPr="00F84B27" w:rsidRDefault="00E87F7D" w:rsidP="000333ED">
      <w:pPr>
        <w:rPr>
          <w:noProof/>
          <w:lang w:val="hr-HR"/>
        </w:rPr>
      </w:pPr>
    </w:p>
    <w:p w14:paraId="115C68FD" w14:textId="77777777" w:rsidR="00F12945" w:rsidRPr="00F84B27" w:rsidRDefault="00060744" w:rsidP="000333ED">
      <w:pPr>
        <w:pStyle w:val="spc-p2"/>
        <w:rPr>
          <w:noProof/>
          <w:szCs w:val="22"/>
          <w:u w:val="single"/>
          <w:lang w:val="hr-HR"/>
        </w:rPr>
      </w:pPr>
      <w:r w:rsidRPr="00F84B27">
        <w:rPr>
          <w:noProof/>
          <w:szCs w:val="22"/>
          <w:u w:val="single"/>
          <w:lang w:val="hr-HR"/>
        </w:rPr>
        <w:t>Abseamed</w:t>
      </w:r>
      <w:r w:rsidR="00F12945" w:rsidRPr="00F84B27">
        <w:rPr>
          <w:noProof/>
          <w:szCs w:val="22"/>
          <w:u w:val="single"/>
          <w:lang w:val="hr-HR"/>
        </w:rPr>
        <w:t xml:space="preserve"> 7000 IU/0,7 ml otopina za injekciju</w:t>
      </w:r>
      <w:r w:rsidR="00B868F7" w:rsidRPr="00F84B27">
        <w:rPr>
          <w:noProof/>
          <w:szCs w:val="22"/>
          <w:u w:val="single"/>
          <w:lang w:val="hr-HR"/>
        </w:rPr>
        <w:t xml:space="preserve"> u </w:t>
      </w:r>
      <w:r w:rsidR="00F12945" w:rsidRPr="00F84B27">
        <w:rPr>
          <w:noProof/>
          <w:szCs w:val="22"/>
          <w:u w:val="single"/>
          <w:lang w:val="hr-HR"/>
        </w:rPr>
        <w:t>napunjenoj štrcaljki</w:t>
      </w:r>
    </w:p>
    <w:p w14:paraId="213477F8" w14:textId="77777777" w:rsidR="00F12945" w:rsidRPr="00F84B27" w:rsidRDefault="00F12945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Jedan ml otopine sadrži </w:t>
      </w:r>
      <w:r w:rsidR="00747B11" w:rsidRPr="00F84B27">
        <w:rPr>
          <w:noProof/>
          <w:szCs w:val="22"/>
          <w:lang w:val="hr-HR"/>
        </w:rPr>
        <w:t>10</w:t>
      </w:r>
      <w:r w:rsidR="005C64F8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000 IU epoetina alfa</w:t>
      </w:r>
      <w:r w:rsidRPr="00F84B27">
        <w:rPr>
          <w:noProof/>
          <w:szCs w:val="22"/>
          <w:vertAlign w:val="superscript"/>
          <w:lang w:val="hr-HR"/>
        </w:rPr>
        <w:t>*</w:t>
      </w:r>
      <w:r w:rsidRPr="00F84B27">
        <w:rPr>
          <w:noProof/>
          <w:szCs w:val="22"/>
          <w:lang w:val="hr-HR"/>
        </w:rPr>
        <w:t xml:space="preserve">, što odgovara </w:t>
      </w:r>
      <w:r w:rsidR="00747B11" w:rsidRPr="00F84B27">
        <w:rPr>
          <w:noProof/>
          <w:szCs w:val="22"/>
          <w:lang w:val="hr-HR"/>
        </w:rPr>
        <w:t>84,0</w:t>
      </w:r>
      <w:r w:rsidRPr="00F84B27">
        <w:rPr>
          <w:noProof/>
          <w:szCs w:val="22"/>
          <w:lang w:val="hr-HR"/>
        </w:rPr>
        <w:t> mikrograma po ml. Napunjena štrcaljka od 0,</w:t>
      </w:r>
      <w:r w:rsidR="00747B11" w:rsidRPr="00F84B27">
        <w:rPr>
          <w:noProof/>
          <w:szCs w:val="22"/>
          <w:lang w:val="hr-HR"/>
        </w:rPr>
        <w:t>7</w:t>
      </w:r>
      <w:r w:rsidRPr="00F84B27">
        <w:rPr>
          <w:noProof/>
          <w:szCs w:val="22"/>
          <w:lang w:val="hr-HR"/>
        </w:rPr>
        <w:t xml:space="preserve"> ml sadrži </w:t>
      </w:r>
      <w:r w:rsidR="00747B11" w:rsidRPr="00F84B27">
        <w:rPr>
          <w:noProof/>
          <w:szCs w:val="22"/>
          <w:lang w:val="hr-HR"/>
        </w:rPr>
        <w:t>7</w:t>
      </w:r>
      <w:r w:rsidRPr="00F84B27">
        <w:rPr>
          <w:noProof/>
          <w:szCs w:val="22"/>
          <w:lang w:val="hr-HR"/>
        </w:rPr>
        <w:t xml:space="preserve">000 međunarodnih jedinica (IU), što odgovara </w:t>
      </w:r>
      <w:r w:rsidR="00747B11" w:rsidRPr="00F84B27">
        <w:rPr>
          <w:noProof/>
          <w:szCs w:val="22"/>
          <w:lang w:val="hr-HR"/>
        </w:rPr>
        <w:t>58,8</w:t>
      </w:r>
      <w:r w:rsidRPr="00F84B27">
        <w:rPr>
          <w:noProof/>
          <w:szCs w:val="22"/>
          <w:lang w:val="hr-HR"/>
        </w:rPr>
        <w:t xml:space="preserve"> mikrograma epoetina alfa. </w:t>
      </w:r>
      <w:r w:rsidR="000713A5" w:rsidRPr="00F84B27">
        <w:rPr>
          <w:noProof/>
          <w:szCs w:val="22"/>
          <w:lang w:val="hr-HR"/>
        </w:rPr>
        <w:t>*</w:t>
      </w:r>
    </w:p>
    <w:p w14:paraId="74EB3890" w14:textId="77777777" w:rsidR="00E87F7D" w:rsidRPr="00F84B27" w:rsidRDefault="00E87F7D" w:rsidP="000333ED">
      <w:pPr>
        <w:rPr>
          <w:noProof/>
          <w:lang w:val="hr-HR"/>
        </w:rPr>
      </w:pPr>
    </w:p>
    <w:p w14:paraId="7EE5D37C" w14:textId="77777777" w:rsidR="00F12945" w:rsidRPr="00F84B27" w:rsidRDefault="00060744" w:rsidP="000333ED">
      <w:pPr>
        <w:pStyle w:val="spc-p2"/>
        <w:keepNext/>
        <w:keepLines/>
        <w:rPr>
          <w:noProof/>
          <w:szCs w:val="22"/>
          <w:u w:val="single"/>
          <w:lang w:val="hr-HR"/>
        </w:rPr>
      </w:pPr>
      <w:r w:rsidRPr="00F84B27">
        <w:rPr>
          <w:noProof/>
          <w:szCs w:val="22"/>
          <w:u w:val="single"/>
          <w:lang w:val="hr-HR"/>
        </w:rPr>
        <w:lastRenderedPageBreak/>
        <w:t>Abseamed</w:t>
      </w:r>
      <w:r w:rsidR="00F12945" w:rsidRPr="00F84B27">
        <w:rPr>
          <w:noProof/>
          <w:szCs w:val="22"/>
          <w:u w:val="single"/>
          <w:lang w:val="hr-HR"/>
        </w:rPr>
        <w:t xml:space="preserve"> 8000 IU/0,8 ml otopina za injekciju</w:t>
      </w:r>
      <w:r w:rsidR="00B868F7" w:rsidRPr="00F84B27">
        <w:rPr>
          <w:noProof/>
          <w:szCs w:val="22"/>
          <w:u w:val="single"/>
          <w:lang w:val="hr-HR"/>
        </w:rPr>
        <w:t xml:space="preserve"> u </w:t>
      </w:r>
      <w:r w:rsidR="00F12945" w:rsidRPr="00F84B27">
        <w:rPr>
          <w:noProof/>
          <w:szCs w:val="22"/>
          <w:u w:val="single"/>
          <w:lang w:val="hr-HR"/>
        </w:rPr>
        <w:t>napunjenoj štrcaljki</w:t>
      </w:r>
    </w:p>
    <w:p w14:paraId="51EF40E5" w14:textId="77777777" w:rsidR="00F12945" w:rsidRPr="00F84B27" w:rsidRDefault="00F12945" w:rsidP="000333ED">
      <w:pPr>
        <w:pStyle w:val="spc-p1"/>
        <w:keepNext/>
        <w:keepLines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Jedan ml otopine sadrži </w:t>
      </w:r>
      <w:r w:rsidR="00747B11" w:rsidRPr="00F84B27">
        <w:rPr>
          <w:noProof/>
          <w:szCs w:val="22"/>
          <w:lang w:val="hr-HR"/>
        </w:rPr>
        <w:t>10</w:t>
      </w:r>
      <w:r w:rsidR="005C64F8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000 IU epoetina alfa</w:t>
      </w:r>
      <w:r w:rsidRPr="00F84B27">
        <w:rPr>
          <w:noProof/>
          <w:szCs w:val="22"/>
          <w:vertAlign w:val="superscript"/>
          <w:lang w:val="hr-HR"/>
        </w:rPr>
        <w:t>*</w:t>
      </w:r>
      <w:r w:rsidRPr="00F84B27">
        <w:rPr>
          <w:noProof/>
          <w:szCs w:val="22"/>
          <w:lang w:val="hr-HR"/>
        </w:rPr>
        <w:t xml:space="preserve">, što odgovara </w:t>
      </w:r>
      <w:r w:rsidR="00747B11" w:rsidRPr="00F84B27">
        <w:rPr>
          <w:noProof/>
          <w:szCs w:val="22"/>
          <w:lang w:val="hr-HR"/>
        </w:rPr>
        <w:t>84,0</w:t>
      </w:r>
      <w:r w:rsidRPr="00F84B27">
        <w:rPr>
          <w:noProof/>
          <w:szCs w:val="22"/>
          <w:lang w:val="hr-HR"/>
        </w:rPr>
        <w:t> mikrograma po ml. Napunjena štrcaljka od 0,</w:t>
      </w:r>
      <w:r w:rsidR="00747B11" w:rsidRPr="00F84B27">
        <w:rPr>
          <w:noProof/>
          <w:szCs w:val="22"/>
          <w:lang w:val="hr-HR"/>
        </w:rPr>
        <w:t>8</w:t>
      </w:r>
      <w:r w:rsidRPr="00F84B27">
        <w:rPr>
          <w:noProof/>
          <w:szCs w:val="22"/>
          <w:lang w:val="hr-HR"/>
        </w:rPr>
        <w:t xml:space="preserve"> ml sadrži </w:t>
      </w:r>
      <w:r w:rsidR="00747B11" w:rsidRPr="00F84B27">
        <w:rPr>
          <w:noProof/>
          <w:szCs w:val="22"/>
          <w:lang w:val="hr-HR"/>
        </w:rPr>
        <w:t>8</w:t>
      </w:r>
      <w:r w:rsidRPr="00F84B27">
        <w:rPr>
          <w:noProof/>
          <w:szCs w:val="22"/>
          <w:lang w:val="hr-HR"/>
        </w:rPr>
        <w:t xml:space="preserve">000 međunarodnih jedinica (IU), što odgovara </w:t>
      </w:r>
      <w:r w:rsidR="00747B11" w:rsidRPr="00F84B27">
        <w:rPr>
          <w:noProof/>
          <w:szCs w:val="22"/>
          <w:lang w:val="hr-HR"/>
        </w:rPr>
        <w:t>67,2</w:t>
      </w:r>
      <w:r w:rsidRPr="00F84B27">
        <w:rPr>
          <w:noProof/>
          <w:szCs w:val="22"/>
          <w:lang w:val="hr-HR"/>
        </w:rPr>
        <w:t xml:space="preserve"> mikrograma epoetina alfa. </w:t>
      </w:r>
      <w:r w:rsidR="000713A5" w:rsidRPr="00F84B27">
        <w:rPr>
          <w:noProof/>
          <w:szCs w:val="22"/>
          <w:lang w:val="hr-HR"/>
        </w:rPr>
        <w:t>*</w:t>
      </w:r>
    </w:p>
    <w:p w14:paraId="62996CFA" w14:textId="77777777" w:rsidR="00E87F7D" w:rsidRPr="00F84B27" w:rsidRDefault="00E87F7D" w:rsidP="000333ED">
      <w:pPr>
        <w:rPr>
          <w:noProof/>
          <w:lang w:val="hr-HR"/>
        </w:rPr>
      </w:pPr>
    </w:p>
    <w:p w14:paraId="32F6A037" w14:textId="77777777" w:rsidR="00F12945" w:rsidRPr="00F84B27" w:rsidRDefault="00060744" w:rsidP="000333ED">
      <w:pPr>
        <w:pStyle w:val="spc-p2"/>
        <w:rPr>
          <w:noProof/>
          <w:szCs w:val="22"/>
          <w:u w:val="single"/>
          <w:lang w:val="hr-HR"/>
        </w:rPr>
      </w:pPr>
      <w:r w:rsidRPr="00F84B27">
        <w:rPr>
          <w:noProof/>
          <w:szCs w:val="22"/>
          <w:u w:val="single"/>
          <w:lang w:val="hr-HR"/>
        </w:rPr>
        <w:t>Abseamed</w:t>
      </w:r>
      <w:r w:rsidR="00F12945" w:rsidRPr="00F84B27">
        <w:rPr>
          <w:noProof/>
          <w:szCs w:val="22"/>
          <w:u w:val="single"/>
          <w:lang w:val="hr-HR"/>
        </w:rPr>
        <w:t xml:space="preserve"> 9000 IU/0,9 ml otopina za injekciju</w:t>
      </w:r>
      <w:r w:rsidR="00B868F7" w:rsidRPr="00F84B27">
        <w:rPr>
          <w:noProof/>
          <w:szCs w:val="22"/>
          <w:u w:val="single"/>
          <w:lang w:val="hr-HR"/>
        </w:rPr>
        <w:t xml:space="preserve"> u </w:t>
      </w:r>
      <w:r w:rsidR="00F12945" w:rsidRPr="00F84B27">
        <w:rPr>
          <w:noProof/>
          <w:szCs w:val="22"/>
          <w:u w:val="single"/>
          <w:lang w:val="hr-HR"/>
        </w:rPr>
        <w:t>napunjenoj štrcaljki</w:t>
      </w:r>
    </w:p>
    <w:p w14:paraId="3A6D3F50" w14:textId="77777777" w:rsidR="00F12945" w:rsidRPr="00F84B27" w:rsidRDefault="00F12945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Jedan ml otopine sadrži </w:t>
      </w:r>
      <w:r w:rsidR="00747B11" w:rsidRPr="00F84B27">
        <w:rPr>
          <w:noProof/>
          <w:szCs w:val="22"/>
          <w:lang w:val="hr-HR"/>
        </w:rPr>
        <w:t>1</w:t>
      </w:r>
      <w:r w:rsidR="00695BAD" w:rsidRPr="00F84B27">
        <w:rPr>
          <w:noProof/>
          <w:szCs w:val="22"/>
          <w:lang w:val="hr-HR"/>
        </w:rPr>
        <w:t>0 0</w:t>
      </w:r>
      <w:r w:rsidRPr="00F84B27">
        <w:rPr>
          <w:noProof/>
          <w:szCs w:val="22"/>
          <w:lang w:val="hr-HR"/>
        </w:rPr>
        <w:t>00 IU epoetina alfa</w:t>
      </w:r>
      <w:r w:rsidRPr="00F84B27">
        <w:rPr>
          <w:noProof/>
          <w:szCs w:val="22"/>
          <w:vertAlign w:val="superscript"/>
          <w:lang w:val="hr-HR"/>
        </w:rPr>
        <w:t>*</w:t>
      </w:r>
      <w:r w:rsidRPr="00F84B27">
        <w:rPr>
          <w:noProof/>
          <w:szCs w:val="22"/>
          <w:lang w:val="hr-HR"/>
        </w:rPr>
        <w:t xml:space="preserve">, što odgovara </w:t>
      </w:r>
      <w:r w:rsidR="00747B11" w:rsidRPr="00F84B27">
        <w:rPr>
          <w:noProof/>
          <w:szCs w:val="22"/>
          <w:lang w:val="hr-HR"/>
        </w:rPr>
        <w:t>84,0</w:t>
      </w:r>
      <w:r w:rsidRPr="00F84B27">
        <w:rPr>
          <w:noProof/>
          <w:szCs w:val="22"/>
          <w:lang w:val="hr-HR"/>
        </w:rPr>
        <w:t> mikrograma po ml. Napunjena štrcaljka od 0,</w:t>
      </w:r>
      <w:r w:rsidR="00747B11" w:rsidRPr="00F84B27">
        <w:rPr>
          <w:noProof/>
          <w:szCs w:val="22"/>
          <w:lang w:val="hr-HR"/>
        </w:rPr>
        <w:t>9</w:t>
      </w:r>
      <w:r w:rsidRPr="00F84B27">
        <w:rPr>
          <w:noProof/>
          <w:szCs w:val="22"/>
          <w:lang w:val="hr-HR"/>
        </w:rPr>
        <w:t xml:space="preserve"> ml sadrži </w:t>
      </w:r>
      <w:r w:rsidR="000713A5" w:rsidRPr="00F84B27">
        <w:rPr>
          <w:noProof/>
          <w:szCs w:val="22"/>
          <w:lang w:val="hr-HR"/>
        </w:rPr>
        <w:t>9</w:t>
      </w:r>
      <w:r w:rsidRPr="00F84B27">
        <w:rPr>
          <w:noProof/>
          <w:szCs w:val="22"/>
          <w:lang w:val="hr-HR"/>
        </w:rPr>
        <w:t xml:space="preserve">000 međunarodnih jedinica (IU), što odgovara </w:t>
      </w:r>
      <w:r w:rsidR="00747B11" w:rsidRPr="00F84B27">
        <w:rPr>
          <w:noProof/>
          <w:szCs w:val="22"/>
          <w:lang w:val="hr-HR"/>
        </w:rPr>
        <w:t>75,6</w:t>
      </w:r>
      <w:r w:rsidRPr="00F84B27">
        <w:rPr>
          <w:noProof/>
          <w:szCs w:val="22"/>
          <w:lang w:val="hr-HR"/>
        </w:rPr>
        <w:t xml:space="preserve"> mikrograma epoetina alfa. </w:t>
      </w:r>
      <w:r w:rsidR="000713A5" w:rsidRPr="00F84B27">
        <w:rPr>
          <w:noProof/>
          <w:szCs w:val="22"/>
          <w:lang w:val="hr-HR"/>
        </w:rPr>
        <w:t>*</w:t>
      </w:r>
    </w:p>
    <w:p w14:paraId="0C22B808" w14:textId="77777777" w:rsidR="00E87F7D" w:rsidRPr="00F84B27" w:rsidRDefault="00E87F7D" w:rsidP="000333ED">
      <w:pPr>
        <w:rPr>
          <w:noProof/>
          <w:lang w:val="hr-HR"/>
        </w:rPr>
      </w:pPr>
    </w:p>
    <w:p w14:paraId="2AFAC7D3" w14:textId="77777777" w:rsidR="00F12945" w:rsidRPr="00F84B27" w:rsidRDefault="00060744" w:rsidP="000333ED">
      <w:pPr>
        <w:pStyle w:val="spc-p2"/>
        <w:rPr>
          <w:noProof/>
          <w:szCs w:val="22"/>
          <w:u w:val="single"/>
          <w:lang w:val="hr-HR"/>
        </w:rPr>
      </w:pPr>
      <w:r w:rsidRPr="00F84B27">
        <w:rPr>
          <w:noProof/>
          <w:szCs w:val="22"/>
          <w:u w:val="single"/>
          <w:lang w:val="hr-HR"/>
        </w:rPr>
        <w:t>Abseamed</w:t>
      </w:r>
      <w:r w:rsidR="00F12945" w:rsidRPr="00F84B27">
        <w:rPr>
          <w:noProof/>
          <w:szCs w:val="22"/>
          <w:u w:val="single"/>
          <w:lang w:val="hr-HR"/>
        </w:rPr>
        <w:t xml:space="preserve"> 1</w:t>
      </w:r>
      <w:r w:rsidR="00695BAD" w:rsidRPr="00F84B27">
        <w:rPr>
          <w:noProof/>
          <w:szCs w:val="22"/>
          <w:u w:val="single"/>
          <w:lang w:val="hr-HR"/>
        </w:rPr>
        <w:t>0 0</w:t>
      </w:r>
      <w:r w:rsidR="00F12945" w:rsidRPr="00F84B27">
        <w:rPr>
          <w:noProof/>
          <w:szCs w:val="22"/>
          <w:u w:val="single"/>
          <w:lang w:val="hr-HR"/>
        </w:rPr>
        <w:t>00 IU/1 ml otopina za injekciju</w:t>
      </w:r>
      <w:r w:rsidR="00B868F7" w:rsidRPr="00F84B27">
        <w:rPr>
          <w:noProof/>
          <w:szCs w:val="22"/>
          <w:u w:val="single"/>
          <w:lang w:val="hr-HR"/>
        </w:rPr>
        <w:t xml:space="preserve"> u </w:t>
      </w:r>
      <w:r w:rsidR="00F12945" w:rsidRPr="00F84B27">
        <w:rPr>
          <w:noProof/>
          <w:szCs w:val="22"/>
          <w:u w:val="single"/>
          <w:lang w:val="hr-HR"/>
        </w:rPr>
        <w:t>napunjenoj štrcaljki</w:t>
      </w:r>
    </w:p>
    <w:p w14:paraId="71D0B6FA" w14:textId="77777777" w:rsidR="00F12945" w:rsidRPr="00F84B27" w:rsidRDefault="00F12945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Jedan ml otopine sadrži </w:t>
      </w:r>
      <w:r w:rsidR="00747B11" w:rsidRPr="00F84B27">
        <w:rPr>
          <w:noProof/>
          <w:szCs w:val="22"/>
          <w:lang w:val="hr-HR"/>
        </w:rPr>
        <w:t>1</w:t>
      </w:r>
      <w:r w:rsidR="00695BAD" w:rsidRPr="00F84B27">
        <w:rPr>
          <w:noProof/>
          <w:szCs w:val="22"/>
          <w:lang w:val="hr-HR"/>
        </w:rPr>
        <w:t>0 0</w:t>
      </w:r>
      <w:r w:rsidRPr="00F84B27">
        <w:rPr>
          <w:noProof/>
          <w:szCs w:val="22"/>
          <w:lang w:val="hr-HR"/>
        </w:rPr>
        <w:t>00 IU epoetina alfa</w:t>
      </w:r>
      <w:r w:rsidRPr="00F84B27">
        <w:rPr>
          <w:noProof/>
          <w:szCs w:val="22"/>
          <w:vertAlign w:val="superscript"/>
          <w:lang w:val="hr-HR"/>
        </w:rPr>
        <w:t>*</w:t>
      </w:r>
      <w:r w:rsidRPr="00F84B27">
        <w:rPr>
          <w:noProof/>
          <w:szCs w:val="22"/>
          <w:lang w:val="hr-HR"/>
        </w:rPr>
        <w:t xml:space="preserve">, što odgovara </w:t>
      </w:r>
      <w:r w:rsidR="00747B11" w:rsidRPr="00F84B27">
        <w:rPr>
          <w:noProof/>
          <w:szCs w:val="22"/>
          <w:lang w:val="hr-HR"/>
        </w:rPr>
        <w:t>84,0</w:t>
      </w:r>
      <w:r w:rsidRPr="00F84B27">
        <w:rPr>
          <w:noProof/>
          <w:szCs w:val="22"/>
          <w:lang w:val="hr-HR"/>
        </w:rPr>
        <w:t xml:space="preserve"> mikrograma po ml. Napunjena štrcaljka od </w:t>
      </w:r>
      <w:r w:rsidR="000713A5" w:rsidRPr="00F84B27">
        <w:rPr>
          <w:noProof/>
          <w:szCs w:val="22"/>
          <w:lang w:val="hr-HR"/>
        </w:rPr>
        <w:t>1</w:t>
      </w:r>
      <w:r w:rsidRPr="00F84B27">
        <w:rPr>
          <w:noProof/>
          <w:szCs w:val="22"/>
          <w:lang w:val="hr-HR"/>
        </w:rPr>
        <w:t> ml sadrži 1</w:t>
      </w:r>
      <w:r w:rsidR="00695BAD" w:rsidRPr="00F84B27">
        <w:rPr>
          <w:noProof/>
          <w:szCs w:val="22"/>
          <w:lang w:val="hr-HR"/>
        </w:rPr>
        <w:t>0 0</w:t>
      </w:r>
      <w:r w:rsidRPr="00F84B27">
        <w:rPr>
          <w:noProof/>
          <w:szCs w:val="22"/>
          <w:lang w:val="hr-HR"/>
        </w:rPr>
        <w:t>00 međunarodnih jedinica (IU), što</w:t>
      </w:r>
      <w:r w:rsidR="00747B11" w:rsidRPr="00F84B27">
        <w:rPr>
          <w:noProof/>
          <w:szCs w:val="22"/>
          <w:lang w:val="hr-HR"/>
        </w:rPr>
        <w:t xml:space="preserve"> odgovara 8</w:t>
      </w:r>
      <w:r w:rsidRPr="00F84B27">
        <w:rPr>
          <w:noProof/>
          <w:szCs w:val="22"/>
          <w:lang w:val="hr-HR"/>
        </w:rPr>
        <w:t>4</w:t>
      </w:r>
      <w:r w:rsidR="00747B11" w:rsidRPr="00F84B27">
        <w:rPr>
          <w:noProof/>
          <w:szCs w:val="22"/>
          <w:lang w:val="hr-HR"/>
        </w:rPr>
        <w:t>,0</w:t>
      </w:r>
      <w:r w:rsidRPr="00F84B27">
        <w:rPr>
          <w:noProof/>
          <w:szCs w:val="22"/>
          <w:lang w:val="hr-HR"/>
        </w:rPr>
        <w:t xml:space="preserve"> mikrograma epoetina alfa. </w:t>
      </w:r>
      <w:r w:rsidR="000713A5" w:rsidRPr="00F84B27">
        <w:rPr>
          <w:noProof/>
          <w:szCs w:val="22"/>
          <w:lang w:val="hr-HR"/>
        </w:rPr>
        <w:t>*</w:t>
      </w:r>
    </w:p>
    <w:p w14:paraId="6F08800A" w14:textId="77777777" w:rsidR="00E87F7D" w:rsidRPr="00F84B27" w:rsidRDefault="00E87F7D" w:rsidP="000333ED">
      <w:pPr>
        <w:rPr>
          <w:noProof/>
          <w:lang w:val="hr-HR"/>
        </w:rPr>
      </w:pPr>
    </w:p>
    <w:p w14:paraId="3424FD24" w14:textId="77777777" w:rsidR="00F12945" w:rsidRPr="00F84B27" w:rsidRDefault="00060744" w:rsidP="000333ED">
      <w:pPr>
        <w:pStyle w:val="spc-p2"/>
        <w:rPr>
          <w:noProof/>
          <w:szCs w:val="22"/>
          <w:u w:val="single"/>
          <w:lang w:val="hr-HR"/>
        </w:rPr>
      </w:pPr>
      <w:r w:rsidRPr="00F84B27">
        <w:rPr>
          <w:noProof/>
          <w:szCs w:val="22"/>
          <w:u w:val="single"/>
          <w:lang w:val="hr-HR"/>
        </w:rPr>
        <w:t>Abseamed</w:t>
      </w:r>
      <w:r w:rsidR="00F12945" w:rsidRPr="00F84B27">
        <w:rPr>
          <w:noProof/>
          <w:szCs w:val="22"/>
          <w:u w:val="single"/>
          <w:lang w:val="hr-HR"/>
        </w:rPr>
        <w:t xml:space="preserve"> 2</w:t>
      </w:r>
      <w:r w:rsidR="00695BAD" w:rsidRPr="00F84B27">
        <w:rPr>
          <w:noProof/>
          <w:szCs w:val="22"/>
          <w:u w:val="single"/>
          <w:lang w:val="hr-HR"/>
        </w:rPr>
        <w:t>0 0</w:t>
      </w:r>
      <w:r w:rsidR="00F12945" w:rsidRPr="00F84B27">
        <w:rPr>
          <w:noProof/>
          <w:szCs w:val="22"/>
          <w:u w:val="single"/>
          <w:lang w:val="hr-HR"/>
        </w:rPr>
        <w:t>00 IU/0,5 ml otopina za injekciju</w:t>
      </w:r>
      <w:r w:rsidR="00B868F7" w:rsidRPr="00F84B27">
        <w:rPr>
          <w:noProof/>
          <w:szCs w:val="22"/>
          <w:u w:val="single"/>
          <w:lang w:val="hr-HR"/>
        </w:rPr>
        <w:t xml:space="preserve"> u </w:t>
      </w:r>
      <w:r w:rsidR="00F12945" w:rsidRPr="00F84B27">
        <w:rPr>
          <w:noProof/>
          <w:szCs w:val="22"/>
          <w:u w:val="single"/>
          <w:lang w:val="hr-HR"/>
        </w:rPr>
        <w:t>napunjenoj štrcaljki</w:t>
      </w:r>
    </w:p>
    <w:p w14:paraId="0A100B26" w14:textId="77777777" w:rsidR="00F12945" w:rsidRPr="00F84B27" w:rsidRDefault="00F12945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Jedan ml otopine sadrži </w:t>
      </w:r>
      <w:r w:rsidR="00747B11" w:rsidRPr="00F84B27">
        <w:rPr>
          <w:noProof/>
          <w:szCs w:val="22"/>
          <w:lang w:val="hr-HR"/>
        </w:rPr>
        <w:t>4</w:t>
      </w:r>
      <w:r w:rsidR="00695BAD" w:rsidRPr="00F84B27">
        <w:rPr>
          <w:noProof/>
          <w:szCs w:val="22"/>
          <w:lang w:val="hr-HR"/>
        </w:rPr>
        <w:t>0 0</w:t>
      </w:r>
      <w:r w:rsidRPr="00F84B27">
        <w:rPr>
          <w:noProof/>
          <w:szCs w:val="22"/>
          <w:lang w:val="hr-HR"/>
        </w:rPr>
        <w:t>00 IU epoetina alfa</w:t>
      </w:r>
      <w:r w:rsidRPr="00F84B27">
        <w:rPr>
          <w:noProof/>
          <w:szCs w:val="22"/>
          <w:vertAlign w:val="superscript"/>
          <w:lang w:val="hr-HR"/>
        </w:rPr>
        <w:t>*</w:t>
      </w:r>
      <w:r w:rsidRPr="00F84B27">
        <w:rPr>
          <w:noProof/>
          <w:szCs w:val="22"/>
          <w:lang w:val="hr-HR"/>
        </w:rPr>
        <w:t xml:space="preserve">, što odgovara </w:t>
      </w:r>
      <w:r w:rsidR="00747B11" w:rsidRPr="00F84B27">
        <w:rPr>
          <w:noProof/>
          <w:szCs w:val="22"/>
          <w:lang w:val="hr-HR"/>
        </w:rPr>
        <w:t>336,0</w:t>
      </w:r>
      <w:r w:rsidRPr="00F84B27">
        <w:rPr>
          <w:noProof/>
          <w:szCs w:val="22"/>
          <w:lang w:val="hr-HR"/>
        </w:rPr>
        <w:t> mikrograma po ml. Napunj</w:t>
      </w:r>
      <w:r w:rsidR="00747B11" w:rsidRPr="00F84B27">
        <w:rPr>
          <w:noProof/>
          <w:szCs w:val="22"/>
          <w:lang w:val="hr-HR"/>
        </w:rPr>
        <w:t>ena štrcaljka od 0,5 ml sadrži 2</w:t>
      </w:r>
      <w:r w:rsidR="00695BAD" w:rsidRPr="00F84B27">
        <w:rPr>
          <w:noProof/>
          <w:szCs w:val="22"/>
          <w:lang w:val="hr-HR"/>
        </w:rPr>
        <w:t>0 0</w:t>
      </w:r>
      <w:r w:rsidRPr="00F84B27">
        <w:rPr>
          <w:noProof/>
          <w:szCs w:val="22"/>
          <w:lang w:val="hr-HR"/>
        </w:rPr>
        <w:t xml:space="preserve">00 međunarodnih jedinica (IU), što odgovara </w:t>
      </w:r>
      <w:r w:rsidR="00747B11" w:rsidRPr="00F84B27">
        <w:rPr>
          <w:noProof/>
          <w:szCs w:val="22"/>
          <w:lang w:val="hr-HR"/>
        </w:rPr>
        <w:t>168,0</w:t>
      </w:r>
      <w:r w:rsidRPr="00F84B27">
        <w:rPr>
          <w:noProof/>
          <w:szCs w:val="22"/>
          <w:lang w:val="hr-HR"/>
        </w:rPr>
        <w:t xml:space="preserve"> mikrograma epoetina alfa. </w:t>
      </w:r>
      <w:r w:rsidR="000713A5" w:rsidRPr="00F84B27">
        <w:rPr>
          <w:noProof/>
          <w:szCs w:val="22"/>
          <w:lang w:val="hr-HR"/>
        </w:rPr>
        <w:t>*</w:t>
      </w:r>
    </w:p>
    <w:p w14:paraId="248865B5" w14:textId="77777777" w:rsidR="00E87F7D" w:rsidRPr="00F84B27" w:rsidRDefault="00E87F7D" w:rsidP="000333ED">
      <w:pPr>
        <w:rPr>
          <w:noProof/>
          <w:lang w:val="hr-HR"/>
        </w:rPr>
      </w:pPr>
    </w:p>
    <w:p w14:paraId="1FB28D60" w14:textId="77777777" w:rsidR="00F12945" w:rsidRPr="00F84B27" w:rsidRDefault="00060744" w:rsidP="000333ED">
      <w:pPr>
        <w:pStyle w:val="spc-p2"/>
        <w:rPr>
          <w:noProof/>
          <w:szCs w:val="22"/>
          <w:u w:val="single"/>
          <w:lang w:val="hr-HR"/>
        </w:rPr>
      </w:pPr>
      <w:r w:rsidRPr="00F84B27">
        <w:rPr>
          <w:noProof/>
          <w:szCs w:val="22"/>
          <w:u w:val="single"/>
          <w:lang w:val="hr-HR"/>
        </w:rPr>
        <w:t>Abseamed</w:t>
      </w:r>
      <w:r w:rsidR="00F12945" w:rsidRPr="00F84B27">
        <w:rPr>
          <w:noProof/>
          <w:szCs w:val="22"/>
          <w:u w:val="single"/>
          <w:lang w:val="hr-HR"/>
        </w:rPr>
        <w:t xml:space="preserve"> 3</w:t>
      </w:r>
      <w:r w:rsidR="00695BAD" w:rsidRPr="00F84B27">
        <w:rPr>
          <w:noProof/>
          <w:szCs w:val="22"/>
          <w:u w:val="single"/>
          <w:lang w:val="hr-HR"/>
        </w:rPr>
        <w:t>0 0</w:t>
      </w:r>
      <w:r w:rsidR="00F12945" w:rsidRPr="00F84B27">
        <w:rPr>
          <w:noProof/>
          <w:szCs w:val="22"/>
          <w:u w:val="single"/>
          <w:lang w:val="hr-HR"/>
        </w:rPr>
        <w:t>00 IU/0,75 ml otopina za injekciju</w:t>
      </w:r>
      <w:r w:rsidR="00B868F7" w:rsidRPr="00F84B27">
        <w:rPr>
          <w:noProof/>
          <w:szCs w:val="22"/>
          <w:u w:val="single"/>
          <w:lang w:val="hr-HR"/>
        </w:rPr>
        <w:t xml:space="preserve"> u </w:t>
      </w:r>
      <w:r w:rsidR="00F12945" w:rsidRPr="00F84B27">
        <w:rPr>
          <w:noProof/>
          <w:szCs w:val="22"/>
          <w:u w:val="single"/>
          <w:lang w:val="hr-HR"/>
        </w:rPr>
        <w:t>napunjenoj štrcaljki</w:t>
      </w:r>
    </w:p>
    <w:p w14:paraId="1FE64D54" w14:textId="77777777" w:rsidR="00F12945" w:rsidRPr="00F84B27" w:rsidRDefault="00747B11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Jedan ml otopine sadrži 4</w:t>
      </w:r>
      <w:r w:rsidR="00695BAD" w:rsidRPr="00F84B27">
        <w:rPr>
          <w:noProof/>
          <w:szCs w:val="22"/>
          <w:lang w:val="hr-HR"/>
        </w:rPr>
        <w:t>0 0</w:t>
      </w:r>
      <w:r w:rsidR="00F12945" w:rsidRPr="00F84B27">
        <w:rPr>
          <w:noProof/>
          <w:szCs w:val="22"/>
          <w:lang w:val="hr-HR"/>
        </w:rPr>
        <w:t>00 IU epoetina alfa</w:t>
      </w:r>
      <w:r w:rsidR="00F12945" w:rsidRPr="00F84B27">
        <w:rPr>
          <w:noProof/>
          <w:szCs w:val="22"/>
          <w:vertAlign w:val="superscript"/>
          <w:lang w:val="hr-HR"/>
        </w:rPr>
        <w:t>*</w:t>
      </w:r>
      <w:r w:rsidR="00F12945" w:rsidRPr="00F84B27">
        <w:rPr>
          <w:noProof/>
          <w:szCs w:val="22"/>
          <w:lang w:val="hr-HR"/>
        </w:rPr>
        <w:t xml:space="preserve">, što odgovara </w:t>
      </w:r>
      <w:r w:rsidRPr="00F84B27">
        <w:rPr>
          <w:noProof/>
          <w:szCs w:val="22"/>
          <w:lang w:val="hr-HR"/>
        </w:rPr>
        <w:t>336,0</w:t>
      </w:r>
      <w:r w:rsidR="00F12945" w:rsidRPr="00F84B27">
        <w:rPr>
          <w:noProof/>
          <w:szCs w:val="22"/>
          <w:lang w:val="hr-HR"/>
        </w:rPr>
        <w:t> mikrograma po ml. Napunjena štrcaljka od 0,</w:t>
      </w:r>
      <w:r w:rsidRPr="00F84B27">
        <w:rPr>
          <w:noProof/>
          <w:szCs w:val="22"/>
          <w:lang w:val="hr-HR"/>
        </w:rPr>
        <w:t>75 ml sadrži 3</w:t>
      </w:r>
      <w:r w:rsidR="00695BAD" w:rsidRPr="00F84B27">
        <w:rPr>
          <w:noProof/>
          <w:szCs w:val="22"/>
          <w:lang w:val="hr-HR"/>
        </w:rPr>
        <w:t>0 0</w:t>
      </w:r>
      <w:r w:rsidR="00F12945" w:rsidRPr="00F84B27">
        <w:rPr>
          <w:noProof/>
          <w:szCs w:val="22"/>
          <w:lang w:val="hr-HR"/>
        </w:rPr>
        <w:t xml:space="preserve">00 međunarodnih jedinica (IU), što odgovara </w:t>
      </w:r>
      <w:r w:rsidRPr="00F84B27">
        <w:rPr>
          <w:noProof/>
          <w:szCs w:val="22"/>
          <w:lang w:val="hr-HR"/>
        </w:rPr>
        <w:t>252,0</w:t>
      </w:r>
      <w:r w:rsidR="00F12945" w:rsidRPr="00F84B27">
        <w:rPr>
          <w:noProof/>
          <w:szCs w:val="22"/>
          <w:lang w:val="hr-HR"/>
        </w:rPr>
        <w:t xml:space="preserve"> mikrograma epoetina alfa. </w:t>
      </w:r>
      <w:r w:rsidR="000713A5" w:rsidRPr="00F84B27">
        <w:rPr>
          <w:noProof/>
          <w:szCs w:val="22"/>
          <w:lang w:val="hr-HR"/>
        </w:rPr>
        <w:t>*</w:t>
      </w:r>
    </w:p>
    <w:p w14:paraId="613164DB" w14:textId="77777777" w:rsidR="00E87F7D" w:rsidRPr="00F84B27" w:rsidRDefault="00E87F7D" w:rsidP="000333ED">
      <w:pPr>
        <w:rPr>
          <w:noProof/>
          <w:lang w:val="hr-HR"/>
        </w:rPr>
      </w:pPr>
    </w:p>
    <w:p w14:paraId="3EF7217E" w14:textId="77777777" w:rsidR="00F12945" w:rsidRPr="00F84B27" w:rsidRDefault="00060744" w:rsidP="000333ED">
      <w:pPr>
        <w:pStyle w:val="spc-p2"/>
        <w:rPr>
          <w:noProof/>
          <w:szCs w:val="22"/>
          <w:u w:val="single"/>
          <w:lang w:val="hr-HR"/>
        </w:rPr>
      </w:pPr>
      <w:r w:rsidRPr="00F84B27">
        <w:rPr>
          <w:noProof/>
          <w:szCs w:val="22"/>
          <w:u w:val="single"/>
          <w:lang w:val="hr-HR"/>
        </w:rPr>
        <w:t>Abseamed</w:t>
      </w:r>
      <w:r w:rsidR="00F12945" w:rsidRPr="00F84B27">
        <w:rPr>
          <w:noProof/>
          <w:szCs w:val="22"/>
          <w:u w:val="single"/>
          <w:lang w:val="hr-HR"/>
        </w:rPr>
        <w:t xml:space="preserve"> 4</w:t>
      </w:r>
      <w:r w:rsidR="00695BAD" w:rsidRPr="00F84B27">
        <w:rPr>
          <w:noProof/>
          <w:szCs w:val="22"/>
          <w:u w:val="single"/>
          <w:lang w:val="hr-HR"/>
        </w:rPr>
        <w:t>0 0</w:t>
      </w:r>
      <w:r w:rsidR="00F12945" w:rsidRPr="00F84B27">
        <w:rPr>
          <w:noProof/>
          <w:szCs w:val="22"/>
          <w:u w:val="single"/>
          <w:lang w:val="hr-HR"/>
        </w:rPr>
        <w:t>00 IU/1 ml otopina za injekciju</w:t>
      </w:r>
      <w:r w:rsidR="00B868F7" w:rsidRPr="00F84B27">
        <w:rPr>
          <w:noProof/>
          <w:szCs w:val="22"/>
          <w:u w:val="single"/>
          <w:lang w:val="hr-HR"/>
        </w:rPr>
        <w:t xml:space="preserve"> u </w:t>
      </w:r>
      <w:r w:rsidR="00F12945" w:rsidRPr="00F84B27">
        <w:rPr>
          <w:noProof/>
          <w:szCs w:val="22"/>
          <w:u w:val="single"/>
          <w:lang w:val="hr-HR"/>
        </w:rPr>
        <w:t>napunjenoj štrcaljki</w:t>
      </w:r>
    </w:p>
    <w:p w14:paraId="29CCA2E3" w14:textId="77777777" w:rsidR="00F12945" w:rsidRPr="00F84B27" w:rsidRDefault="00F12945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Jedan ml otopine sadrži</w:t>
      </w:r>
      <w:r w:rsidR="00747B11" w:rsidRPr="00F84B27">
        <w:rPr>
          <w:noProof/>
          <w:szCs w:val="22"/>
          <w:lang w:val="hr-HR"/>
        </w:rPr>
        <w:t xml:space="preserve"> 4</w:t>
      </w:r>
      <w:r w:rsidR="00695BAD" w:rsidRPr="00F84B27">
        <w:rPr>
          <w:noProof/>
          <w:szCs w:val="22"/>
          <w:lang w:val="hr-HR"/>
        </w:rPr>
        <w:t>0 0</w:t>
      </w:r>
      <w:r w:rsidRPr="00F84B27">
        <w:rPr>
          <w:noProof/>
          <w:szCs w:val="22"/>
          <w:lang w:val="hr-HR"/>
        </w:rPr>
        <w:t>00 IU epoetina alfa</w:t>
      </w:r>
      <w:r w:rsidRPr="00F84B27">
        <w:rPr>
          <w:noProof/>
          <w:szCs w:val="22"/>
          <w:vertAlign w:val="superscript"/>
          <w:lang w:val="hr-HR"/>
        </w:rPr>
        <w:t>*</w:t>
      </w:r>
      <w:r w:rsidRPr="00F84B27">
        <w:rPr>
          <w:noProof/>
          <w:szCs w:val="22"/>
          <w:lang w:val="hr-HR"/>
        </w:rPr>
        <w:t xml:space="preserve">, što odgovara </w:t>
      </w:r>
      <w:r w:rsidR="00747B11" w:rsidRPr="00F84B27">
        <w:rPr>
          <w:noProof/>
          <w:szCs w:val="22"/>
          <w:lang w:val="hr-HR"/>
        </w:rPr>
        <w:t>336,0</w:t>
      </w:r>
      <w:r w:rsidRPr="00F84B27">
        <w:rPr>
          <w:noProof/>
          <w:szCs w:val="22"/>
          <w:lang w:val="hr-HR"/>
        </w:rPr>
        <w:t xml:space="preserve"> mikrograma po ml. Napunjena štrcaljka od </w:t>
      </w:r>
      <w:r w:rsidR="000713A5" w:rsidRPr="00F84B27">
        <w:rPr>
          <w:noProof/>
          <w:szCs w:val="22"/>
          <w:lang w:val="hr-HR"/>
        </w:rPr>
        <w:t>1</w:t>
      </w:r>
      <w:r w:rsidR="00747B11" w:rsidRPr="00F84B27">
        <w:rPr>
          <w:noProof/>
          <w:szCs w:val="22"/>
          <w:lang w:val="hr-HR"/>
        </w:rPr>
        <w:t> ml sadrži 4</w:t>
      </w:r>
      <w:r w:rsidR="00695BAD" w:rsidRPr="00F84B27">
        <w:rPr>
          <w:noProof/>
          <w:szCs w:val="22"/>
          <w:lang w:val="hr-HR"/>
        </w:rPr>
        <w:t>0 0</w:t>
      </w:r>
      <w:r w:rsidRPr="00F84B27">
        <w:rPr>
          <w:noProof/>
          <w:szCs w:val="22"/>
          <w:lang w:val="hr-HR"/>
        </w:rPr>
        <w:t xml:space="preserve">00 međunarodnih jedinica (IU), što odgovara </w:t>
      </w:r>
      <w:r w:rsidR="00747B11" w:rsidRPr="00F84B27">
        <w:rPr>
          <w:noProof/>
          <w:szCs w:val="22"/>
          <w:lang w:val="hr-HR"/>
        </w:rPr>
        <w:t>336,</w:t>
      </w:r>
      <w:r w:rsidR="000713A5" w:rsidRPr="00F84B27">
        <w:rPr>
          <w:noProof/>
          <w:szCs w:val="22"/>
          <w:lang w:val="hr-HR"/>
        </w:rPr>
        <w:t xml:space="preserve">0 </w:t>
      </w:r>
      <w:r w:rsidRPr="00F84B27">
        <w:rPr>
          <w:noProof/>
          <w:szCs w:val="22"/>
          <w:lang w:val="hr-HR"/>
        </w:rPr>
        <w:t xml:space="preserve">mikrograma epoetina alfa. </w:t>
      </w:r>
      <w:r w:rsidR="000713A5" w:rsidRPr="00F84B27">
        <w:rPr>
          <w:noProof/>
          <w:szCs w:val="22"/>
          <w:lang w:val="hr-HR"/>
        </w:rPr>
        <w:t>*</w:t>
      </w:r>
    </w:p>
    <w:p w14:paraId="2A919637" w14:textId="77777777" w:rsidR="00E87F7D" w:rsidRPr="00F84B27" w:rsidRDefault="00E87F7D" w:rsidP="000333ED">
      <w:pPr>
        <w:rPr>
          <w:noProof/>
          <w:lang w:val="hr-HR"/>
        </w:rPr>
      </w:pPr>
    </w:p>
    <w:p w14:paraId="2E3C74DA" w14:textId="77777777" w:rsidR="00DD3250" w:rsidRPr="00F84B27" w:rsidRDefault="00DD3250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* </w:t>
      </w:r>
      <w:r w:rsidR="00393DC2" w:rsidRPr="00F84B27">
        <w:rPr>
          <w:noProof/>
          <w:szCs w:val="22"/>
          <w:lang w:val="hr-HR"/>
        </w:rPr>
        <w:t>Proizvedeno na stani</w:t>
      </w:r>
      <w:r w:rsidR="00A10712" w:rsidRPr="00F84B27">
        <w:rPr>
          <w:noProof/>
          <w:szCs w:val="22"/>
          <w:lang w:val="hr-HR"/>
        </w:rPr>
        <w:t>cama</w:t>
      </w:r>
      <w:r w:rsidR="00393DC2" w:rsidRPr="00F84B27">
        <w:rPr>
          <w:noProof/>
          <w:szCs w:val="22"/>
          <w:lang w:val="hr-HR"/>
        </w:rPr>
        <w:t xml:space="preserve"> </w:t>
      </w:r>
      <w:r w:rsidR="000E4AB9" w:rsidRPr="00F84B27">
        <w:rPr>
          <w:noProof/>
          <w:szCs w:val="22"/>
          <w:lang w:val="hr-HR"/>
        </w:rPr>
        <w:t>ovarija kineskog hrčka (</w:t>
      </w:r>
      <w:r w:rsidR="00AB6B67" w:rsidRPr="00F84B27">
        <w:rPr>
          <w:noProof/>
          <w:szCs w:val="22"/>
          <w:lang w:val="hr-HR"/>
        </w:rPr>
        <w:t>engl.</w:t>
      </w:r>
      <w:r w:rsidR="00AB6B67" w:rsidRPr="00F84B27">
        <w:rPr>
          <w:szCs w:val="22"/>
          <w:lang w:val="hr-HR"/>
        </w:rPr>
        <w:t xml:space="preserve"> </w:t>
      </w:r>
      <w:r w:rsidR="00AB6B67" w:rsidRPr="00F84B27">
        <w:rPr>
          <w:i/>
          <w:noProof/>
          <w:szCs w:val="22"/>
          <w:lang w:val="hr-HR"/>
        </w:rPr>
        <w:t>Chinese Hamster Ovary</w:t>
      </w:r>
      <w:r w:rsidR="00AB6B67" w:rsidRPr="00F84B27">
        <w:rPr>
          <w:noProof/>
          <w:szCs w:val="22"/>
          <w:lang w:val="hr-HR"/>
        </w:rPr>
        <w:t xml:space="preserve">, </w:t>
      </w:r>
      <w:r w:rsidRPr="00F84B27">
        <w:rPr>
          <w:noProof/>
          <w:szCs w:val="22"/>
          <w:lang w:val="hr-HR"/>
        </w:rPr>
        <w:t>CHO</w:t>
      </w:r>
      <w:r w:rsidR="000E4AB9" w:rsidRPr="00F84B27">
        <w:rPr>
          <w:noProof/>
          <w:szCs w:val="22"/>
          <w:lang w:val="hr-HR"/>
        </w:rPr>
        <w:t>)</w:t>
      </w:r>
      <w:r w:rsidRPr="00F84B27">
        <w:rPr>
          <w:noProof/>
          <w:szCs w:val="22"/>
          <w:lang w:val="hr-HR"/>
        </w:rPr>
        <w:t xml:space="preserve"> </w:t>
      </w:r>
      <w:r w:rsidR="00393DC2" w:rsidRPr="00F84B27">
        <w:rPr>
          <w:noProof/>
          <w:szCs w:val="22"/>
          <w:lang w:val="hr-HR"/>
        </w:rPr>
        <w:t xml:space="preserve">tehnologijom rekombinantne </w:t>
      </w:r>
      <w:r w:rsidRPr="00F84B27">
        <w:rPr>
          <w:noProof/>
          <w:szCs w:val="22"/>
          <w:lang w:val="hr-HR"/>
        </w:rPr>
        <w:t>DN</w:t>
      </w:r>
      <w:bookmarkStart w:id="0" w:name="_Hlk152245024"/>
      <w:r w:rsidR="007172F3" w:rsidRPr="00F84B27">
        <w:rPr>
          <w:noProof/>
          <w:lang w:val="hr-HR"/>
        </w:rPr>
        <w:t>A</w:t>
      </w:r>
      <w:bookmarkEnd w:id="0"/>
      <w:r w:rsidR="00D60786" w:rsidRPr="00F84B27">
        <w:rPr>
          <w:noProof/>
          <w:szCs w:val="22"/>
          <w:lang w:val="hr-HR"/>
        </w:rPr>
        <w:t>.</w:t>
      </w:r>
    </w:p>
    <w:p w14:paraId="605BA3DD" w14:textId="77777777" w:rsidR="00DD3250" w:rsidRPr="00F84B27" w:rsidRDefault="00047A2B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Za cjeloviti popis pomoćnih tvari vidjeti dio </w:t>
      </w:r>
      <w:r w:rsidR="00DD3250" w:rsidRPr="00F84B27">
        <w:rPr>
          <w:noProof/>
          <w:szCs w:val="22"/>
          <w:lang w:val="hr-HR"/>
        </w:rPr>
        <w:t>6.1.</w:t>
      </w:r>
    </w:p>
    <w:p w14:paraId="36AA38DE" w14:textId="77777777" w:rsidR="00E87F7D" w:rsidRPr="00F84B27" w:rsidRDefault="00E87F7D" w:rsidP="000333ED">
      <w:pPr>
        <w:rPr>
          <w:noProof/>
          <w:lang w:val="hr-HR"/>
        </w:rPr>
      </w:pPr>
    </w:p>
    <w:p w14:paraId="3B545F7C" w14:textId="77777777" w:rsidR="00E87F7D" w:rsidRPr="00F84B27" w:rsidRDefault="00E87F7D" w:rsidP="000333ED">
      <w:pPr>
        <w:rPr>
          <w:noProof/>
          <w:lang w:val="hr-HR"/>
        </w:rPr>
      </w:pPr>
    </w:p>
    <w:p w14:paraId="2EDFF2C9" w14:textId="77777777" w:rsidR="00DD3250" w:rsidRPr="00F84B27" w:rsidRDefault="0089552E" w:rsidP="00C31245">
      <w:pPr>
        <w:pStyle w:val="spc-title2-firstpage"/>
        <w:keepNext/>
        <w:keepLines/>
        <w:tabs>
          <w:tab w:val="left" w:pos="567"/>
        </w:tabs>
        <w:spacing w:before="0" w:after="0"/>
        <w:ind w:left="567" w:hanging="567"/>
        <w:jc w:val="left"/>
        <w:rPr>
          <w:noProof/>
          <w:lang w:val="hr-HR"/>
        </w:rPr>
      </w:pPr>
      <w:r w:rsidRPr="00F84B27">
        <w:rPr>
          <w:noProof/>
          <w:lang w:val="hr-HR"/>
        </w:rPr>
        <w:t>3.</w:t>
      </w:r>
      <w:r w:rsidRPr="00F84B27">
        <w:rPr>
          <w:noProof/>
          <w:lang w:val="hr-HR"/>
        </w:rPr>
        <w:tab/>
        <w:t>FARMACEUTSKI OBLIK</w:t>
      </w:r>
    </w:p>
    <w:p w14:paraId="6071E195" w14:textId="77777777" w:rsidR="00E87F7D" w:rsidRPr="00F84B27" w:rsidRDefault="00E87F7D" w:rsidP="00C31245">
      <w:pPr>
        <w:keepNext/>
        <w:keepLines/>
        <w:rPr>
          <w:noProof/>
          <w:lang w:val="hr-HR"/>
        </w:rPr>
      </w:pPr>
    </w:p>
    <w:p w14:paraId="0BE805CC" w14:textId="77777777" w:rsidR="00DD3250" w:rsidRPr="00F84B27" w:rsidRDefault="00047A2B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Otopina za injekciju</w:t>
      </w:r>
      <w:r w:rsidR="00B868F7" w:rsidRPr="00F84B27">
        <w:rPr>
          <w:szCs w:val="22"/>
          <w:lang w:val="hr-HR"/>
        </w:rPr>
        <w:t xml:space="preserve"> u </w:t>
      </w:r>
      <w:r w:rsidRPr="00F84B27">
        <w:rPr>
          <w:szCs w:val="22"/>
          <w:lang w:val="hr-HR"/>
        </w:rPr>
        <w:t>napunjenoj štrcaljki</w:t>
      </w:r>
      <w:r w:rsidR="00DD3250" w:rsidRPr="00F84B27">
        <w:rPr>
          <w:noProof/>
          <w:szCs w:val="22"/>
          <w:lang w:val="hr-HR"/>
        </w:rPr>
        <w:t xml:space="preserve"> (</w:t>
      </w:r>
      <w:r w:rsidRPr="00F84B27">
        <w:rPr>
          <w:noProof/>
          <w:szCs w:val="22"/>
          <w:lang w:val="hr-HR"/>
        </w:rPr>
        <w:t>injekcija</w:t>
      </w:r>
      <w:r w:rsidR="00DD3250" w:rsidRPr="00F84B27">
        <w:rPr>
          <w:noProof/>
          <w:szCs w:val="22"/>
          <w:lang w:val="hr-HR"/>
        </w:rPr>
        <w:t>)</w:t>
      </w:r>
    </w:p>
    <w:p w14:paraId="5F330F77" w14:textId="77777777" w:rsidR="00DD3250" w:rsidRPr="00F84B27" w:rsidRDefault="00047A2B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Bistra</w:t>
      </w:r>
      <w:r w:rsidR="00971834" w:rsidRPr="00F84B27">
        <w:rPr>
          <w:noProof/>
          <w:szCs w:val="22"/>
          <w:lang w:val="hr-HR"/>
        </w:rPr>
        <w:t>,</w:t>
      </w:r>
      <w:r w:rsidRPr="00F84B27">
        <w:rPr>
          <w:noProof/>
          <w:szCs w:val="22"/>
          <w:lang w:val="hr-HR"/>
        </w:rPr>
        <w:t xml:space="preserve"> bezbojna </w:t>
      </w:r>
      <w:r w:rsidR="009152AD" w:rsidRPr="00F84B27">
        <w:rPr>
          <w:noProof/>
          <w:szCs w:val="22"/>
          <w:lang w:val="hr-HR"/>
        </w:rPr>
        <w:t>otopina</w:t>
      </w:r>
    </w:p>
    <w:p w14:paraId="44E53673" w14:textId="77777777" w:rsidR="00E87F7D" w:rsidRPr="00F84B27" w:rsidRDefault="00E87F7D" w:rsidP="000333ED">
      <w:pPr>
        <w:rPr>
          <w:noProof/>
          <w:lang w:val="hr-HR"/>
        </w:rPr>
      </w:pPr>
    </w:p>
    <w:p w14:paraId="2866BB09" w14:textId="77777777" w:rsidR="00E87F7D" w:rsidRPr="00F84B27" w:rsidRDefault="00E87F7D" w:rsidP="000333ED">
      <w:pPr>
        <w:rPr>
          <w:noProof/>
          <w:lang w:val="hr-HR"/>
        </w:rPr>
      </w:pPr>
    </w:p>
    <w:p w14:paraId="08221945" w14:textId="77777777" w:rsidR="00DD3250" w:rsidRPr="00F84B27" w:rsidRDefault="0089552E" w:rsidP="00C31245">
      <w:pPr>
        <w:pStyle w:val="spc-title2-firstpage"/>
        <w:keepNext/>
        <w:keepLines/>
        <w:tabs>
          <w:tab w:val="left" w:pos="567"/>
        </w:tabs>
        <w:spacing w:before="0" w:after="0"/>
        <w:ind w:left="567" w:hanging="567"/>
        <w:jc w:val="left"/>
        <w:rPr>
          <w:noProof/>
          <w:lang w:val="hr-HR"/>
        </w:rPr>
      </w:pPr>
      <w:r w:rsidRPr="00F84B27">
        <w:rPr>
          <w:noProof/>
          <w:lang w:val="hr-HR"/>
        </w:rPr>
        <w:t>4.</w:t>
      </w:r>
      <w:r w:rsidRPr="00F84B27">
        <w:rPr>
          <w:noProof/>
          <w:lang w:val="hr-HR"/>
        </w:rPr>
        <w:tab/>
        <w:t>KLINIČKI PODACI</w:t>
      </w:r>
    </w:p>
    <w:p w14:paraId="1F302D1B" w14:textId="77777777" w:rsidR="00E87F7D" w:rsidRPr="00F84B27" w:rsidRDefault="00E87F7D" w:rsidP="00C31245">
      <w:pPr>
        <w:keepNext/>
        <w:keepLines/>
        <w:rPr>
          <w:noProof/>
          <w:lang w:val="hr-HR"/>
        </w:rPr>
      </w:pPr>
    </w:p>
    <w:p w14:paraId="163F31C3" w14:textId="77777777" w:rsidR="00DD3250" w:rsidRPr="00F84B27" w:rsidRDefault="0089552E" w:rsidP="006251E5">
      <w:pPr>
        <w:pStyle w:val="spc-h2"/>
        <w:rPr>
          <w:noProof/>
          <w:lang w:val="hr-HR"/>
        </w:rPr>
      </w:pPr>
      <w:r w:rsidRPr="00F84B27">
        <w:rPr>
          <w:noProof/>
          <w:lang w:val="hr-HR"/>
        </w:rPr>
        <w:t>4.1</w:t>
      </w:r>
      <w:r w:rsidRPr="00F84B27">
        <w:rPr>
          <w:noProof/>
          <w:lang w:val="hr-HR"/>
        </w:rPr>
        <w:tab/>
        <w:t>Terapijske indikacije</w:t>
      </w:r>
    </w:p>
    <w:p w14:paraId="1164CE39" w14:textId="77777777" w:rsidR="00E87F7D" w:rsidRPr="00F84B27" w:rsidRDefault="00E87F7D" w:rsidP="00C31245">
      <w:pPr>
        <w:keepNext/>
        <w:keepLines/>
        <w:rPr>
          <w:noProof/>
          <w:lang w:val="hr-HR"/>
        </w:rPr>
      </w:pPr>
    </w:p>
    <w:p w14:paraId="63482604" w14:textId="77777777" w:rsidR="00DD3250" w:rsidRPr="00F84B27" w:rsidRDefault="00060744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1361FD" w:rsidRPr="00F84B27">
        <w:rPr>
          <w:noProof/>
          <w:szCs w:val="22"/>
          <w:lang w:val="hr-HR"/>
        </w:rPr>
        <w:t xml:space="preserve"> je indiciran za l</w:t>
      </w:r>
      <w:r w:rsidR="00047A2B" w:rsidRPr="00F84B27">
        <w:rPr>
          <w:noProof/>
          <w:szCs w:val="22"/>
          <w:lang w:val="hr-HR"/>
        </w:rPr>
        <w:t>iječenje simptomatske anemije povezane</w:t>
      </w:r>
      <w:r w:rsidR="00B868F7" w:rsidRPr="00F84B27">
        <w:rPr>
          <w:noProof/>
          <w:szCs w:val="22"/>
          <w:lang w:val="hr-HR"/>
        </w:rPr>
        <w:t xml:space="preserve"> s </w:t>
      </w:r>
      <w:r w:rsidR="00047A2B" w:rsidRPr="00F84B27">
        <w:rPr>
          <w:noProof/>
          <w:szCs w:val="22"/>
          <w:lang w:val="hr-HR"/>
        </w:rPr>
        <w:t>kroničnim zatajenjem bubrega</w:t>
      </w:r>
      <w:r w:rsidR="00DD3250" w:rsidRPr="00F84B27">
        <w:rPr>
          <w:noProof/>
          <w:szCs w:val="22"/>
          <w:lang w:val="hr-HR"/>
        </w:rPr>
        <w:t xml:space="preserve"> (</w:t>
      </w:r>
      <w:r w:rsidR="00047A2B" w:rsidRPr="00F84B27">
        <w:rPr>
          <w:noProof/>
          <w:szCs w:val="22"/>
          <w:lang w:val="hr-HR"/>
        </w:rPr>
        <w:t>KZB</w:t>
      </w:r>
      <w:r w:rsidR="00DD3250" w:rsidRPr="00F84B27">
        <w:rPr>
          <w:noProof/>
          <w:szCs w:val="22"/>
          <w:lang w:val="hr-HR"/>
        </w:rPr>
        <w:t>):</w:t>
      </w:r>
    </w:p>
    <w:p w14:paraId="61E741F7" w14:textId="77777777" w:rsidR="00E87F7D" w:rsidRPr="00F84B27" w:rsidRDefault="00E87F7D" w:rsidP="000333ED">
      <w:pPr>
        <w:rPr>
          <w:noProof/>
          <w:lang w:val="hr-HR"/>
        </w:rPr>
      </w:pPr>
    </w:p>
    <w:p w14:paraId="7FDA8AC0" w14:textId="77777777" w:rsidR="00DD3250" w:rsidRPr="00F84B27" w:rsidRDefault="00475571" w:rsidP="000333ED">
      <w:pPr>
        <w:pStyle w:val="spc-p2"/>
        <w:numPr>
          <w:ilvl w:val="0"/>
          <w:numId w:val="14"/>
        </w:numPr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u odraslih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djece</w:t>
      </w:r>
      <w:r w:rsidR="00B868F7" w:rsidRPr="00F84B27">
        <w:rPr>
          <w:noProof/>
          <w:szCs w:val="22"/>
          <w:lang w:val="hr-HR"/>
        </w:rPr>
        <w:t xml:space="preserve"> u </w:t>
      </w:r>
      <w:r w:rsidR="000661D0" w:rsidRPr="00F84B27">
        <w:rPr>
          <w:noProof/>
          <w:szCs w:val="22"/>
          <w:lang w:val="hr-HR"/>
        </w:rPr>
        <w:t>dobi</w:t>
      </w:r>
      <w:r w:rsidR="001361FD" w:rsidRPr="00F84B27">
        <w:rPr>
          <w:noProof/>
          <w:szCs w:val="22"/>
          <w:lang w:val="hr-HR"/>
        </w:rPr>
        <w:t xml:space="preserve"> od 1 do 18</w:t>
      </w:r>
      <w:r w:rsidR="00121361" w:rsidRPr="00F84B27">
        <w:rPr>
          <w:noProof/>
          <w:szCs w:val="22"/>
          <w:lang w:val="hr-HR"/>
        </w:rPr>
        <w:t> </w:t>
      </w:r>
      <w:r w:rsidR="001361FD" w:rsidRPr="00F84B27">
        <w:rPr>
          <w:noProof/>
          <w:szCs w:val="22"/>
          <w:lang w:val="hr-HR"/>
        </w:rPr>
        <w:t>godina</w:t>
      </w:r>
      <w:r w:rsidR="00047A2B" w:rsidRPr="00F84B27">
        <w:rPr>
          <w:noProof/>
          <w:szCs w:val="22"/>
          <w:lang w:val="hr-HR"/>
        </w:rPr>
        <w:t xml:space="preserve"> na hemodijalizi </w:t>
      </w:r>
      <w:r w:rsidR="00FF3FF9" w:rsidRPr="00F84B27">
        <w:rPr>
          <w:noProof/>
          <w:szCs w:val="22"/>
          <w:lang w:val="hr-HR"/>
        </w:rPr>
        <w:t>te</w:t>
      </w:r>
      <w:r w:rsidR="00047A2B" w:rsidRPr="00F84B27">
        <w:rPr>
          <w:noProof/>
          <w:szCs w:val="22"/>
          <w:lang w:val="hr-HR"/>
        </w:rPr>
        <w:t xml:space="preserve"> odraslih bolesnika na peritone</w:t>
      </w:r>
      <w:r w:rsidR="00FF3FF9" w:rsidRPr="00F84B27">
        <w:rPr>
          <w:noProof/>
          <w:szCs w:val="22"/>
          <w:lang w:val="hr-HR"/>
        </w:rPr>
        <w:t>alnoj</w:t>
      </w:r>
      <w:r w:rsidR="00047A2B" w:rsidRPr="00F84B27">
        <w:rPr>
          <w:noProof/>
          <w:szCs w:val="22"/>
          <w:lang w:val="hr-HR"/>
        </w:rPr>
        <w:t xml:space="preserve"> dijalizi</w:t>
      </w:r>
      <w:r w:rsidR="00DD3250" w:rsidRPr="00F84B27">
        <w:rPr>
          <w:noProof/>
          <w:szCs w:val="22"/>
          <w:lang w:val="hr-HR"/>
        </w:rPr>
        <w:t xml:space="preserve"> (</w:t>
      </w:r>
      <w:r w:rsidR="00047A2B" w:rsidRPr="00F84B27">
        <w:rPr>
          <w:noProof/>
          <w:szCs w:val="22"/>
          <w:lang w:val="hr-HR"/>
        </w:rPr>
        <w:t>vidjeti dio</w:t>
      </w:r>
      <w:r w:rsidR="00DD3250" w:rsidRPr="00F84B27">
        <w:rPr>
          <w:noProof/>
          <w:szCs w:val="22"/>
          <w:lang w:val="hr-HR"/>
        </w:rPr>
        <w:t> 4.4).</w:t>
      </w:r>
    </w:p>
    <w:p w14:paraId="7E09E8C6" w14:textId="77777777" w:rsidR="00DD3250" w:rsidRPr="00F84B27" w:rsidRDefault="00047A2B" w:rsidP="000333ED">
      <w:pPr>
        <w:pStyle w:val="spc-p2"/>
        <w:numPr>
          <w:ilvl w:val="0"/>
          <w:numId w:val="14"/>
        </w:numPr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u odraslih</w:t>
      </w:r>
      <w:r w:rsidR="00B868F7" w:rsidRPr="00F84B27">
        <w:rPr>
          <w:noProof/>
          <w:szCs w:val="22"/>
          <w:lang w:val="hr-HR"/>
        </w:rPr>
        <w:t xml:space="preserve"> s </w:t>
      </w:r>
      <w:r w:rsidR="00FF3FF9" w:rsidRPr="00F84B27">
        <w:rPr>
          <w:noProof/>
          <w:szCs w:val="22"/>
          <w:lang w:val="hr-HR"/>
        </w:rPr>
        <w:t>insuficijencijom</w:t>
      </w:r>
      <w:r w:rsidRPr="00F84B27">
        <w:rPr>
          <w:noProof/>
          <w:szCs w:val="22"/>
          <w:lang w:val="hr-HR"/>
        </w:rPr>
        <w:t xml:space="preserve"> bubrega koji još nisu </w:t>
      </w:r>
      <w:r w:rsidR="00FF3FF9" w:rsidRPr="00F84B27">
        <w:rPr>
          <w:noProof/>
          <w:szCs w:val="22"/>
          <w:lang w:val="hr-HR"/>
        </w:rPr>
        <w:t>na</w:t>
      </w:r>
      <w:r w:rsidRPr="00F84B27">
        <w:rPr>
          <w:noProof/>
          <w:szCs w:val="22"/>
          <w:lang w:val="hr-HR"/>
        </w:rPr>
        <w:t xml:space="preserve"> </w:t>
      </w:r>
      <w:r w:rsidR="00971834" w:rsidRPr="00F84B27">
        <w:rPr>
          <w:noProof/>
          <w:szCs w:val="22"/>
          <w:lang w:val="hr-HR"/>
        </w:rPr>
        <w:t>dijaliz</w:t>
      </w:r>
      <w:r w:rsidR="00FF3FF9" w:rsidRPr="00F84B27">
        <w:rPr>
          <w:noProof/>
          <w:szCs w:val="22"/>
          <w:lang w:val="hr-HR"/>
        </w:rPr>
        <w:t>i</w:t>
      </w:r>
      <w:r w:rsidR="00DD3250" w:rsidRPr="00F84B27">
        <w:rPr>
          <w:noProof/>
          <w:szCs w:val="22"/>
          <w:lang w:val="hr-HR"/>
        </w:rPr>
        <w:t xml:space="preserve"> </w:t>
      </w:r>
      <w:r w:rsidR="00475571" w:rsidRPr="00F84B27">
        <w:rPr>
          <w:noProof/>
          <w:szCs w:val="22"/>
          <w:lang w:val="hr-HR"/>
        </w:rPr>
        <w:t>za liječenje teške anemije bubrežnog porijekla praćene kliničkim simptomima</w:t>
      </w:r>
      <w:r w:rsidR="00B868F7" w:rsidRPr="00F84B27">
        <w:rPr>
          <w:noProof/>
          <w:szCs w:val="22"/>
          <w:lang w:val="hr-HR"/>
        </w:rPr>
        <w:t xml:space="preserve"> u </w:t>
      </w:r>
      <w:r w:rsidR="009152AD" w:rsidRPr="00F84B27">
        <w:rPr>
          <w:noProof/>
          <w:szCs w:val="22"/>
          <w:lang w:val="hr-HR"/>
        </w:rPr>
        <w:t>bolesnika</w:t>
      </w:r>
      <w:r w:rsidR="00475571" w:rsidRPr="00F84B27">
        <w:rPr>
          <w:noProof/>
          <w:szCs w:val="22"/>
          <w:lang w:val="hr-HR"/>
        </w:rPr>
        <w:t xml:space="preserve"> </w:t>
      </w:r>
      <w:r w:rsidR="00DD3250" w:rsidRPr="00F84B27">
        <w:rPr>
          <w:noProof/>
          <w:szCs w:val="22"/>
          <w:lang w:val="hr-HR"/>
        </w:rPr>
        <w:t>(</w:t>
      </w:r>
      <w:r w:rsidRPr="00F84B27">
        <w:rPr>
          <w:noProof/>
          <w:szCs w:val="22"/>
          <w:lang w:val="hr-HR"/>
        </w:rPr>
        <w:t>vidjeti dio</w:t>
      </w:r>
      <w:r w:rsidR="00DD3250" w:rsidRPr="00F84B27">
        <w:rPr>
          <w:noProof/>
          <w:szCs w:val="22"/>
          <w:lang w:val="hr-HR"/>
        </w:rPr>
        <w:t> 4.4).</w:t>
      </w:r>
    </w:p>
    <w:p w14:paraId="5D33EC0A" w14:textId="77777777" w:rsidR="00E87F7D" w:rsidRPr="00F84B27" w:rsidRDefault="00E87F7D" w:rsidP="000333ED">
      <w:pPr>
        <w:rPr>
          <w:noProof/>
          <w:lang w:val="hr-HR"/>
        </w:rPr>
      </w:pPr>
    </w:p>
    <w:p w14:paraId="2BF31C11" w14:textId="77777777" w:rsidR="00047A2B" w:rsidRPr="00F84B27" w:rsidRDefault="00060744" w:rsidP="000333ED">
      <w:pPr>
        <w:pStyle w:val="spc-p2"/>
        <w:keepNext/>
        <w:keepLines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lastRenderedPageBreak/>
        <w:t>Abseamed</w:t>
      </w:r>
      <w:r w:rsidR="00475571" w:rsidRPr="00F84B27">
        <w:rPr>
          <w:noProof/>
          <w:szCs w:val="22"/>
          <w:lang w:val="hr-HR"/>
        </w:rPr>
        <w:t xml:space="preserve"> je indiciran</w:t>
      </w:r>
      <w:r w:rsidR="00B868F7" w:rsidRPr="00F84B27">
        <w:rPr>
          <w:noProof/>
          <w:szCs w:val="22"/>
          <w:lang w:val="hr-HR"/>
        </w:rPr>
        <w:t xml:space="preserve"> u </w:t>
      </w:r>
      <w:r w:rsidR="00047A2B" w:rsidRPr="00F84B27">
        <w:rPr>
          <w:noProof/>
          <w:szCs w:val="22"/>
          <w:lang w:val="hr-HR"/>
        </w:rPr>
        <w:t>odraslih koji pr</w:t>
      </w:r>
      <w:r w:rsidR="004764E8" w:rsidRPr="00F84B27">
        <w:rPr>
          <w:noProof/>
          <w:szCs w:val="22"/>
          <w:lang w:val="hr-HR"/>
        </w:rPr>
        <w:t>imaju kemoterapiju zbog solidn</w:t>
      </w:r>
      <w:r w:rsidR="009152AD" w:rsidRPr="00F84B27">
        <w:rPr>
          <w:noProof/>
          <w:szCs w:val="22"/>
          <w:lang w:val="hr-HR"/>
        </w:rPr>
        <w:t>ih</w:t>
      </w:r>
      <w:r w:rsidR="00047A2B" w:rsidRPr="00F84B27">
        <w:rPr>
          <w:noProof/>
          <w:szCs w:val="22"/>
          <w:lang w:val="hr-HR"/>
        </w:rPr>
        <w:t xml:space="preserve"> tumora, malignog limfoma ili multiplog mijeloma</w:t>
      </w:r>
      <w:r w:rsidR="00FF3FF9" w:rsidRPr="00F84B27">
        <w:rPr>
          <w:noProof/>
          <w:szCs w:val="22"/>
          <w:lang w:val="hr-HR"/>
        </w:rPr>
        <w:t>,</w:t>
      </w:r>
      <w:r w:rsidR="00047A2B" w:rsidRPr="00F84B27">
        <w:rPr>
          <w:noProof/>
          <w:szCs w:val="22"/>
          <w:lang w:val="hr-HR"/>
        </w:rPr>
        <w:t xml:space="preserve"> </w:t>
      </w:r>
      <w:r w:rsidR="00FF3FF9" w:rsidRPr="00F84B27">
        <w:rPr>
          <w:noProof/>
          <w:szCs w:val="22"/>
          <w:lang w:val="hr-HR"/>
        </w:rPr>
        <w:t>te</w:t>
      </w:r>
      <w:r w:rsidR="00047A2B" w:rsidRPr="00F84B27">
        <w:rPr>
          <w:noProof/>
          <w:szCs w:val="22"/>
          <w:lang w:val="hr-HR"/>
        </w:rPr>
        <w:t xml:space="preserve"> </w:t>
      </w:r>
      <w:r w:rsidR="004764E8" w:rsidRPr="00F84B27">
        <w:rPr>
          <w:noProof/>
          <w:szCs w:val="22"/>
          <w:lang w:val="hr-HR"/>
        </w:rPr>
        <w:t>ko</w:t>
      </w:r>
      <w:r w:rsidR="00FF3FF9" w:rsidRPr="00F84B27">
        <w:rPr>
          <w:noProof/>
          <w:szCs w:val="22"/>
          <w:lang w:val="hr-HR"/>
        </w:rPr>
        <w:t>d ko</w:t>
      </w:r>
      <w:r w:rsidR="004764E8" w:rsidRPr="00F84B27">
        <w:rPr>
          <w:noProof/>
          <w:szCs w:val="22"/>
          <w:lang w:val="hr-HR"/>
        </w:rPr>
        <w:t>ji</w:t>
      </w:r>
      <w:r w:rsidR="00FF3FF9" w:rsidRPr="00F84B27">
        <w:rPr>
          <w:noProof/>
          <w:szCs w:val="22"/>
          <w:lang w:val="hr-HR"/>
        </w:rPr>
        <w:t xml:space="preserve">h postoji rizik od </w:t>
      </w:r>
      <w:r w:rsidR="004764E8" w:rsidRPr="00F84B27">
        <w:rPr>
          <w:noProof/>
          <w:szCs w:val="22"/>
          <w:lang w:val="hr-HR"/>
        </w:rPr>
        <w:t>transfuzij</w:t>
      </w:r>
      <w:r w:rsidR="00FF3FF9" w:rsidRPr="00F84B27">
        <w:rPr>
          <w:noProof/>
          <w:szCs w:val="22"/>
          <w:lang w:val="hr-HR"/>
        </w:rPr>
        <w:t>e</w:t>
      </w:r>
      <w:r w:rsidR="00047A2B" w:rsidRPr="00F84B27">
        <w:rPr>
          <w:noProof/>
          <w:szCs w:val="22"/>
          <w:lang w:val="hr-HR"/>
        </w:rPr>
        <w:t xml:space="preserve"> </w:t>
      </w:r>
      <w:r w:rsidR="009152AD" w:rsidRPr="00F84B27">
        <w:rPr>
          <w:noProof/>
          <w:szCs w:val="22"/>
          <w:lang w:val="hr-HR"/>
        </w:rPr>
        <w:t xml:space="preserve">prema procjeni </w:t>
      </w:r>
      <w:r w:rsidR="004764E8" w:rsidRPr="00F84B27">
        <w:rPr>
          <w:noProof/>
          <w:szCs w:val="22"/>
          <w:lang w:val="hr-HR"/>
        </w:rPr>
        <w:t>njihovo</w:t>
      </w:r>
      <w:r w:rsidR="00FF3FF9" w:rsidRPr="00F84B27">
        <w:rPr>
          <w:noProof/>
          <w:szCs w:val="22"/>
          <w:lang w:val="hr-HR"/>
        </w:rPr>
        <w:t>g</w:t>
      </w:r>
      <w:r w:rsidR="004764E8" w:rsidRPr="00F84B27">
        <w:rPr>
          <w:noProof/>
          <w:szCs w:val="22"/>
          <w:lang w:val="hr-HR"/>
        </w:rPr>
        <w:t xml:space="preserve"> </w:t>
      </w:r>
      <w:r w:rsidR="00047A2B" w:rsidRPr="00F84B27">
        <w:rPr>
          <w:noProof/>
          <w:szCs w:val="22"/>
          <w:lang w:val="hr-HR"/>
        </w:rPr>
        <w:t>opće</w:t>
      </w:r>
      <w:r w:rsidR="00FF3FF9" w:rsidRPr="00F84B27">
        <w:rPr>
          <w:noProof/>
          <w:szCs w:val="22"/>
          <w:lang w:val="hr-HR"/>
        </w:rPr>
        <w:t>g</w:t>
      </w:r>
      <w:r w:rsidR="00047A2B" w:rsidRPr="00F84B27">
        <w:rPr>
          <w:noProof/>
          <w:szCs w:val="22"/>
          <w:lang w:val="hr-HR"/>
        </w:rPr>
        <w:t xml:space="preserve"> stanj</w:t>
      </w:r>
      <w:r w:rsidR="00FF3FF9" w:rsidRPr="00F84B27">
        <w:rPr>
          <w:noProof/>
          <w:szCs w:val="22"/>
          <w:lang w:val="hr-HR"/>
        </w:rPr>
        <w:t>a</w:t>
      </w:r>
      <w:r w:rsidR="00047A2B" w:rsidRPr="00F84B27">
        <w:rPr>
          <w:noProof/>
          <w:szCs w:val="22"/>
          <w:lang w:val="hr-HR"/>
        </w:rPr>
        <w:t xml:space="preserve"> (npr. kardiovaskularni status, anemija</w:t>
      </w:r>
      <w:r w:rsidR="006A41A0" w:rsidRPr="00F84B27">
        <w:rPr>
          <w:noProof/>
          <w:szCs w:val="22"/>
          <w:lang w:val="hr-HR"/>
        </w:rPr>
        <w:t xml:space="preserve"> koja je prisutna</w:t>
      </w:r>
      <w:r w:rsidR="00047A2B" w:rsidRPr="00F84B27">
        <w:rPr>
          <w:noProof/>
          <w:szCs w:val="22"/>
          <w:lang w:val="hr-HR"/>
        </w:rPr>
        <w:t xml:space="preserve"> na početku </w:t>
      </w:r>
      <w:r w:rsidR="006A41A0" w:rsidRPr="00F84B27">
        <w:rPr>
          <w:noProof/>
          <w:szCs w:val="22"/>
          <w:lang w:val="hr-HR"/>
        </w:rPr>
        <w:t>kemo</w:t>
      </w:r>
      <w:r w:rsidR="00047A2B" w:rsidRPr="00F84B27">
        <w:rPr>
          <w:noProof/>
          <w:szCs w:val="22"/>
          <w:lang w:val="hr-HR"/>
        </w:rPr>
        <w:t>terapije)</w:t>
      </w:r>
      <w:r w:rsidR="00E23F7B" w:rsidRPr="00F84B27">
        <w:rPr>
          <w:noProof/>
          <w:szCs w:val="22"/>
          <w:lang w:val="hr-HR"/>
        </w:rPr>
        <w:t>,</w:t>
      </w:r>
      <w:r w:rsidR="00846F17" w:rsidRPr="00F84B27">
        <w:rPr>
          <w:noProof/>
          <w:szCs w:val="22"/>
          <w:lang w:val="hr-HR"/>
        </w:rPr>
        <w:t xml:space="preserve"> za l</w:t>
      </w:r>
      <w:r w:rsidR="00475571" w:rsidRPr="00F84B27">
        <w:rPr>
          <w:noProof/>
          <w:szCs w:val="22"/>
          <w:lang w:val="hr-HR"/>
        </w:rPr>
        <w:t>iječenje anemije</w:t>
      </w:r>
      <w:r w:rsidR="00B868F7" w:rsidRPr="00F84B27">
        <w:rPr>
          <w:noProof/>
          <w:szCs w:val="22"/>
          <w:lang w:val="hr-HR"/>
        </w:rPr>
        <w:t xml:space="preserve"> i </w:t>
      </w:r>
      <w:r w:rsidR="00475571" w:rsidRPr="00F84B27">
        <w:rPr>
          <w:noProof/>
          <w:szCs w:val="22"/>
          <w:lang w:val="hr-HR"/>
        </w:rPr>
        <w:t>smanjenje potrebe za transfuzijom</w:t>
      </w:r>
      <w:r w:rsidR="000661D0" w:rsidRPr="00F84B27">
        <w:rPr>
          <w:noProof/>
          <w:szCs w:val="22"/>
          <w:lang w:val="hr-HR"/>
        </w:rPr>
        <w:t>.</w:t>
      </w:r>
    </w:p>
    <w:p w14:paraId="28888940" w14:textId="77777777" w:rsidR="00E87F7D" w:rsidRPr="00F84B27" w:rsidRDefault="00E87F7D" w:rsidP="000333ED">
      <w:pPr>
        <w:rPr>
          <w:noProof/>
          <w:lang w:val="hr-HR"/>
        </w:rPr>
      </w:pPr>
    </w:p>
    <w:p w14:paraId="19062442" w14:textId="77777777" w:rsidR="00DD3250" w:rsidRPr="00F84B27" w:rsidRDefault="00060744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846F17" w:rsidRPr="00F84B27">
        <w:rPr>
          <w:noProof/>
          <w:szCs w:val="22"/>
          <w:lang w:val="hr-HR"/>
        </w:rPr>
        <w:t xml:space="preserve"> je indiciran</w:t>
      </w:r>
      <w:r w:rsidR="00B868F7" w:rsidRPr="00F84B27">
        <w:rPr>
          <w:noProof/>
          <w:szCs w:val="22"/>
          <w:lang w:val="hr-HR"/>
        </w:rPr>
        <w:t xml:space="preserve"> u </w:t>
      </w:r>
      <w:r w:rsidR="00846F17" w:rsidRPr="00F84B27">
        <w:rPr>
          <w:noProof/>
          <w:szCs w:val="22"/>
          <w:lang w:val="hr-HR"/>
        </w:rPr>
        <w:t>odraslih</w:t>
      </w:r>
      <w:r w:rsidR="00B868F7" w:rsidRPr="00F84B27">
        <w:rPr>
          <w:noProof/>
          <w:szCs w:val="22"/>
          <w:lang w:val="hr-HR"/>
        </w:rPr>
        <w:t xml:space="preserve"> u </w:t>
      </w:r>
      <w:r w:rsidR="00846F17" w:rsidRPr="00F84B27">
        <w:rPr>
          <w:noProof/>
          <w:szCs w:val="22"/>
          <w:lang w:val="hr-HR"/>
        </w:rPr>
        <w:t>predonacijskom programu</w:t>
      </w:r>
      <w:r w:rsidR="00047A2B" w:rsidRPr="00F84B27">
        <w:rPr>
          <w:noProof/>
          <w:szCs w:val="22"/>
          <w:lang w:val="hr-HR"/>
        </w:rPr>
        <w:t xml:space="preserve"> </w:t>
      </w:r>
      <w:r w:rsidR="006A41A0" w:rsidRPr="00F84B27">
        <w:rPr>
          <w:noProof/>
          <w:szCs w:val="22"/>
          <w:lang w:val="hr-HR"/>
        </w:rPr>
        <w:t>za</w:t>
      </w:r>
      <w:r w:rsidR="004764E8" w:rsidRPr="00F84B27">
        <w:rPr>
          <w:noProof/>
          <w:szCs w:val="22"/>
          <w:lang w:val="hr-HR"/>
        </w:rPr>
        <w:t xml:space="preserve"> poveća</w:t>
      </w:r>
      <w:r w:rsidR="006A41A0" w:rsidRPr="00F84B27">
        <w:rPr>
          <w:noProof/>
          <w:szCs w:val="22"/>
          <w:lang w:val="hr-HR"/>
        </w:rPr>
        <w:t>nje</w:t>
      </w:r>
      <w:r w:rsidR="00047A2B" w:rsidRPr="00F84B27">
        <w:rPr>
          <w:noProof/>
          <w:szCs w:val="22"/>
          <w:lang w:val="hr-HR"/>
        </w:rPr>
        <w:t xml:space="preserve"> </w:t>
      </w:r>
      <w:r w:rsidR="00896116" w:rsidRPr="00F84B27">
        <w:rPr>
          <w:noProof/>
          <w:szCs w:val="22"/>
          <w:lang w:val="hr-HR"/>
        </w:rPr>
        <w:t xml:space="preserve">količine </w:t>
      </w:r>
      <w:r w:rsidR="00B151D1" w:rsidRPr="00F84B27">
        <w:rPr>
          <w:noProof/>
          <w:szCs w:val="22"/>
          <w:lang w:val="hr-HR"/>
        </w:rPr>
        <w:t xml:space="preserve">autologne </w:t>
      </w:r>
      <w:r w:rsidR="00047A2B" w:rsidRPr="00F84B27">
        <w:rPr>
          <w:noProof/>
          <w:szCs w:val="22"/>
          <w:lang w:val="hr-HR"/>
        </w:rPr>
        <w:t>krvi</w:t>
      </w:r>
      <w:r w:rsidR="000661D0" w:rsidRPr="00F84B27">
        <w:rPr>
          <w:noProof/>
          <w:szCs w:val="22"/>
          <w:lang w:val="hr-HR"/>
        </w:rPr>
        <w:t>.</w:t>
      </w:r>
      <w:r w:rsidR="00047A2B" w:rsidRPr="00F84B27">
        <w:rPr>
          <w:noProof/>
          <w:szCs w:val="22"/>
          <w:lang w:val="hr-HR"/>
        </w:rPr>
        <w:t xml:space="preserve"> Lijek se smije da</w:t>
      </w:r>
      <w:r w:rsidR="004764E8" w:rsidRPr="00F84B27">
        <w:rPr>
          <w:noProof/>
          <w:szCs w:val="22"/>
          <w:lang w:val="hr-HR"/>
        </w:rPr>
        <w:t>va</w:t>
      </w:r>
      <w:r w:rsidR="00047A2B" w:rsidRPr="00F84B27">
        <w:rPr>
          <w:noProof/>
          <w:szCs w:val="22"/>
          <w:lang w:val="hr-HR"/>
        </w:rPr>
        <w:t>ti samo bolesnicima</w:t>
      </w:r>
      <w:r w:rsidR="00B868F7" w:rsidRPr="00F84B27">
        <w:rPr>
          <w:noProof/>
          <w:szCs w:val="22"/>
          <w:lang w:val="hr-HR"/>
        </w:rPr>
        <w:t xml:space="preserve"> s </w:t>
      </w:r>
      <w:r w:rsidR="00047A2B" w:rsidRPr="00F84B27">
        <w:rPr>
          <w:noProof/>
          <w:szCs w:val="22"/>
          <w:lang w:val="hr-HR"/>
        </w:rPr>
        <w:t>umjereno</w:t>
      </w:r>
      <w:r w:rsidR="005C783A" w:rsidRPr="00F84B27">
        <w:rPr>
          <w:noProof/>
          <w:szCs w:val="22"/>
          <w:lang w:val="hr-HR"/>
        </w:rPr>
        <w:t>m</w:t>
      </w:r>
      <w:r w:rsidR="00047A2B" w:rsidRPr="00F84B27">
        <w:rPr>
          <w:noProof/>
          <w:szCs w:val="22"/>
          <w:lang w:val="hr-HR"/>
        </w:rPr>
        <w:t xml:space="preserve"> anemijom (</w:t>
      </w:r>
      <w:r w:rsidR="00E23F7B" w:rsidRPr="00F84B27">
        <w:rPr>
          <w:noProof/>
          <w:szCs w:val="22"/>
          <w:lang w:val="hr-HR"/>
        </w:rPr>
        <w:t xml:space="preserve">koncentracije </w:t>
      </w:r>
      <w:r w:rsidR="00047A2B" w:rsidRPr="00F84B27">
        <w:rPr>
          <w:noProof/>
          <w:szCs w:val="22"/>
          <w:lang w:val="hr-HR"/>
        </w:rPr>
        <w:t>hemoglobin</w:t>
      </w:r>
      <w:r w:rsidR="00E23F7B" w:rsidRPr="00F84B27">
        <w:rPr>
          <w:noProof/>
          <w:szCs w:val="22"/>
          <w:lang w:val="hr-HR"/>
        </w:rPr>
        <w:t>a</w:t>
      </w:r>
      <w:r w:rsidR="00047A2B" w:rsidRPr="00F84B27">
        <w:rPr>
          <w:noProof/>
          <w:szCs w:val="22"/>
          <w:lang w:val="hr-HR"/>
        </w:rPr>
        <w:t xml:space="preserve"> </w:t>
      </w:r>
      <w:r w:rsidR="00E23F7B" w:rsidRPr="00F84B27">
        <w:rPr>
          <w:noProof/>
          <w:szCs w:val="22"/>
          <w:lang w:val="hr-HR"/>
        </w:rPr>
        <w:t>[</w:t>
      </w:r>
      <w:r w:rsidR="00047A2B" w:rsidRPr="00F84B27">
        <w:rPr>
          <w:noProof/>
          <w:szCs w:val="22"/>
          <w:lang w:val="hr-HR"/>
        </w:rPr>
        <w:t>Hb</w:t>
      </w:r>
      <w:r w:rsidR="00E23F7B" w:rsidRPr="00F84B27">
        <w:rPr>
          <w:noProof/>
          <w:szCs w:val="22"/>
          <w:lang w:val="hr-HR"/>
        </w:rPr>
        <w:t>]</w:t>
      </w:r>
      <w:r w:rsidR="00B868F7" w:rsidRPr="00F84B27">
        <w:rPr>
          <w:noProof/>
          <w:szCs w:val="22"/>
          <w:lang w:val="hr-HR"/>
        </w:rPr>
        <w:t xml:space="preserve"> u </w:t>
      </w:r>
      <w:r w:rsidR="00E23F7B" w:rsidRPr="00F84B27">
        <w:rPr>
          <w:noProof/>
          <w:szCs w:val="22"/>
          <w:lang w:val="hr-HR"/>
        </w:rPr>
        <w:t>rasponu između</w:t>
      </w:r>
      <w:r w:rsidR="00047A2B" w:rsidRPr="00F84B27">
        <w:rPr>
          <w:noProof/>
          <w:szCs w:val="22"/>
          <w:lang w:val="hr-HR"/>
        </w:rPr>
        <w:t xml:space="preserve"> 10</w:t>
      </w:r>
      <w:r w:rsidR="00B868F7" w:rsidRPr="00F84B27">
        <w:rPr>
          <w:noProof/>
          <w:szCs w:val="22"/>
          <w:lang w:val="hr-HR"/>
        </w:rPr>
        <w:t xml:space="preserve"> i </w:t>
      </w:r>
      <w:r w:rsidR="00047A2B" w:rsidRPr="00F84B27">
        <w:rPr>
          <w:noProof/>
          <w:szCs w:val="22"/>
          <w:lang w:val="hr-HR"/>
        </w:rPr>
        <w:t xml:space="preserve">13 g/dl </w:t>
      </w:r>
      <w:r w:rsidR="00E23F7B" w:rsidRPr="00F84B27">
        <w:rPr>
          <w:noProof/>
          <w:szCs w:val="22"/>
          <w:lang w:val="hr-HR"/>
        </w:rPr>
        <w:t>[</w:t>
      </w:r>
      <w:r w:rsidR="00047A2B" w:rsidRPr="00F84B27">
        <w:rPr>
          <w:noProof/>
          <w:szCs w:val="22"/>
          <w:lang w:val="hr-HR"/>
        </w:rPr>
        <w:t>6,2</w:t>
      </w:r>
      <w:r w:rsidR="00C10BA7" w:rsidRPr="00F84B27">
        <w:rPr>
          <w:noProof/>
          <w:szCs w:val="22"/>
          <w:lang w:val="hr-HR"/>
        </w:rPr>
        <w:t xml:space="preserve"> </w:t>
      </w:r>
      <w:r w:rsidR="00C10BA7" w:rsidRPr="00F84B27">
        <w:rPr>
          <w:szCs w:val="22"/>
          <w:lang w:val="hr-HR"/>
        </w:rPr>
        <w:t xml:space="preserve">– </w:t>
      </w:r>
      <w:r w:rsidR="00047A2B" w:rsidRPr="00F84B27">
        <w:rPr>
          <w:noProof/>
          <w:szCs w:val="22"/>
          <w:lang w:val="hr-HR"/>
        </w:rPr>
        <w:t>8,</w:t>
      </w:r>
      <w:r w:rsidR="00DD3250" w:rsidRPr="00F84B27">
        <w:rPr>
          <w:noProof/>
          <w:szCs w:val="22"/>
          <w:lang w:val="hr-HR"/>
        </w:rPr>
        <w:t>1 mmol/l</w:t>
      </w:r>
      <w:r w:rsidR="00E23F7B" w:rsidRPr="00F84B27">
        <w:rPr>
          <w:noProof/>
          <w:szCs w:val="22"/>
          <w:lang w:val="hr-HR"/>
        </w:rPr>
        <w:t>]</w:t>
      </w:r>
      <w:r w:rsidR="000454CE" w:rsidRPr="00F84B27">
        <w:rPr>
          <w:noProof/>
          <w:szCs w:val="22"/>
          <w:lang w:val="hr-HR"/>
        </w:rPr>
        <w:t xml:space="preserve">, </w:t>
      </w:r>
      <w:r w:rsidR="00047A2B" w:rsidRPr="00F84B27">
        <w:rPr>
          <w:noProof/>
          <w:szCs w:val="22"/>
          <w:lang w:val="hr-HR"/>
        </w:rPr>
        <w:t>bez nedostatka željeza</w:t>
      </w:r>
      <w:r w:rsidR="00DD3250" w:rsidRPr="00F84B27">
        <w:rPr>
          <w:noProof/>
          <w:szCs w:val="22"/>
          <w:lang w:val="hr-HR"/>
        </w:rPr>
        <w:t>),</w:t>
      </w:r>
      <w:r w:rsidR="00047A2B" w:rsidRPr="00F84B27">
        <w:rPr>
          <w:noProof/>
          <w:szCs w:val="22"/>
          <w:lang w:val="hr-HR"/>
        </w:rPr>
        <w:t xml:space="preserve"> ako postupci </w:t>
      </w:r>
      <w:r w:rsidR="008376BF" w:rsidRPr="00F84B27">
        <w:rPr>
          <w:noProof/>
          <w:szCs w:val="22"/>
          <w:lang w:val="hr-HR"/>
        </w:rPr>
        <w:t>pohrane</w:t>
      </w:r>
      <w:r w:rsidR="00047A2B" w:rsidRPr="00F84B27">
        <w:rPr>
          <w:noProof/>
          <w:szCs w:val="22"/>
          <w:lang w:val="hr-HR"/>
        </w:rPr>
        <w:t xml:space="preserve"> krvi nisu dostupni ili su </w:t>
      </w:r>
      <w:r w:rsidR="009152AD" w:rsidRPr="00F84B27">
        <w:rPr>
          <w:noProof/>
          <w:szCs w:val="22"/>
          <w:lang w:val="hr-HR"/>
        </w:rPr>
        <w:t>nedostatni</w:t>
      </w:r>
      <w:r w:rsidR="005C783A" w:rsidRPr="00F84B27">
        <w:rPr>
          <w:noProof/>
          <w:szCs w:val="22"/>
          <w:lang w:val="hr-HR"/>
        </w:rPr>
        <w:t xml:space="preserve">, </w:t>
      </w:r>
      <w:r w:rsidR="00047A2B" w:rsidRPr="00F84B27">
        <w:rPr>
          <w:noProof/>
          <w:szCs w:val="22"/>
          <w:lang w:val="hr-HR"/>
        </w:rPr>
        <w:t>kad</w:t>
      </w:r>
      <w:r w:rsidR="00B151D1" w:rsidRPr="00F84B27">
        <w:rPr>
          <w:noProof/>
          <w:szCs w:val="22"/>
          <w:lang w:val="hr-HR"/>
        </w:rPr>
        <w:t>a</w:t>
      </w:r>
      <w:r w:rsidR="00047A2B" w:rsidRPr="00F84B27">
        <w:rPr>
          <w:noProof/>
          <w:szCs w:val="22"/>
          <w:lang w:val="hr-HR"/>
        </w:rPr>
        <w:t xml:space="preserve"> </w:t>
      </w:r>
      <w:r w:rsidR="008376BF" w:rsidRPr="00F84B27">
        <w:rPr>
          <w:noProof/>
          <w:szCs w:val="22"/>
          <w:lang w:val="hr-HR"/>
        </w:rPr>
        <w:t>je za planirani</w:t>
      </w:r>
      <w:r w:rsidR="00047A2B" w:rsidRPr="00F84B27">
        <w:rPr>
          <w:noProof/>
          <w:szCs w:val="22"/>
          <w:lang w:val="hr-HR"/>
        </w:rPr>
        <w:t xml:space="preserve"> velik</w:t>
      </w:r>
      <w:r w:rsidR="008376BF" w:rsidRPr="00F84B27">
        <w:rPr>
          <w:noProof/>
          <w:szCs w:val="22"/>
          <w:lang w:val="hr-HR"/>
        </w:rPr>
        <w:t>i elektivni</w:t>
      </w:r>
      <w:r w:rsidR="00D970E6" w:rsidRPr="00F84B27">
        <w:rPr>
          <w:noProof/>
          <w:szCs w:val="22"/>
          <w:lang w:val="hr-HR"/>
        </w:rPr>
        <w:t xml:space="preserve"> </w:t>
      </w:r>
      <w:r w:rsidR="00047A2B" w:rsidRPr="00F84B27">
        <w:rPr>
          <w:noProof/>
          <w:szCs w:val="22"/>
          <w:lang w:val="hr-HR"/>
        </w:rPr>
        <w:t>kiruršk</w:t>
      </w:r>
      <w:r w:rsidR="008376BF" w:rsidRPr="00F84B27">
        <w:rPr>
          <w:noProof/>
          <w:szCs w:val="22"/>
          <w:lang w:val="hr-HR"/>
        </w:rPr>
        <w:t>i</w:t>
      </w:r>
      <w:r w:rsidR="00047A2B" w:rsidRPr="00F84B27">
        <w:rPr>
          <w:noProof/>
          <w:szCs w:val="22"/>
          <w:lang w:val="hr-HR"/>
        </w:rPr>
        <w:t xml:space="preserve"> zahvat</w:t>
      </w:r>
      <w:r w:rsidR="008376BF" w:rsidRPr="00F84B27">
        <w:rPr>
          <w:noProof/>
          <w:szCs w:val="22"/>
          <w:lang w:val="hr-HR"/>
        </w:rPr>
        <w:t xml:space="preserve"> potreban veliki volumen krvi </w:t>
      </w:r>
      <w:r w:rsidR="00DD3250" w:rsidRPr="00F84B27">
        <w:rPr>
          <w:noProof/>
          <w:szCs w:val="22"/>
          <w:lang w:val="hr-HR"/>
        </w:rPr>
        <w:t xml:space="preserve">(4 </w:t>
      </w:r>
      <w:r w:rsidR="00D970E6" w:rsidRPr="00F84B27">
        <w:rPr>
          <w:noProof/>
          <w:szCs w:val="22"/>
          <w:lang w:val="hr-HR"/>
        </w:rPr>
        <w:t xml:space="preserve">ili više jedinica krvi za žene ili </w:t>
      </w:r>
      <w:r w:rsidR="00DD3250" w:rsidRPr="00F84B27">
        <w:rPr>
          <w:noProof/>
          <w:szCs w:val="22"/>
          <w:lang w:val="hr-HR"/>
        </w:rPr>
        <w:t xml:space="preserve">5 </w:t>
      </w:r>
      <w:r w:rsidR="00D970E6" w:rsidRPr="00F84B27">
        <w:rPr>
          <w:noProof/>
          <w:szCs w:val="22"/>
          <w:lang w:val="hr-HR"/>
        </w:rPr>
        <w:t>ili više jedinica za muškarce</w:t>
      </w:r>
      <w:r w:rsidR="00DD3250" w:rsidRPr="00F84B27">
        <w:rPr>
          <w:noProof/>
          <w:szCs w:val="22"/>
          <w:lang w:val="hr-HR"/>
        </w:rPr>
        <w:t>).</w:t>
      </w:r>
    </w:p>
    <w:p w14:paraId="1BA9C0CF" w14:textId="77777777" w:rsidR="00E87F7D" w:rsidRPr="00F84B27" w:rsidRDefault="00E87F7D" w:rsidP="000333ED">
      <w:pPr>
        <w:rPr>
          <w:noProof/>
          <w:lang w:val="hr-HR"/>
        </w:rPr>
      </w:pPr>
    </w:p>
    <w:p w14:paraId="5A568DF4" w14:textId="77777777" w:rsidR="00DD3250" w:rsidRPr="00F84B27" w:rsidRDefault="00060744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E23F7B" w:rsidRPr="00F84B27">
        <w:rPr>
          <w:noProof/>
          <w:szCs w:val="22"/>
          <w:lang w:val="hr-HR"/>
        </w:rPr>
        <w:t xml:space="preserve"> je indiciran</w:t>
      </w:r>
      <w:r w:rsidR="00B868F7" w:rsidRPr="00F84B27">
        <w:rPr>
          <w:noProof/>
          <w:szCs w:val="22"/>
          <w:lang w:val="hr-HR"/>
        </w:rPr>
        <w:t xml:space="preserve"> u </w:t>
      </w:r>
      <w:r w:rsidR="001E0A62" w:rsidRPr="00F84B27">
        <w:rPr>
          <w:noProof/>
          <w:szCs w:val="22"/>
          <w:lang w:val="hr-HR"/>
        </w:rPr>
        <w:t xml:space="preserve">odraslih </w:t>
      </w:r>
      <w:r w:rsidR="009152AD" w:rsidRPr="00F84B27">
        <w:rPr>
          <w:noProof/>
          <w:szCs w:val="22"/>
          <w:lang w:val="hr-HR"/>
        </w:rPr>
        <w:t xml:space="preserve">koji nemaju </w:t>
      </w:r>
      <w:r w:rsidR="001E0A62" w:rsidRPr="00F84B27">
        <w:rPr>
          <w:noProof/>
          <w:szCs w:val="22"/>
          <w:lang w:val="hr-HR"/>
        </w:rPr>
        <w:t>nedostat</w:t>
      </w:r>
      <w:r w:rsidR="009152AD" w:rsidRPr="00F84B27">
        <w:rPr>
          <w:noProof/>
          <w:szCs w:val="22"/>
          <w:lang w:val="hr-HR"/>
        </w:rPr>
        <w:t>a</w:t>
      </w:r>
      <w:r w:rsidR="001E0A62" w:rsidRPr="00F84B27">
        <w:rPr>
          <w:noProof/>
          <w:szCs w:val="22"/>
          <w:lang w:val="hr-HR"/>
        </w:rPr>
        <w:t xml:space="preserve">k željeza prije velikog elektivnog ortopedskog </w:t>
      </w:r>
      <w:r w:rsidR="006A02A2" w:rsidRPr="00F84B27">
        <w:rPr>
          <w:noProof/>
          <w:szCs w:val="22"/>
          <w:lang w:val="hr-HR"/>
        </w:rPr>
        <w:t xml:space="preserve">kirurškog </w:t>
      </w:r>
      <w:r w:rsidR="001E0A62" w:rsidRPr="00F84B27">
        <w:rPr>
          <w:noProof/>
          <w:szCs w:val="22"/>
          <w:lang w:val="hr-HR"/>
        </w:rPr>
        <w:t>zahvata, za koje se smatra da imaju visok</w:t>
      </w:r>
      <w:r w:rsidR="005C783A" w:rsidRPr="00F84B27">
        <w:rPr>
          <w:noProof/>
          <w:szCs w:val="22"/>
          <w:lang w:val="hr-HR"/>
        </w:rPr>
        <w:t>i</w:t>
      </w:r>
      <w:r w:rsidR="001E0A62" w:rsidRPr="00F84B27">
        <w:rPr>
          <w:noProof/>
          <w:szCs w:val="22"/>
          <w:lang w:val="hr-HR"/>
        </w:rPr>
        <w:t xml:space="preserve"> rizik od komplikacija transfuzije</w:t>
      </w:r>
      <w:r w:rsidR="000661D0" w:rsidRPr="00F84B27">
        <w:rPr>
          <w:noProof/>
          <w:szCs w:val="22"/>
          <w:lang w:val="hr-HR"/>
        </w:rPr>
        <w:t>,</w:t>
      </w:r>
      <w:r w:rsidR="00E23F7B" w:rsidRPr="00F84B27">
        <w:rPr>
          <w:noProof/>
          <w:szCs w:val="22"/>
          <w:lang w:val="hr-HR"/>
        </w:rPr>
        <w:t xml:space="preserve"> radi smanjenja izlaganja transfuzijama alogene krvi</w:t>
      </w:r>
      <w:r w:rsidR="001E0A62" w:rsidRPr="00F84B27">
        <w:rPr>
          <w:noProof/>
          <w:szCs w:val="22"/>
          <w:lang w:val="hr-HR"/>
        </w:rPr>
        <w:t xml:space="preserve">. Primjena </w:t>
      </w:r>
      <w:r w:rsidR="005C783A" w:rsidRPr="00F84B27">
        <w:rPr>
          <w:noProof/>
          <w:szCs w:val="22"/>
          <w:lang w:val="hr-HR"/>
        </w:rPr>
        <w:t>mora</w:t>
      </w:r>
      <w:r w:rsidR="001E0A62" w:rsidRPr="00F84B27">
        <w:rPr>
          <w:noProof/>
          <w:szCs w:val="22"/>
          <w:lang w:val="hr-HR"/>
        </w:rPr>
        <w:t xml:space="preserve"> biti ograničena na bolesnike</w:t>
      </w:r>
      <w:r w:rsidR="00B868F7" w:rsidRPr="00F84B27">
        <w:rPr>
          <w:noProof/>
          <w:szCs w:val="22"/>
          <w:lang w:val="hr-HR"/>
        </w:rPr>
        <w:t xml:space="preserve"> s </w:t>
      </w:r>
      <w:r w:rsidR="001E0A62" w:rsidRPr="00F84B27">
        <w:rPr>
          <w:noProof/>
          <w:szCs w:val="22"/>
          <w:lang w:val="hr-HR"/>
        </w:rPr>
        <w:t>umjereno</w:t>
      </w:r>
      <w:r w:rsidR="005C783A" w:rsidRPr="00F84B27">
        <w:rPr>
          <w:noProof/>
          <w:szCs w:val="22"/>
          <w:lang w:val="hr-HR"/>
        </w:rPr>
        <w:t xml:space="preserve">m </w:t>
      </w:r>
      <w:r w:rsidR="001E0A62" w:rsidRPr="00F84B27">
        <w:rPr>
          <w:noProof/>
          <w:szCs w:val="22"/>
          <w:lang w:val="hr-HR"/>
        </w:rPr>
        <w:t>anemijom (npr.</w:t>
      </w:r>
      <w:r w:rsidR="00DD3250" w:rsidRPr="00F84B27">
        <w:rPr>
          <w:noProof/>
          <w:szCs w:val="22"/>
          <w:lang w:val="hr-HR"/>
        </w:rPr>
        <w:t xml:space="preserve"> </w:t>
      </w:r>
      <w:r w:rsidR="00E23F7B" w:rsidRPr="00F84B27">
        <w:rPr>
          <w:noProof/>
          <w:szCs w:val="22"/>
          <w:lang w:val="hr-HR"/>
        </w:rPr>
        <w:t>koncentracije hemoglo</w:t>
      </w:r>
      <w:r w:rsidR="00DD3250" w:rsidRPr="00F84B27">
        <w:rPr>
          <w:noProof/>
          <w:szCs w:val="22"/>
          <w:lang w:val="hr-HR"/>
        </w:rPr>
        <w:t>b</w:t>
      </w:r>
      <w:r w:rsidR="00E23F7B" w:rsidRPr="00F84B27">
        <w:rPr>
          <w:noProof/>
          <w:szCs w:val="22"/>
          <w:lang w:val="hr-HR"/>
        </w:rPr>
        <w:t>ina</w:t>
      </w:r>
      <w:r w:rsidR="00B868F7" w:rsidRPr="00F84B27">
        <w:rPr>
          <w:noProof/>
          <w:szCs w:val="22"/>
          <w:lang w:val="hr-HR"/>
        </w:rPr>
        <w:t xml:space="preserve"> u </w:t>
      </w:r>
      <w:r w:rsidR="00E23F7B" w:rsidRPr="00F84B27">
        <w:rPr>
          <w:noProof/>
          <w:szCs w:val="22"/>
          <w:lang w:val="hr-HR"/>
        </w:rPr>
        <w:t>rasponu između</w:t>
      </w:r>
      <w:r w:rsidR="00DD3250" w:rsidRPr="00F84B27">
        <w:rPr>
          <w:noProof/>
          <w:szCs w:val="22"/>
          <w:lang w:val="hr-HR"/>
        </w:rPr>
        <w:t xml:space="preserve"> 10</w:t>
      </w:r>
      <w:r w:rsidR="00B868F7" w:rsidRPr="00F84B27">
        <w:rPr>
          <w:noProof/>
          <w:szCs w:val="22"/>
          <w:lang w:val="hr-HR"/>
        </w:rPr>
        <w:t xml:space="preserve"> i </w:t>
      </w:r>
      <w:r w:rsidR="00DD3250" w:rsidRPr="00F84B27">
        <w:rPr>
          <w:noProof/>
          <w:szCs w:val="22"/>
          <w:lang w:val="hr-HR"/>
        </w:rPr>
        <w:t xml:space="preserve">13 g/dl </w:t>
      </w:r>
      <w:r w:rsidR="001E0A62" w:rsidRPr="00F84B27">
        <w:rPr>
          <w:noProof/>
          <w:szCs w:val="22"/>
          <w:lang w:val="hr-HR"/>
        </w:rPr>
        <w:t>ili 6,2</w:t>
      </w:r>
      <w:r w:rsidR="00B868F7" w:rsidRPr="00F84B27">
        <w:rPr>
          <w:noProof/>
          <w:szCs w:val="22"/>
          <w:lang w:val="hr-HR"/>
        </w:rPr>
        <w:t xml:space="preserve"> i </w:t>
      </w:r>
      <w:r w:rsidR="001E0A62" w:rsidRPr="00F84B27">
        <w:rPr>
          <w:noProof/>
          <w:szCs w:val="22"/>
          <w:lang w:val="hr-HR"/>
        </w:rPr>
        <w:t>8,</w:t>
      </w:r>
      <w:r w:rsidR="00DD3250" w:rsidRPr="00F84B27">
        <w:rPr>
          <w:noProof/>
          <w:szCs w:val="22"/>
          <w:lang w:val="hr-HR"/>
        </w:rPr>
        <w:t xml:space="preserve">1 mmol/l) </w:t>
      </w:r>
      <w:r w:rsidR="00B319AF" w:rsidRPr="00F84B27">
        <w:rPr>
          <w:noProof/>
          <w:szCs w:val="22"/>
          <w:lang w:val="hr-HR"/>
        </w:rPr>
        <w:t xml:space="preserve">kojima nije dostupan </w:t>
      </w:r>
      <w:r w:rsidR="00767058" w:rsidRPr="00F84B27">
        <w:rPr>
          <w:noProof/>
          <w:szCs w:val="22"/>
          <w:lang w:val="hr-HR"/>
        </w:rPr>
        <w:t xml:space="preserve">program </w:t>
      </w:r>
      <w:r w:rsidR="005C783A" w:rsidRPr="00F84B27">
        <w:rPr>
          <w:noProof/>
          <w:szCs w:val="22"/>
          <w:lang w:val="hr-HR"/>
        </w:rPr>
        <w:t xml:space="preserve">autologne </w:t>
      </w:r>
      <w:r w:rsidR="00767058" w:rsidRPr="00F84B27">
        <w:rPr>
          <w:noProof/>
          <w:szCs w:val="22"/>
          <w:lang w:val="hr-HR"/>
        </w:rPr>
        <w:t>predonacije</w:t>
      </w:r>
      <w:r w:rsidR="00B868F7" w:rsidRPr="00F84B27">
        <w:rPr>
          <w:noProof/>
          <w:szCs w:val="22"/>
          <w:lang w:val="hr-HR"/>
        </w:rPr>
        <w:t xml:space="preserve"> i u </w:t>
      </w:r>
      <w:r w:rsidR="006A02A2" w:rsidRPr="00F84B27">
        <w:rPr>
          <w:noProof/>
          <w:szCs w:val="22"/>
          <w:lang w:val="hr-HR"/>
        </w:rPr>
        <w:t>kojih se očekuje</w:t>
      </w:r>
      <w:r w:rsidR="00B319AF" w:rsidRPr="00F84B27">
        <w:rPr>
          <w:noProof/>
          <w:szCs w:val="22"/>
          <w:lang w:val="hr-HR"/>
        </w:rPr>
        <w:t xml:space="preserve"> umjeren</w:t>
      </w:r>
      <w:r w:rsidR="00E207B8" w:rsidRPr="00F84B27">
        <w:rPr>
          <w:noProof/>
          <w:szCs w:val="22"/>
          <w:lang w:val="hr-HR"/>
        </w:rPr>
        <w:t xml:space="preserve">i </w:t>
      </w:r>
      <w:r w:rsidR="00B319AF" w:rsidRPr="00F84B27">
        <w:rPr>
          <w:noProof/>
          <w:szCs w:val="22"/>
          <w:lang w:val="hr-HR"/>
        </w:rPr>
        <w:t>gubit</w:t>
      </w:r>
      <w:r w:rsidR="006A02A2" w:rsidRPr="00F84B27">
        <w:rPr>
          <w:noProof/>
          <w:szCs w:val="22"/>
          <w:lang w:val="hr-HR"/>
        </w:rPr>
        <w:t>ak</w:t>
      </w:r>
      <w:r w:rsidR="00B319AF" w:rsidRPr="00F84B27">
        <w:rPr>
          <w:noProof/>
          <w:szCs w:val="22"/>
          <w:lang w:val="hr-HR"/>
        </w:rPr>
        <w:t xml:space="preserve"> krvi </w:t>
      </w:r>
      <w:r w:rsidR="00E23F7B" w:rsidRPr="00F84B27">
        <w:rPr>
          <w:noProof/>
          <w:szCs w:val="22"/>
          <w:lang w:val="hr-HR"/>
        </w:rPr>
        <w:t>(</w:t>
      </w:r>
      <w:r w:rsidR="00DD3250" w:rsidRPr="00F84B27">
        <w:rPr>
          <w:noProof/>
          <w:szCs w:val="22"/>
          <w:lang w:val="hr-HR"/>
        </w:rPr>
        <w:t xml:space="preserve">900 </w:t>
      </w:r>
      <w:r w:rsidR="00B319AF" w:rsidRPr="00F84B27">
        <w:rPr>
          <w:noProof/>
          <w:szCs w:val="22"/>
          <w:lang w:val="hr-HR"/>
        </w:rPr>
        <w:t>do</w:t>
      </w:r>
      <w:r w:rsidR="00DD3250" w:rsidRPr="00F84B27">
        <w:rPr>
          <w:noProof/>
          <w:szCs w:val="22"/>
          <w:lang w:val="hr-HR"/>
        </w:rPr>
        <w:t xml:space="preserve"> 1800 ml</w:t>
      </w:r>
      <w:r w:rsidR="00E23F7B" w:rsidRPr="00F84B27">
        <w:rPr>
          <w:noProof/>
          <w:szCs w:val="22"/>
          <w:lang w:val="hr-HR"/>
        </w:rPr>
        <w:t>)</w:t>
      </w:r>
      <w:r w:rsidR="00DD3250" w:rsidRPr="00F84B27">
        <w:rPr>
          <w:noProof/>
          <w:szCs w:val="22"/>
          <w:lang w:val="hr-HR"/>
        </w:rPr>
        <w:t>.</w:t>
      </w:r>
    </w:p>
    <w:p w14:paraId="4590B1CA" w14:textId="77777777" w:rsidR="0093001F" w:rsidRPr="00F84B27" w:rsidRDefault="0093001F" w:rsidP="000333ED">
      <w:pPr>
        <w:rPr>
          <w:noProof/>
          <w:lang w:val="hr-HR"/>
        </w:rPr>
      </w:pPr>
    </w:p>
    <w:p w14:paraId="5B017EA7" w14:textId="77777777" w:rsidR="0093001F" w:rsidRPr="00F84B27" w:rsidRDefault="00060744" w:rsidP="000333ED">
      <w:pPr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93001F" w:rsidRPr="00F84B27">
        <w:rPr>
          <w:noProof/>
          <w:lang w:val="hr-HR"/>
        </w:rPr>
        <w:t xml:space="preserve"> </w:t>
      </w:r>
      <w:r w:rsidR="00866F25" w:rsidRPr="00F84B27">
        <w:rPr>
          <w:noProof/>
          <w:lang w:val="hr-HR"/>
        </w:rPr>
        <w:t xml:space="preserve">je indiciran </w:t>
      </w:r>
      <w:r w:rsidR="0093001F" w:rsidRPr="00F84B27">
        <w:rPr>
          <w:noProof/>
          <w:lang w:val="hr-HR"/>
        </w:rPr>
        <w:t>za liječenje simptomatske anemije (koncentracija hemoglobina ≤ 10 g/dl)</w:t>
      </w:r>
      <w:r w:rsidR="00B868F7" w:rsidRPr="00F84B27">
        <w:rPr>
          <w:noProof/>
          <w:lang w:val="hr-HR"/>
        </w:rPr>
        <w:t xml:space="preserve"> u </w:t>
      </w:r>
      <w:r w:rsidR="0093001F" w:rsidRPr="00F84B27">
        <w:rPr>
          <w:noProof/>
          <w:lang w:val="hr-HR"/>
        </w:rPr>
        <w:t>odraslih</w:t>
      </w:r>
      <w:r w:rsidR="00B868F7" w:rsidRPr="00F84B27">
        <w:rPr>
          <w:noProof/>
          <w:lang w:val="hr-HR"/>
        </w:rPr>
        <w:t xml:space="preserve"> s </w:t>
      </w:r>
      <w:r w:rsidR="00B226F0" w:rsidRPr="00F84B27">
        <w:rPr>
          <w:noProof/>
          <w:lang w:val="hr-HR"/>
        </w:rPr>
        <w:t xml:space="preserve">primarnim mijelodisplastičnim sindromom (MDS) </w:t>
      </w:r>
      <w:r w:rsidR="0093001F" w:rsidRPr="00F84B27">
        <w:rPr>
          <w:noProof/>
          <w:lang w:val="hr-HR"/>
        </w:rPr>
        <w:t>nisk</w:t>
      </w:r>
      <w:r w:rsidR="00B226F0" w:rsidRPr="00F84B27">
        <w:rPr>
          <w:noProof/>
          <w:lang w:val="hr-HR"/>
        </w:rPr>
        <w:t>og</w:t>
      </w:r>
      <w:r w:rsidR="0093001F" w:rsidRPr="00F84B27">
        <w:rPr>
          <w:noProof/>
          <w:lang w:val="hr-HR"/>
        </w:rPr>
        <w:t xml:space="preserve"> ili srednj</w:t>
      </w:r>
      <w:r w:rsidR="00B226F0" w:rsidRPr="00F84B27">
        <w:rPr>
          <w:noProof/>
          <w:lang w:val="hr-HR"/>
        </w:rPr>
        <w:t>eg</w:t>
      </w:r>
      <w:r w:rsidR="00B64123" w:rsidRPr="00F84B27">
        <w:rPr>
          <w:noProof/>
          <w:lang w:val="hr-HR"/>
        </w:rPr>
        <w:t>-</w:t>
      </w:r>
      <w:r w:rsidR="0093001F" w:rsidRPr="00F84B27">
        <w:rPr>
          <w:noProof/>
          <w:lang w:val="hr-HR"/>
        </w:rPr>
        <w:t>1</w:t>
      </w:r>
      <w:r w:rsidR="00B64123" w:rsidRPr="00F84B27">
        <w:rPr>
          <w:noProof/>
          <w:lang w:val="hr-HR"/>
        </w:rPr>
        <w:t xml:space="preserve"> </w:t>
      </w:r>
      <w:r w:rsidR="0093001F" w:rsidRPr="00F84B27">
        <w:rPr>
          <w:noProof/>
          <w:lang w:val="hr-HR"/>
        </w:rPr>
        <w:t>rizik</w:t>
      </w:r>
      <w:r w:rsidR="00B226F0" w:rsidRPr="00F84B27">
        <w:rPr>
          <w:noProof/>
          <w:lang w:val="hr-HR"/>
        </w:rPr>
        <w:t>a</w:t>
      </w:r>
      <w:r w:rsidR="0093001F" w:rsidRPr="00F84B27">
        <w:rPr>
          <w:noProof/>
          <w:lang w:val="hr-HR"/>
        </w:rPr>
        <w:t xml:space="preserve"> </w:t>
      </w:r>
      <w:r w:rsidR="001F6A81" w:rsidRPr="00F84B27">
        <w:rPr>
          <w:noProof/>
          <w:lang w:val="hr-HR"/>
        </w:rPr>
        <w:t>koji imaju</w:t>
      </w:r>
      <w:r w:rsidR="0093001F" w:rsidRPr="00F84B27">
        <w:rPr>
          <w:noProof/>
          <w:lang w:val="hr-HR"/>
        </w:rPr>
        <w:t xml:space="preserve"> niski serumski eritropoetin (&lt; 200 mU/ml).</w:t>
      </w:r>
    </w:p>
    <w:p w14:paraId="6364B890" w14:textId="77777777" w:rsidR="00E87F7D" w:rsidRPr="00F84B27" w:rsidRDefault="00E87F7D" w:rsidP="000333ED">
      <w:pPr>
        <w:rPr>
          <w:noProof/>
          <w:lang w:val="hr-HR"/>
        </w:rPr>
      </w:pPr>
    </w:p>
    <w:p w14:paraId="2A095BBC" w14:textId="77777777" w:rsidR="00DD3250" w:rsidRPr="00F84B27" w:rsidRDefault="00DD3250" w:rsidP="006251E5">
      <w:pPr>
        <w:pStyle w:val="spc-h2"/>
        <w:rPr>
          <w:noProof/>
          <w:lang w:val="hr-HR"/>
        </w:rPr>
      </w:pPr>
      <w:r w:rsidRPr="00F84B27">
        <w:rPr>
          <w:noProof/>
          <w:lang w:val="hr-HR"/>
        </w:rPr>
        <w:t>4.2</w:t>
      </w:r>
      <w:r w:rsidRPr="00F84B27">
        <w:rPr>
          <w:noProof/>
          <w:lang w:val="hr-HR"/>
        </w:rPr>
        <w:tab/>
      </w:r>
      <w:r w:rsidR="00B00265" w:rsidRPr="00F84B27">
        <w:rPr>
          <w:noProof/>
          <w:lang w:val="hr-HR"/>
        </w:rPr>
        <w:t>Doziranje</w:t>
      </w:r>
      <w:r w:rsidR="00B868F7" w:rsidRPr="00F84B27">
        <w:rPr>
          <w:noProof/>
          <w:lang w:val="hr-HR"/>
        </w:rPr>
        <w:t xml:space="preserve"> i </w:t>
      </w:r>
      <w:r w:rsidR="00B00265" w:rsidRPr="00F84B27">
        <w:rPr>
          <w:noProof/>
          <w:lang w:val="hr-HR"/>
        </w:rPr>
        <w:t>način primjene</w:t>
      </w:r>
    </w:p>
    <w:p w14:paraId="4410F298" w14:textId="77777777" w:rsidR="00E87F7D" w:rsidRPr="00F84B27" w:rsidRDefault="00E87F7D" w:rsidP="00C31245">
      <w:pPr>
        <w:keepNext/>
        <w:keepLines/>
        <w:rPr>
          <w:noProof/>
          <w:lang w:val="hr-HR"/>
        </w:rPr>
      </w:pPr>
    </w:p>
    <w:p w14:paraId="59378D01" w14:textId="77777777" w:rsidR="00DD3250" w:rsidRPr="00F84B27" w:rsidRDefault="00B319AF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Liječenje </w:t>
      </w:r>
      <w:r w:rsidR="00060744" w:rsidRPr="00F84B27">
        <w:rPr>
          <w:noProof/>
          <w:szCs w:val="22"/>
          <w:lang w:val="hr-HR"/>
        </w:rPr>
        <w:t>Abseamed</w:t>
      </w:r>
      <w:r w:rsidR="004D02D3" w:rsidRPr="00F84B27">
        <w:rPr>
          <w:noProof/>
          <w:szCs w:val="22"/>
          <w:lang w:val="hr-HR"/>
        </w:rPr>
        <w:t>om</w:t>
      </w:r>
      <w:r w:rsidR="00DD3250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>mora</w:t>
      </w:r>
      <w:r w:rsidR="004D02D3" w:rsidRPr="00F84B27">
        <w:rPr>
          <w:noProof/>
          <w:szCs w:val="22"/>
          <w:lang w:val="hr-HR"/>
        </w:rPr>
        <w:t xml:space="preserve"> se</w:t>
      </w:r>
      <w:r w:rsidRPr="00F84B27">
        <w:rPr>
          <w:noProof/>
          <w:szCs w:val="22"/>
          <w:lang w:val="hr-HR"/>
        </w:rPr>
        <w:t xml:space="preserve"> započeti pod nadzorom liječnika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>iskustvom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liječenju bolesnika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>gore navedenim indikacijama</w:t>
      </w:r>
      <w:r w:rsidR="00DD3250" w:rsidRPr="00F84B27">
        <w:rPr>
          <w:noProof/>
          <w:szCs w:val="22"/>
          <w:lang w:val="hr-HR"/>
        </w:rPr>
        <w:t>.</w:t>
      </w:r>
    </w:p>
    <w:p w14:paraId="43294CC2" w14:textId="77777777" w:rsidR="00E87F7D" w:rsidRPr="00F84B27" w:rsidRDefault="00E87F7D" w:rsidP="000333ED">
      <w:pPr>
        <w:rPr>
          <w:noProof/>
          <w:lang w:val="hr-HR"/>
        </w:rPr>
      </w:pPr>
    </w:p>
    <w:p w14:paraId="22728FCF" w14:textId="77777777" w:rsidR="00DD3250" w:rsidRPr="00F84B27" w:rsidRDefault="002C248E" w:rsidP="006251E5">
      <w:pPr>
        <w:pStyle w:val="spc-hsub2"/>
        <w:rPr>
          <w:noProof/>
          <w:lang w:val="hr-HR"/>
        </w:rPr>
      </w:pPr>
      <w:r w:rsidRPr="00F84B27">
        <w:rPr>
          <w:noProof/>
          <w:lang w:val="hr-HR"/>
        </w:rPr>
        <w:t>Doziranje</w:t>
      </w:r>
    </w:p>
    <w:p w14:paraId="2003D02B" w14:textId="77777777" w:rsidR="00E87F7D" w:rsidRPr="00F84B27" w:rsidRDefault="00E87F7D" w:rsidP="000333ED">
      <w:pPr>
        <w:rPr>
          <w:noProof/>
          <w:lang w:val="hr-HR"/>
        </w:rPr>
      </w:pPr>
    </w:p>
    <w:p w14:paraId="4D55BE8A" w14:textId="77777777" w:rsidR="00244033" w:rsidRPr="00F84B27" w:rsidRDefault="00DE561F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Potrebno je razmotriti sve druge uzroke anemije (</w:t>
      </w:r>
      <w:r w:rsidR="00CA1E74" w:rsidRPr="00F84B27">
        <w:rPr>
          <w:noProof/>
          <w:szCs w:val="22"/>
          <w:lang w:val="hr-HR"/>
        </w:rPr>
        <w:t>nedostatak željeza, folata ili vitamina B</w:t>
      </w:r>
      <w:r w:rsidR="00CA1E74" w:rsidRPr="00F84B27">
        <w:rPr>
          <w:noProof/>
          <w:szCs w:val="22"/>
          <w:vertAlign w:val="subscript"/>
          <w:lang w:val="hr-HR"/>
        </w:rPr>
        <w:t>12</w:t>
      </w:r>
      <w:r w:rsidR="00CA1E74" w:rsidRPr="00F84B27">
        <w:rPr>
          <w:noProof/>
          <w:szCs w:val="22"/>
          <w:lang w:val="hr-HR"/>
        </w:rPr>
        <w:t xml:space="preserve">, </w:t>
      </w:r>
      <w:r w:rsidR="000661D0" w:rsidRPr="00F84B27">
        <w:rPr>
          <w:noProof/>
          <w:szCs w:val="22"/>
          <w:lang w:val="hr-HR"/>
        </w:rPr>
        <w:t>trovanje</w:t>
      </w:r>
      <w:r w:rsidR="00CA1E74" w:rsidRPr="00F84B27">
        <w:rPr>
          <w:noProof/>
          <w:szCs w:val="22"/>
          <w:lang w:val="hr-HR"/>
        </w:rPr>
        <w:t xml:space="preserve"> aluminijem, infekcija ili upala, gubitak krvi, hemoliza</w:t>
      </w:r>
      <w:r w:rsidR="00B868F7" w:rsidRPr="00F84B27">
        <w:rPr>
          <w:noProof/>
          <w:szCs w:val="22"/>
          <w:lang w:val="hr-HR"/>
        </w:rPr>
        <w:t xml:space="preserve"> i </w:t>
      </w:r>
      <w:r w:rsidR="00CA1E74" w:rsidRPr="00F84B27">
        <w:rPr>
          <w:noProof/>
          <w:szCs w:val="22"/>
          <w:lang w:val="hr-HR"/>
        </w:rPr>
        <w:t>fibroza koštane srži bilo kojeg porijekla</w:t>
      </w:r>
      <w:r w:rsidRPr="00F84B27">
        <w:rPr>
          <w:noProof/>
          <w:szCs w:val="22"/>
          <w:lang w:val="hr-HR"/>
        </w:rPr>
        <w:t>)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liječiti ih prije početka terapije epoetinom alfa</w:t>
      </w:r>
      <w:r w:rsidR="00CA1E74" w:rsidRPr="00F84B27">
        <w:rPr>
          <w:noProof/>
          <w:szCs w:val="22"/>
          <w:lang w:val="hr-HR"/>
        </w:rPr>
        <w:t xml:space="preserve"> te prije donošenja odluke</w:t>
      </w:r>
      <w:r w:rsidR="00B868F7" w:rsidRPr="00F84B27">
        <w:rPr>
          <w:noProof/>
          <w:szCs w:val="22"/>
          <w:lang w:val="hr-HR"/>
        </w:rPr>
        <w:t xml:space="preserve"> o </w:t>
      </w:r>
      <w:r w:rsidR="00CA1E74" w:rsidRPr="00F84B27">
        <w:rPr>
          <w:noProof/>
          <w:szCs w:val="22"/>
          <w:lang w:val="hr-HR"/>
        </w:rPr>
        <w:t xml:space="preserve">povećanju doze. </w:t>
      </w:r>
      <w:r w:rsidRPr="00F84B27">
        <w:rPr>
          <w:noProof/>
          <w:szCs w:val="22"/>
          <w:lang w:val="hr-HR"/>
        </w:rPr>
        <w:t>Kako bi se osigurao optimalan odgovor na epoetin alfa, treba osigurati odgovarajuće zalihe željeza</w:t>
      </w:r>
      <w:r w:rsidR="003670F4" w:rsidRPr="00F84B27">
        <w:rPr>
          <w:noProof/>
          <w:szCs w:val="22"/>
          <w:lang w:val="hr-HR"/>
        </w:rPr>
        <w:t xml:space="preserve"> te, ako je potrebno, uvesti n</w:t>
      </w:r>
      <w:r w:rsidR="00067E5E" w:rsidRPr="00F84B27">
        <w:rPr>
          <w:noProof/>
          <w:szCs w:val="22"/>
          <w:lang w:val="hr-HR"/>
        </w:rPr>
        <w:t>adomjestak željeza (vidjeti dio </w:t>
      </w:r>
      <w:r w:rsidR="003670F4" w:rsidRPr="00F84B27">
        <w:rPr>
          <w:noProof/>
          <w:szCs w:val="22"/>
          <w:lang w:val="hr-HR"/>
        </w:rPr>
        <w:t>4.4).</w:t>
      </w:r>
    </w:p>
    <w:p w14:paraId="6D7B8175" w14:textId="77777777" w:rsidR="00E87F7D" w:rsidRPr="00F84B27" w:rsidRDefault="00E87F7D" w:rsidP="000333ED">
      <w:pPr>
        <w:rPr>
          <w:noProof/>
          <w:lang w:val="hr-HR"/>
        </w:rPr>
      </w:pPr>
    </w:p>
    <w:p w14:paraId="362250BA" w14:textId="77777777" w:rsidR="00DD3250" w:rsidRPr="00F84B27" w:rsidRDefault="00B319AF" w:rsidP="000333ED">
      <w:pPr>
        <w:pStyle w:val="spc-hsub3italicunderlined"/>
        <w:spacing w:before="0"/>
        <w:rPr>
          <w:noProof/>
          <w:lang w:val="hr-HR"/>
        </w:rPr>
      </w:pPr>
      <w:r w:rsidRPr="00F84B27">
        <w:rPr>
          <w:noProof/>
          <w:lang w:val="hr-HR"/>
        </w:rPr>
        <w:t>Liječenje simptomatske anemije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odraslih bolesnika</w:t>
      </w:r>
      <w:r w:rsidR="00B868F7" w:rsidRPr="00F84B27">
        <w:rPr>
          <w:noProof/>
          <w:lang w:val="hr-HR"/>
        </w:rPr>
        <w:t xml:space="preserve"> s </w:t>
      </w:r>
      <w:r w:rsidRPr="00F84B27">
        <w:rPr>
          <w:noProof/>
          <w:lang w:val="hr-HR"/>
        </w:rPr>
        <w:t>kroničnim zatajenjem bubrega</w:t>
      </w:r>
    </w:p>
    <w:p w14:paraId="5D7FC6B6" w14:textId="77777777" w:rsidR="00E87F7D" w:rsidRPr="00F84B27" w:rsidRDefault="00E87F7D" w:rsidP="000333ED">
      <w:pPr>
        <w:rPr>
          <w:noProof/>
          <w:lang w:val="hr-HR"/>
        </w:rPr>
      </w:pPr>
    </w:p>
    <w:p w14:paraId="09F7177A" w14:textId="77777777" w:rsidR="00C82DBB" w:rsidRPr="00F84B27" w:rsidRDefault="00B319AF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Simptomi anemije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 xml:space="preserve">njezine posljedice mogu </w:t>
      </w:r>
      <w:r w:rsidR="00227FD2" w:rsidRPr="00F84B27">
        <w:rPr>
          <w:noProof/>
          <w:szCs w:val="22"/>
          <w:lang w:val="hr-HR"/>
        </w:rPr>
        <w:t>se razlikovati ovisno</w:t>
      </w:r>
      <w:r w:rsidR="00B868F7" w:rsidRPr="00F84B27">
        <w:rPr>
          <w:noProof/>
          <w:szCs w:val="22"/>
          <w:lang w:val="hr-HR"/>
        </w:rPr>
        <w:t xml:space="preserve"> o </w:t>
      </w:r>
      <w:r w:rsidR="00227FD2" w:rsidRPr="00F84B27">
        <w:rPr>
          <w:noProof/>
          <w:szCs w:val="22"/>
          <w:lang w:val="hr-HR"/>
        </w:rPr>
        <w:t>dobi, spolu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drugim istodobno prisutnim bolestima; neophodna je liječnička procjena kliničkog tijeka bolesti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stanja</w:t>
      </w:r>
      <w:r w:rsidR="00C82DBB" w:rsidRPr="00F84B27">
        <w:rPr>
          <w:noProof/>
          <w:szCs w:val="22"/>
          <w:lang w:val="hr-HR"/>
        </w:rPr>
        <w:t xml:space="preserve"> pojedinog bolesnika.</w:t>
      </w:r>
    </w:p>
    <w:p w14:paraId="674C5140" w14:textId="77777777" w:rsidR="00E87F7D" w:rsidRPr="00F84B27" w:rsidRDefault="00E87F7D" w:rsidP="000333ED">
      <w:pPr>
        <w:rPr>
          <w:noProof/>
          <w:lang w:val="hr-HR"/>
        </w:rPr>
      </w:pPr>
    </w:p>
    <w:p w14:paraId="75D5EB59" w14:textId="77777777" w:rsidR="003670F4" w:rsidRPr="00F84B27" w:rsidRDefault="003670F4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Preporučen</w:t>
      </w:r>
      <w:r w:rsidR="00C53B09" w:rsidRPr="00F84B27">
        <w:rPr>
          <w:noProof/>
          <w:szCs w:val="22"/>
          <w:lang w:val="hr-HR"/>
        </w:rPr>
        <w:t>i</w:t>
      </w:r>
      <w:r w:rsidRPr="00F84B27">
        <w:rPr>
          <w:noProof/>
          <w:szCs w:val="22"/>
          <w:lang w:val="hr-HR"/>
        </w:rPr>
        <w:t xml:space="preserve"> željen</w:t>
      </w:r>
      <w:r w:rsidR="00C53B09" w:rsidRPr="00F84B27">
        <w:rPr>
          <w:noProof/>
          <w:szCs w:val="22"/>
          <w:lang w:val="hr-HR"/>
        </w:rPr>
        <w:t>i raspon</w:t>
      </w:r>
      <w:r w:rsidRPr="00F84B27">
        <w:rPr>
          <w:noProof/>
          <w:szCs w:val="22"/>
          <w:lang w:val="hr-HR"/>
        </w:rPr>
        <w:t xml:space="preserve"> koncentracij</w:t>
      </w:r>
      <w:r w:rsidR="00C53B09" w:rsidRPr="00F84B27">
        <w:rPr>
          <w:noProof/>
          <w:szCs w:val="22"/>
          <w:lang w:val="hr-HR"/>
        </w:rPr>
        <w:t>e</w:t>
      </w:r>
      <w:r w:rsidR="00067E5E" w:rsidRPr="00F84B27">
        <w:rPr>
          <w:noProof/>
          <w:szCs w:val="22"/>
          <w:lang w:val="hr-HR"/>
        </w:rPr>
        <w:t xml:space="preserve"> hemoglobina je između 10 </w:t>
      </w:r>
      <w:r w:rsidRPr="00F84B27">
        <w:rPr>
          <w:noProof/>
          <w:szCs w:val="22"/>
          <w:lang w:val="hr-HR"/>
        </w:rPr>
        <w:t>g/dl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12</w:t>
      </w:r>
      <w:r w:rsidR="007907C7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g/dl (6,2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7,5</w:t>
      </w:r>
      <w:r w:rsidR="007907C7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 xml:space="preserve">mmol/l). </w:t>
      </w:r>
      <w:r w:rsidR="00060744" w:rsidRPr="00F84B27">
        <w:rPr>
          <w:noProof/>
          <w:szCs w:val="22"/>
          <w:lang w:val="hr-HR"/>
        </w:rPr>
        <w:t>Abseamed</w:t>
      </w:r>
      <w:r w:rsidR="007578BB" w:rsidRPr="00F84B27">
        <w:rPr>
          <w:noProof/>
          <w:szCs w:val="22"/>
          <w:lang w:val="hr-HR"/>
        </w:rPr>
        <w:t xml:space="preserve"> treba primjenjivati kako bi se hemoglobin</w:t>
      </w:r>
      <w:r w:rsidR="00FC6B2B" w:rsidRPr="00F84B27">
        <w:rPr>
          <w:noProof/>
          <w:szCs w:val="22"/>
          <w:lang w:val="hr-HR"/>
        </w:rPr>
        <w:t xml:space="preserve"> povisio na razinu koja</w:t>
      </w:r>
      <w:r w:rsidR="007578BB" w:rsidRPr="00F84B27">
        <w:rPr>
          <w:noProof/>
          <w:szCs w:val="22"/>
          <w:lang w:val="hr-HR"/>
        </w:rPr>
        <w:t xml:space="preserve"> </w:t>
      </w:r>
      <w:r w:rsidR="00FC6B2B" w:rsidRPr="00F84B27">
        <w:rPr>
          <w:noProof/>
          <w:szCs w:val="22"/>
          <w:lang w:val="hr-HR"/>
        </w:rPr>
        <w:t>nije viša</w:t>
      </w:r>
      <w:r w:rsidR="00BD2EC5" w:rsidRPr="00F84B27">
        <w:rPr>
          <w:noProof/>
          <w:szCs w:val="22"/>
          <w:lang w:val="hr-HR"/>
        </w:rPr>
        <w:t xml:space="preserve"> od 12 g/dl (7,5 </w:t>
      </w:r>
      <w:r w:rsidR="007578BB" w:rsidRPr="00F84B27">
        <w:rPr>
          <w:noProof/>
          <w:szCs w:val="22"/>
          <w:lang w:val="hr-HR"/>
        </w:rPr>
        <w:t>mmol/l).</w:t>
      </w:r>
      <w:r w:rsidR="00C53B09" w:rsidRPr="00F84B27">
        <w:rPr>
          <w:noProof/>
          <w:szCs w:val="22"/>
          <w:lang w:val="hr-HR"/>
        </w:rPr>
        <w:t xml:space="preserve"> </w:t>
      </w:r>
      <w:r w:rsidR="00375891" w:rsidRPr="00F84B27">
        <w:rPr>
          <w:noProof/>
          <w:szCs w:val="22"/>
          <w:lang w:val="hr-HR"/>
        </w:rPr>
        <w:t>Porast</w:t>
      </w:r>
      <w:r w:rsidR="00B04F7C" w:rsidRPr="00F84B27">
        <w:rPr>
          <w:noProof/>
          <w:szCs w:val="22"/>
          <w:lang w:val="hr-HR"/>
        </w:rPr>
        <w:t xml:space="preserve"> hemoglobina </w:t>
      </w:r>
      <w:r w:rsidR="00FC6B2B" w:rsidRPr="00F84B27">
        <w:rPr>
          <w:noProof/>
          <w:szCs w:val="22"/>
          <w:lang w:val="hr-HR"/>
        </w:rPr>
        <w:t>za više</w:t>
      </w:r>
      <w:r w:rsidR="00B04F7C" w:rsidRPr="00F84B27">
        <w:rPr>
          <w:noProof/>
          <w:szCs w:val="22"/>
          <w:lang w:val="hr-HR"/>
        </w:rPr>
        <w:t xml:space="preserve"> od 2 g/dl (</w:t>
      </w:r>
      <w:r w:rsidR="00475E50" w:rsidRPr="00F84B27">
        <w:rPr>
          <w:noProof/>
          <w:szCs w:val="22"/>
          <w:lang w:val="hr-HR"/>
        </w:rPr>
        <w:t>1,25</w:t>
      </w:r>
      <w:r w:rsidR="00DD3250" w:rsidRPr="00F84B27">
        <w:rPr>
          <w:noProof/>
          <w:szCs w:val="22"/>
          <w:lang w:val="hr-HR"/>
        </w:rPr>
        <w:t> mmol/l)</w:t>
      </w:r>
      <w:r w:rsidR="00475E50" w:rsidRPr="00F84B27">
        <w:rPr>
          <w:noProof/>
          <w:szCs w:val="22"/>
          <w:lang w:val="hr-HR"/>
        </w:rPr>
        <w:t xml:space="preserve"> tijekom razdoblja od četiri tjedna</w:t>
      </w:r>
      <w:r w:rsidR="00DD3250" w:rsidRPr="00F84B27">
        <w:rPr>
          <w:noProof/>
          <w:szCs w:val="22"/>
          <w:lang w:val="hr-HR"/>
        </w:rPr>
        <w:t xml:space="preserve"> </w:t>
      </w:r>
      <w:r w:rsidR="008B229C" w:rsidRPr="00F84B27">
        <w:rPr>
          <w:noProof/>
          <w:szCs w:val="22"/>
          <w:lang w:val="hr-HR"/>
        </w:rPr>
        <w:t>treba</w:t>
      </w:r>
      <w:r w:rsidR="00B04F7C" w:rsidRPr="00F84B27">
        <w:rPr>
          <w:noProof/>
          <w:szCs w:val="22"/>
          <w:lang w:val="hr-HR"/>
        </w:rPr>
        <w:t xml:space="preserve"> izbjegavati.</w:t>
      </w:r>
      <w:r w:rsidR="00156BA7" w:rsidRPr="00F84B27">
        <w:rPr>
          <w:noProof/>
          <w:szCs w:val="22"/>
          <w:lang w:val="hr-HR"/>
        </w:rPr>
        <w:t xml:space="preserve"> Ako </w:t>
      </w:r>
      <w:r w:rsidR="008B229C" w:rsidRPr="00F84B27">
        <w:rPr>
          <w:noProof/>
          <w:szCs w:val="22"/>
          <w:lang w:val="hr-HR"/>
        </w:rPr>
        <w:t>se</w:t>
      </w:r>
      <w:r w:rsidR="00475E50" w:rsidRPr="00F84B27">
        <w:rPr>
          <w:noProof/>
          <w:szCs w:val="22"/>
          <w:lang w:val="hr-HR"/>
        </w:rPr>
        <w:t xml:space="preserve"> to dogodi, treba prilagoditi dozu prema potrebi.</w:t>
      </w:r>
      <w:r w:rsidR="008B229C" w:rsidRPr="00F84B27">
        <w:rPr>
          <w:noProof/>
          <w:szCs w:val="22"/>
          <w:lang w:val="hr-HR"/>
        </w:rPr>
        <w:t xml:space="preserve"> </w:t>
      </w:r>
    </w:p>
    <w:p w14:paraId="2AB2B323" w14:textId="77777777" w:rsidR="00E87F7D" w:rsidRPr="00F84B27" w:rsidRDefault="00E87F7D" w:rsidP="000333ED">
      <w:pPr>
        <w:rPr>
          <w:noProof/>
          <w:lang w:val="hr-HR"/>
        </w:rPr>
      </w:pPr>
    </w:p>
    <w:p w14:paraId="248F1EA8" w14:textId="77777777" w:rsidR="00475E50" w:rsidRPr="00F84B27" w:rsidRDefault="00156BA7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Zbog </w:t>
      </w:r>
      <w:r w:rsidR="0006494B" w:rsidRPr="00F84B27">
        <w:rPr>
          <w:noProof/>
          <w:szCs w:val="22"/>
          <w:lang w:val="hr-HR"/>
        </w:rPr>
        <w:t>intraindividualne varijabilnosti</w:t>
      </w:r>
      <w:r w:rsidR="009152AD" w:rsidRPr="00F84B27">
        <w:rPr>
          <w:noProof/>
          <w:szCs w:val="22"/>
          <w:lang w:val="hr-HR"/>
        </w:rPr>
        <w:t xml:space="preserve"> među bolesnicima</w:t>
      </w:r>
      <w:r w:rsidRPr="00F84B27">
        <w:rPr>
          <w:noProof/>
          <w:szCs w:val="22"/>
          <w:lang w:val="hr-HR"/>
        </w:rPr>
        <w:t xml:space="preserve">, </w:t>
      </w:r>
      <w:r w:rsidR="00066682" w:rsidRPr="00F84B27">
        <w:rPr>
          <w:noProof/>
          <w:szCs w:val="22"/>
          <w:lang w:val="hr-HR"/>
        </w:rPr>
        <w:t xml:space="preserve">povremeno se </w:t>
      </w:r>
      <w:r w:rsidRPr="00F84B27">
        <w:rPr>
          <w:noProof/>
          <w:szCs w:val="22"/>
          <w:lang w:val="hr-HR"/>
        </w:rPr>
        <w:t xml:space="preserve">mogu opaziti </w:t>
      </w:r>
      <w:r w:rsidR="00066682" w:rsidRPr="00F84B27">
        <w:rPr>
          <w:noProof/>
          <w:szCs w:val="22"/>
          <w:lang w:val="hr-HR"/>
        </w:rPr>
        <w:t xml:space="preserve">individualne </w:t>
      </w:r>
      <w:r w:rsidRPr="00F84B27">
        <w:rPr>
          <w:noProof/>
          <w:szCs w:val="22"/>
          <w:lang w:val="hr-HR"/>
        </w:rPr>
        <w:t>vrijednosti</w:t>
      </w:r>
      <w:r w:rsidR="0006494B" w:rsidRPr="00F84B27">
        <w:rPr>
          <w:noProof/>
          <w:szCs w:val="22"/>
          <w:lang w:val="hr-HR"/>
        </w:rPr>
        <w:t xml:space="preserve"> h</w:t>
      </w:r>
      <w:r w:rsidRPr="00F84B27">
        <w:rPr>
          <w:noProof/>
          <w:szCs w:val="22"/>
          <w:lang w:val="hr-HR"/>
        </w:rPr>
        <w:t>emoglobina koje su iznad ili ispod željen</w:t>
      </w:r>
      <w:r w:rsidR="003670F4" w:rsidRPr="00F84B27">
        <w:rPr>
          <w:noProof/>
          <w:szCs w:val="22"/>
          <w:lang w:val="hr-HR"/>
        </w:rPr>
        <w:t>og</w:t>
      </w:r>
      <w:r w:rsidRPr="00F84B27">
        <w:rPr>
          <w:noProof/>
          <w:szCs w:val="22"/>
          <w:lang w:val="hr-HR"/>
        </w:rPr>
        <w:t xml:space="preserve"> r</w:t>
      </w:r>
      <w:r w:rsidR="003670F4" w:rsidRPr="00F84B27">
        <w:rPr>
          <w:noProof/>
          <w:szCs w:val="22"/>
          <w:lang w:val="hr-HR"/>
        </w:rPr>
        <w:t>aspona koncentracije</w:t>
      </w:r>
      <w:r w:rsidRPr="00F84B27">
        <w:rPr>
          <w:noProof/>
          <w:szCs w:val="22"/>
          <w:lang w:val="hr-HR"/>
        </w:rPr>
        <w:t xml:space="preserve"> hemoglobina.</w:t>
      </w:r>
      <w:r w:rsidR="00FC6B2B" w:rsidRPr="00F84B27">
        <w:rPr>
          <w:noProof/>
          <w:szCs w:val="22"/>
          <w:lang w:val="hr-HR"/>
        </w:rPr>
        <w:t xml:space="preserve"> </w:t>
      </w:r>
      <w:r w:rsidR="009152AD" w:rsidRPr="00F84B27">
        <w:rPr>
          <w:noProof/>
          <w:szCs w:val="22"/>
          <w:lang w:val="hr-HR"/>
        </w:rPr>
        <w:t xml:space="preserve">Variranje vrijednosti </w:t>
      </w:r>
      <w:r w:rsidR="00475E50" w:rsidRPr="00F84B27">
        <w:rPr>
          <w:noProof/>
          <w:szCs w:val="22"/>
          <w:lang w:val="hr-HR"/>
        </w:rPr>
        <w:t>hemogl</w:t>
      </w:r>
      <w:r w:rsidR="00FC6B2B" w:rsidRPr="00F84B27">
        <w:rPr>
          <w:noProof/>
          <w:szCs w:val="22"/>
          <w:lang w:val="hr-HR"/>
        </w:rPr>
        <w:t xml:space="preserve">obina treba </w:t>
      </w:r>
      <w:r w:rsidR="009152AD" w:rsidRPr="00F84B27">
        <w:rPr>
          <w:noProof/>
          <w:szCs w:val="22"/>
          <w:lang w:val="hr-HR"/>
        </w:rPr>
        <w:t>kontrolirati prilagođavanjem</w:t>
      </w:r>
      <w:r w:rsidR="00475E50" w:rsidRPr="00F84B27">
        <w:rPr>
          <w:noProof/>
          <w:szCs w:val="22"/>
          <w:lang w:val="hr-HR"/>
        </w:rPr>
        <w:t xml:space="preserve"> doze</w:t>
      </w:r>
      <w:r w:rsidR="00FC6B2B" w:rsidRPr="00F84B27">
        <w:rPr>
          <w:noProof/>
          <w:szCs w:val="22"/>
          <w:lang w:val="hr-HR"/>
        </w:rPr>
        <w:t>,</w:t>
      </w:r>
      <w:r w:rsidR="00475E50" w:rsidRPr="00F84B27">
        <w:rPr>
          <w:noProof/>
          <w:szCs w:val="22"/>
          <w:lang w:val="hr-HR"/>
        </w:rPr>
        <w:t xml:space="preserve"> uzimajući</w:t>
      </w:r>
      <w:r w:rsidR="00B868F7" w:rsidRPr="00F84B27">
        <w:rPr>
          <w:noProof/>
          <w:szCs w:val="22"/>
          <w:lang w:val="hr-HR"/>
        </w:rPr>
        <w:t xml:space="preserve"> u </w:t>
      </w:r>
      <w:r w:rsidR="00475E50" w:rsidRPr="00F84B27">
        <w:rPr>
          <w:noProof/>
          <w:szCs w:val="22"/>
          <w:lang w:val="hr-HR"/>
        </w:rPr>
        <w:t xml:space="preserve">obzir </w:t>
      </w:r>
      <w:r w:rsidR="00FC6B2B" w:rsidRPr="00F84B27">
        <w:rPr>
          <w:noProof/>
          <w:szCs w:val="22"/>
          <w:lang w:val="hr-HR"/>
        </w:rPr>
        <w:t xml:space="preserve">raspon </w:t>
      </w:r>
      <w:r w:rsidR="003670F4" w:rsidRPr="00F84B27">
        <w:rPr>
          <w:noProof/>
          <w:szCs w:val="22"/>
          <w:lang w:val="hr-HR"/>
        </w:rPr>
        <w:t xml:space="preserve">koncentracije </w:t>
      </w:r>
      <w:r w:rsidR="00FC6B2B" w:rsidRPr="00F84B27">
        <w:rPr>
          <w:noProof/>
          <w:szCs w:val="22"/>
          <w:lang w:val="hr-HR"/>
        </w:rPr>
        <w:t>hemoglobina od 10 g/dl (6,</w:t>
      </w:r>
      <w:r w:rsidR="00BD2EC5" w:rsidRPr="00F84B27">
        <w:rPr>
          <w:noProof/>
          <w:szCs w:val="22"/>
          <w:lang w:val="hr-HR"/>
        </w:rPr>
        <w:t>2 </w:t>
      </w:r>
      <w:r w:rsidR="00475E50" w:rsidRPr="00F84B27">
        <w:rPr>
          <w:noProof/>
          <w:szCs w:val="22"/>
          <w:lang w:val="hr-HR"/>
        </w:rPr>
        <w:t>mmol/l) do 12</w:t>
      </w:r>
      <w:r w:rsidR="00FC6B2B" w:rsidRPr="00F84B27">
        <w:rPr>
          <w:noProof/>
          <w:szCs w:val="22"/>
          <w:lang w:val="hr-HR"/>
        </w:rPr>
        <w:t> g/dl (7,</w:t>
      </w:r>
      <w:r w:rsidR="00BD2EC5" w:rsidRPr="00F84B27">
        <w:rPr>
          <w:noProof/>
          <w:szCs w:val="22"/>
          <w:lang w:val="hr-HR"/>
        </w:rPr>
        <w:t>5 </w:t>
      </w:r>
      <w:r w:rsidR="00475E50" w:rsidRPr="00F84B27">
        <w:rPr>
          <w:noProof/>
          <w:szCs w:val="22"/>
          <w:lang w:val="hr-HR"/>
        </w:rPr>
        <w:t xml:space="preserve">mmol/l). </w:t>
      </w:r>
    </w:p>
    <w:p w14:paraId="2197DDD0" w14:textId="77777777" w:rsidR="00E87F7D" w:rsidRPr="00F84B27" w:rsidRDefault="00E87F7D" w:rsidP="000333ED">
      <w:pPr>
        <w:rPr>
          <w:noProof/>
          <w:lang w:val="hr-HR"/>
        </w:rPr>
      </w:pPr>
    </w:p>
    <w:p w14:paraId="5A2532AD" w14:textId="77777777" w:rsidR="00475E50" w:rsidRPr="00F84B27" w:rsidRDefault="009152AD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Održavanje </w:t>
      </w:r>
      <w:r w:rsidR="00FC6B2B" w:rsidRPr="00F84B27">
        <w:rPr>
          <w:noProof/>
          <w:szCs w:val="22"/>
          <w:lang w:val="hr-HR"/>
        </w:rPr>
        <w:t>razin</w:t>
      </w:r>
      <w:r w:rsidRPr="00F84B27">
        <w:rPr>
          <w:noProof/>
          <w:szCs w:val="22"/>
          <w:lang w:val="hr-HR"/>
        </w:rPr>
        <w:t>e</w:t>
      </w:r>
      <w:r w:rsidR="00FC6B2B" w:rsidRPr="00F84B27">
        <w:rPr>
          <w:noProof/>
          <w:szCs w:val="22"/>
          <w:lang w:val="hr-HR"/>
        </w:rPr>
        <w:t xml:space="preserve"> hemoglobina </w:t>
      </w:r>
      <w:r w:rsidRPr="00F84B27">
        <w:rPr>
          <w:noProof/>
          <w:szCs w:val="22"/>
          <w:lang w:val="hr-HR"/>
        </w:rPr>
        <w:t>iznad</w:t>
      </w:r>
      <w:r w:rsidR="00FC6B2B" w:rsidRPr="00F84B27">
        <w:rPr>
          <w:noProof/>
          <w:szCs w:val="22"/>
          <w:lang w:val="hr-HR"/>
        </w:rPr>
        <w:t xml:space="preserve"> 12 g/dl (7,5 </w:t>
      </w:r>
      <w:r w:rsidR="00475E50" w:rsidRPr="00F84B27">
        <w:rPr>
          <w:noProof/>
          <w:szCs w:val="22"/>
          <w:lang w:val="hr-HR"/>
        </w:rPr>
        <w:t xml:space="preserve">mmol/l) treba izbjegavati. Ako </w:t>
      </w:r>
      <w:r w:rsidRPr="00F84B27">
        <w:rPr>
          <w:noProof/>
          <w:szCs w:val="22"/>
          <w:lang w:val="hr-HR"/>
        </w:rPr>
        <w:t xml:space="preserve">razina </w:t>
      </w:r>
      <w:r w:rsidR="00475E50" w:rsidRPr="00F84B27">
        <w:rPr>
          <w:noProof/>
          <w:szCs w:val="22"/>
          <w:lang w:val="hr-HR"/>
        </w:rPr>
        <w:t>hemoglobin</w:t>
      </w:r>
      <w:r w:rsidRPr="00F84B27">
        <w:rPr>
          <w:noProof/>
          <w:szCs w:val="22"/>
          <w:lang w:val="hr-HR"/>
        </w:rPr>
        <w:t>a</w:t>
      </w:r>
      <w:r w:rsidR="00475E50" w:rsidRPr="00F84B27">
        <w:rPr>
          <w:noProof/>
          <w:szCs w:val="22"/>
          <w:lang w:val="hr-HR"/>
        </w:rPr>
        <w:t xml:space="preserve"> raste za više od 2</w:t>
      </w:r>
      <w:r w:rsidR="00FC6B2B" w:rsidRPr="00F84B27">
        <w:rPr>
          <w:noProof/>
          <w:szCs w:val="22"/>
          <w:lang w:val="hr-HR"/>
        </w:rPr>
        <w:t> g/dl (1,25 </w:t>
      </w:r>
      <w:r w:rsidR="00475E50" w:rsidRPr="00F84B27">
        <w:rPr>
          <w:noProof/>
          <w:szCs w:val="22"/>
          <w:lang w:val="hr-HR"/>
        </w:rPr>
        <w:t>mmol/l)</w:t>
      </w:r>
      <w:r w:rsidR="00427352" w:rsidRPr="00F84B27">
        <w:rPr>
          <w:noProof/>
          <w:szCs w:val="22"/>
          <w:lang w:val="hr-HR"/>
        </w:rPr>
        <w:t xml:space="preserve"> na mjesec ili ako </w:t>
      </w:r>
      <w:r w:rsidR="00FC6B2B" w:rsidRPr="00F84B27">
        <w:rPr>
          <w:noProof/>
          <w:szCs w:val="22"/>
          <w:lang w:val="hr-HR"/>
        </w:rPr>
        <w:t>razina</w:t>
      </w:r>
      <w:r w:rsidR="00427352" w:rsidRPr="00F84B27">
        <w:rPr>
          <w:noProof/>
          <w:szCs w:val="22"/>
          <w:lang w:val="hr-HR"/>
        </w:rPr>
        <w:t xml:space="preserve"> hemoglobin</w:t>
      </w:r>
      <w:r w:rsidR="00FC6B2B" w:rsidRPr="00F84B27">
        <w:rPr>
          <w:noProof/>
          <w:szCs w:val="22"/>
          <w:lang w:val="hr-HR"/>
        </w:rPr>
        <w:t>a</w:t>
      </w:r>
      <w:r w:rsidR="00427352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 xml:space="preserve">kontinuirano </w:t>
      </w:r>
      <w:r w:rsidR="00FC6B2B" w:rsidRPr="00F84B27">
        <w:rPr>
          <w:noProof/>
          <w:szCs w:val="22"/>
          <w:lang w:val="hr-HR"/>
        </w:rPr>
        <w:t>prelazi 12 g/dl (7,5 </w:t>
      </w:r>
      <w:r w:rsidR="00427352" w:rsidRPr="00F84B27">
        <w:rPr>
          <w:noProof/>
          <w:szCs w:val="22"/>
          <w:lang w:val="hr-HR"/>
        </w:rPr>
        <w:t xml:space="preserve">mmol/l) smanjite dozu </w:t>
      </w:r>
      <w:r w:rsidR="00060744" w:rsidRPr="00F84B27">
        <w:rPr>
          <w:noProof/>
          <w:szCs w:val="22"/>
          <w:lang w:val="hr-HR"/>
        </w:rPr>
        <w:t>Abseamed</w:t>
      </w:r>
      <w:r w:rsidR="001A3B9F" w:rsidRPr="00F84B27">
        <w:rPr>
          <w:noProof/>
          <w:szCs w:val="22"/>
          <w:lang w:val="hr-HR"/>
        </w:rPr>
        <w:t>a</w:t>
      </w:r>
      <w:r w:rsidR="00427352" w:rsidRPr="00F84B27">
        <w:rPr>
          <w:noProof/>
          <w:szCs w:val="22"/>
          <w:lang w:val="hr-HR"/>
        </w:rPr>
        <w:t xml:space="preserve"> za 25</w:t>
      </w:r>
      <w:r w:rsidR="007C6124" w:rsidRPr="00F84B27">
        <w:rPr>
          <w:noProof/>
          <w:szCs w:val="22"/>
          <w:lang w:val="hr-HR"/>
        </w:rPr>
        <w:t> </w:t>
      </w:r>
      <w:r w:rsidR="00427352" w:rsidRPr="00F84B27">
        <w:rPr>
          <w:noProof/>
          <w:szCs w:val="22"/>
          <w:lang w:val="hr-HR"/>
        </w:rPr>
        <w:t xml:space="preserve">%. Ako razina hemoglobina </w:t>
      </w:r>
      <w:r w:rsidR="00546231" w:rsidRPr="00F84B27">
        <w:rPr>
          <w:noProof/>
          <w:szCs w:val="22"/>
          <w:lang w:val="hr-HR"/>
        </w:rPr>
        <w:t>prijeđe</w:t>
      </w:r>
      <w:r w:rsidR="00427352" w:rsidRPr="00F84B27">
        <w:rPr>
          <w:noProof/>
          <w:szCs w:val="22"/>
          <w:lang w:val="hr-HR"/>
        </w:rPr>
        <w:t xml:space="preserve"> 13</w:t>
      </w:r>
      <w:r w:rsidR="00546231" w:rsidRPr="00F84B27">
        <w:rPr>
          <w:noProof/>
          <w:szCs w:val="22"/>
          <w:lang w:val="hr-HR"/>
        </w:rPr>
        <w:t> </w:t>
      </w:r>
      <w:r w:rsidR="00427352" w:rsidRPr="00F84B27">
        <w:rPr>
          <w:noProof/>
          <w:szCs w:val="22"/>
          <w:lang w:val="hr-HR"/>
        </w:rPr>
        <w:t>g/dl (8,1</w:t>
      </w:r>
      <w:r w:rsidR="00546231" w:rsidRPr="00F84B27">
        <w:rPr>
          <w:noProof/>
          <w:szCs w:val="22"/>
          <w:lang w:val="hr-HR"/>
        </w:rPr>
        <w:t> </w:t>
      </w:r>
      <w:r w:rsidR="00427352" w:rsidRPr="00F84B27">
        <w:rPr>
          <w:noProof/>
          <w:szCs w:val="22"/>
          <w:lang w:val="hr-HR"/>
        </w:rPr>
        <w:t>mmol/l)</w:t>
      </w:r>
      <w:r w:rsidR="00546231" w:rsidRPr="00F84B27">
        <w:rPr>
          <w:noProof/>
          <w:szCs w:val="22"/>
          <w:lang w:val="hr-HR"/>
        </w:rPr>
        <w:t>,</w:t>
      </w:r>
      <w:r w:rsidR="00427352" w:rsidRPr="00F84B27">
        <w:rPr>
          <w:noProof/>
          <w:szCs w:val="22"/>
          <w:lang w:val="hr-HR"/>
        </w:rPr>
        <w:t xml:space="preserve"> prekinite </w:t>
      </w:r>
      <w:r w:rsidR="00546231" w:rsidRPr="00F84B27">
        <w:rPr>
          <w:noProof/>
          <w:szCs w:val="22"/>
          <w:lang w:val="hr-HR"/>
        </w:rPr>
        <w:t>terapiju</w:t>
      </w:r>
      <w:r w:rsidR="00427352" w:rsidRPr="00F84B27">
        <w:rPr>
          <w:noProof/>
          <w:szCs w:val="22"/>
          <w:lang w:val="hr-HR"/>
        </w:rPr>
        <w:t xml:space="preserve"> sve dok</w:t>
      </w:r>
      <w:r w:rsidRPr="00F84B27">
        <w:rPr>
          <w:noProof/>
          <w:szCs w:val="22"/>
          <w:lang w:val="hr-HR"/>
        </w:rPr>
        <w:t xml:space="preserve"> razina</w:t>
      </w:r>
      <w:r w:rsidR="00427352" w:rsidRPr="00F84B27">
        <w:rPr>
          <w:noProof/>
          <w:szCs w:val="22"/>
          <w:lang w:val="hr-HR"/>
        </w:rPr>
        <w:t xml:space="preserve"> hemoglobin</w:t>
      </w:r>
      <w:r w:rsidRPr="00F84B27">
        <w:rPr>
          <w:noProof/>
          <w:szCs w:val="22"/>
          <w:lang w:val="hr-HR"/>
        </w:rPr>
        <w:t>a</w:t>
      </w:r>
      <w:r w:rsidR="00427352" w:rsidRPr="00F84B27">
        <w:rPr>
          <w:noProof/>
          <w:szCs w:val="22"/>
          <w:lang w:val="hr-HR"/>
        </w:rPr>
        <w:t xml:space="preserve"> ne padne ispod 12</w:t>
      </w:r>
      <w:r w:rsidR="00546231" w:rsidRPr="00F84B27">
        <w:rPr>
          <w:noProof/>
          <w:szCs w:val="22"/>
          <w:lang w:val="hr-HR"/>
        </w:rPr>
        <w:t> </w:t>
      </w:r>
      <w:r w:rsidR="00427352" w:rsidRPr="00F84B27">
        <w:rPr>
          <w:noProof/>
          <w:szCs w:val="22"/>
          <w:lang w:val="hr-HR"/>
        </w:rPr>
        <w:t>g/dl (7,5</w:t>
      </w:r>
      <w:r w:rsidR="00546231" w:rsidRPr="00F84B27">
        <w:rPr>
          <w:noProof/>
          <w:szCs w:val="22"/>
          <w:lang w:val="hr-HR"/>
        </w:rPr>
        <w:t> </w:t>
      </w:r>
      <w:r w:rsidR="00427352" w:rsidRPr="00F84B27">
        <w:rPr>
          <w:noProof/>
          <w:szCs w:val="22"/>
          <w:lang w:val="hr-HR"/>
        </w:rPr>
        <w:t>mmol/l)</w:t>
      </w:r>
      <w:r w:rsidR="00B868F7" w:rsidRPr="00F84B27">
        <w:rPr>
          <w:noProof/>
          <w:szCs w:val="22"/>
          <w:lang w:val="hr-HR"/>
        </w:rPr>
        <w:t xml:space="preserve"> i </w:t>
      </w:r>
      <w:r w:rsidR="00427352" w:rsidRPr="00F84B27">
        <w:rPr>
          <w:noProof/>
          <w:szCs w:val="22"/>
          <w:lang w:val="hr-HR"/>
        </w:rPr>
        <w:t>p</w:t>
      </w:r>
      <w:r w:rsidR="00512B74" w:rsidRPr="00F84B27">
        <w:rPr>
          <w:noProof/>
          <w:szCs w:val="22"/>
          <w:lang w:val="hr-HR"/>
        </w:rPr>
        <w:t>otom ponovno uvedite terapiju</w:t>
      </w:r>
      <w:r w:rsidR="00427352" w:rsidRPr="00F84B27">
        <w:rPr>
          <w:noProof/>
          <w:szCs w:val="22"/>
          <w:lang w:val="hr-HR"/>
        </w:rPr>
        <w:t xml:space="preserve"> </w:t>
      </w:r>
      <w:r w:rsidR="00060744" w:rsidRPr="00F84B27">
        <w:rPr>
          <w:noProof/>
          <w:szCs w:val="22"/>
          <w:lang w:val="hr-HR"/>
        </w:rPr>
        <w:t>Abseamed</w:t>
      </w:r>
      <w:r w:rsidR="001A3B9F" w:rsidRPr="00F84B27">
        <w:rPr>
          <w:noProof/>
          <w:szCs w:val="22"/>
          <w:lang w:val="hr-HR"/>
        </w:rPr>
        <w:t>om</w:t>
      </w:r>
      <w:r w:rsidR="00B868F7" w:rsidRPr="00F84B27">
        <w:rPr>
          <w:noProof/>
          <w:szCs w:val="22"/>
          <w:lang w:val="hr-HR"/>
        </w:rPr>
        <w:t xml:space="preserve"> u </w:t>
      </w:r>
      <w:r w:rsidR="00512B74" w:rsidRPr="00F84B27">
        <w:rPr>
          <w:noProof/>
          <w:szCs w:val="22"/>
          <w:lang w:val="hr-HR"/>
        </w:rPr>
        <w:t xml:space="preserve">dozi </w:t>
      </w:r>
      <w:r w:rsidR="00546231" w:rsidRPr="00F84B27">
        <w:rPr>
          <w:noProof/>
          <w:szCs w:val="22"/>
          <w:lang w:val="hr-HR"/>
        </w:rPr>
        <w:t>koja je</w:t>
      </w:r>
      <w:r w:rsidR="00512B74" w:rsidRPr="00F84B27">
        <w:rPr>
          <w:noProof/>
          <w:szCs w:val="22"/>
          <w:lang w:val="hr-HR"/>
        </w:rPr>
        <w:t xml:space="preserve"> 25</w:t>
      </w:r>
      <w:r w:rsidR="007C6124" w:rsidRPr="00F84B27">
        <w:rPr>
          <w:noProof/>
          <w:szCs w:val="22"/>
          <w:lang w:val="hr-HR"/>
        </w:rPr>
        <w:t> </w:t>
      </w:r>
      <w:r w:rsidR="00512B74" w:rsidRPr="00F84B27">
        <w:rPr>
          <w:noProof/>
          <w:szCs w:val="22"/>
          <w:lang w:val="hr-HR"/>
        </w:rPr>
        <w:t>% manja od prethodne</w:t>
      </w:r>
      <w:r w:rsidR="001A3B9F" w:rsidRPr="00F84B27">
        <w:rPr>
          <w:noProof/>
          <w:szCs w:val="22"/>
          <w:lang w:val="hr-HR"/>
        </w:rPr>
        <w:t xml:space="preserve"> doze</w:t>
      </w:r>
      <w:r w:rsidR="00427352" w:rsidRPr="00F84B27">
        <w:rPr>
          <w:noProof/>
          <w:szCs w:val="22"/>
          <w:lang w:val="hr-HR"/>
        </w:rPr>
        <w:t>.</w:t>
      </w:r>
    </w:p>
    <w:p w14:paraId="601606F0" w14:textId="77777777" w:rsidR="00E87F7D" w:rsidRPr="00F84B27" w:rsidRDefault="00E87F7D" w:rsidP="000333ED">
      <w:pPr>
        <w:rPr>
          <w:noProof/>
          <w:lang w:val="hr-HR"/>
        </w:rPr>
      </w:pPr>
    </w:p>
    <w:p w14:paraId="48151B33" w14:textId="77777777" w:rsidR="00DD3250" w:rsidRPr="00F84B27" w:rsidRDefault="00156BA7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lastRenderedPageBreak/>
        <w:t xml:space="preserve">Bolesnike treba pažljivo pratiti kako bi se osigurala </w:t>
      </w:r>
      <w:r w:rsidR="00786097" w:rsidRPr="00F84B27">
        <w:rPr>
          <w:noProof/>
          <w:szCs w:val="22"/>
          <w:lang w:val="hr-HR"/>
        </w:rPr>
        <w:t>primjena najniže</w:t>
      </w:r>
      <w:r w:rsidRPr="00F84B27">
        <w:rPr>
          <w:noProof/>
          <w:szCs w:val="22"/>
          <w:lang w:val="hr-HR"/>
        </w:rPr>
        <w:t xml:space="preserve"> odobren</w:t>
      </w:r>
      <w:r w:rsidR="00786097" w:rsidRPr="00F84B27">
        <w:rPr>
          <w:noProof/>
          <w:szCs w:val="22"/>
          <w:lang w:val="hr-HR"/>
        </w:rPr>
        <w:t>e</w:t>
      </w:r>
      <w:r w:rsidRPr="00F84B27">
        <w:rPr>
          <w:noProof/>
          <w:szCs w:val="22"/>
          <w:lang w:val="hr-HR"/>
        </w:rPr>
        <w:t xml:space="preserve"> </w:t>
      </w:r>
      <w:r w:rsidR="009152AD" w:rsidRPr="00F84B27">
        <w:rPr>
          <w:noProof/>
          <w:szCs w:val="22"/>
          <w:lang w:val="hr-HR"/>
        </w:rPr>
        <w:t>učinkovite</w:t>
      </w:r>
      <w:r w:rsidR="006C4C04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>doz</w:t>
      </w:r>
      <w:r w:rsidR="00786097" w:rsidRPr="00F84B27">
        <w:rPr>
          <w:noProof/>
          <w:szCs w:val="22"/>
          <w:lang w:val="hr-HR"/>
        </w:rPr>
        <w:t>e</w:t>
      </w:r>
      <w:r w:rsidRPr="00F84B27">
        <w:rPr>
          <w:noProof/>
          <w:szCs w:val="22"/>
          <w:lang w:val="hr-HR"/>
        </w:rPr>
        <w:t xml:space="preserve"> </w:t>
      </w:r>
      <w:r w:rsidR="00060744" w:rsidRPr="00F84B27">
        <w:rPr>
          <w:noProof/>
          <w:szCs w:val="22"/>
          <w:lang w:val="hr-HR"/>
        </w:rPr>
        <w:t>Abseamed</w:t>
      </w:r>
      <w:r w:rsidR="00515BC8" w:rsidRPr="00F84B27">
        <w:rPr>
          <w:noProof/>
          <w:szCs w:val="22"/>
          <w:lang w:val="hr-HR"/>
        </w:rPr>
        <w:t>a</w:t>
      </w:r>
      <w:r w:rsidR="00DD3250" w:rsidRPr="00F84B27">
        <w:rPr>
          <w:noProof/>
          <w:szCs w:val="22"/>
          <w:lang w:val="hr-HR"/>
        </w:rPr>
        <w:t xml:space="preserve"> </w:t>
      </w:r>
      <w:r w:rsidR="00786097" w:rsidRPr="00F84B27">
        <w:rPr>
          <w:noProof/>
          <w:szCs w:val="22"/>
          <w:lang w:val="hr-HR"/>
        </w:rPr>
        <w:t>koja pruža odgovara</w:t>
      </w:r>
      <w:r w:rsidR="0046384B" w:rsidRPr="00F84B27">
        <w:rPr>
          <w:noProof/>
          <w:szCs w:val="22"/>
          <w:lang w:val="hr-HR"/>
        </w:rPr>
        <w:t xml:space="preserve">juću kontrolu </w:t>
      </w:r>
      <w:r w:rsidR="005B5203" w:rsidRPr="00F84B27">
        <w:rPr>
          <w:noProof/>
          <w:szCs w:val="22"/>
          <w:lang w:val="hr-HR"/>
        </w:rPr>
        <w:t>anemije</w:t>
      </w:r>
      <w:r w:rsidR="00B868F7" w:rsidRPr="00F84B27">
        <w:rPr>
          <w:noProof/>
          <w:szCs w:val="22"/>
          <w:lang w:val="hr-HR"/>
        </w:rPr>
        <w:t xml:space="preserve"> i </w:t>
      </w:r>
      <w:r w:rsidR="0046384B" w:rsidRPr="00F84B27">
        <w:rPr>
          <w:noProof/>
          <w:szCs w:val="22"/>
          <w:lang w:val="hr-HR"/>
        </w:rPr>
        <w:t>simptoma</w:t>
      </w:r>
      <w:r w:rsidR="00786097" w:rsidRPr="00F84B27">
        <w:rPr>
          <w:noProof/>
          <w:szCs w:val="22"/>
          <w:lang w:val="hr-HR"/>
        </w:rPr>
        <w:t xml:space="preserve"> anemije</w:t>
      </w:r>
      <w:r w:rsidR="006C4C04" w:rsidRPr="00F84B27">
        <w:rPr>
          <w:noProof/>
          <w:szCs w:val="22"/>
          <w:lang w:val="hr-HR"/>
        </w:rPr>
        <w:t xml:space="preserve">, </w:t>
      </w:r>
      <w:r w:rsidR="009152AD" w:rsidRPr="00F84B27">
        <w:rPr>
          <w:noProof/>
          <w:szCs w:val="22"/>
          <w:lang w:val="hr-HR"/>
        </w:rPr>
        <w:t>uz</w:t>
      </w:r>
      <w:r w:rsidR="006C4C04" w:rsidRPr="00F84B27">
        <w:rPr>
          <w:noProof/>
          <w:szCs w:val="22"/>
          <w:lang w:val="hr-HR"/>
        </w:rPr>
        <w:t xml:space="preserve"> istovremeno održava</w:t>
      </w:r>
      <w:r w:rsidR="009152AD" w:rsidRPr="00F84B27">
        <w:rPr>
          <w:noProof/>
          <w:szCs w:val="22"/>
          <w:lang w:val="hr-HR"/>
        </w:rPr>
        <w:t>nje</w:t>
      </w:r>
      <w:r w:rsidR="006C4C04" w:rsidRPr="00F84B27">
        <w:rPr>
          <w:noProof/>
          <w:szCs w:val="22"/>
          <w:lang w:val="hr-HR"/>
        </w:rPr>
        <w:t xml:space="preserve"> koncentrac</w:t>
      </w:r>
      <w:r w:rsidR="000A03B0" w:rsidRPr="00F84B27">
        <w:rPr>
          <w:noProof/>
          <w:szCs w:val="22"/>
          <w:lang w:val="hr-HR"/>
        </w:rPr>
        <w:t>ij</w:t>
      </w:r>
      <w:r w:rsidR="009152AD" w:rsidRPr="00F84B27">
        <w:rPr>
          <w:noProof/>
          <w:szCs w:val="22"/>
          <w:lang w:val="hr-HR"/>
        </w:rPr>
        <w:t>e</w:t>
      </w:r>
      <w:r w:rsidR="000A03B0" w:rsidRPr="00F84B27">
        <w:rPr>
          <w:noProof/>
          <w:szCs w:val="22"/>
          <w:lang w:val="hr-HR"/>
        </w:rPr>
        <w:t xml:space="preserve"> hemoglobina ispod ili na 12 </w:t>
      </w:r>
      <w:r w:rsidR="006C4C04" w:rsidRPr="00F84B27">
        <w:rPr>
          <w:noProof/>
          <w:szCs w:val="22"/>
          <w:lang w:val="hr-HR"/>
        </w:rPr>
        <w:t>g/dl (</w:t>
      </w:r>
      <w:r w:rsidR="000A03B0" w:rsidRPr="00F84B27">
        <w:rPr>
          <w:noProof/>
          <w:szCs w:val="22"/>
          <w:lang w:val="hr-HR"/>
        </w:rPr>
        <w:t>7,5 </w:t>
      </w:r>
      <w:r w:rsidR="006C4C04" w:rsidRPr="00F84B27">
        <w:rPr>
          <w:noProof/>
          <w:szCs w:val="22"/>
          <w:lang w:val="hr-HR"/>
        </w:rPr>
        <w:t>mmol/l)</w:t>
      </w:r>
      <w:r w:rsidR="00DD3250" w:rsidRPr="00F84B27">
        <w:rPr>
          <w:noProof/>
          <w:szCs w:val="22"/>
          <w:lang w:val="hr-HR"/>
        </w:rPr>
        <w:t>.</w:t>
      </w:r>
    </w:p>
    <w:p w14:paraId="6CC15096" w14:textId="77777777" w:rsidR="00E87F7D" w:rsidRPr="00F84B27" w:rsidRDefault="00E87F7D" w:rsidP="000333ED">
      <w:pPr>
        <w:rPr>
          <w:noProof/>
          <w:lang w:val="hr-HR"/>
        </w:rPr>
      </w:pPr>
    </w:p>
    <w:p w14:paraId="4F3D7B42" w14:textId="77777777" w:rsidR="006C4C04" w:rsidRPr="00F84B27" w:rsidRDefault="006C4C04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Potreban je oprez pri povećavanju doz</w:t>
      </w:r>
      <w:r w:rsidR="00492DB4" w:rsidRPr="00F84B27">
        <w:rPr>
          <w:noProof/>
          <w:szCs w:val="22"/>
          <w:lang w:val="hr-HR"/>
        </w:rPr>
        <w:t>e</w:t>
      </w:r>
      <w:r w:rsidRPr="00F84B27">
        <w:rPr>
          <w:noProof/>
          <w:szCs w:val="22"/>
          <w:lang w:val="hr-HR"/>
        </w:rPr>
        <w:t xml:space="preserve"> </w:t>
      </w:r>
      <w:r w:rsidR="00F12B8B" w:rsidRPr="00F84B27">
        <w:rPr>
          <w:szCs w:val="22"/>
          <w:lang w:val="hr-HR"/>
        </w:rPr>
        <w:t xml:space="preserve">lijeka </w:t>
      </w:r>
      <w:r w:rsidR="00492DB4" w:rsidRPr="00F84B27">
        <w:rPr>
          <w:szCs w:val="22"/>
          <w:lang w:val="hr-HR"/>
        </w:rPr>
        <w:t>za</w:t>
      </w:r>
      <w:r w:rsidR="00F12B8B" w:rsidRPr="00F84B27">
        <w:rPr>
          <w:szCs w:val="22"/>
          <w:lang w:val="hr-HR"/>
        </w:rPr>
        <w:t xml:space="preserve"> stimul</w:t>
      </w:r>
      <w:r w:rsidR="00492DB4" w:rsidRPr="00F84B27">
        <w:rPr>
          <w:szCs w:val="22"/>
          <w:lang w:val="hr-HR"/>
        </w:rPr>
        <w:t>aciju</w:t>
      </w:r>
      <w:r w:rsidR="00F12B8B" w:rsidRPr="00F84B27">
        <w:rPr>
          <w:szCs w:val="22"/>
          <w:lang w:val="hr-HR"/>
        </w:rPr>
        <w:t xml:space="preserve"> </w:t>
      </w:r>
      <w:proofErr w:type="spellStart"/>
      <w:r w:rsidR="00F12B8B" w:rsidRPr="00F84B27">
        <w:rPr>
          <w:szCs w:val="22"/>
          <w:lang w:val="hr-HR"/>
        </w:rPr>
        <w:t>eritropoez</w:t>
      </w:r>
      <w:r w:rsidR="00492DB4" w:rsidRPr="00F84B27">
        <w:rPr>
          <w:szCs w:val="22"/>
          <w:lang w:val="hr-HR"/>
        </w:rPr>
        <w:t>e</w:t>
      </w:r>
      <w:proofErr w:type="spellEnd"/>
      <w:r w:rsidR="00F12B8B" w:rsidRPr="00F84B27">
        <w:rPr>
          <w:szCs w:val="22"/>
          <w:lang w:val="hr-HR"/>
        </w:rPr>
        <w:t xml:space="preserve"> (engl. </w:t>
      </w:r>
      <w:proofErr w:type="spellStart"/>
      <w:r w:rsidR="00F12B8B" w:rsidRPr="00F84B27">
        <w:rPr>
          <w:i/>
          <w:iCs/>
          <w:szCs w:val="22"/>
          <w:lang w:val="hr-HR"/>
        </w:rPr>
        <w:t>erythropoiesis-stimulating</w:t>
      </w:r>
      <w:proofErr w:type="spellEnd"/>
      <w:r w:rsidR="00F12B8B" w:rsidRPr="00F84B27">
        <w:rPr>
          <w:i/>
          <w:iCs/>
          <w:szCs w:val="22"/>
          <w:lang w:val="hr-HR"/>
        </w:rPr>
        <w:t xml:space="preserve"> agent</w:t>
      </w:r>
      <w:r w:rsidR="00F12B8B" w:rsidRPr="00F84B27">
        <w:rPr>
          <w:szCs w:val="22"/>
          <w:lang w:val="hr-HR"/>
        </w:rPr>
        <w:t xml:space="preserve">, ESA) </w:t>
      </w:r>
      <w:r w:rsidR="00B868F7" w:rsidRPr="00F84B27">
        <w:rPr>
          <w:noProof/>
          <w:szCs w:val="22"/>
          <w:lang w:val="hr-HR"/>
        </w:rPr>
        <w:t>u </w:t>
      </w:r>
      <w:r w:rsidRPr="00F84B27">
        <w:rPr>
          <w:noProof/>
          <w:szCs w:val="22"/>
          <w:lang w:val="hr-HR"/>
        </w:rPr>
        <w:t>bolesnika</w:t>
      </w:r>
      <w:r w:rsidR="00B868F7" w:rsidRPr="00F84B27">
        <w:rPr>
          <w:noProof/>
          <w:szCs w:val="22"/>
          <w:lang w:val="hr-HR"/>
        </w:rPr>
        <w:t xml:space="preserve"> </w:t>
      </w:r>
      <w:r w:rsidR="00B868F7" w:rsidRPr="00F84B27">
        <w:rPr>
          <w:szCs w:val="22"/>
          <w:lang w:val="hr-HR"/>
        </w:rPr>
        <w:t>s</w:t>
      </w:r>
      <w:r w:rsidR="00F12B8B" w:rsidRPr="00F84B27">
        <w:rPr>
          <w:szCs w:val="22"/>
          <w:lang w:val="hr-HR"/>
        </w:rPr>
        <w:t>a</w:t>
      </w:r>
      <w:r w:rsidR="00B868F7" w:rsidRPr="00F84B27">
        <w:rPr>
          <w:szCs w:val="22"/>
          <w:lang w:val="hr-HR"/>
        </w:rPr>
        <w:t> </w:t>
      </w:r>
      <w:r w:rsidR="00F12B8B" w:rsidRPr="00F84B27">
        <w:rPr>
          <w:szCs w:val="22"/>
          <w:lang w:val="hr-HR"/>
        </w:rPr>
        <w:t>KZB-om</w:t>
      </w:r>
      <w:r w:rsidRPr="00F84B27">
        <w:rPr>
          <w:noProof/>
          <w:szCs w:val="22"/>
          <w:lang w:val="hr-HR"/>
        </w:rPr>
        <w:t>.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 xml:space="preserve">bolesnika sa slabim odgovorom hemoglobina na </w:t>
      </w:r>
      <w:r w:rsidR="00F12B8B" w:rsidRPr="00F84B27">
        <w:rPr>
          <w:szCs w:val="22"/>
          <w:lang w:val="hr-HR"/>
        </w:rPr>
        <w:t>ESA</w:t>
      </w:r>
      <w:r w:rsidRPr="00F84B27">
        <w:rPr>
          <w:noProof/>
          <w:szCs w:val="22"/>
          <w:lang w:val="hr-HR"/>
        </w:rPr>
        <w:t xml:space="preserve">, potrebno je razmotriti </w:t>
      </w:r>
      <w:r w:rsidR="009152AD" w:rsidRPr="00F84B27">
        <w:rPr>
          <w:noProof/>
          <w:szCs w:val="22"/>
          <w:lang w:val="hr-HR"/>
        </w:rPr>
        <w:t>druga moguća</w:t>
      </w:r>
      <w:r w:rsidR="007423EB" w:rsidRPr="00F84B27">
        <w:rPr>
          <w:noProof/>
          <w:szCs w:val="22"/>
          <w:lang w:val="hr-HR"/>
        </w:rPr>
        <w:t xml:space="preserve"> objašnjenja za slab odgovor (vidjeti di</w:t>
      </w:r>
      <w:r w:rsidR="00492DB4" w:rsidRPr="00F84B27">
        <w:rPr>
          <w:noProof/>
          <w:szCs w:val="22"/>
          <w:lang w:val="hr-HR"/>
        </w:rPr>
        <w:t>jelove</w:t>
      </w:r>
      <w:r w:rsidR="000A03B0" w:rsidRPr="00F84B27">
        <w:rPr>
          <w:noProof/>
          <w:szCs w:val="22"/>
          <w:lang w:val="hr-HR"/>
        </w:rPr>
        <w:t> </w:t>
      </w:r>
      <w:r w:rsidR="007423EB" w:rsidRPr="00F84B27">
        <w:rPr>
          <w:noProof/>
          <w:szCs w:val="22"/>
          <w:lang w:val="hr-HR"/>
        </w:rPr>
        <w:t>4.4</w:t>
      </w:r>
      <w:r w:rsidR="00B868F7" w:rsidRPr="00F84B27">
        <w:rPr>
          <w:noProof/>
          <w:szCs w:val="22"/>
          <w:lang w:val="hr-HR"/>
        </w:rPr>
        <w:t xml:space="preserve"> i </w:t>
      </w:r>
      <w:r w:rsidR="007423EB" w:rsidRPr="00F84B27">
        <w:rPr>
          <w:noProof/>
          <w:szCs w:val="22"/>
          <w:lang w:val="hr-HR"/>
        </w:rPr>
        <w:t>5.1).</w:t>
      </w:r>
    </w:p>
    <w:p w14:paraId="04AE7B0E" w14:textId="77777777" w:rsidR="00E87F7D" w:rsidRPr="00F84B27" w:rsidRDefault="00E87F7D" w:rsidP="000333ED">
      <w:pPr>
        <w:rPr>
          <w:noProof/>
          <w:lang w:val="hr-HR"/>
        </w:rPr>
      </w:pPr>
    </w:p>
    <w:p w14:paraId="34B38707" w14:textId="77777777" w:rsidR="001A3B9F" w:rsidRPr="00F84B27" w:rsidRDefault="001A3B9F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Liječenje </w:t>
      </w:r>
      <w:r w:rsidR="00060744" w:rsidRPr="00F84B27">
        <w:rPr>
          <w:noProof/>
          <w:szCs w:val="22"/>
          <w:lang w:val="hr-HR"/>
        </w:rPr>
        <w:t>Abseamed</w:t>
      </w:r>
      <w:r w:rsidRPr="00F84B27">
        <w:rPr>
          <w:noProof/>
          <w:szCs w:val="22"/>
          <w:lang w:val="hr-HR"/>
        </w:rPr>
        <w:t>om podijeljeno je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dvije faze - fazu korekcije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fazu održavanja.</w:t>
      </w:r>
    </w:p>
    <w:p w14:paraId="664FE132" w14:textId="77777777" w:rsidR="00E87F7D" w:rsidRPr="00F84B27" w:rsidRDefault="00E87F7D" w:rsidP="000333ED">
      <w:pPr>
        <w:rPr>
          <w:noProof/>
          <w:lang w:val="hr-HR"/>
        </w:rPr>
      </w:pPr>
    </w:p>
    <w:p w14:paraId="217F2A36" w14:textId="77777777" w:rsidR="00DD3250" w:rsidRPr="00F84B27" w:rsidRDefault="007B7190" w:rsidP="000333ED">
      <w:pPr>
        <w:pStyle w:val="spc-hsub4"/>
        <w:spacing w:before="0" w:after="0"/>
        <w:rPr>
          <w:iCs/>
          <w:noProof/>
          <w:szCs w:val="22"/>
          <w:lang w:val="hr-HR"/>
        </w:rPr>
      </w:pPr>
      <w:r w:rsidRPr="00F84B27">
        <w:rPr>
          <w:iCs/>
          <w:noProof/>
          <w:szCs w:val="22"/>
          <w:lang w:val="hr-HR"/>
        </w:rPr>
        <w:t xml:space="preserve">Odrasli bolesnici </w:t>
      </w:r>
      <w:r w:rsidR="0046384B" w:rsidRPr="00F84B27">
        <w:rPr>
          <w:iCs/>
          <w:noProof/>
          <w:szCs w:val="22"/>
          <w:lang w:val="hr-HR"/>
        </w:rPr>
        <w:t>na</w:t>
      </w:r>
      <w:r w:rsidRPr="00F84B27">
        <w:rPr>
          <w:iCs/>
          <w:noProof/>
          <w:szCs w:val="22"/>
          <w:lang w:val="hr-HR"/>
        </w:rPr>
        <w:t xml:space="preserve"> hemodijalizi</w:t>
      </w:r>
    </w:p>
    <w:p w14:paraId="26831470" w14:textId="77777777" w:rsidR="00E87F7D" w:rsidRPr="00F84B27" w:rsidRDefault="00E87F7D" w:rsidP="000333ED">
      <w:pPr>
        <w:rPr>
          <w:noProof/>
          <w:lang w:val="hr-HR"/>
        </w:rPr>
      </w:pPr>
    </w:p>
    <w:p w14:paraId="0DB3D6B8" w14:textId="77777777" w:rsidR="00620773" w:rsidRPr="00F84B27" w:rsidRDefault="00620773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U bolesnika na hemodijalizi</w:t>
      </w:r>
      <w:r w:rsidR="00B868F7" w:rsidRPr="00F84B27">
        <w:rPr>
          <w:noProof/>
          <w:szCs w:val="22"/>
          <w:lang w:val="hr-HR"/>
        </w:rPr>
        <w:t xml:space="preserve"> u </w:t>
      </w:r>
      <w:r w:rsidR="00EB2645" w:rsidRPr="00F84B27">
        <w:rPr>
          <w:noProof/>
          <w:szCs w:val="22"/>
          <w:lang w:val="hr-HR"/>
        </w:rPr>
        <w:t>kojih je lako</w:t>
      </w:r>
      <w:r w:rsidR="007D6296" w:rsidRPr="00F84B27">
        <w:rPr>
          <w:noProof/>
          <w:szCs w:val="22"/>
          <w:lang w:val="hr-HR"/>
        </w:rPr>
        <w:t xml:space="preserve"> dostupan intravenski pristup</w:t>
      </w:r>
      <w:r w:rsidR="00EB2645" w:rsidRPr="00F84B27">
        <w:rPr>
          <w:noProof/>
          <w:szCs w:val="22"/>
          <w:lang w:val="hr-HR"/>
        </w:rPr>
        <w:t>,</w:t>
      </w:r>
      <w:r w:rsidRPr="00F84B27">
        <w:rPr>
          <w:noProof/>
          <w:szCs w:val="22"/>
          <w:lang w:val="hr-HR"/>
        </w:rPr>
        <w:t xml:space="preserve"> preferira se primjena intravenskim putem.</w:t>
      </w:r>
    </w:p>
    <w:p w14:paraId="47411601" w14:textId="77777777" w:rsidR="00E87F7D" w:rsidRPr="00F84B27" w:rsidRDefault="00E87F7D" w:rsidP="000333ED">
      <w:pPr>
        <w:rPr>
          <w:noProof/>
          <w:lang w:val="hr-HR"/>
        </w:rPr>
      </w:pPr>
    </w:p>
    <w:p w14:paraId="26F5F0F1" w14:textId="77777777" w:rsidR="001A3B9F" w:rsidRPr="00F84B27" w:rsidRDefault="007B7190" w:rsidP="000333ED">
      <w:pPr>
        <w:pStyle w:val="spc-hsub5"/>
        <w:spacing w:before="0"/>
        <w:rPr>
          <w:noProof/>
          <w:lang w:val="hr-HR"/>
        </w:rPr>
      </w:pPr>
      <w:r w:rsidRPr="00F84B27">
        <w:rPr>
          <w:noProof/>
          <w:lang w:val="hr-HR"/>
        </w:rPr>
        <w:t>Faza korekcije</w:t>
      </w:r>
    </w:p>
    <w:p w14:paraId="44291974" w14:textId="77777777" w:rsidR="001A3B9F" w:rsidRPr="00F84B27" w:rsidRDefault="001A3B9F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Početna doza je </w:t>
      </w:r>
      <w:r w:rsidR="00DD3250" w:rsidRPr="00F84B27">
        <w:rPr>
          <w:noProof/>
          <w:szCs w:val="22"/>
          <w:lang w:val="hr-HR"/>
        </w:rPr>
        <w:t>50 IU/kg</w:t>
      </w:r>
      <w:r w:rsidRPr="00F84B27">
        <w:rPr>
          <w:noProof/>
          <w:szCs w:val="22"/>
          <w:lang w:val="hr-HR"/>
        </w:rPr>
        <w:t>,</w:t>
      </w:r>
      <w:r w:rsidR="00DD3250" w:rsidRPr="00F84B27">
        <w:rPr>
          <w:noProof/>
          <w:szCs w:val="22"/>
          <w:lang w:val="hr-HR"/>
        </w:rPr>
        <w:t xml:space="preserve"> 3 </w:t>
      </w:r>
      <w:r w:rsidR="007B7190" w:rsidRPr="00F84B27">
        <w:rPr>
          <w:noProof/>
          <w:szCs w:val="22"/>
          <w:lang w:val="hr-HR"/>
        </w:rPr>
        <w:t>puta tjedn</w:t>
      </w:r>
      <w:r w:rsidR="00F603D3" w:rsidRPr="00F84B27">
        <w:rPr>
          <w:noProof/>
          <w:szCs w:val="22"/>
          <w:lang w:val="hr-HR"/>
        </w:rPr>
        <w:t>o</w:t>
      </w:r>
    </w:p>
    <w:p w14:paraId="77C2510D" w14:textId="77777777" w:rsidR="00E87F7D" w:rsidRPr="00F84B27" w:rsidRDefault="00E87F7D" w:rsidP="000333ED">
      <w:pPr>
        <w:rPr>
          <w:noProof/>
          <w:lang w:val="hr-HR"/>
        </w:rPr>
      </w:pPr>
    </w:p>
    <w:p w14:paraId="74AC5EB9" w14:textId="77777777" w:rsidR="007B7190" w:rsidRPr="00F84B27" w:rsidRDefault="001A3B9F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Ako je potrebno</w:t>
      </w:r>
      <w:r w:rsidR="00E06757" w:rsidRPr="00F84B27">
        <w:rPr>
          <w:noProof/>
          <w:szCs w:val="22"/>
          <w:lang w:val="hr-HR"/>
        </w:rPr>
        <w:t>, doza se m</w:t>
      </w:r>
      <w:r w:rsidR="007907C7" w:rsidRPr="00F84B27">
        <w:rPr>
          <w:noProof/>
          <w:szCs w:val="22"/>
          <w:lang w:val="hr-HR"/>
        </w:rPr>
        <w:t>ože povećati ili smanjiti za 25 </w:t>
      </w:r>
      <w:r w:rsidR="00E06757" w:rsidRPr="00F84B27">
        <w:rPr>
          <w:noProof/>
          <w:szCs w:val="22"/>
          <w:lang w:val="hr-HR"/>
        </w:rPr>
        <w:t>IU/kg (</w:t>
      </w:r>
      <w:r w:rsidR="00F22A95" w:rsidRPr="00F84B27">
        <w:rPr>
          <w:noProof/>
          <w:szCs w:val="22"/>
          <w:lang w:val="hr-HR"/>
        </w:rPr>
        <w:t>3 </w:t>
      </w:r>
      <w:r w:rsidR="00E06757" w:rsidRPr="00F84B27">
        <w:rPr>
          <w:noProof/>
          <w:szCs w:val="22"/>
          <w:lang w:val="hr-HR"/>
        </w:rPr>
        <w:t>puta tjedno) dok se ne postigne željeni raspon konc</w:t>
      </w:r>
      <w:r w:rsidR="007907C7" w:rsidRPr="00F84B27">
        <w:rPr>
          <w:noProof/>
          <w:szCs w:val="22"/>
          <w:lang w:val="hr-HR"/>
        </w:rPr>
        <w:t>entracije hemoglobina između 10 g/dl</w:t>
      </w:r>
      <w:r w:rsidR="00B868F7" w:rsidRPr="00F84B27">
        <w:rPr>
          <w:noProof/>
          <w:szCs w:val="22"/>
          <w:lang w:val="hr-HR"/>
        </w:rPr>
        <w:t xml:space="preserve"> i </w:t>
      </w:r>
      <w:r w:rsidR="007907C7" w:rsidRPr="00F84B27">
        <w:rPr>
          <w:noProof/>
          <w:szCs w:val="22"/>
          <w:lang w:val="hr-HR"/>
        </w:rPr>
        <w:t>12 </w:t>
      </w:r>
      <w:r w:rsidR="00E06757" w:rsidRPr="00F84B27">
        <w:rPr>
          <w:noProof/>
          <w:szCs w:val="22"/>
          <w:lang w:val="hr-HR"/>
        </w:rPr>
        <w:t>g/dl (</w:t>
      </w:r>
      <w:r w:rsidR="007907C7" w:rsidRPr="00F84B27">
        <w:rPr>
          <w:noProof/>
          <w:szCs w:val="22"/>
          <w:lang w:val="hr-HR"/>
        </w:rPr>
        <w:t>6,2</w:t>
      </w:r>
      <w:r w:rsidR="00B868F7" w:rsidRPr="00F84B27">
        <w:rPr>
          <w:noProof/>
          <w:szCs w:val="22"/>
          <w:lang w:val="hr-HR"/>
        </w:rPr>
        <w:t xml:space="preserve"> i </w:t>
      </w:r>
      <w:r w:rsidR="007907C7" w:rsidRPr="00F84B27">
        <w:rPr>
          <w:noProof/>
          <w:szCs w:val="22"/>
          <w:lang w:val="hr-HR"/>
        </w:rPr>
        <w:t>7,5 </w:t>
      </w:r>
      <w:r w:rsidR="00E06757" w:rsidRPr="00F84B27">
        <w:rPr>
          <w:noProof/>
          <w:szCs w:val="22"/>
          <w:lang w:val="hr-HR"/>
        </w:rPr>
        <w:t>mmol/l) (to treba učiniti</w:t>
      </w:r>
      <w:r w:rsidR="00B868F7" w:rsidRPr="00F84B27">
        <w:rPr>
          <w:noProof/>
          <w:szCs w:val="22"/>
          <w:lang w:val="hr-HR"/>
        </w:rPr>
        <w:t xml:space="preserve"> u </w:t>
      </w:r>
      <w:r w:rsidR="00E06757" w:rsidRPr="00F84B27">
        <w:rPr>
          <w:noProof/>
          <w:szCs w:val="22"/>
          <w:lang w:val="hr-HR"/>
        </w:rPr>
        <w:t>razmacima od najmanje četiri tjedna).</w:t>
      </w:r>
    </w:p>
    <w:p w14:paraId="13BADAEB" w14:textId="77777777" w:rsidR="00E87F7D" w:rsidRPr="00F84B27" w:rsidRDefault="00E87F7D" w:rsidP="000333ED">
      <w:pPr>
        <w:rPr>
          <w:noProof/>
          <w:lang w:val="hr-HR"/>
        </w:rPr>
      </w:pPr>
    </w:p>
    <w:p w14:paraId="026D18A8" w14:textId="77777777" w:rsidR="00DD3250" w:rsidRPr="00F84B27" w:rsidRDefault="007B7190" w:rsidP="000333ED">
      <w:pPr>
        <w:pStyle w:val="spc-hsub5"/>
        <w:spacing w:before="0"/>
        <w:rPr>
          <w:noProof/>
          <w:lang w:val="hr-HR"/>
        </w:rPr>
      </w:pPr>
      <w:r w:rsidRPr="00F84B27">
        <w:rPr>
          <w:noProof/>
          <w:lang w:val="hr-HR"/>
        </w:rPr>
        <w:t>Faza održavanja</w:t>
      </w:r>
    </w:p>
    <w:p w14:paraId="2E5789BF" w14:textId="77777777" w:rsidR="00E06757" w:rsidRPr="00F84B27" w:rsidRDefault="00E06757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Preporučena ukupna tjedna doza je izm</w:t>
      </w:r>
      <w:r w:rsidR="00F22A95" w:rsidRPr="00F84B27">
        <w:rPr>
          <w:noProof/>
          <w:szCs w:val="22"/>
          <w:lang w:val="hr-HR"/>
        </w:rPr>
        <w:t>eđu 75 </w:t>
      </w:r>
      <w:r w:rsidRPr="00F84B27">
        <w:rPr>
          <w:noProof/>
          <w:szCs w:val="22"/>
          <w:lang w:val="hr-HR"/>
        </w:rPr>
        <w:t>IU/kg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300</w:t>
      </w:r>
      <w:r w:rsidR="00F22A95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IU/kg</w:t>
      </w:r>
    </w:p>
    <w:p w14:paraId="6F4C3E60" w14:textId="77777777" w:rsidR="00E87F7D" w:rsidRPr="00F84B27" w:rsidRDefault="00E87F7D" w:rsidP="000333ED">
      <w:pPr>
        <w:rPr>
          <w:noProof/>
          <w:lang w:val="hr-HR"/>
        </w:rPr>
      </w:pPr>
    </w:p>
    <w:p w14:paraId="5B01DF7C" w14:textId="77777777" w:rsidR="00DD3250" w:rsidRPr="00F84B27" w:rsidRDefault="00E06757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Potrebno je učiniti </w:t>
      </w:r>
      <w:r w:rsidR="00F22A95" w:rsidRPr="00F84B27">
        <w:rPr>
          <w:noProof/>
          <w:szCs w:val="22"/>
          <w:lang w:val="hr-HR"/>
        </w:rPr>
        <w:t>o</w:t>
      </w:r>
      <w:r w:rsidRPr="00F84B27">
        <w:rPr>
          <w:noProof/>
          <w:szCs w:val="22"/>
          <w:lang w:val="hr-HR"/>
        </w:rPr>
        <w:t>dgovarajuću p</w:t>
      </w:r>
      <w:r w:rsidR="007B7190" w:rsidRPr="00F84B27">
        <w:rPr>
          <w:noProof/>
          <w:szCs w:val="22"/>
          <w:lang w:val="hr-HR"/>
        </w:rPr>
        <w:t>rilagodb</w:t>
      </w:r>
      <w:r w:rsidRPr="00F84B27">
        <w:rPr>
          <w:noProof/>
          <w:szCs w:val="22"/>
          <w:lang w:val="hr-HR"/>
        </w:rPr>
        <w:t>u</w:t>
      </w:r>
      <w:r w:rsidR="007B7190" w:rsidRPr="00F84B27">
        <w:rPr>
          <w:noProof/>
          <w:szCs w:val="22"/>
          <w:lang w:val="hr-HR"/>
        </w:rPr>
        <w:t xml:space="preserve"> doze </w:t>
      </w:r>
      <w:r w:rsidR="00F603D3" w:rsidRPr="00F84B27">
        <w:rPr>
          <w:noProof/>
          <w:szCs w:val="22"/>
          <w:lang w:val="hr-HR"/>
        </w:rPr>
        <w:t>radi</w:t>
      </w:r>
      <w:r w:rsidR="007B7190" w:rsidRPr="00F84B27">
        <w:rPr>
          <w:noProof/>
          <w:szCs w:val="22"/>
          <w:lang w:val="hr-HR"/>
        </w:rPr>
        <w:t xml:space="preserve"> </w:t>
      </w:r>
      <w:r w:rsidR="00F603D3" w:rsidRPr="00F84B27">
        <w:rPr>
          <w:noProof/>
          <w:szCs w:val="22"/>
          <w:lang w:val="hr-HR"/>
        </w:rPr>
        <w:t xml:space="preserve">održavanja </w:t>
      </w:r>
      <w:r w:rsidR="007B7190" w:rsidRPr="00F84B27">
        <w:rPr>
          <w:noProof/>
          <w:szCs w:val="22"/>
          <w:lang w:val="hr-HR"/>
        </w:rPr>
        <w:t xml:space="preserve">vrijednosti hemoglobina </w:t>
      </w:r>
      <w:r w:rsidR="00F22A95" w:rsidRPr="00F84B27">
        <w:rPr>
          <w:noProof/>
          <w:szCs w:val="22"/>
          <w:lang w:val="hr-HR"/>
        </w:rPr>
        <w:t>unutar</w:t>
      </w:r>
      <w:r w:rsidRPr="00F84B27">
        <w:rPr>
          <w:noProof/>
          <w:szCs w:val="22"/>
          <w:lang w:val="hr-HR"/>
        </w:rPr>
        <w:t xml:space="preserve"> </w:t>
      </w:r>
      <w:r w:rsidR="007B7190" w:rsidRPr="00F84B27">
        <w:rPr>
          <w:noProof/>
          <w:szCs w:val="22"/>
          <w:lang w:val="hr-HR"/>
        </w:rPr>
        <w:t>željeno</w:t>
      </w:r>
      <w:r w:rsidRPr="00F84B27">
        <w:rPr>
          <w:noProof/>
          <w:szCs w:val="22"/>
          <w:lang w:val="hr-HR"/>
        </w:rPr>
        <w:t xml:space="preserve">g raspona </w:t>
      </w:r>
      <w:r w:rsidR="00CC37B3" w:rsidRPr="00F84B27">
        <w:rPr>
          <w:noProof/>
          <w:szCs w:val="22"/>
          <w:lang w:val="hr-HR"/>
        </w:rPr>
        <w:t>koncentracije</w:t>
      </w:r>
      <w:r w:rsidR="00DD3250" w:rsidRPr="00F84B27">
        <w:rPr>
          <w:noProof/>
          <w:szCs w:val="22"/>
          <w:lang w:val="hr-HR"/>
        </w:rPr>
        <w:t xml:space="preserve"> </w:t>
      </w:r>
      <w:r w:rsidR="007B7190" w:rsidRPr="00F84B27">
        <w:rPr>
          <w:noProof/>
          <w:szCs w:val="22"/>
          <w:lang w:val="hr-HR"/>
        </w:rPr>
        <w:t>između</w:t>
      </w:r>
      <w:r w:rsidR="00DD3250" w:rsidRPr="00F84B27">
        <w:rPr>
          <w:noProof/>
          <w:szCs w:val="22"/>
          <w:lang w:val="hr-HR"/>
        </w:rPr>
        <w:t xml:space="preserve"> 10</w:t>
      </w:r>
      <w:r w:rsidR="007907C7" w:rsidRPr="00F84B27">
        <w:rPr>
          <w:noProof/>
          <w:szCs w:val="22"/>
          <w:lang w:val="hr-HR"/>
        </w:rPr>
        <w:t> </w:t>
      </w:r>
      <w:r w:rsidR="00CC37B3" w:rsidRPr="00F84B27">
        <w:rPr>
          <w:noProof/>
          <w:szCs w:val="22"/>
          <w:lang w:val="hr-HR"/>
        </w:rPr>
        <w:t>g/dl</w:t>
      </w:r>
      <w:r w:rsidR="00B868F7" w:rsidRPr="00F84B27">
        <w:rPr>
          <w:noProof/>
          <w:szCs w:val="22"/>
          <w:lang w:val="hr-HR"/>
        </w:rPr>
        <w:t xml:space="preserve"> i </w:t>
      </w:r>
      <w:r w:rsidR="007B7190" w:rsidRPr="00F84B27">
        <w:rPr>
          <w:noProof/>
          <w:szCs w:val="22"/>
          <w:lang w:val="hr-HR"/>
        </w:rPr>
        <w:t>12 g/dl (6,2</w:t>
      </w:r>
      <w:r w:rsidR="00B868F7" w:rsidRPr="00F84B27">
        <w:rPr>
          <w:noProof/>
          <w:szCs w:val="22"/>
          <w:lang w:val="hr-HR"/>
        </w:rPr>
        <w:t xml:space="preserve"> i </w:t>
      </w:r>
      <w:r w:rsidR="007B7190" w:rsidRPr="00F84B27">
        <w:rPr>
          <w:noProof/>
          <w:szCs w:val="22"/>
          <w:lang w:val="hr-HR"/>
        </w:rPr>
        <w:t>7,</w:t>
      </w:r>
      <w:r w:rsidR="00DD3250" w:rsidRPr="00F84B27">
        <w:rPr>
          <w:noProof/>
          <w:szCs w:val="22"/>
          <w:lang w:val="hr-HR"/>
        </w:rPr>
        <w:t>5 mmol/l).</w:t>
      </w:r>
    </w:p>
    <w:p w14:paraId="71E78690" w14:textId="77777777" w:rsidR="00E87F7D" w:rsidRPr="00F84B27" w:rsidRDefault="00E87F7D" w:rsidP="000333ED">
      <w:pPr>
        <w:rPr>
          <w:noProof/>
          <w:lang w:val="hr-HR"/>
        </w:rPr>
      </w:pPr>
    </w:p>
    <w:p w14:paraId="5A223F71" w14:textId="77777777" w:rsidR="00DD3250" w:rsidRPr="00F84B27" w:rsidRDefault="00CC37B3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B</w:t>
      </w:r>
      <w:r w:rsidR="007B7190" w:rsidRPr="00F84B27">
        <w:rPr>
          <w:noProof/>
          <w:szCs w:val="22"/>
          <w:lang w:val="hr-HR"/>
        </w:rPr>
        <w:t>olesnici</w:t>
      </w:r>
      <w:r w:rsidRPr="00F84B27">
        <w:rPr>
          <w:noProof/>
          <w:szCs w:val="22"/>
          <w:lang w:val="hr-HR"/>
        </w:rPr>
        <w:t>ma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>vrlo niskom</w:t>
      </w:r>
      <w:r w:rsidR="007B7190" w:rsidRPr="00F84B27">
        <w:rPr>
          <w:noProof/>
          <w:szCs w:val="22"/>
          <w:lang w:val="hr-HR"/>
        </w:rPr>
        <w:t xml:space="preserve"> početn</w:t>
      </w:r>
      <w:r w:rsidRPr="00F84B27">
        <w:rPr>
          <w:noProof/>
          <w:szCs w:val="22"/>
          <w:lang w:val="hr-HR"/>
        </w:rPr>
        <w:t>om</w:t>
      </w:r>
      <w:r w:rsidR="007B7190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 xml:space="preserve">razinom </w:t>
      </w:r>
      <w:r w:rsidR="007B7190" w:rsidRPr="00F84B27">
        <w:rPr>
          <w:noProof/>
          <w:szCs w:val="22"/>
          <w:lang w:val="hr-HR"/>
        </w:rPr>
        <w:t>hemoglobina</w:t>
      </w:r>
      <w:r w:rsidR="00DD3250" w:rsidRPr="00F84B27">
        <w:rPr>
          <w:noProof/>
          <w:szCs w:val="22"/>
          <w:lang w:val="hr-HR"/>
        </w:rPr>
        <w:t xml:space="preserve"> (&lt; 6 g/dl </w:t>
      </w:r>
      <w:r w:rsidR="007B7190" w:rsidRPr="00F84B27">
        <w:rPr>
          <w:noProof/>
          <w:szCs w:val="22"/>
          <w:lang w:val="hr-HR"/>
        </w:rPr>
        <w:t>ili &lt; 3,</w:t>
      </w:r>
      <w:r w:rsidR="00DD3250" w:rsidRPr="00F84B27">
        <w:rPr>
          <w:noProof/>
          <w:szCs w:val="22"/>
          <w:lang w:val="hr-HR"/>
        </w:rPr>
        <w:t xml:space="preserve">75 mmol/l) </w:t>
      </w:r>
      <w:r w:rsidR="007B7190" w:rsidRPr="00F84B27">
        <w:rPr>
          <w:noProof/>
          <w:szCs w:val="22"/>
          <w:lang w:val="hr-HR"/>
        </w:rPr>
        <w:t>mogu</w:t>
      </w:r>
      <w:r w:rsidR="00DD3250" w:rsidRPr="00F84B27">
        <w:rPr>
          <w:noProof/>
          <w:szCs w:val="22"/>
          <w:lang w:val="hr-HR"/>
        </w:rPr>
        <w:t xml:space="preserve"> </w:t>
      </w:r>
      <w:r w:rsidR="007B7190" w:rsidRPr="00F84B27">
        <w:rPr>
          <w:noProof/>
          <w:szCs w:val="22"/>
          <w:lang w:val="hr-HR"/>
        </w:rPr>
        <w:t xml:space="preserve">biti potrebne više doze održavanja </w:t>
      </w:r>
      <w:r w:rsidR="00F22A95" w:rsidRPr="00F84B27">
        <w:rPr>
          <w:noProof/>
          <w:szCs w:val="22"/>
          <w:lang w:val="hr-HR"/>
        </w:rPr>
        <w:t>nego bolesnicim</w:t>
      </w:r>
      <w:r w:rsidRPr="00F84B27">
        <w:rPr>
          <w:noProof/>
          <w:szCs w:val="22"/>
          <w:lang w:val="hr-HR"/>
        </w:rPr>
        <w:t>a</w:t>
      </w:r>
      <w:r w:rsidR="007B7190" w:rsidRPr="00F84B27">
        <w:rPr>
          <w:noProof/>
          <w:szCs w:val="22"/>
          <w:lang w:val="hr-HR"/>
        </w:rPr>
        <w:t xml:space="preserve"> čija je početna anemija manje teška</w:t>
      </w:r>
      <w:r w:rsidR="00DD3250" w:rsidRPr="00F84B27">
        <w:rPr>
          <w:noProof/>
          <w:szCs w:val="22"/>
          <w:lang w:val="hr-HR"/>
        </w:rPr>
        <w:t xml:space="preserve"> ( &gt; 8 g/dl </w:t>
      </w:r>
      <w:r w:rsidR="007B7190" w:rsidRPr="00F84B27">
        <w:rPr>
          <w:noProof/>
          <w:szCs w:val="22"/>
          <w:lang w:val="hr-HR"/>
        </w:rPr>
        <w:t>ili</w:t>
      </w:r>
      <w:r w:rsidR="00DD3250" w:rsidRPr="00F84B27">
        <w:rPr>
          <w:noProof/>
          <w:szCs w:val="22"/>
          <w:lang w:val="hr-HR"/>
        </w:rPr>
        <w:t xml:space="preserve"> &gt; 5 mmol/l).</w:t>
      </w:r>
    </w:p>
    <w:p w14:paraId="6EE8B913" w14:textId="77777777" w:rsidR="00E87F7D" w:rsidRPr="00F84B27" w:rsidRDefault="00E87F7D" w:rsidP="000333ED">
      <w:pPr>
        <w:rPr>
          <w:noProof/>
          <w:lang w:val="hr-HR"/>
        </w:rPr>
      </w:pPr>
    </w:p>
    <w:p w14:paraId="711104BC" w14:textId="77777777" w:rsidR="007D1320" w:rsidRPr="00F84B27" w:rsidRDefault="007D1320" w:rsidP="000333ED">
      <w:pPr>
        <w:pStyle w:val="spc-hsub4"/>
        <w:spacing w:before="0" w:after="0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Odrasli bolesnici</w:t>
      </w:r>
      <w:r w:rsidR="00B868F7" w:rsidRPr="00F84B27">
        <w:rPr>
          <w:noProof/>
          <w:szCs w:val="22"/>
          <w:lang w:val="hr-HR"/>
        </w:rPr>
        <w:t xml:space="preserve"> s </w:t>
      </w:r>
      <w:r w:rsidR="00845B1B" w:rsidRPr="00F84B27">
        <w:rPr>
          <w:noProof/>
          <w:szCs w:val="22"/>
          <w:lang w:val="hr-HR"/>
        </w:rPr>
        <w:t>insuficijencijom</w:t>
      </w:r>
      <w:r w:rsidRPr="00F84B27">
        <w:rPr>
          <w:noProof/>
          <w:szCs w:val="22"/>
          <w:lang w:val="hr-HR"/>
        </w:rPr>
        <w:t xml:space="preserve"> bubrega koji </w:t>
      </w:r>
      <w:r w:rsidR="00845B1B" w:rsidRPr="00F84B27">
        <w:rPr>
          <w:noProof/>
          <w:szCs w:val="22"/>
          <w:lang w:val="hr-HR"/>
        </w:rPr>
        <w:t xml:space="preserve">još </w:t>
      </w:r>
      <w:r w:rsidRPr="00F84B27">
        <w:rPr>
          <w:noProof/>
          <w:szCs w:val="22"/>
          <w:lang w:val="hr-HR"/>
        </w:rPr>
        <w:t xml:space="preserve">nisu </w:t>
      </w:r>
      <w:r w:rsidR="009152AD" w:rsidRPr="00F84B27">
        <w:rPr>
          <w:noProof/>
          <w:szCs w:val="22"/>
          <w:lang w:val="hr-HR"/>
        </w:rPr>
        <w:t>na</w:t>
      </w:r>
      <w:r w:rsidR="00845B1B" w:rsidRPr="00F84B27">
        <w:rPr>
          <w:noProof/>
          <w:szCs w:val="22"/>
          <w:lang w:val="hr-HR"/>
        </w:rPr>
        <w:t xml:space="preserve"> dijaliz</w:t>
      </w:r>
      <w:r w:rsidR="009152AD" w:rsidRPr="00F84B27">
        <w:rPr>
          <w:noProof/>
          <w:szCs w:val="22"/>
          <w:lang w:val="hr-HR"/>
        </w:rPr>
        <w:t>i</w:t>
      </w:r>
    </w:p>
    <w:p w14:paraId="34EFA3CC" w14:textId="77777777" w:rsidR="00E87F7D" w:rsidRPr="00F84B27" w:rsidRDefault="00E87F7D" w:rsidP="000333ED">
      <w:pPr>
        <w:rPr>
          <w:noProof/>
          <w:lang w:val="hr-HR"/>
        </w:rPr>
      </w:pPr>
    </w:p>
    <w:p w14:paraId="686B9A8E" w14:textId="77777777" w:rsidR="00620773" w:rsidRPr="00F84B27" w:rsidRDefault="00620773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Kada intavenski pristup nije </w:t>
      </w:r>
      <w:r w:rsidR="00EB2645" w:rsidRPr="00F84B27">
        <w:rPr>
          <w:noProof/>
          <w:szCs w:val="22"/>
          <w:lang w:val="hr-HR"/>
        </w:rPr>
        <w:t>lako</w:t>
      </w:r>
      <w:r w:rsidRPr="00F84B27">
        <w:rPr>
          <w:noProof/>
          <w:szCs w:val="22"/>
          <w:lang w:val="hr-HR"/>
        </w:rPr>
        <w:t xml:space="preserve"> dostupan, </w:t>
      </w:r>
      <w:r w:rsidR="00060744" w:rsidRPr="00F84B27">
        <w:rPr>
          <w:noProof/>
          <w:szCs w:val="22"/>
          <w:lang w:val="hr-HR"/>
        </w:rPr>
        <w:t>Abseamed</w:t>
      </w:r>
      <w:r w:rsidRPr="00F84B27">
        <w:rPr>
          <w:noProof/>
          <w:szCs w:val="22"/>
          <w:lang w:val="hr-HR"/>
        </w:rPr>
        <w:t xml:space="preserve"> se</w:t>
      </w:r>
      <w:r w:rsidR="00EB2645" w:rsidRPr="00F84B27">
        <w:rPr>
          <w:noProof/>
          <w:szCs w:val="22"/>
          <w:lang w:val="hr-HR"/>
        </w:rPr>
        <w:t xml:space="preserve"> može</w:t>
      </w:r>
      <w:r w:rsidRPr="00F84B27">
        <w:rPr>
          <w:noProof/>
          <w:szCs w:val="22"/>
          <w:lang w:val="hr-HR"/>
        </w:rPr>
        <w:t xml:space="preserve"> </w:t>
      </w:r>
      <w:r w:rsidR="00EB2645" w:rsidRPr="00F84B27">
        <w:rPr>
          <w:noProof/>
          <w:szCs w:val="22"/>
          <w:lang w:val="hr-HR"/>
        </w:rPr>
        <w:t>primijeniti</w:t>
      </w:r>
      <w:r w:rsidR="00B0659E" w:rsidRPr="00F84B27">
        <w:rPr>
          <w:noProof/>
          <w:szCs w:val="22"/>
          <w:lang w:val="hr-HR"/>
        </w:rPr>
        <w:t xml:space="preserve"> </w:t>
      </w:r>
      <w:r w:rsidR="00B0659E" w:rsidRPr="00F84B27">
        <w:rPr>
          <w:szCs w:val="22"/>
          <w:lang w:val="hr-HR"/>
        </w:rPr>
        <w:t>supkutano</w:t>
      </w:r>
      <w:r w:rsidRPr="00F84B27">
        <w:rPr>
          <w:szCs w:val="22"/>
          <w:lang w:val="hr-HR"/>
        </w:rPr>
        <w:t>.</w:t>
      </w:r>
    </w:p>
    <w:p w14:paraId="03152470" w14:textId="77777777" w:rsidR="00E87F7D" w:rsidRPr="00F84B27" w:rsidRDefault="00E87F7D" w:rsidP="000333ED">
      <w:pPr>
        <w:rPr>
          <w:noProof/>
          <w:lang w:val="hr-HR"/>
        </w:rPr>
      </w:pPr>
    </w:p>
    <w:p w14:paraId="5D2390E9" w14:textId="77777777" w:rsidR="007D1320" w:rsidRPr="00F84B27" w:rsidRDefault="007D1320" w:rsidP="000333ED">
      <w:pPr>
        <w:pStyle w:val="spc-hsub5"/>
        <w:spacing w:before="0"/>
        <w:rPr>
          <w:noProof/>
          <w:lang w:val="hr-HR"/>
        </w:rPr>
      </w:pPr>
      <w:r w:rsidRPr="00F84B27">
        <w:rPr>
          <w:noProof/>
          <w:lang w:val="hr-HR"/>
        </w:rPr>
        <w:t>Faza korekcije</w:t>
      </w:r>
    </w:p>
    <w:p w14:paraId="387B2BA4" w14:textId="77777777" w:rsidR="00845B1B" w:rsidRPr="00F84B27" w:rsidRDefault="00845B1B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Početna doza od 50 IU/kg, 3 puta tjedno, nakon koje po potrebi slijedi </w:t>
      </w:r>
      <w:r w:rsidR="002D7AC7" w:rsidRPr="00F84B27">
        <w:rPr>
          <w:noProof/>
          <w:szCs w:val="22"/>
          <w:lang w:val="hr-HR"/>
        </w:rPr>
        <w:t>post</w:t>
      </w:r>
      <w:r w:rsidR="00FA1B11" w:rsidRPr="00F84B27">
        <w:rPr>
          <w:noProof/>
          <w:szCs w:val="22"/>
          <w:lang w:val="hr-HR"/>
        </w:rPr>
        <w:t>up</w:t>
      </w:r>
      <w:r w:rsidR="002D7AC7" w:rsidRPr="00F84B27">
        <w:rPr>
          <w:noProof/>
          <w:szCs w:val="22"/>
          <w:lang w:val="hr-HR"/>
        </w:rPr>
        <w:t>no</w:t>
      </w:r>
      <w:r w:rsidR="009152AD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 xml:space="preserve">povećanje doze </w:t>
      </w:r>
      <w:r w:rsidR="009152AD" w:rsidRPr="00F84B27">
        <w:rPr>
          <w:noProof/>
          <w:szCs w:val="22"/>
          <w:lang w:val="hr-HR"/>
        </w:rPr>
        <w:t>od po</w:t>
      </w:r>
      <w:r w:rsidRPr="00F84B27">
        <w:rPr>
          <w:noProof/>
          <w:szCs w:val="22"/>
          <w:lang w:val="hr-HR"/>
        </w:rPr>
        <w:t xml:space="preserve"> 25 IU/kg (3 puta tjedno) do postizanja željenog cilja (to treba učiniti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razmacima od najmanje četiri tjedna).</w:t>
      </w:r>
      <w:r w:rsidR="00091234" w:rsidRPr="00F84B27">
        <w:rPr>
          <w:noProof/>
          <w:szCs w:val="22"/>
          <w:lang w:val="hr-HR"/>
        </w:rPr>
        <w:t xml:space="preserve"> </w:t>
      </w:r>
    </w:p>
    <w:p w14:paraId="6845F9C2" w14:textId="77777777" w:rsidR="00E87F7D" w:rsidRPr="00F84B27" w:rsidRDefault="00E87F7D" w:rsidP="000333ED">
      <w:pPr>
        <w:rPr>
          <w:noProof/>
          <w:lang w:val="hr-HR"/>
        </w:rPr>
      </w:pPr>
    </w:p>
    <w:p w14:paraId="5F8B76BE" w14:textId="77777777" w:rsidR="00845B1B" w:rsidRPr="00F84B27" w:rsidRDefault="00845B1B" w:rsidP="000333ED">
      <w:pPr>
        <w:pStyle w:val="spc-hsub5"/>
        <w:spacing w:before="0"/>
        <w:rPr>
          <w:noProof/>
          <w:lang w:val="hr-HR"/>
        </w:rPr>
      </w:pPr>
      <w:r w:rsidRPr="00F84B27">
        <w:rPr>
          <w:noProof/>
          <w:lang w:val="hr-HR"/>
        </w:rPr>
        <w:t>Faza održavanja</w:t>
      </w:r>
    </w:p>
    <w:p w14:paraId="04574D1D" w14:textId="77777777" w:rsidR="00845B1B" w:rsidRPr="00F84B27" w:rsidRDefault="00845B1B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Tijekom faze održavanja </w:t>
      </w:r>
      <w:r w:rsidR="00060744" w:rsidRPr="00F84B27">
        <w:rPr>
          <w:noProof/>
          <w:szCs w:val="22"/>
          <w:lang w:val="hr-HR"/>
        </w:rPr>
        <w:t>Abseamed</w:t>
      </w:r>
      <w:r w:rsidRPr="00F84B27">
        <w:rPr>
          <w:noProof/>
          <w:szCs w:val="22"/>
          <w:lang w:val="hr-HR"/>
        </w:rPr>
        <w:t xml:space="preserve"> se može prim</w:t>
      </w:r>
      <w:r w:rsidR="007907C7" w:rsidRPr="00F84B27">
        <w:rPr>
          <w:noProof/>
          <w:szCs w:val="22"/>
          <w:lang w:val="hr-HR"/>
        </w:rPr>
        <w:t xml:space="preserve">jenjivati </w:t>
      </w:r>
      <w:r w:rsidR="00620773" w:rsidRPr="00F84B27">
        <w:rPr>
          <w:noProof/>
          <w:szCs w:val="22"/>
          <w:lang w:val="hr-HR"/>
        </w:rPr>
        <w:t xml:space="preserve">ili </w:t>
      </w:r>
      <w:r w:rsidR="007907C7" w:rsidRPr="00F84B27">
        <w:rPr>
          <w:noProof/>
          <w:szCs w:val="22"/>
          <w:lang w:val="hr-HR"/>
        </w:rPr>
        <w:t>3 </w:t>
      </w:r>
      <w:r w:rsidRPr="00F84B27">
        <w:rPr>
          <w:noProof/>
          <w:szCs w:val="22"/>
          <w:lang w:val="hr-HR"/>
        </w:rPr>
        <w:t>puta tjedno</w:t>
      </w:r>
      <w:r w:rsidR="00620773" w:rsidRPr="00F84B27">
        <w:rPr>
          <w:noProof/>
          <w:szCs w:val="22"/>
          <w:lang w:val="hr-HR"/>
        </w:rPr>
        <w:t>,</w:t>
      </w:r>
      <w:r w:rsidR="00B868F7" w:rsidRPr="00F84B27">
        <w:rPr>
          <w:noProof/>
          <w:szCs w:val="22"/>
          <w:lang w:val="hr-HR"/>
        </w:rPr>
        <w:t xml:space="preserve"> a u </w:t>
      </w:r>
      <w:r w:rsidR="00B0659E" w:rsidRPr="00F84B27">
        <w:rPr>
          <w:noProof/>
          <w:szCs w:val="22"/>
          <w:lang w:val="hr-HR"/>
        </w:rPr>
        <w:t>slučaju supkutane primjene</w:t>
      </w:r>
      <w:r w:rsidR="00620773" w:rsidRPr="00F84B27">
        <w:rPr>
          <w:noProof/>
          <w:szCs w:val="22"/>
          <w:lang w:val="hr-HR"/>
        </w:rPr>
        <w:t xml:space="preserve"> jednom tjedno ili </w:t>
      </w:r>
      <w:r w:rsidR="00B0659E" w:rsidRPr="00F84B27">
        <w:rPr>
          <w:noProof/>
          <w:szCs w:val="22"/>
          <w:lang w:val="hr-HR"/>
        </w:rPr>
        <w:t xml:space="preserve">jednom </w:t>
      </w:r>
      <w:r w:rsidR="00EB2645" w:rsidRPr="00F84B27">
        <w:rPr>
          <w:noProof/>
          <w:szCs w:val="22"/>
          <w:lang w:val="hr-HR"/>
        </w:rPr>
        <w:t>svaka</w:t>
      </w:r>
      <w:r w:rsidR="00B0659E" w:rsidRPr="00F84B27">
        <w:rPr>
          <w:noProof/>
          <w:szCs w:val="22"/>
          <w:lang w:val="hr-HR"/>
        </w:rPr>
        <w:t xml:space="preserve"> 2 tjedna</w:t>
      </w:r>
      <w:r w:rsidRPr="00F84B27">
        <w:rPr>
          <w:noProof/>
          <w:szCs w:val="22"/>
          <w:lang w:val="hr-HR"/>
        </w:rPr>
        <w:t>.</w:t>
      </w:r>
    </w:p>
    <w:p w14:paraId="24360F34" w14:textId="77777777" w:rsidR="00E87F7D" w:rsidRPr="00F84B27" w:rsidRDefault="00E87F7D" w:rsidP="000333ED">
      <w:pPr>
        <w:rPr>
          <w:noProof/>
          <w:lang w:val="hr-HR"/>
        </w:rPr>
      </w:pPr>
    </w:p>
    <w:p w14:paraId="48F2042C" w14:textId="77777777" w:rsidR="00845B1B" w:rsidRPr="00F84B27" w:rsidRDefault="00845B1B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Potrebno je napraviti odgovorajuću prilagodbu doze</w:t>
      </w:r>
      <w:r w:rsidR="00B868F7" w:rsidRPr="00F84B27">
        <w:rPr>
          <w:noProof/>
          <w:szCs w:val="22"/>
          <w:lang w:val="hr-HR"/>
        </w:rPr>
        <w:t xml:space="preserve"> i </w:t>
      </w:r>
      <w:r w:rsidR="00CE338B" w:rsidRPr="00F84B27">
        <w:rPr>
          <w:noProof/>
          <w:szCs w:val="22"/>
          <w:lang w:val="hr-HR"/>
        </w:rPr>
        <w:t xml:space="preserve">intervala doziranja </w:t>
      </w:r>
      <w:r w:rsidRPr="00F84B27">
        <w:rPr>
          <w:noProof/>
          <w:szCs w:val="22"/>
          <w:lang w:val="hr-HR"/>
        </w:rPr>
        <w:t xml:space="preserve">radi održavanja vrijednosti hemoglobina na željenoj razini: </w:t>
      </w:r>
      <w:r w:rsidR="00CE338B" w:rsidRPr="00F84B27">
        <w:rPr>
          <w:noProof/>
          <w:szCs w:val="22"/>
          <w:lang w:val="hr-HR"/>
        </w:rPr>
        <w:t>hemoglobin</w:t>
      </w:r>
      <w:r w:rsidRPr="00F84B27">
        <w:rPr>
          <w:noProof/>
          <w:szCs w:val="22"/>
          <w:lang w:val="hr-HR"/>
        </w:rPr>
        <w:t xml:space="preserve"> između 10</w:t>
      </w:r>
      <w:r w:rsidR="00091234" w:rsidRPr="00F84B27">
        <w:rPr>
          <w:noProof/>
          <w:szCs w:val="22"/>
          <w:lang w:val="hr-HR"/>
        </w:rPr>
        <w:t> g/dl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12 g/dl (6,2</w:t>
      </w:r>
      <w:r w:rsidRPr="00F84B27">
        <w:rPr>
          <w:noProof/>
          <w:szCs w:val="22"/>
          <w:lang w:val="hr-HR"/>
        </w:rPr>
        <w:noBreakHyphen/>
        <w:t>7,5 mmol/l). Produljenje intervala doziranja može zahtijevati povišenje doze.</w:t>
      </w:r>
    </w:p>
    <w:p w14:paraId="0796F45D" w14:textId="77777777" w:rsidR="00E87F7D" w:rsidRPr="00F84B27" w:rsidRDefault="00E87F7D" w:rsidP="000333ED">
      <w:pPr>
        <w:rPr>
          <w:noProof/>
          <w:lang w:val="hr-HR"/>
        </w:rPr>
      </w:pPr>
    </w:p>
    <w:p w14:paraId="4529483C" w14:textId="77777777" w:rsidR="00845B1B" w:rsidRPr="00F84B27" w:rsidRDefault="00845B1B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Maksimalna doza ne smije biti veća od 150 IU/kg 3 puta tjedno</w:t>
      </w:r>
      <w:r w:rsidR="00620773" w:rsidRPr="00F84B27">
        <w:rPr>
          <w:noProof/>
          <w:szCs w:val="22"/>
          <w:lang w:val="hr-HR"/>
        </w:rPr>
        <w:t>, 240 IU/kg (najviše do 2</w:t>
      </w:r>
      <w:r w:rsidR="00695BAD" w:rsidRPr="00F84B27">
        <w:rPr>
          <w:noProof/>
          <w:szCs w:val="22"/>
          <w:lang w:val="hr-HR"/>
        </w:rPr>
        <w:t>0 0</w:t>
      </w:r>
      <w:r w:rsidR="00620773" w:rsidRPr="00F84B27">
        <w:rPr>
          <w:noProof/>
          <w:szCs w:val="22"/>
          <w:lang w:val="hr-HR"/>
        </w:rPr>
        <w:t>00 IU) jednom tjedno, ili 480 IU/kg (najviše do 4</w:t>
      </w:r>
      <w:r w:rsidR="00695BAD" w:rsidRPr="00F84B27">
        <w:rPr>
          <w:noProof/>
          <w:szCs w:val="22"/>
          <w:lang w:val="hr-HR"/>
        </w:rPr>
        <w:t>0 0</w:t>
      </w:r>
      <w:r w:rsidR="00620773" w:rsidRPr="00F84B27">
        <w:rPr>
          <w:noProof/>
          <w:szCs w:val="22"/>
          <w:lang w:val="hr-HR"/>
        </w:rPr>
        <w:t xml:space="preserve">00 IU) </w:t>
      </w:r>
      <w:r w:rsidR="00B0659E" w:rsidRPr="00F84B27">
        <w:rPr>
          <w:noProof/>
          <w:szCs w:val="22"/>
          <w:lang w:val="hr-HR"/>
        </w:rPr>
        <w:t xml:space="preserve">jednom </w:t>
      </w:r>
      <w:r w:rsidR="00EB2645" w:rsidRPr="00F84B27">
        <w:rPr>
          <w:noProof/>
          <w:szCs w:val="22"/>
          <w:lang w:val="hr-HR"/>
        </w:rPr>
        <w:t>svaka</w:t>
      </w:r>
      <w:r w:rsidR="00B0659E" w:rsidRPr="00F84B27">
        <w:rPr>
          <w:noProof/>
          <w:szCs w:val="22"/>
          <w:lang w:val="hr-HR"/>
        </w:rPr>
        <w:t xml:space="preserve"> 2 tjedna</w:t>
      </w:r>
      <w:r w:rsidRPr="00F84B27">
        <w:rPr>
          <w:noProof/>
          <w:szCs w:val="22"/>
          <w:lang w:val="hr-HR"/>
        </w:rPr>
        <w:t>.</w:t>
      </w:r>
    </w:p>
    <w:p w14:paraId="5BC50554" w14:textId="77777777" w:rsidR="00E87F7D" w:rsidRPr="00F84B27" w:rsidRDefault="00E87F7D" w:rsidP="000333ED">
      <w:pPr>
        <w:rPr>
          <w:noProof/>
          <w:lang w:val="hr-HR"/>
        </w:rPr>
      </w:pPr>
    </w:p>
    <w:p w14:paraId="306A580F" w14:textId="77777777" w:rsidR="00DD3250" w:rsidRPr="00F84B27" w:rsidRDefault="000E7758" w:rsidP="000333ED">
      <w:pPr>
        <w:pStyle w:val="spc-hsub4"/>
        <w:spacing w:before="0" w:after="0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Odrasli bolesnici na peritone</w:t>
      </w:r>
      <w:r w:rsidR="002A61F3" w:rsidRPr="00F84B27">
        <w:rPr>
          <w:noProof/>
          <w:szCs w:val="22"/>
          <w:lang w:val="hr-HR"/>
        </w:rPr>
        <w:t>alnoj</w:t>
      </w:r>
      <w:r w:rsidRPr="00F84B27">
        <w:rPr>
          <w:noProof/>
          <w:szCs w:val="22"/>
          <w:lang w:val="hr-HR"/>
        </w:rPr>
        <w:t xml:space="preserve"> dijalizi</w:t>
      </w:r>
    </w:p>
    <w:p w14:paraId="7AC10A8B" w14:textId="77777777" w:rsidR="00E87F7D" w:rsidRPr="00F84B27" w:rsidRDefault="00E87F7D" w:rsidP="000333ED">
      <w:pPr>
        <w:rPr>
          <w:noProof/>
          <w:lang w:val="hr-HR"/>
        </w:rPr>
      </w:pPr>
    </w:p>
    <w:p w14:paraId="5ABE6131" w14:textId="77777777" w:rsidR="00620773" w:rsidRPr="00F84B27" w:rsidRDefault="00620773" w:rsidP="000333ED">
      <w:pPr>
        <w:pStyle w:val="spc-hsub5"/>
        <w:spacing w:before="0"/>
        <w:rPr>
          <w:i w:val="0"/>
          <w:noProof/>
          <w:lang w:val="hr-HR"/>
        </w:rPr>
      </w:pPr>
      <w:r w:rsidRPr="00F84B27">
        <w:rPr>
          <w:i w:val="0"/>
          <w:noProof/>
          <w:lang w:val="hr-HR"/>
        </w:rPr>
        <w:t xml:space="preserve">Kada intavenski pristup nije </w:t>
      </w:r>
      <w:r w:rsidR="00EB2645" w:rsidRPr="00F84B27">
        <w:rPr>
          <w:i w:val="0"/>
          <w:noProof/>
          <w:lang w:val="hr-HR"/>
        </w:rPr>
        <w:t>lako</w:t>
      </w:r>
      <w:r w:rsidRPr="00F84B27">
        <w:rPr>
          <w:i w:val="0"/>
          <w:noProof/>
          <w:lang w:val="hr-HR"/>
        </w:rPr>
        <w:t xml:space="preserve"> dostupan, </w:t>
      </w:r>
      <w:r w:rsidR="00060744" w:rsidRPr="00F84B27">
        <w:rPr>
          <w:i w:val="0"/>
          <w:noProof/>
          <w:lang w:val="hr-HR"/>
        </w:rPr>
        <w:t>Abseamed</w:t>
      </w:r>
      <w:r w:rsidRPr="00F84B27">
        <w:rPr>
          <w:i w:val="0"/>
          <w:noProof/>
          <w:lang w:val="hr-HR"/>
        </w:rPr>
        <w:t xml:space="preserve"> </w:t>
      </w:r>
      <w:r w:rsidR="00B0659E" w:rsidRPr="00F84B27">
        <w:rPr>
          <w:i w:val="0"/>
          <w:noProof/>
          <w:lang w:val="hr-HR"/>
        </w:rPr>
        <w:t xml:space="preserve">se </w:t>
      </w:r>
      <w:r w:rsidR="00EB2645" w:rsidRPr="00F84B27">
        <w:rPr>
          <w:i w:val="0"/>
          <w:noProof/>
          <w:lang w:val="hr-HR"/>
        </w:rPr>
        <w:t xml:space="preserve">može primijeniti </w:t>
      </w:r>
      <w:r w:rsidR="00B0659E" w:rsidRPr="00F84B27">
        <w:rPr>
          <w:i w:val="0"/>
          <w:noProof/>
          <w:lang w:val="hr-HR"/>
        </w:rPr>
        <w:t>supkutano</w:t>
      </w:r>
      <w:r w:rsidRPr="00F84B27">
        <w:rPr>
          <w:i w:val="0"/>
          <w:noProof/>
          <w:lang w:val="hr-HR"/>
        </w:rPr>
        <w:t>.</w:t>
      </w:r>
    </w:p>
    <w:p w14:paraId="54A387D1" w14:textId="77777777" w:rsidR="00E87F7D" w:rsidRPr="00F84B27" w:rsidRDefault="00E87F7D" w:rsidP="000333ED">
      <w:pPr>
        <w:rPr>
          <w:noProof/>
          <w:lang w:val="hr-HR"/>
        </w:rPr>
      </w:pPr>
    </w:p>
    <w:p w14:paraId="209E2FCC" w14:textId="77777777" w:rsidR="00DD3250" w:rsidRPr="00F84B27" w:rsidRDefault="000E7758" w:rsidP="000333ED">
      <w:pPr>
        <w:pStyle w:val="spc-hsub5"/>
        <w:spacing w:before="0"/>
        <w:rPr>
          <w:noProof/>
          <w:lang w:val="hr-HR"/>
        </w:rPr>
      </w:pPr>
      <w:r w:rsidRPr="00F84B27">
        <w:rPr>
          <w:noProof/>
          <w:lang w:val="hr-HR"/>
        </w:rPr>
        <w:lastRenderedPageBreak/>
        <w:t>Faza korekcije</w:t>
      </w:r>
    </w:p>
    <w:p w14:paraId="6F9C7AE6" w14:textId="77777777" w:rsidR="000E7758" w:rsidRPr="00F84B27" w:rsidRDefault="000E7758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Početna doza </w:t>
      </w:r>
      <w:r w:rsidR="00CE338B" w:rsidRPr="00F84B27">
        <w:rPr>
          <w:noProof/>
          <w:szCs w:val="22"/>
          <w:lang w:val="hr-HR"/>
        </w:rPr>
        <w:t>je</w:t>
      </w:r>
      <w:r w:rsidR="00DD3250" w:rsidRPr="00F84B27">
        <w:rPr>
          <w:noProof/>
          <w:szCs w:val="22"/>
          <w:lang w:val="hr-HR"/>
        </w:rPr>
        <w:t xml:space="preserve"> 50 IU/kg</w:t>
      </w:r>
      <w:r w:rsidR="00CE338B" w:rsidRPr="00F84B27">
        <w:rPr>
          <w:noProof/>
          <w:szCs w:val="22"/>
          <w:lang w:val="hr-HR"/>
        </w:rPr>
        <w:t>,</w:t>
      </w:r>
      <w:r w:rsidR="00DD3250" w:rsidRPr="00F84B27">
        <w:rPr>
          <w:noProof/>
          <w:szCs w:val="22"/>
          <w:lang w:val="hr-HR"/>
        </w:rPr>
        <w:t xml:space="preserve"> </w:t>
      </w:r>
      <w:r w:rsidR="009A6661" w:rsidRPr="00F84B27">
        <w:rPr>
          <w:noProof/>
          <w:szCs w:val="22"/>
          <w:lang w:val="hr-HR"/>
        </w:rPr>
        <w:t>2 </w:t>
      </w:r>
      <w:r w:rsidRPr="00F84B27">
        <w:rPr>
          <w:noProof/>
          <w:szCs w:val="22"/>
          <w:lang w:val="hr-HR"/>
        </w:rPr>
        <w:t>puta tjedn</w:t>
      </w:r>
      <w:r w:rsidR="002A61F3" w:rsidRPr="00F84B27">
        <w:rPr>
          <w:noProof/>
          <w:szCs w:val="22"/>
          <w:lang w:val="hr-HR"/>
        </w:rPr>
        <w:t>o</w:t>
      </w:r>
      <w:r w:rsidRPr="00F84B27">
        <w:rPr>
          <w:noProof/>
          <w:szCs w:val="22"/>
          <w:lang w:val="hr-HR"/>
        </w:rPr>
        <w:t>.</w:t>
      </w:r>
    </w:p>
    <w:p w14:paraId="6123C8EE" w14:textId="77777777" w:rsidR="00E87F7D" w:rsidRPr="00F84B27" w:rsidRDefault="00E87F7D" w:rsidP="000333ED">
      <w:pPr>
        <w:rPr>
          <w:noProof/>
          <w:lang w:val="hr-HR"/>
        </w:rPr>
      </w:pPr>
    </w:p>
    <w:p w14:paraId="34E04A92" w14:textId="77777777" w:rsidR="00DD3250" w:rsidRPr="00F84B27" w:rsidRDefault="008C6AA6" w:rsidP="000333ED">
      <w:pPr>
        <w:pStyle w:val="spc-hsub5"/>
        <w:spacing w:before="0"/>
        <w:rPr>
          <w:noProof/>
          <w:lang w:val="hr-HR"/>
        </w:rPr>
      </w:pPr>
      <w:r w:rsidRPr="00F84B27">
        <w:rPr>
          <w:noProof/>
          <w:lang w:val="hr-HR"/>
        </w:rPr>
        <w:t>Faza održavanja</w:t>
      </w:r>
    </w:p>
    <w:p w14:paraId="1B99A366" w14:textId="77777777" w:rsidR="00AB1257" w:rsidRPr="00F84B27" w:rsidRDefault="00AB1257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Preporučena doza održavanja je između 25</w:t>
      </w:r>
      <w:r w:rsidR="00F22A95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IU/kg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50</w:t>
      </w:r>
      <w:r w:rsidR="00F22A95" w:rsidRPr="00F84B27">
        <w:rPr>
          <w:noProof/>
          <w:szCs w:val="22"/>
          <w:lang w:val="hr-HR"/>
        </w:rPr>
        <w:t> </w:t>
      </w:r>
      <w:r w:rsidR="007907C7" w:rsidRPr="00F84B27">
        <w:rPr>
          <w:noProof/>
          <w:szCs w:val="22"/>
          <w:lang w:val="hr-HR"/>
        </w:rPr>
        <w:t>IU/kg</w:t>
      </w:r>
      <w:r w:rsidRPr="00F84B27">
        <w:rPr>
          <w:noProof/>
          <w:szCs w:val="22"/>
          <w:lang w:val="hr-HR"/>
        </w:rPr>
        <w:t xml:space="preserve"> 2</w:t>
      </w:r>
      <w:r w:rsidR="007907C7" w:rsidRPr="00F84B27">
        <w:rPr>
          <w:noProof/>
          <w:szCs w:val="22"/>
          <w:lang w:val="hr-HR"/>
        </w:rPr>
        <w:t> </w:t>
      </w:r>
      <w:r w:rsidR="00DB4255" w:rsidRPr="00F84B27">
        <w:rPr>
          <w:noProof/>
          <w:szCs w:val="22"/>
          <w:lang w:val="hr-HR"/>
        </w:rPr>
        <w:t>puta tjedno</w:t>
      </w:r>
      <w:r w:rsidR="00B868F7" w:rsidRPr="00F84B27">
        <w:rPr>
          <w:noProof/>
          <w:szCs w:val="22"/>
          <w:lang w:val="hr-HR"/>
        </w:rPr>
        <w:t xml:space="preserve"> u </w:t>
      </w:r>
      <w:r w:rsidR="00DB4255" w:rsidRPr="00F84B27">
        <w:rPr>
          <w:noProof/>
          <w:szCs w:val="22"/>
          <w:lang w:val="hr-HR"/>
        </w:rPr>
        <w:t>2 </w:t>
      </w:r>
      <w:r w:rsidRPr="00F84B27">
        <w:rPr>
          <w:noProof/>
          <w:szCs w:val="22"/>
          <w:lang w:val="hr-HR"/>
        </w:rPr>
        <w:t>jednake injekcije.</w:t>
      </w:r>
    </w:p>
    <w:p w14:paraId="701E4A28" w14:textId="77777777" w:rsidR="000E7758" w:rsidRPr="00F84B27" w:rsidRDefault="00AB1257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Potrebno je napraviti odgovarajuću p</w:t>
      </w:r>
      <w:r w:rsidR="000E7758" w:rsidRPr="00F84B27">
        <w:rPr>
          <w:noProof/>
          <w:szCs w:val="22"/>
          <w:lang w:val="hr-HR"/>
        </w:rPr>
        <w:t>rilagodb</w:t>
      </w:r>
      <w:r w:rsidRPr="00F84B27">
        <w:rPr>
          <w:noProof/>
          <w:szCs w:val="22"/>
          <w:lang w:val="hr-HR"/>
        </w:rPr>
        <w:t>u</w:t>
      </w:r>
      <w:r w:rsidR="000E7758" w:rsidRPr="00F84B27">
        <w:rPr>
          <w:noProof/>
          <w:szCs w:val="22"/>
          <w:lang w:val="hr-HR"/>
        </w:rPr>
        <w:t xml:space="preserve"> doze </w:t>
      </w:r>
      <w:r w:rsidR="002A61F3" w:rsidRPr="00F84B27">
        <w:rPr>
          <w:noProof/>
          <w:szCs w:val="22"/>
          <w:lang w:val="hr-HR"/>
        </w:rPr>
        <w:t>radi</w:t>
      </w:r>
      <w:r w:rsidR="000E7758" w:rsidRPr="00F84B27">
        <w:rPr>
          <w:noProof/>
          <w:szCs w:val="22"/>
          <w:lang w:val="hr-HR"/>
        </w:rPr>
        <w:t xml:space="preserve"> održa</w:t>
      </w:r>
      <w:r w:rsidR="002A61F3" w:rsidRPr="00F84B27">
        <w:rPr>
          <w:noProof/>
          <w:szCs w:val="22"/>
          <w:lang w:val="hr-HR"/>
        </w:rPr>
        <w:t>vanja</w:t>
      </w:r>
      <w:r w:rsidR="000E7758" w:rsidRPr="00F84B27">
        <w:rPr>
          <w:noProof/>
          <w:szCs w:val="22"/>
          <w:lang w:val="hr-HR"/>
        </w:rPr>
        <w:t xml:space="preserve"> vrijednosti hemoglobina </w:t>
      </w:r>
      <w:r w:rsidR="005B5203" w:rsidRPr="00F84B27">
        <w:rPr>
          <w:noProof/>
          <w:szCs w:val="22"/>
          <w:lang w:val="hr-HR"/>
        </w:rPr>
        <w:t xml:space="preserve">na </w:t>
      </w:r>
      <w:r w:rsidRPr="00F84B27">
        <w:rPr>
          <w:noProof/>
          <w:szCs w:val="22"/>
          <w:lang w:val="hr-HR"/>
        </w:rPr>
        <w:t>željeno</w:t>
      </w:r>
      <w:r w:rsidR="005B5203" w:rsidRPr="00F84B27">
        <w:rPr>
          <w:noProof/>
          <w:szCs w:val="22"/>
          <w:lang w:val="hr-HR"/>
        </w:rPr>
        <w:t>j razini</w:t>
      </w:r>
      <w:r w:rsidR="00DD3250" w:rsidRPr="00F84B27">
        <w:rPr>
          <w:noProof/>
          <w:szCs w:val="22"/>
          <w:lang w:val="hr-HR"/>
        </w:rPr>
        <w:t xml:space="preserve"> </w:t>
      </w:r>
      <w:r w:rsidR="000E7758" w:rsidRPr="00F84B27">
        <w:rPr>
          <w:noProof/>
          <w:szCs w:val="22"/>
          <w:lang w:val="hr-HR"/>
        </w:rPr>
        <w:t>između</w:t>
      </w:r>
      <w:r w:rsidR="00DD3250" w:rsidRPr="00F84B27">
        <w:rPr>
          <w:noProof/>
          <w:szCs w:val="22"/>
          <w:lang w:val="hr-HR"/>
        </w:rPr>
        <w:t xml:space="preserve"> 10</w:t>
      </w:r>
      <w:r w:rsidR="007907C7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g/</w:t>
      </w:r>
      <w:r w:rsidR="00C86FFF" w:rsidRPr="00F84B27">
        <w:rPr>
          <w:noProof/>
          <w:szCs w:val="22"/>
          <w:lang w:val="hr-HR"/>
        </w:rPr>
        <w:t>d</w:t>
      </w:r>
      <w:r w:rsidRPr="00F84B27">
        <w:rPr>
          <w:noProof/>
          <w:szCs w:val="22"/>
          <w:lang w:val="hr-HR"/>
        </w:rPr>
        <w:t>l</w:t>
      </w:r>
      <w:r w:rsidR="00B868F7" w:rsidRPr="00F84B27">
        <w:rPr>
          <w:noProof/>
          <w:szCs w:val="22"/>
          <w:lang w:val="hr-HR"/>
        </w:rPr>
        <w:t xml:space="preserve"> i </w:t>
      </w:r>
      <w:r w:rsidR="000E7758" w:rsidRPr="00F84B27">
        <w:rPr>
          <w:noProof/>
          <w:szCs w:val="22"/>
          <w:lang w:val="hr-HR"/>
        </w:rPr>
        <w:t>12 g/dl (6,2</w:t>
      </w:r>
      <w:r w:rsidR="00B868F7" w:rsidRPr="00F84B27">
        <w:rPr>
          <w:noProof/>
          <w:szCs w:val="22"/>
          <w:lang w:val="hr-HR"/>
        </w:rPr>
        <w:t xml:space="preserve"> i </w:t>
      </w:r>
      <w:r w:rsidR="000E7758" w:rsidRPr="00F84B27">
        <w:rPr>
          <w:noProof/>
          <w:szCs w:val="22"/>
          <w:lang w:val="hr-HR"/>
        </w:rPr>
        <w:t>7,</w:t>
      </w:r>
      <w:r w:rsidR="00DD3250" w:rsidRPr="00F84B27">
        <w:rPr>
          <w:noProof/>
          <w:szCs w:val="22"/>
          <w:lang w:val="hr-HR"/>
        </w:rPr>
        <w:t>5 mmol/l).</w:t>
      </w:r>
    </w:p>
    <w:p w14:paraId="550FD305" w14:textId="77777777" w:rsidR="00E87F7D" w:rsidRPr="00F84B27" w:rsidRDefault="00E87F7D" w:rsidP="000333ED">
      <w:pPr>
        <w:rPr>
          <w:noProof/>
          <w:lang w:val="hr-HR"/>
        </w:rPr>
      </w:pPr>
    </w:p>
    <w:p w14:paraId="5B1F55A2" w14:textId="77777777" w:rsidR="00DD3250" w:rsidRPr="00F84B27" w:rsidRDefault="00AB1257" w:rsidP="000333ED">
      <w:pPr>
        <w:pStyle w:val="spc-hsub3italicunderlined"/>
        <w:spacing w:before="0"/>
        <w:rPr>
          <w:lang w:val="hr-HR"/>
        </w:rPr>
      </w:pPr>
      <w:r w:rsidRPr="00F84B27">
        <w:rPr>
          <w:noProof/>
          <w:lang w:val="hr-HR"/>
        </w:rPr>
        <w:t>Liječenje odraslih b</w:t>
      </w:r>
      <w:r w:rsidR="000E7758" w:rsidRPr="00F84B27">
        <w:rPr>
          <w:noProof/>
          <w:lang w:val="hr-HR"/>
        </w:rPr>
        <w:t>olesni</w:t>
      </w:r>
      <w:r w:rsidRPr="00F84B27">
        <w:rPr>
          <w:noProof/>
          <w:lang w:val="hr-HR"/>
        </w:rPr>
        <w:t>ka</w:t>
      </w:r>
      <w:r w:rsidR="00B868F7" w:rsidRPr="00F84B27">
        <w:rPr>
          <w:noProof/>
          <w:lang w:val="hr-HR"/>
        </w:rPr>
        <w:t xml:space="preserve"> s </w:t>
      </w:r>
      <w:r w:rsidR="000E7758" w:rsidRPr="00F84B27">
        <w:rPr>
          <w:noProof/>
          <w:lang w:val="hr-HR"/>
        </w:rPr>
        <w:t xml:space="preserve">anemijom </w:t>
      </w:r>
      <w:r w:rsidR="00566AD6" w:rsidRPr="00F84B27">
        <w:rPr>
          <w:noProof/>
          <w:lang w:val="hr-HR"/>
        </w:rPr>
        <w:t>induciranom</w:t>
      </w:r>
      <w:r w:rsidR="000E7758" w:rsidRPr="00F84B27">
        <w:rPr>
          <w:noProof/>
          <w:lang w:val="hr-HR"/>
        </w:rPr>
        <w:t xml:space="preserve"> kemoterapijom</w:t>
      </w:r>
    </w:p>
    <w:p w14:paraId="5C251A7E" w14:textId="77777777" w:rsidR="00C55A5E" w:rsidRPr="00F84B27" w:rsidRDefault="00C55A5E" w:rsidP="00377600">
      <w:pPr>
        <w:rPr>
          <w:lang w:val="hr-HR"/>
        </w:rPr>
      </w:pPr>
    </w:p>
    <w:p w14:paraId="16762A2B" w14:textId="77777777" w:rsidR="00AB1257" w:rsidRPr="00F84B27" w:rsidRDefault="00AB1257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Simptomi anemije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njezine posljedice mogu se razlikovati ovisno</w:t>
      </w:r>
      <w:r w:rsidR="00B868F7" w:rsidRPr="00F84B27">
        <w:rPr>
          <w:noProof/>
          <w:szCs w:val="22"/>
          <w:lang w:val="hr-HR"/>
        </w:rPr>
        <w:t xml:space="preserve"> o </w:t>
      </w:r>
      <w:r w:rsidRPr="00F84B27">
        <w:rPr>
          <w:noProof/>
          <w:szCs w:val="22"/>
          <w:lang w:val="hr-HR"/>
        </w:rPr>
        <w:t xml:space="preserve">dobi, </w:t>
      </w:r>
      <w:r w:rsidR="00E97E9C" w:rsidRPr="00F84B27">
        <w:rPr>
          <w:noProof/>
          <w:szCs w:val="22"/>
          <w:lang w:val="hr-HR"/>
        </w:rPr>
        <w:t>spolu</w:t>
      </w:r>
      <w:r w:rsidR="00B868F7" w:rsidRPr="00F84B27">
        <w:rPr>
          <w:noProof/>
          <w:szCs w:val="22"/>
          <w:lang w:val="hr-HR"/>
        </w:rPr>
        <w:t xml:space="preserve"> i </w:t>
      </w:r>
      <w:r w:rsidR="00E97E9C" w:rsidRPr="00F84B27">
        <w:rPr>
          <w:noProof/>
          <w:szCs w:val="22"/>
          <w:lang w:val="hr-HR"/>
        </w:rPr>
        <w:t>težini bolesti</w:t>
      </w:r>
      <w:r w:rsidRPr="00F84B27">
        <w:rPr>
          <w:noProof/>
          <w:szCs w:val="22"/>
          <w:lang w:val="hr-HR"/>
        </w:rPr>
        <w:t>; neophodna je liječnička procjena kliničkog tijeka bolesti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stanja pojedinog bolesnika.</w:t>
      </w:r>
    </w:p>
    <w:p w14:paraId="4E3C77A8" w14:textId="77777777" w:rsidR="00E87F7D" w:rsidRPr="00F84B27" w:rsidRDefault="00E87F7D" w:rsidP="000333ED">
      <w:pPr>
        <w:rPr>
          <w:noProof/>
          <w:lang w:val="hr-HR"/>
        </w:rPr>
      </w:pPr>
    </w:p>
    <w:p w14:paraId="00C73F2D" w14:textId="77777777" w:rsidR="003435DE" w:rsidRPr="00F84B27" w:rsidRDefault="00060744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DD3250" w:rsidRPr="00F84B27">
        <w:rPr>
          <w:noProof/>
          <w:szCs w:val="22"/>
          <w:lang w:val="hr-HR"/>
        </w:rPr>
        <w:t xml:space="preserve"> </w:t>
      </w:r>
      <w:r w:rsidR="003435DE" w:rsidRPr="00F84B27">
        <w:rPr>
          <w:noProof/>
          <w:szCs w:val="22"/>
          <w:lang w:val="hr-HR"/>
        </w:rPr>
        <w:t>treba primijeniti</w:t>
      </w:r>
      <w:r w:rsidR="00B868F7" w:rsidRPr="00F84B27">
        <w:rPr>
          <w:noProof/>
          <w:szCs w:val="22"/>
          <w:lang w:val="hr-HR"/>
        </w:rPr>
        <w:t xml:space="preserve"> u </w:t>
      </w:r>
      <w:r w:rsidR="003435DE" w:rsidRPr="00F84B27">
        <w:rPr>
          <w:noProof/>
          <w:szCs w:val="22"/>
          <w:lang w:val="hr-HR"/>
        </w:rPr>
        <w:t>bolesnika</w:t>
      </w:r>
      <w:r w:rsidR="00B868F7" w:rsidRPr="00F84B27">
        <w:rPr>
          <w:noProof/>
          <w:szCs w:val="22"/>
          <w:lang w:val="hr-HR"/>
        </w:rPr>
        <w:t xml:space="preserve"> s </w:t>
      </w:r>
      <w:r w:rsidR="003435DE" w:rsidRPr="00F84B27">
        <w:rPr>
          <w:noProof/>
          <w:szCs w:val="22"/>
          <w:lang w:val="hr-HR"/>
        </w:rPr>
        <w:t>anemijom</w:t>
      </w:r>
      <w:r w:rsidR="00DD3250" w:rsidRPr="00F84B27">
        <w:rPr>
          <w:noProof/>
          <w:szCs w:val="22"/>
          <w:lang w:val="hr-HR"/>
        </w:rPr>
        <w:t xml:space="preserve"> </w:t>
      </w:r>
      <w:r w:rsidR="003435DE" w:rsidRPr="00F84B27">
        <w:rPr>
          <w:noProof/>
          <w:szCs w:val="22"/>
          <w:lang w:val="hr-HR"/>
        </w:rPr>
        <w:t>(npr</w:t>
      </w:r>
      <w:r w:rsidR="00DD3250" w:rsidRPr="00F84B27">
        <w:rPr>
          <w:noProof/>
          <w:szCs w:val="22"/>
          <w:lang w:val="hr-HR"/>
        </w:rPr>
        <w:t xml:space="preserve">. </w:t>
      </w:r>
      <w:r w:rsidR="003435DE" w:rsidRPr="00F84B27">
        <w:rPr>
          <w:noProof/>
          <w:szCs w:val="22"/>
          <w:lang w:val="hr-HR"/>
        </w:rPr>
        <w:t>koncentracija hemoglobina ≤ 10 g/dl (6,</w:t>
      </w:r>
      <w:r w:rsidR="00DD3250" w:rsidRPr="00F84B27">
        <w:rPr>
          <w:noProof/>
          <w:szCs w:val="22"/>
          <w:lang w:val="hr-HR"/>
        </w:rPr>
        <w:t>2 mmol/l)</w:t>
      </w:r>
      <w:r w:rsidR="009A6661" w:rsidRPr="00F84B27">
        <w:rPr>
          <w:noProof/>
          <w:szCs w:val="22"/>
          <w:lang w:val="hr-HR"/>
        </w:rPr>
        <w:t>)</w:t>
      </w:r>
      <w:r w:rsidR="00DD3250" w:rsidRPr="00F84B27">
        <w:rPr>
          <w:noProof/>
          <w:szCs w:val="22"/>
          <w:lang w:val="hr-HR"/>
        </w:rPr>
        <w:t>.</w:t>
      </w:r>
    </w:p>
    <w:p w14:paraId="76CF5E56" w14:textId="77777777" w:rsidR="00E87F7D" w:rsidRPr="00F84B27" w:rsidRDefault="00E87F7D" w:rsidP="000333ED">
      <w:pPr>
        <w:rPr>
          <w:noProof/>
          <w:lang w:val="hr-HR"/>
        </w:rPr>
      </w:pPr>
    </w:p>
    <w:p w14:paraId="0C6303E8" w14:textId="77777777" w:rsidR="00AB1257" w:rsidRPr="00F84B27" w:rsidRDefault="007907C7" w:rsidP="000333ED">
      <w:pPr>
        <w:pStyle w:val="spc-p2"/>
        <w:rPr>
          <w:rStyle w:val="spc-p2Zchn"/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P</w:t>
      </w:r>
      <w:r w:rsidRPr="00F84B27">
        <w:rPr>
          <w:rStyle w:val="spc-p2Zchn"/>
          <w:noProof/>
          <w:szCs w:val="22"/>
          <w:lang w:val="hr-HR"/>
        </w:rPr>
        <w:t>očetna doza je 150 </w:t>
      </w:r>
      <w:r w:rsidR="00AB1257" w:rsidRPr="00F84B27">
        <w:rPr>
          <w:rStyle w:val="spc-p2Zchn"/>
          <w:noProof/>
          <w:szCs w:val="22"/>
          <w:lang w:val="hr-HR"/>
        </w:rPr>
        <w:t>IU/kg</w:t>
      </w:r>
      <w:r w:rsidRPr="00F84B27">
        <w:rPr>
          <w:rStyle w:val="spc-p2Zchn"/>
          <w:noProof/>
          <w:szCs w:val="22"/>
          <w:lang w:val="hr-HR"/>
        </w:rPr>
        <w:t>,</w:t>
      </w:r>
      <w:r w:rsidR="00AB1257" w:rsidRPr="00F84B27">
        <w:rPr>
          <w:rStyle w:val="spc-p2Zchn"/>
          <w:noProof/>
          <w:szCs w:val="22"/>
          <w:lang w:val="hr-HR"/>
        </w:rPr>
        <w:t xml:space="preserve"> </w:t>
      </w:r>
      <w:r w:rsidRPr="00F84B27">
        <w:rPr>
          <w:rStyle w:val="spc-p2Zchn"/>
          <w:noProof/>
          <w:szCs w:val="22"/>
          <w:lang w:val="hr-HR"/>
        </w:rPr>
        <w:t>supkutano, 3 </w:t>
      </w:r>
      <w:r w:rsidR="00C764F7" w:rsidRPr="00F84B27">
        <w:rPr>
          <w:rStyle w:val="spc-p2Zchn"/>
          <w:noProof/>
          <w:szCs w:val="22"/>
          <w:lang w:val="hr-HR"/>
        </w:rPr>
        <w:t>puta tjedno.</w:t>
      </w:r>
    </w:p>
    <w:p w14:paraId="4D998145" w14:textId="77777777" w:rsidR="00E87F7D" w:rsidRPr="00F84B27" w:rsidRDefault="00E87F7D" w:rsidP="000333ED">
      <w:pPr>
        <w:rPr>
          <w:noProof/>
          <w:lang w:val="hr-HR"/>
        </w:rPr>
      </w:pPr>
    </w:p>
    <w:p w14:paraId="1501116E" w14:textId="77777777" w:rsidR="00C764F7" w:rsidRPr="00F84B27" w:rsidRDefault="00C764F7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Alternativno se </w:t>
      </w:r>
      <w:r w:rsidR="00060744" w:rsidRPr="00F84B27">
        <w:rPr>
          <w:noProof/>
          <w:szCs w:val="22"/>
          <w:lang w:val="hr-HR"/>
        </w:rPr>
        <w:t>Abseamed</w:t>
      </w:r>
      <w:r w:rsidRPr="00F84B27">
        <w:rPr>
          <w:noProof/>
          <w:szCs w:val="22"/>
          <w:lang w:val="hr-HR"/>
        </w:rPr>
        <w:t xml:space="preserve"> može primijeniti</w:t>
      </w:r>
      <w:r w:rsidR="00B868F7" w:rsidRPr="00F84B27">
        <w:rPr>
          <w:noProof/>
          <w:szCs w:val="22"/>
          <w:lang w:val="hr-HR"/>
        </w:rPr>
        <w:t xml:space="preserve"> u </w:t>
      </w:r>
      <w:r w:rsidR="00906C98" w:rsidRPr="00F84B27">
        <w:rPr>
          <w:noProof/>
          <w:szCs w:val="22"/>
          <w:lang w:val="hr-HR"/>
        </w:rPr>
        <w:t>početnoj dozi od 450 </w:t>
      </w:r>
      <w:r w:rsidRPr="00F84B27">
        <w:rPr>
          <w:noProof/>
          <w:szCs w:val="22"/>
          <w:lang w:val="hr-HR"/>
        </w:rPr>
        <w:t xml:space="preserve">IU/kg supkutano </w:t>
      </w:r>
      <w:r w:rsidR="00906C98" w:rsidRPr="00F84B27">
        <w:rPr>
          <w:noProof/>
          <w:szCs w:val="22"/>
          <w:lang w:val="hr-HR"/>
        </w:rPr>
        <w:t>jedanput</w:t>
      </w:r>
      <w:r w:rsidRPr="00F84B27">
        <w:rPr>
          <w:noProof/>
          <w:szCs w:val="22"/>
          <w:lang w:val="hr-HR"/>
        </w:rPr>
        <w:t xml:space="preserve"> tjedno.</w:t>
      </w:r>
    </w:p>
    <w:p w14:paraId="650668DF" w14:textId="77777777" w:rsidR="00E87F7D" w:rsidRPr="00F84B27" w:rsidRDefault="00E87F7D" w:rsidP="000333ED">
      <w:pPr>
        <w:rPr>
          <w:noProof/>
          <w:lang w:val="hr-HR"/>
        </w:rPr>
      </w:pPr>
    </w:p>
    <w:p w14:paraId="41F230E4" w14:textId="77777777" w:rsidR="00C764F7" w:rsidRPr="00F84B27" w:rsidRDefault="00C764F7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Potrebno je napraviti odgovarajuću prilagodbu doze radi održavanja koncentracija hemoglobina unutar željenog raspona koncentracije između 10</w:t>
      </w:r>
      <w:r w:rsidR="007907C7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g/</w:t>
      </w:r>
      <w:r w:rsidR="00C86FFF" w:rsidRPr="00F84B27">
        <w:rPr>
          <w:noProof/>
          <w:szCs w:val="22"/>
          <w:lang w:val="hr-HR"/>
        </w:rPr>
        <w:t>d</w:t>
      </w:r>
      <w:r w:rsidRPr="00F84B27">
        <w:rPr>
          <w:noProof/>
          <w:szCs w:val="22"/>
          <w:lang w:val="hr-HR"/>
        </w:rPr>
        <w:t>l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12 g/dl (6,2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7,5 mmol/l).</w:t>
      </w:r>
    </w:p>
    <w:p w14:paraId="034A7AAA" w14:textId="77777777" w:rsidR="00E87F7D" w:rsidRPr="00F84B27" w:rsidRDefault="00E87F7D" w:rsidP="000333ED">
      <w:pPr>
        <w:rPr>
          <w:noProof/>
          <w:lang w:val="hr-HR"/>
        </w:rPr>
      </w:pPr>
    </w:p>
    <w:p w14:paraId="5B508B72" w14:textId="77777777" w:rsidR="003435DE" w:rsidRPr="00F84B27" w:rsidRDefault="00C83E02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Zbog intraindividualne varijabilnosti</w:t>
      </w:r>
      <w:r w:rsidR="009152AD" w:rsidRPr="00F84B27">
        <w:rPr>
          <w:noProof/>
          <w:szCs w:val="22"/>
          <w:lang w:val="hr-HR"/>
        </w:rPr>
        <w:t xml:space="preserve"> među bolesnicima</w:t>
      </w:r>
      <w:r w:rsidRPr="00F84B27">
        <w:rPr>
          <w:noProof/>
          <w:szCs w:val="22"/>
          <w:lang w:val="hr-HR"/>
        </w:rPr>
        <w:t xml:space="preserve">, povremeno se mogu opaziti individualne </w:t>
      </w:r>
      <w:r w:rsidR="00E96F60" w:rsidRPr="00F84B27">
        <w:rPr>
          <w:noProof/>
          <w:szCs w:val="22"/>
          <w:lang w:val="hr-HR"/>
        </w:rPr>
        <w:t>koncentracije</w:t>
      </w:r>
      <w:r w:rsidRPr="00F84B27">
        <w:rPr>
          <w:noProof/>
          <w:szCs w:val="22"/>
          <w:lang w:val="hr-HR"/>
        </w:rPr>
        <w:t xml:space="preserve"> hemoglobina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bolesnika koje su iznad ili ispod željen</w:t>
      </w:r>
      <w:r w:rsidR="00E96F60" w:rsidRPr="00F84B27">
        <w:rPr>
          <w:noProof/>
          <w:szCs w:val="22"/>
          <w:lang w:val="hr-HR"/>
        </w:rPr>
        <w:t>og raspona koncentracije</w:t>
      </w:r>
      <w:r w:rsidRPr="00F84B27">
        <w:rPr>
          <w:noProof/>
          <w:szCs w:val="22"/>
          <w:lang w:val="hr-HR"/>
        </w:rPr>
        <w:t xml:space="preserve"> hemoglobina</w:t>
      </w:r>
      <w:r w:rsidR="003435DE" w:rsidRPr="00F84B27">
        <w:rPr>
          <w:noProof/>
          <w:szCs w:val="22"/>
          <w:lang w:val="hr-HR"/>
        </w:rPr>
        <w:t xml:space="preserve">. </w:t>
      </w:r>
      <w:r w:rsidRPr="00F84B27">
        <w:rPr>
          <w:noProof/>
          <w:szCs w:val="22"/>
          <w:lang w:val="hr-HR"/>
        </w:rPr>
        <w:t>Variranje</w:t>
      </w:r>
      <w:r w:rsidR="003435DE" w:rsidRPr="00F84B27">
        <w:rPr>
          <w:noProof/>
          <w:szCs w:val="22"/>
          <w:lang w:val="hr-HR"/>
        </w:rPr>
        <w:t xml:space="preserve"> vrijednosti hemoglobina treba</w:t>
      </w:r>
      <w:r w:rsidRPr="00F84B27">
        <w:rPr>
          <w:noProof/>
          <w:szCs w:val="22"/>
          <w:lang w:val="hr-HR"/>
        </w:rPr>
        <w:t xml:space="preserve"> kontrolirati</w:t>
      </w:r>
      <w:r w:rsidR="003435DE" w:rsidRPr="00F84B27">
        <w:rPr>
          <w:noProof/>
          <w:szCs w:val="22"/>
          <w:lang w:val="hr-HR"/>
        </w:rPr>
        <w:t xml:space="preserve"> prilagođava</w:t>
      </w:r>
      <w:r w:rsidRPr="00F84B27">
        <w:rPr>
          <w:noProof/>
          <w:szCs w:val="22"/>
          <w:lang w:val="hr-HR"/>
        </w:rPr>
        <w:t>njem</w:t>
      </w:r>
      <w:r w:rsidR="003435DE" w:rsidRPr="00F84B27">
        <w:rPr>
          <w:noProof/>
          <w:szCs w:val="22"/>
          <w:lang w:val="hr-HR"/>
        </w:rPr>
        <w:t xml:space="preserve"> do</w:t>
      </w:r>
      <w:r w:rsidR="008B229C" w:rsidRPr="00F84B27">
        <w:rPr>
          <w:noProof/>
          <w:szCs w:val="22"/>
          <w:lang w:val="hr-HR"/>
        </w:rPr>
        <w:t>z</w:t>
      </w:r>
      <w:r w:rsidRPr="00F84B27">
        <w:rPr>
          <w:noProof/>
          <w:szCs w:val="22"/>
          <w:lang w:val="hr-HR"/>
        </w:rPr>
        <w:t>e</w:t>
      </w:r>
      <w:r w:rsidR="008B229C" w:rsidRPr="00F84B27">
        <w:rPr>
          <w:noProof/>
          <w:szCs w:val="22"/>
          <w:lang w:val="hr-HR"/>
        </w:rPr>
        <w:t>,</w:t>
      </w:r>
      <w:r w:rsidR="003435DE" w:rsidRPr="00F84B27">
        <w:rPr>
          <w:noProof/>
          <w:szCs w:val="22"/>
          <w:lang w:val="hr-HR"/>
        </w:rPr>
        <w:t xml:space="preserve"> </w:t>
      </w:r>
      <w:r w:rsidR="009152AD" w:rsidRPr="00F84B27">
        <w:rPr>
          <w:noProof/>
          <w:szCs w:val="22"/>
          <w:lang w:val="hr-HR"/>
        </w:rPr>
        <w:t>uzimajući</w:t>
      </w:r>
      <w:r w:rsidR="00B868F7" w:rsidRPr="00F84B27">
        <w:rPr>
          <w:noProof/>
          <w:szCs w:val="22"/>
          <w:lang w:val="hr-HR"/>
        </w:rPr>
        <w:t xml:space="preserve"> u </w:t>
      </w:r>
      <w:r w:rsidR="009152AD" w:rsidRPr="00F84B27">
        <w:rPr>
          <w:noProof/>
          <w:szCs w:val="22"/>
          <w:lang w:val="hr-HR"/>
        </w:rPr>
        <w:t>obzir</w:t>
      </w:r>
      <w:r w:rsidR="003435DE" w:rsidRPr="00F84B27">
        <w:rPr>
          <w:noProof/>
          <w:szCs w:val="22"/>
          <w:lang w:val="hr-HR"/>
        </w:rPr>
        <w:t xml:space="preserve"> </w:t>
      </w:r>
      <w:r w:rsidR="00E96F60" w:rsidRPr="00F84B27">
        <w:rPr>
          <w:noProof/>
          <w:szCs w:val="22"/>
          <w:lang w:val="hr-HR"/>
        </w:rPr>
        <w:t>željeni</w:t>
      </w:r>
      <w:r w:rsidR="003435DE" w:rsidRPr="00F84B27">
        <w:rPr>
          <w:noProof/>
          <w:szCs w:val="22"/>
          <w:lang w:val="hr-HR"/>
        </w:rPr>
        <w:t xml:space="preserve"> raspon </w:t>
      </w:r>
      <w:r w:rsidR="00E96F60" w:rsidRPr="00F84B27">
        <w:rPr>
          <w:noProof/>
          <w:szCs w:val="22"/>
          <w:lang w:val="hr-HR"/>
        </w:rPr>
        <w:t>koncentracije</w:t>
      </w:r>
      <w:r w:rsidR="003435DE" w:rsidRPr="00F84B27">
        <w:rPr>
          <w:noProof/>
          <w:szCs w:val="22"/>
          <w:lang w:val="hr-HR"/>
        </w:rPr>
        <w:t xml:space="preserve"> hemoglobina između </w:t>
      </w:r>
      <w:r w:rsidR="00DD3250" w:rsidRPr="00F84B27">
        <w:rPr>
          <w:noProof/>
          <w:szCs w:val="22"/>
          <w:lang w:val="hr-HR"/>
        </w:rPr>
        <w:t>1</w:t>
      </w:r>
      <w:r w:rsidR="003435DE" w:rsidRPr="00F84B27">
        <w:rPr>
          <w:noProof/>
          <w:szCs w:val="22"/>
          <w:lang w:val="hr-HR"/>
        </w:rPr>
        <w:t>0 g/dl (6,</w:t>
      </w:r>
      <w:r w:rsidR="00DD3250" w:rsidRPr="00F84B27">
        <w:rPr>
          <w:noProof/>
          <w:szCs w:val="22"/>
          <w:lang w:val="hr-HR"/>
        </w:rPr>
        <w:t>2 mmol/l)</w:t>
      </w:r>
      <w:r w:rsidR="00B868F7" w:rsidRPr="00F84B27">
        <w:rPr>
          <w:noProof/>
          <w:szCs w:val="22"/>
          <w:lang w:val="hr-HR"/>
        </w:rPr>
        <w:t xml:space="preserve"> i </w:t>
      </w:r>
      <w:r w:rsidR="003435DE" w:rsidRPr="00F84B27">
        <w:rPr>
          <w:noProof/>
          <w:szCs w:val="22"/>
          <w:lang w:val="hr-HR"/>
        </w:rPr>
        <w:t>12 g/dl (7,</w:t>
      </w:r>
      <w:r w:rsidR="00DD3250" w:rsidRPr="00F84B27">
        <w:rPr>
          <w:noProof/>
          <w:szCs w:val="22"/>
          <w:lang w:val="hr-HR"/>
        </w:rPr>
        <w:t xml:space="preserve">5 mmol/l). </w:t>
      </w:r>
      <w:r w:rsidR="003435DE" w:rsidRPr="00F84B27">
        <w:rPr>
          <w:noProof/>
          <w:szCs w:val="22"/>
          <w:lang w:val="hr-HR"/>
        </w:rPr>
        <w:t xml:space="preserve">Održavanje </w:t>
      </w:r>
      <w:r w:rsidR="00E96F60" w:rsidRPr="00F84B27">
        <w:rPr>
          <w:noProof/>
          <w:szCs w:val="22"/>
          <w:lang w:val="hr-HR"/>
        </w:rPr>
        <w:t>koncentracije</w:t>
      </w:r>
      <w:r w:rsidR="003435DE" w:rsidRPr="00F84B27">
        <w:rPr>
          <w:noProof/>
          <w:szCs w:val="22"/>
          <w:lang w:val="hr-HR"/>
        </w:rPr>
        <w:t xml:space="preserve"> hemoglobina</w:t>
      </w:r>
      <w:r w:rsidR="00DD3250" w:rsidRPr="00F84B27">
        <w:rPr>
          <w:noProof/>
          <w:szCs w:val="22"/>
          <w:lang w:val="hr-HR"/>
        </w:rPr>
        <w:t xml:space="preserve"> </w:t>
      </w:r>
      <w:r w:rsidR="003435DE" w:rsidRPr="00F84B27">
        <w:rPr>
          <w:noProof/>
          <w:szCs w:val="22"/>
          <w:lang w:val="hr-HR"/>
        </w:rPr>
        <w:t>iznad 12 g/dl (7,</w:t>
      </w:r>
      <w:r w:rsidR="00DD3250" w:rsidRPr="00F84B27">
        <w:rPr>
          <w:noProof/>
          <w:szCs w:val="22"/>
          <w:lang w:val="hr-HR"/>
        </w:rPr>
        <w:t xml:space="preserve">5 mmol/l) </w:t>
      </w:r>
      <w:r w:rsidR="003435DE" w:rsidRPr="00F84B27">
        <w:rPr>
          <w:noProof/>
          <w:szCs w:val="22"/>
          <w:lang w:val="hr-HR"/>
        </w:rPr>
        <w:t>treba izbjegavati; smjernice za odgovarajuću prilagodbu doze kad</w:t>
      </w:r>
      <w:r w:rsidRPr="00F84B27">
        <w:rPr>
          <w:noProof/>
          <w:szCs w:val="22"/>
          <w:lang w:val="hr-HR"/>
        </w:rPr>
        <w:t>a</w:t>
      </w:r>
      <w:r w:rsidR="003435DE" w:rsidRPr="00F84B27">
        <w:rPr>
          <w:noProof/>
          <w:szCs w:val="22"/>
          <w:lang w:val="hr-HR"/>
        </w:rPr>
        <w:t xml:space="preserve"> </w:t>
      </w:r>
      <w:r w:rsidR="00E96F60" w:rsidRPr="00F84B27">
        <w:rPr>
          <w:noProof/>
          <w:szCs w:val="22"/>
          <w:lang w:val="hr-HR"/>
        </w:rPr>
        <w:t>koncentracije</w:t>
      </w:r>
      <w:r w:rsidR="003435DE" w:rsidRPr="00F84B27">
        <w:rPr>
          <w:noProof/>
          <w:szCs w:val="22"/>
          <w:lang w:val="hr-HR"/>
        </w:rPr>
        <w:t xml:space="preserve"> hemoglobina prelaze 12 g/dl (7,</w:t>
      </w:r>
      <w:r w:rsidR="00DD3250" w:rsidRPr="00F84B27">
        <w:rPr>
          <w:noProof/>
          <w:szCs w:val="22"/>
          <w:lang w:val="hr-HR"/>
        </w:rPr>
        <w:t xml:space="preserve">5 mmol/l) </w:t>
      </w:r>
      <w:r w:rsidR="003435DE" w:rsidRPr="00F84B27">
        <w:rPr>
          <w:noProof/>
          <w:szCs w:val="22"/>
          <w:lang w:val="hr-HR"/>
        </w:rPr>
        <w:t>opisane su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nastavku</w:t>
      </w:r>
      <w:r w:rsidR="003435DE" w:rsidRPr="00F84B27">
        <w:rPr>
          <w:noProof/>
          <w:szCs w:val="22"/>
          <w:lang w:val="hr-HR"/>
        </w:rPr>
        <w:t>.</w:t>
      </w:r>
    </w:p>
    <w:p w14:paraId="3C027D64" w14:textId="77777777" w:rsidR="00DD3250" w:rsidRPr="00F84B27" w:rsidRDefault="003435DE" w:rsidP="000333ED">
      <w:pPr>
        <w:pStyle w:val="spc-p1"/>
        <w:numPr>
          <w:ilvl w:val="0"/>
          <w:numId w:val="16"/>
        </w:numPr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Ako se </w:t>
      </w:r>
      <w:r w:rsidR="00E96F60" w:rsidRPr="00F84B27">
        <w:rPr>
          <w:noProof/>
          <w:szCs w:val="22"/>
          <w:lang w:val="hr-HR"/>
        </w:rPr>
        <w:t>koncentracija</w:t>
      </w:r>
      <w:r w:rsidRPr="00F84B27">
        <w:rPr>
          <w:noProof/>
          <w:szCs w:val="22"/>
          <w:lang w:val="hr-HR"/>
        </w:rPr>
        <w:t xml:space="preserve"> hemoglobina povećala za najmanje 1 g/dl (0,</w:t>
      </w:r>
      <w:r w:rsidR="00DD3250" w:rsidRPr="00F84B27">
        <w:rPr>
          <w:noProof/>
          <w:szCs w:val="22"/>
          <w:lang w:val="hr-HR"/>
        </w:rPr>
        <w:t xml:space="preserve">62 mmol/l) </w:t>
      </w:r>
      <w:r w:rsidRPr="00F84B27">
        <w:rPr>
          <w:noProof/>
          <w:szCs w:val="22"/>
          <w:lang w:val="hr-HR"/>
        </w:rPr>
        <w:t>ili se broj retikulocita povećao</w:t>
      </w:r>
      <w:r w:rsidR="00851B9F" w:rsidRPr="00F84B27">
        <w:rPr>
          <w:noProof/>
          <w:szCs w:val="22"/>
          <w:lang w:val="hr-HR"/>
        </w:rPr>
        <w:t xml:space="preserve"> za</w:t>
      </w:r>
      <w:r w:rsidRPr="00F84B27">
        <w:rPr>
          <w:noProof/>
          <w:szCs w:val="22"/>
          <w:lang w:val="hr-HR"/>
        </w:rPr>
        <w:t xml:space="preserve"> </w:t>
      </w:r>
      <w:r w:rsidR="00DD3250" w:rsidRPr="00F84B27">
        <w:rPr>
          <w:noProof/>
          <w:szCs w:val="22"/>
          <w:lang w:val="hr-HR"/>
        </w:rPr>
        <w:sym w:font="Symbol" w:char="F0B3"/>
      </w:r>
      <w:r w:rsidRPr="00F84B27">
        <w:rPr>
          <w:noProof/>
          <w:szCs w:val="22"/>
          <w:lang w:val="hr-HR"/>
        </w:rPr>
        <w:t> 40 </w:t>
      </w:r>
      <w:r w:rsidR="00DD3250" w:rsidRPr="00F84B27">
        <w:rPr>
          <w:noProof/>
          <w:szCs w:val="22"/>
          <w:lang w:val="hr-HR"/>
        </w:rPr>
        <w:t>000</w:t>
      </w:r>
      <w:r w:rsidR="00C05710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stanica</w:t>
      </w:r>
      <w:r w:rsidR="00DD3250" w:rsidRPr="00F84B27">
        <w:rPr>
          <w:noProof/>
          <w:szCs w:val="22"/>
          <w:lang w:val="hr-HR"/>
        </w:rPr>
        <w:t xml:space="preserve">/µl </w:t>
      </w:r>
      <w:r w:rsidR="00717AD0" w:rsidRPr="00F84B27">
        <w:rPr>
          <w:noProof/>
          <w:szCs w:val="22"/>
          <w:lang w:val="hr-HR"/>
        </w:rPr>
        <w:t>iznad</w:t>
      </w:r>
      <w:r w:rsidRPr="00F84B27">
        <w:rPr>
          <w:noProof/>
          <w:szCs w:val="22"/>
          <w:lang w:val="hr-HR"/>
        </w:rPr>
        <w:t xml:space="preserve"> početne vrijednosti nakon</w:t>
      </w:r>
      <w:r w:rsidR="00DD3250" w:rsidRPr="00F84B27">
        <w:rPr>
          <w:noProof/>
          <w:szCs w:val="22"/>
          <w:lang w:val="hr-HR"/>
        </w:rPr>
        <w:t xml:space="preserve"> 4 </w:t>
      </w:r>
      <w:r w:rsidRPr="00F84B27">
        <w:rPr>
          <w:noProof/>
          <w:szCs w:val="22"/>
          <w:lang w:val="hr-HR"/>
        </w:rPr>
        <w:t xml:space="preserve">tjedna liječenja, dozu treba zadržati na </w:t>
      </w:r>
      <w:r w:rsidR="00DD3250" w:rsidRPr="00F84B27">
        <w:rPr>
          <w:noProof/>
          <w:szCs w:val="22"/>
          <w:lang w:val="hr-HR"/>
        </w:rPr>
        <w:t>150 IU/kg 3 </w:t>
      </w:r>
      <w:r w:rsidRPr="00F84B27">
        <w:rPr>
          <w:noProof/>
          <w:szCs w:val="22"/>
          <w:lang w:val="hr-HR"/>
        </w:rPr>
        <w:t>puta tjedn</w:t>
      </w:r>
      <w:r w:rsidR="00717AD0" w:rsidRPr="00F84B27">
        <w:rPr>
          <w:noProof/>
          <w:szCs w:val="22"/>
          <w:lang w:val="hr-HR"/>
        </w:rPr>
        <w:t>o</w:t>
      </w:r>
      <w:r w:rsidRPr="00F84B27">
        <w:rPr>
          <w:noProof/>
          <w:szCs w:val="22"/>
          <w:lang w:val="hr-HR"/>
        </w:rPr>
        <w:t xml:space="preserve"> ili</w:t>
      </w:r>
      <w:r w:rsidR="00DD3250" w:rsidRPr="00F84B27">
        <w:rPr>
          <w:noProof/>
          <w:szCs w:val="22"/>
          <w:lang w:val="hr-HR"/>
        </w:rPr>
        <w:t xml:space="preserve"> 450 IU/kg </w:t>
      </w:r>
      <w:r w:rsidRPr="00F84B27">
        <w:rPr>
          <w:noProof/>
          <w:szCs w:val="22"/>
          <w:lang w:val="hr-HR"/>
        </w:rPr>
        <w:t>jedn</w:t>
      </w:r>
      <w:r w:rsidR="00717AD0" w:rsidRPr="00F84B27">
        <w:rPr>
          <w:noProof/>
          <w:szCs w:val="22"/>
          <w:lang w:val="hr-HR"/>
        </w:rPr>
        <w:t>om</w:t>
      </w:r>
      <w:r w:rsidRPr="00F84B27">
        <w:rPr>
          <w:noProof/>
          <w:szCs w:val="22"/>
          <w:lang w:val="hr-HR"/>
        </w:rPr>
        <w:t xml:space="preserve"> tjedn</w:t>
      </w:r>
      <w:r w:rsidR="00717AD0" w:rsidRPr="00F84B27">
        <w:rPr>
          <w:noProof/>
          <w:szCs w:val="22"/>
          <w:lang w:val="hr-HR"/>
        </w:rPr>
        <w:t>o</w:t>
      </w:r>
      <w:r w:rsidR="00DD3250" w:rsidRPr="00F84B27">
        <w:rPr>
          <w:noProof/>
          <w:szCs w:val="22"/>
          <w:lang w:val="hr-HR"/>
        </w:rPr>
        <w:t>.</w:t>
      </w:r>
    </w:p>
    <w:p w14:paraId="4691422A" w14:textId="77777777" w:rsidR="00682ED2" w:rsidRPr="00F84B27" w:rsidRDefault="003435DE" w:rsidP="000333ED">
      <w:pPr>
        <w:pStyle w:val="spc-p1"/>
        <w:numPr>
          <w:ilvl w:val="0"/>
          <w:numId w:val="16"/>
        </w:numPr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Ako </w:t>
      </w:r>
      <w:r w:rsidR="00851B9F" w:rsidRPr="00F84B27">
        <w:rPr>
          <w:noProof/>
          <w:szCs w:val="22"/>
          <w:lang w:val="hr-HR"/>
        </w:rPr>
        <w:t>je</w:t>
      </w:r>
      <w:r w:rsidRPr="00F84B27">
        <w:rPr>
          <w:noProof/>
          <w:szCs w:val="22"/>
          <w:lang w:val="hr-HR"/>
        </w:rPr>
        <w:t xml:space="preserve"> </w:t>
      </w:r>
      <w:r w:rsidR="00E96F60" w:rsidRPr="00F84B27">
        <w:rPr>
          <w:noProof/>
          <w:szCs w:val="22"/>
          <w:lang w:val="hr-HR"/>
        </w:rPr>
        <w:t>koncentracija</w:t>
      </w:r>
      <w:r w:rsidRPr="00F84B27">
        <w:rPr>
          <w:noProof/>
          <w:szCs w:val="22"/>
          <w:lang w:val="hr-HR"/>
        </w:rPr>
        <w:t xml:space="preserve"> hemoglobina poveća</w:t>
      </w:r>
      <w:r w:rsidR="00851B9F" w:rsidRPr="00F84B27">
        <w:rPr>
          <w:noProof/>
          <w:szCs w:val="22"/>
          <w:lang w:val="hr-HR"/>
        </w:rPr>
        <w:t>na za</w:t>
      </w:r>
      <w:r w:rsidR="008231D0" w:rsidRPr="00F84B27">
        <w:rPr>
          <w:noProof/>
          <w:szCs w:val="22"/>
          <w:lang w:val="hr-HR"/>
        </w:rPr>
        <w:t xml:space="preserve"> &lt; 1 g/dl (&lt; 0,</w:t>
      </w:r>
      <w:r w:rsidR="00DD3250" w:rsidRPr="00F84B27">
        <w:rPr>
          <w:noProof/>
          <w:szCs w:val="22"/>
          <w:lang w:val="hr-HR"/>
        </w:rPr>
        <w:t>62 mmol/l)</w:t>
      </w:r>
      <w:r w:rsidR="00B868F7" w:rsidRPr="00F84B27">
        <w:rPr>
          <w:noProof/>
          <w:szCs w:val="22"/>
          <w:lang w:val="hr-HR"/>
        </w:rPr>
        <w:t xml:space="preserve"> i </w:t>
      </w:r>
      <w:r w:rsidR="008231D0" w:rsidRPr="00F84B27">
        <w:rPr>
          <w:noProof/>
          <w:szCs w:val="22"/>
          <w:lang w:val="hr-HR"/>
        </w:rPr>
        <w:t>broj retikulocita poveća</w:t>
      </w:r>
      <w:r w:rsidR="00851B9F" w:rsidRPr="00F84B27">
        <w:rPr>
          <w:noProof/>
          <w:szCs w:val="22"/>
          <w:lang w:val="hr-HR"/>
        </w:rPr>
        <w:t>n za</w:t>
      </w:r>
      <w:r w:rsidR="008231D0" w:rsidRPr="00F84B27">
        <w:rPr>
          <w:noProof/>
          <w:szCs w:val="22"/>
          <w:lang w:val="hr-HR"/>
        </w:rPr>
        <w:t xml:space="preserve"> &lt; 40 </w:t>
      </w:r>
      <w:r w:rsidR="00DD3250" w:rsidRPr="00F84B27">
        <w:rPr>
          <w:noProof/>
          <w:szCs w:val="22"/>
          <w:lang w:val="hr-HR"/>
        </w:rPr>
        <w:t>000</w:t>
      </w:r>
      <w:r w:rsidR="00C05710" w:rsidRPr="00F84B27">
        <w:rPr>
          <w:noProof/>
          <w:szCs w:val="22"/>
          <w:lang w:val="hr-HR"/>
        </w:rPr>
        <w:t> </w:t>
      </w:r>
      <w:r w:rsidR="008231D0" w:rsidRPr="00F84B27">
        <w:rPr>
          <w:noProof/>
          <w:szCs w:val="22"/>
          <w:lang w:val="hr-HR"/>
        </w:rPr>
        <w:t>stanica</w:t>
      </w:r>
      <w:r w:rsidR="00DD3250" w:rsidRPr="00F84B27">
        <w:rPr>
          <w:noProof/>
          <w:szCs w:val="22"/>
          <w:lang w:val="hr-HR"/>
        </w:rPr>
        <w:t xml:space="preserve">/µl </w:t>
      </w:r>
      <w:r w:rsidR="00717AD0" w:rsidRPr="00F84B27">
        <w:rPr>
          <w:noProof/>
          <w:szCs w:val="22"/>
          <w:lang w:val="hr-HR"/>
        </w:rPr>
        <w:t>iznad</w:t>
      </w:r>
      <w:r w:rsidR="008231D0" w:rsidRPr="00F84B27">
        <w:rPr>
          <w:noProof/>
          <w:szCs w:val="22"/>
          <w:lang w:val="hr-HR"/>
        </w:rPr>
        <w:t xml:space="preserve"> početne vrijednosti, dozu </w:t>
      </w:r>
      <w:r w:rsidR="004675E9" w:rsidRPr="00F84B27">
        <w:rPr>
          <w:noProof/>
          <w:szCs w:val="22"/>
          <w:lang w:val="hr-HR"/>
        </w:rPr>
        <w:t>povisite</w:t>
      </w:r>
      <w:r w:rsidR="008231D0" w:rsidRPr="00F84B27">
        <w:rPr>
          <w:noProof/>
          <w:szCs w:val="22"/>
          <w:lang w:val="hr-HR"/>
        </w:rPr>
        <w:t xml:space="preserve"> na </w:t>
      </w:r>
      <w:r w:rsidR="00DD3250" w:rsidRPr="00F84B27">
        <w:rPr>
          <w:noProof/>
          <w:szCs w:val="22"/>
          <w:lang w:val="hr-HR"/>
        </w:rPr>
        <w:t>300 IU/kg 3 </w:t>
      </w:r>
      <w:r w:rsidR="008231D0" w:rsidRPr="00F84B27">
        <w:rPr>
          <w:noProof/>
          <w:szCs w:val="22"/>
          <w:lang w:val="hr-HR"/>
        </w:rPr>
        <w:t>puta tjedn</w:t>
      </w:r>
      <w:r w:rsidR="00717AD0" w:rsidRPr="00F84B27">
        <w:rPr>
          <w:noProof/>
          <w:szCs w:val="22"/>
          <w:lang w:val="hr-HR"/>
        </w:rPr>
        <w:t>o</w:t>
      </w:r>
      <w:r w:rsidR="00DD3250" w:rsidRPr="00F84B27">
        <w:rPr>
          <w:noProof/>
          <w:szCs w:val="22"/>
          <w:lang w:val="hr-HR"/>
        </w:rPr>
        <w:t xml:space="preserve">. </w:t>
      </w:r>
      <w:r w:rsidR="00AE1820" w:rsidRPr="00F84B27">
        <w:rPr>
          <w:noProof/>
          <w:szCs w:val="22"/>
          <w:lang w:val="hr-HR"/>
        </w:rPr>
        <w:t>Ako se nakon dodatna</w:t>
      </w:r>
      <w:r w:rsidR="00DD3250" w:rsidRPr="00F84B27">
        <w:rPr>
          <w:noProof/>
          <w:szCs w:val="22"/>
          <w:lang w:val="hr-HR"/>
        </w:rPr>
        <w:t xml:space="preserve"> 4 </w:t>
      </w:r>
      <w:r w:rsidR="00AE1820" w:rsidRPr="00F84B27">
        <w:rPr>
          <w:noProof/>
          <w:szCs w:val="22"/>
          <w:lang w:val="hr-HR"/>
        </w:rPr>
        <w:t xml:space="preserve">tjedna terapije dozom od </w:t>
      </w:r>
      <w:r w:rsidR="00DD3250" w:rsidRPr="00F84B27">
        <w:rPr>
          <w:noProof/>
          <w:szCs w:val="22"/>
          <w:lang w:val="hr-HR"/>
        </w:rPr>
        <w:t>300 IU/kg 3 </w:t>
      </w:r>
      <w:r w:rsidR="00AE1820" w:rsidRPr="00F84B27">
        <w:rPr>
          <w:noProof/>
          <w:szCs w:val="22"/>
          <w:lang w:val="hr-HR"/>
        </w:rPr>
        <w:t>puta tjedn</w:t>
      </w:r>
      <w:r w:rsidR="00717AD0" w:rsidRPr="00F84B27">
        <w:rPr>
          <w:noProof/>
          <w:szCs w:val="22"/>
          <w:lang w:val="hr-HR"/>
        </w:rPr>
        <w:t>o</w:t>
      </w:r>
      <w:r w:rsidR="00AE1820" w:rsidRPr="00F84B27">
        <w:rPr>
          <w:noProof/>
          <w:szCs w:val="22"/>
          <w:lang w:val="hr-HR"/>
        </w:rPr>
        <w:t xml:space="preserve"> </w:t>
      </w:r>
      <w:r w:rsidR="00E96F60" w:rsidRPr="00F84B27">
        <w:rPr>
          <w:noProof/>
          <w:szCs w:val="22"/>
          <w:lang w:val="hr-HR"/>
        </w:rPr>
        <w:t>koncentracija</w:t>
      </w:r>
      <w:r w:rsidR="004675E9" w:rsidRPr="00F84B27">
        <w:rPr>
          <w:noProof/>
          <w:szCs w:val="22"/>
          <w:lang w:val="hr-HR"/>
        </w:rPr>
        <w:t xml:space="preserve"> </w:t>
      </w:r>
      <w:r w:rsidR="00AE1820" w:rsidRPr="00F84B27">
        <w:rPr>
          <w:noProof/>
          <w:szCs w:val="22"/>
          <w:lang w:val="hr-HR"/>
        </w:rPr>
        <w:t>hemoglobin</w:t>
      </w:r>
      <w:r w:rsidR="004675E9" w:rsidRPr="00F84B27">
        <w:rPr>
          <w:noProof/>
          <w:szCs w:val="22"/>
          <w:lang w:val="hr-HR"/>
        </w:rPr>
        <w:t>a</w:t>
      </w:r>
      <w:r w:rsidR="00AE1820" w:rsidRPr="00F84B27">
        <w:rPr>
          <w:noProof/>
          <w:szCs w:val="22"/>
          <w:lang w:val="hr-HR"/>
        </w:rPr>
        <w:t xml:space="preserve"> poveća</w:t>
      </w:r>
      <w:r w:rsidR="009152AD" w:rsidRPr="00F84B27">
        <w:rPr>
          <w:noProof/>
          <w:szCs w:val="22"/>
          <w:lang w:val="hr-HR"/>
        </w:rPr>
        <w:t>la</w:t>
      </w:r>
      <w:r w:rsidR="004675E9" w:rsidRPr="00F84B27">
        <w:rPr>
          <w:noProof/>
          <w:szCs w:val="22"/>
          <w:lang w:val="hr-HR"/>
        </w:rPr>
        <w:t xml:space="preserve"> za</w:t>
      </w:r>
      <w:r w:rsidR="00AE1820" w:rsidRPr="00F84B27">
        <w:rPr>
          <w:noProof/>
          <w:szCs w:val="22"/>
          <w:lang w:val="hr-HR"/>
        </w:rPr>
        <w:t xml:space="preserve"> </w:t>
      </w:r>
      <w:r w:rsidR="00DD3250" w:rsidRPr="00F84B27">
        <w:rPr>
          <w:noProof/>
          <w:szCs w:val="22"/>
          <w:lang w:val="hr-HR"/>
        </w:rPr>
        <w:sym w:font="Symbol" w:char="F0B3"/>
      </w:r>
      <w:r w:rsidR="00DD3250" w:rsidRPr="00F84B27">
        <w:rPr>
          <w:noProof/>
          <w:szCs w:val="22"/>
          <w:lang w:val="hr-HR"/>
        </w:rPr>
        <w:t> 1 g/dl (</w:t>
      </w:r>
      <w:r w:rsidR="00DD3250" w:rsidRPr="00F84B27">
        <w:rPr>
          <w:noProof/>
          <w:szCs w:val="22"/>
          <w:lang w:val="hr-HR"/>
        </w:rPr>
        <w:sym w:font="Symbol" w:char="F0B3"/>
      </w:r>
      <w:r w:rsidR="00AE1820" w:rsidRPr="00F84B27">
        <w:rPr>
          <w:noProof/>
          <w:szCs w:val="22"/>
          <w:lang w:val="hr-HR"/>
        </w:rPr>
        <w:t> 0,</w:t>
      </w:r>
      <w:r w:rsidR="00DD3250" w:rsidRPr="00F84B27">
        <w:rPr>
          <w:noProof/>
          <w:szCs w:val="22"/>
          <w:lang w:val="hr-HR"/>
        </w:rPr>
        <w:t xml:space="preserve">62 mmol/l) </w:t>
      </w:r>
      <w:r w:rsidR="00AE1820" w:rsidRPr="00F84B27">
        <w:rPr>
          <w:noProof/>
          <w:szCs w:val="22"/>
          <w:lang w:val="hr-HR"/>
        </w:rPr>
        <w:t xml:space="preserve">ili </w:t>
      </w:r>
      <w:r w:rsidR="009152AD" w:rsidRPr="00F84B27">
        <w:rPr>
          <w:noProof/>
          <w:szCs w:val="22"/>
          <w:lang w:val="hr-HR"/>
        </w:rPr>
        <w:t xml:space="preserve">se </w:t>
      </w:r>
      <w:r w:rsidR="00AE1820" w:rsidRPr="00F84B27">
        <w:rPr>
          <w:noProof/>
          <w:szCs w:val="22"/>
          <w:lang w:val="hr-HR"/>
        </w:rPr>
        <w:t>broj retikulocita</w:t>
      </w:r>
      <w:r w:rsidR="004675E9" w:rsidRPr="00F84B27">
        <w:rPr>
          <w:noProof/>
          <w:szCs w:val="22"/>
          <w:lang w:val="hr-HR"/>
        </w:rPr>
        <w:t xml:space="preserve"> </w:t>
      </w:r>
      <w:r w:rsidR="009152AD" w:rsidRPr="00F84B27">
        <w:rPr>
          <w:noProof/>
          <w:szCs w:val="22"/>
          <w:lang w:val="hr-HR"/>
        </w:rPr>
        <w:t xml:space="preserve">povećao </w:t>
      </w:r>
      <w:r w:rsidR="004675E9" w:rsidRPr="00F84B27">
        <w:rPr>
          <w:noProof/>
          <w:szCs w:val="22"/>
          <w:lang w:val="hr-HR"/>
        </w:rPr>
        <w:t>za</w:t>
      </w:r>
      <w:r w:rsidR="00AE1820" w:rsidRPr="00F84B27">
        <w:rPr>
          <w:noProof/>
          <w:szCs w:val="22"/>
          <w:lang w:val="hr-HR"/>
        </w:rPr>
        <w:t xml:space="preserve"> </w:t>
      </w:r>
      <w:r w:rsidR="00DD3250" w:rsidRPr="00F84B27">
        <w:rPr>
          <w:noProof/>
          <w:szCs w:val="22"/>
          <w:lang w:val="hr-HR"/>
        </w:rPr>
        <w:sym w:font="Symbol" w:char="F0B3"/>
      </w:r>
      <w:r w:rsidR="00AE1820" w:rsidRPr="00F84B27">
        <w:rPr>
          <w:noProof/>
          <w:szCs w:val="22"/>
          <w:lang w:val="hr-HR"/>
        </w:rPr>
        <w:t> 40 </w:t>
      </w:r>
      <w:r w:rsidR="00DD3250" w:rsidRPr="00F84B27">
        <w:rPr>
          <w:noProof/>
          <w:szCs w:val="22"/>
          <w:lang w:val="hr-HR"/>
        </w:rPr>
        <w:t>000 </w:t>
      </w:r>
      <w:r w:rsidR="00AE1820" w:rsidRPr="00F84B27">
        <w:rPr>
          <w:noProof/>
          <w:szCs w:val="22"/>
          <w:lang w:val="hr-HR"/>
        </w:rPr>
        <w:t>stanica</w:t>
      </w:r>
      <w:r w:rsidR="00DD3250" w:rsidRPr="00F84B27">
        <w:rPr>
          <w:noProof/>
          <w:szCs w:val="22"/>
          <w:lang w:val="hr-HR"/>
        </w:rPr>
        <w:t>/µl</w:t>
      </w:r>
      <w:r w:rsidR="00AE1820" w:rsidRPr="00F84B27">
        <w:rPr>
          <w:noProof/>
          <w:szCs w:val="22"/>
          <w:lang w:val="hr-HR"/>
        </w:rPr>
        <w:t>, dozu treba zadržati na</w:t>
      </w:r>
      <w:r w:rsidR="00DD3250" w:rsidRPr="00F84B27">
        <w:rPr>
          <w:noProof/>
          <w:szCs w:val="22"/>
          <w:lang w:val="hr-HR"/>
        </w:rPr>
        <w:t xml:space="preserve"> 300 IU/kg 3 </w:t>
      </w:r>
      <w:r w:rsidR="00AE1820" w:rsidRPr="00F84B27">
        <w:rPr>
          <w:noProof/>
          <w:szCs w:val="22"/>
          <w:lang w:val="hr-HR"/>
        </w:rPr>
        <w:t>puta tjedn</w:t>
      </w:r>
      <w:r w:rsidR="00717AD0" w:rsidRPr="00F84B27">
        <w:rPr>
          <w:noProof/>
          <w:szCs w:val="22"/>
          <w:lang w:val="hr-HR"/>
        </w:rPr>
        <w:t>o</w:t>
      </w:r>
      <w:r w:rsidR="00DD3250" w:rsidRPr="00F84B27">
        <w:rPr>
          <w:noProof/>
          <w:szCs w:val="22"/>
          <w:lang w:val="hr-HR"/>
        </w:rPr>
        <w:t>.</w:t>
      </w:r>
    </w:p>
    <w:p w14:paraId="4DA4211F" w14:textId="77777777" w:rsidR="0037107C" w:rsidRPr="00F84B27" w:rsidRDefault="00682ED2" w:rsidP="000333ED">
      <w:pPr>
        <w:pStyle w:val="spc-p1"/>
        <w:numPr>
          <w:ilvl w:val="0"/>
          <w:numId w:val="16"/>
        </w:numPr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</w:t>
      </w:r>
      <w:r w:rsidR="004675E9" w:rsidRPr="00F84B27">
        <w:rPr>
          <w:noProof/>
          <w:szCs w:val="22"/>
          <w:lang w:val="hr-HR"/>
        </w:rPr>
        <w:t xml:space="preserve">ko se </w:t>
      </w:r>
      <w:r w:rsidRPr="00F84B27">
        <w:rPr>
          <w:noProof/>
          <w:szCs w:val="22"/>
          <w:lang w:val="hr-HR"/>
        </w:rPr>
        <w:t>koncentracija</w:t>
      </w:r>
      <w:r w:rsidR="004675E9" w:rsidRPr="00F84B27">
        <w:rPr>
          <w:noProof/>
          <w:szCs w:val="22"/>
          <w:lang w:val="hr-HR"/>
        </w:rPr>
        <w:t xml:space="preserve"> hemoglobina povećala za</w:t>
      </w:r>
      <w:r w:rsidR="00AE1820" w:rsidRPr="00F84B27">
        <w:rPr>
          <w:noProof/>
          <w:szCs w:val="22"/>
          <w:lang w:val="hr-HR"/>
        </w:rPr>
        <w:t xml:space="preserve"> &lt; 1 g/dl (&lt; 0,</w:t>
      </w:r>
      <w:r w:rsidR="00DD3250" w:rsidRPr="00F84B27">
        <w:rPr>
          <w:noProof/>
          <w:szCs w:val="22"/>
          <w:lang w:val="hr-HR"/>
        </w:rPr>
        <w:t>62 mmol/l)</w:t>
      </w:r>
      <w:r w:rsidR="00B868F7" w:rsidRPr="00F84B27">
        <w:rPr>
          <w:noProof/>
          <w:szCs w:val="22"/>
          <w:lang w:val="hr-HR"/>
        </w:rPr>
        <w:t xml:space="preserve"> i </w:t>
      </w:r>
      <w:r w:rsidR="00AE1820" w:rsidRPr="00F84B27">
        <w:rPr>
          <w:noProof/>
          <w:szCs w:val="22"/>
          <w:lang w:val="hr-HR"/>
        </w:rPr>
        <w:t>broj retikulocita</w:t>
      </w:r>
      <w:r w:rsidR="00717AD0" w:rsidRPr="00F84B27">
        <w:rPr>
          <w:noProof/>
          <w:szCs w:val="22"/>
          <w:lang w:val="hr-HR"/>
        </w:rPr>
        <w:t xml:space="preserve"> se</w:t>
      </w:r>
      <w:r w:rsidR="00AE1820" w:rsidRPr="00F84B27">
        <w:rPr>
          <w:noProof/>
          <w:szCs w:val="22"/>
          <w:lang w:val="hr-HR"/>
        </w:rPr>
        <w:t xml:space="preserve"> </w:t>
      </w:r>
      <w:r w:rsidR="004675E9" w:rsidRPr="00F84B27">
        <w:rPr>
          <w:noProof/>
          <w:szCs w:val="22"/>
          <w:lang w:val="hr-HR"/>
        </w:rPr>
        <w:t>povećao za</w:t>
      </w:r>
      <w:r w:rsidR="00DD3250" w:rsidRPr="00F84B27">
        <w:rPr>
          <w:noProof/>
          <w:szCs w:val="22"/>
          <w:lang w:val="hr-HR"/>
        </w:rPr>
        <w:t xml:space="preserve"> </w:t>
      </w:r>
      <w:r w:rsidR="00AE1820" w:rsidRPr="00F84B27">
        <w:rPr>
          <w:noProof/>
          <w:szCs w:val="22"/>
          <w:lang w:val="hr-HR"/>
        </w:rPr>
        <w:t>&lt; 40 </w:t>
      </w:r>
      <w:r w:rsidR="00DD3250" w:rsidRPr="00F84B27">
        <w:rPr>
          <w:noProof/>
          <w:szCs w:val="22"/>
          <w:lang w:val="hr-HR"/>
        </w:rPr>
        <w:t>000 </w:t>
      </w:r>
      <w:r w:rsidR="00AE1820" w:rsidRPr="00F84B27">
        <w:rPr>
          <w:noProof/>
          <w:szCs w:val="22"/>
          <w:lang w:val="hr-HR"/>
        </w:rPr>
        <w:t>stanica</w:t>
      </w:r>
      <w:r w:rsidR="00DD3250" w:rsidRPr="00F84B27">
        <w:rPr>
          <w:noProof/>
          <w:szCs w:val="22"/>
          <w:lang w:val="hr-HR"/>
        </w:rPr>
        <w:t xml:space="preserve">/µl </w:t>
      </w:r>
      <w:r w:rsidR="00717AD0" w:rsidRPr="00F84B27">
        <w:rPr>
          <w:noProof/>
          <w:szCs w:val="22"/>
          <w:lang w:val="hr-HR"/>
        </w:rPr>
        <w:t>iznad</w:t>
      </w:r>
      <w:r w:rsidR="00AE1820" w:rsidRPr="00F84B27">
        <w:rPr>
          <w:noProof/>
          <w:szCs w:val="22"/>
          <w:lang w:val="hr-HR"/>
        </w:rPr>
        <w:t xml:space="preserve"> početne vrijednosti, najvjerojatnije neće </w:t>
      </w:r>
      <w:r w:rsidR="004675E9" w:rsidRPr="00F84B27">
        <w:rPr>
          <w:noProof/>
          <w:szCs w:val="22"/>
          <w:lang w:val="hr-HR"/>
        </w:rPr>
        <w:t>biti</w:t>
      </w:r>
      <w:r w:rsidR="00AE1820" w:rsidRPr="00F84B27">
        <w:rPr>
          <w:noProof/>
          <w:szCs w:val="22"/>
          <w:lang w:val="hr-HR"/>
        </w:rPr>
        <w:t xml:space="preserve"> odgovor</w:t>
      </w:r>
      <w:r w:rsidR="004675E9" w:rsidRPr="00F84B27">
        <w:rPr>
          <w:noProof/>
          <w:szCs w:val="22"/>
          <w:lang w:val="hr-HR"/>
        </w:rPr>
        <w:t>a</w:t>
      </w:r>
      <w:r w:rsidR="00B868F7" w:rsidRPr="00F84B27">
        <w:rPr>
          <w:noProof/>
          <w:szCs w:val="22"/>
          <w:lang w:val="hr-HR"/>
        </w:rPr>
        <w:t xml:space="preserve"> i </w:t>
      </w:r>
      <w:r w:rsidR="00AE1820" w:rsidRPr="00F84B27">
        <w:rPr>
          <w:noProof/>
          <w:szCs w:val="22"/>
          <w:lang w:val="hr-HR"/>
        </w:rPr>
        <w:t>liječenje treba prekinuti.</w:t>
      </w:r>
    </w:p>
    <w:p w14:paraId="2C977043" w14:textId="77777777" w:rsidR="00E87F7D" w:rsidRPr="00F84B27" w:rsidRDefault="00E87F7D" w:rsidP="000333ED">
      <w:pPr>
        <w:rPr>
          <w:noProof/>
          <w:lang w:val="hr-HR"/>
        </w:rPr>
      </w:pPr>
    </w:p>
    <w:p w14:paraId="48BA978D" w14:textId="77777777" w:rsidR="0037107C" w:rsidRPr="00F84B27" w:rsidRDefault="00C86FFF" w:rsidP="000333ED">
      <w:pPr>
        <w:pStyle w:val="spc-hsub4"/>
        <w:spacing w:before="0" w:after="0"/>
        <w:rPr>
          <w:noProof/>
          <w:szCs w:val="22"/>
          <w:lang w:val="hr-HR"/>
        </w:rPr>
      </w:pPr>
      <w:bookmarkStart w:id="1" w:name="OLE_LINK7"/>
      <w:r w:rsidRPr="00F84B27">
        <w:rPr>
          <w:noProof/>
          <w:szCs w:val="22"/>
          <w:lang w:val="hr-HR"/>
        </w:rPr>
        <w:t>Prilagodba doze radi</w:t>
      </w:r>
      <w:r w:rsidR="0037107C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>održavanja koncentracije hemoglo</w:t>
      </w:r>
      <w:r w:rsidR="007907C7" w:rsidRPr="00F84B27">
        <w:rPr>
          <w:noProof/>
          <w:szCs w:val="22"/>
          <w:lang w:val="hr-HR"/>
        </w:rPr>
        <w:t>bina između 10 </w:t>
      </w:r>
      <w:r w:rsidRPr="00F84B27">
        <w:rPr>
          <w:noProof/>
          <w:szCs w:val="22"/>
          <w:lang w:val="hr-HR"/>
        </w:rPr>
        <w:t>g/dl</w:t>
      </w:r>
      <w:r w:rsidR="00B868F7" w:rsidRPr="00F84B27">
        <w:rPr>
          <w:noProof/>
          <w:szCs w:val="22"/>
          <w:lang w:val="hr-HR"/>
        </w:rPr>
        <w:t xml:space="preserve"> i </w:t>
      </w:r>
      <w:r w:rsidR="007907C7" w:rsidRPr="00F84B27">
        <w:rPr>
          <w:noProof/>
          <w:szCs w:val="22"/>
          <w:lang w:val="hr-HR"/>
        </w:rPr>
        <w:t>12 </w:t>
      </w:r>
      <w:r w:rsidR="00906C98" w:rsidRPr="00F84B27">
        <w:rPr>
          <w:noProof/>
          <w:szCs w:val="22"/>
          <w:lang w:val="hr-HR"/>
        </w:rPr>
        <w:t>g/dl (6,2</w:t>
      </w:r>
      <w:r w:rsidR="00B868F7" w:rsidRPr="00F84B27">
        <w:rPr>
          <w:noProof/>
          <w:szCs w:val="22"/>
          <w:lang w:val="hr-HR"/>
        </w:rPr>
        <w:t xml:space="preserve"> i </w:t>
      </w:r>
      <w:r w:rsidR="00906C98" w:rsidRPr="00F84B27">
        <w:rPr>
          <w:noProof/>
          <w:szCs w:val="22"/>
          <w:lang w:val="hr-HR"/>
        </w:rPr>
        <w:t>7,5 </w:t>
      </w:r>
      <w:r w:rsidRPr="00F84B27">
        <w:rPr>
          <w:noProof/>
          <w:szCs w:val="22"/>
          <w:lang w:val="hr-HR"/>
        </w:rPr>
        <w:t>mmol/l)</w:t>
      </w:r>
    </w:p>
    <w:p w14:paraId="3954D490" w14:textId="77777777" w:rsidR="00E87F7D" w:rsidRPr="00F84B27" w:rsidRDefault="00E87F7D" w:rsidP="000333ED">
      <w:pPr>
        <w:rPr>
          <w:noProof/>
          <w:lang w:val="hr-HR"/>
        </w:rPr>
      </w:pPr>
    </w:p>
    <w:p w14:paraId="066B7813" w14:textId="77777777" w:rsidR="00A96FDF" w:rsidRPr="00F84B27" w:rsidRDefault="00C86FFF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Ako se </w:t>
      </w:r>
      <w:r w:rsidR="00A96FDF" w:rsidRPr="00F84B27">
        <w:rPr>
          <w:noProof/>
          <w:szCs w:val="22"/>
          <w:lang w:val="hr-HR"/>
        </w:rPr>
        <w:t>koncentracija</w:t>
      </w:r>
      <w:r w:rsidRPr="00F84B27">
        <w:rPr>
          <w:noProof/>
          <w:szCs w:val="22"/>
          <w:lang w:val="hr-HR"/>
        </w:rPr>
        <w:t xml:space="preserve"> hemoglobina povećava za više od 2 g/dl (1,25 mmol/l) na mjesec,</w:t>
      </w:r>
      <w:r w:rsidR="00A96FDF" w:rsidRPr="00F84B27">
        <w:rPr>
          <w:noProof/>
          <w:szCs w:val="22"/>
          <w:lang w:val="hr-HR"/>
        </w:rPr>
        <w:t xml:space="preserve"> ili koncentracija</w:t>
      </w:r>
      <w:r w:rsidRPr="00F84B27">
        <w:rPr>
          <w:noProof/>
          <w:szCs w:val="22"/>
          <w:lang w:val="hr-HR"/>
        </w:rPr>
        <w:t xml:space="preserve"> hemoglobina prijeđe 12 g/dl (7,5 mmol/l), smanjite dozu </w:t>
      </w:r>
      <w:r w:rsidR="00060744" w:rsidRPr="00F84B27">
        <w:rPr>
          <w:noProof/>
          <w:szCs w:val="22"/>
          <w:lang w:val="hr-HR"/>
        </w:rPr>
        <w:t>Abseamed</w:t>
      </w:r>
      <w:r w:rsidR="00A96FDF" w:rsidRPr="00F84B27">
        <w:rPr>
          <w:noProof/>
          <w:szCs w:val="22"/>
          <w:lang w:val="hr-HR"/>
        </w:rPr>
        <w:t>a</w:t>
      </w:r>
      <w:r w:rsidRPr="00F84B27">
        <w:rPr>
          <w:noProof/>
          <w:szCs w:val="22"/>
          <w:lang w:val="hr-HR"/>
        </w:rPr>
        <w:t xml:space="preserve"> za oko 25 do 50</w:t>
      </w:r>
      <w:r w:rsidR="007C6124" w:rsidRPr="00F84B27">
        <w:rPr>
          <w:noProof/>
          <w:szCs w:val="22"/>
          <w:lang w:val="hr-HR"/>
        </w:rPr>
        <w:t> </w:t>
      </w:r>
      <w:r w:rsidR="00723499" w:rsidRPr="00F84B27">
        <w:rPr>
          <w:noProof/>
          <w:szCs w:val="22"/>
          <w:lang w:val="hr-HR"/>
        </w:rPr>
        <w:t>%.</w:t>
      </w:r>
    </w:p>
    <w:p w14:paraId="63EA299F" w14:textId="77777777" w:rsidR="00E87F7D" w:rsidRPr="00F84B27" w:rsidRDefault="00E87F7D" w:rsidP="000333ED">
      <w:pPr>
        <w:rPr>
          <w:noProof/>
          <w:lang w:val="hr-HR"/>
        </w:rPr>
      </w:pPr>
    </w:p>
    <w:p w14:paraId="294BA5DC" w14:textId="77777777" w:rsidR="00C86FFF" w:rsidRPr="00F84B27" w:rsidRDefault="00A96FDF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Ako</w:t>
      </w:r>
      <w:r w:rsidR="00906C98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>koncentracija</w:t>
      </w:r>
      <w:r w:rsidR="00C86FFF" w:rsidRPr="00F84B27">
        <w:rPr>
          <w:noProof/>
          <w:szCs w:val="22"/>
          <w:lang w:val="hr-HR"/>
        </w:rPr>
        <w:t xml:space="preserve"> hemoglobina prelazi 13 g/dl (8,1 mmol/l), prekinite terapiju sve dok vrijednost ne padne ispod 12 g/dl (7,5 mmol/l)</w:t>
      </w:r>
      <w:r w:rsidR="00B868F7" w:rsidRPr="00F84B27">
        <w:rPr>
          <w:noProof/>
          <w:szCs w:val="22"/>
          <w:lang w:val="hr-HR"/>
        </w:rPr>
        <w:t xml:space="preserve"> i </w:t>
      </w:r>
      <w:r w:rsidR="00C86FFF" w:rsidRPr="00F84B27">
        <w:rPr>
          <w:noProof/>
          <w:szCs w:val="22"/>
          <w:lang w:val="hr-HR"/>
        </w:rPr>
        <w:t>zatim ponovno uvedite terapiju</w:t>
      </w:r>
      <w:r w:rsidRPr="00F84B27">
        <w:rPr>
          <w:noProof/>
          <w:szCs w:val="22"/>
          <w:lang w:val="hr-HR"/>
        </w:rPr>
        <w:t xml:space="preserve"> </w:t>
      </w:r>
      <w:r w:rsidR="00060744" w:rsidRPr="00F84B27">
        <w:rPr>
          <w:noProof/>
          <w:szCs w:val="22"/>
          <w:lang w:val="hr-HR"/>
        </w:rPr>
        <w:t>Abseamed</w:t>
      </w:r>
      <w:r w:rsidRPr="00F84B27">
        <w:rPr>
          <w:noProof/>
          <w:szCs w:val="22"/>
          <w:lang w:val="hr-HR"/>
        </w:rPr>
        <w:t>om</w:t>
      </w:r>
      <w:r w:rsidR="00B868F7" w:rsidRPr="00F84B27">
        <w:rPr>
          <w:noProof/>
          <w:szCs w:val="22"/>
          <w:lang w:val="hr-HR"/>
        </w:rPr>
        <w:t xml:space="preserve"> u </w:t>
      </w:r>
      <w:r w:rsidR="00C86FFF" w:rsidRPr="00F84B27">
        <w:rPr>
          <w:noProof/>
          <w:szCs w:val="22"/>
          <w:lang w:val="hr-HR"/>
        </w:rPr>
        <w:t>dozi koja je 25</w:t>
      </w:r>
      <w:r w:rsidR="007C6124" w:rsidRPr="00F84B27">
        <w:rPr>
          <w:noProof/>
          <w:szCs w:val="22"/>
          <w:lang w:val="hr-HR"/>
        </w:rPr>
        <w:t> </w:t>
      </w:r>
      <w:r w:rsidR="00C86FFF" w:rsidRPr="00F84B27">
        <w:rPr>
          <w:noProof/>
          <w:szCs w:val="22"/>
          <w:lang w:val="hr-HR"/>
        </w:rPr>
        <w:t>% niža od prethodne.</w:t>
      </w:r>
    </w:p>
    <w:p w14:paraId="5626AE61" w14:textId="77777777" w:rsidR="00E87F7D" w:rsidRPr="00F84B27" w:rsidRDefault="00E87F7D" w:rsidP="000333ED">
      <w:pPr>
        <w:rPr>
          <w:noProof/>
          <w:lang w:val="hr-HR"/>
        </w:rPr>
      </w:pPr>
    </w:p>
    <w:p w14:paraId="24FCA7B1" w14:textId="77777777" w:rsidR="00DD3250" w:rsidRPr="00F84B27" w:rsidRDefault="00717AD0" w:rsidP="004F1F55">
      <w:pPr>
        <w:pStyle w:val="spc-p3"/>
        <w:keepNext/>
        <w:keepLines/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lastRenderedPageBreak/>
        <w:t>Preporučeni raspored doziranja prikazan je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s</w:t>
      </w:r>
      <w:r w:rsidR="00AE1820" w:rsidRPr="00F84B27">
        <w:rPr>
          <w:noProof/>
          <w:lang w:val="hr-HR"/>
        </w:rPr>
        <w:t>ljedeć</w:t>
      </w:r>
      <w:r w:rsidRPr="00F84B27">
        <w:rPr>
          <w:noProof/>
          <w:lang w:val="hr-HR"/>
        </w:rPr>
        <w:t>em</w:t>
      </w:r>
      <w:r w:rsidR="00AE1820" w:rsidRPr="00F84B27">
        <w:rPr>
          <w:noProof/>
          <w:lang w:val="hr-HR"/>
        </w:rPr>
        <w:t xml:space="preserve"> dijagram</w:t>
      </w:r>
      <w:r w:rsidRPr="00F84B27">
        <w:rPr>
          <w:noProof/>
          <w:lang w:val="hr-HR"/>
        </w:rPr>
        <w:t>u</w:t>
      </w:r>
      <w:bookmarkEnd w:id="1"/>
      <w:r w:rsidR="00DD3250" w:rsidRPr="00F84B27">
        <w:rPr>
          <w:noProof/>
          <w:lang w:val="hr-HR"/>
        </w:rPr>
        <w:t>:</w:t>
      </w:r>
    </w:p>
    <w:p w14:paraId="0BB9ECB9" w14:textId="77777777" w:rsidR="00E87F7D" w:rsidRPr="00F84B27" w:rsidRDefault="00E87F7D" w:rsidP="004F1F55">
      <w:pPr>
        <w:keepNext/>
        <w:keepLines/>
        <w:rPr>
          <w:noProof/>
          <w:lang w:val="hr-HR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"/>
        <w:gridCol w:w="1527"/>
        <w:gridCol w:w="1564"/>
        <w:gridCol w:w="1859"/>
        <w:gridCol w:w="1866"/>
        <w:gridCol w:w="1857"/>
      </w:tblGrid>
      <w:tr w:rsidR="00DD3250" w:rsidRPr="00F84B27" w14:paraId="0550F089" w14:textId="77777777">
        <w:tc>
          <w:tcPr>
            <w:tcW w:w="5000" w:type="pct"/>
            <w:gridSpan w:val="6"/>
          </w:tcPr>
          <w:p w14:paraId="76BB2A41" w14:textId="77777777" w:rsidR="00DD3250" w:rsidRPr="00F84B27" w:rsidRDefault="00A56CA9" w:rsidP="004F1F55">
            <w:pPr>
              <w:pStyle w:val="spc-t2"/>
              <w:keepNext/>
              <w:keepLines/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150 IU/kg 3x</w:t>
            </w:r>
            <w:r w:rsidR="00307F45" w:rsidRPr="00F84B27">
              <w:rPr>
                <w:noProof/>
                <w:lang w:val="hr-HR"/>
              </w:rPr>
              <w:t>/</w:t>
            </w:r>
            <w:r w:rsidR="00AE1820" w:rsidRPr="00F84B27">
              <w:rPr>
                <w:noProof/>
                <w:lang w:val="hr-HR"/>
              </w:rPr>
              <w:t>tjedan</w:t>
            </w:r>
          </w:p>
        </w:tc>
      </w:tr>
      <w:tr w:rsidR="00DD3250" w:rsidRPr="00600210" w14:paraId="61203325" w14:textId="77777777">
        <w:tc>
          <w:tcPr>
            <w:tcW w:w="5000" w:type="pct"/>
            <w:gridSpan w:val="6"/>
          </w:tcPr>
          <w:p w14:paraId="0D28610F" w14:textId="77777777" w:rsidR="00DD3250" w:rsidRPr="00F84B27" w:rsidRDefault="00AE1820" w:rsidP="004F1F55">
            <w:pPr>
              <w:pStyle w:val="spc-t2"/>
              <w:keepNext/>
              <w:keepLines/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ili</w:t>
            </w:r>
            <w:r w:rsidR="00DD3250" w:rsidRPr="00F84B27">
              <w:rPr>
                <w:noProof/>
                <w:lang w:val="hr-HR"/>
              </w:rPr>
              <w:t xml:space="preserve"> 450 IU/kg </w:t>
            </w:r>
            <w:r w:rsidRPr="00F84B27">
              <w:rPr>
                <w:noProof/>
                <w:lang w:val="hr-HR"/>
              </w:rPr>
              <w:t>jedn</w:t>
            </w:r>
            <w:r w:rsidR="00307F45" w:rsidRPr="00F84B27">
              <w:rPr>
                <w:noProof/>
                <w:lang w:val="hr-HR"/>
              </w:rPr>
              <w:t>om</w:t>
            </w:r>
            <w:r w:rsidRPr="00F84B27">
              <w:rPr>
                <w:noProof/>
                <w:lang w:val="hr-HR"/>
              </w:rPr>
              <w:t xml:space="preserve"> tjedn</w:t>
            </w:r>
            <w:r w:rsidR="00307F45" w:rsidRPr="00F84B27">
              <w:rPr>
                <w:noProof/>
                <w:lang w:val="hr-HR"/>
              </w:rPr>
              <w:t>o</w:t>
            </w:r>
          </w:p>
        </w:tc>
      </w:tr>
      <w:tr w:rsidR="00DD3250" w:rsidRPr="00600210" w14:paraId="3D858D08" w14:textId="77777777">
        <w:tc>
          <w:tcPr>
            <w:tcW w:w="330" w:type="pct"/>
          </w:tcPr>
          <w:p w14:paraId="2B570336" w14:textId="77777777" w:rsidR="00DD3250" w:rsidRPr="00F84B27" w:rsidRDefault="00DD3250" w:rsidP="004F1F55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664" w:type="pct"/>
            <w:gridSpan w:val="2"/>
          </w:tcPr>
          <w:p w14:paraId="4422F041" w14:textId="77777777" w:rsidR="00DD3250" w:rsidRPr="00F84B27" w:rsidRDefault="00DD3250" w:rsidP="004F1F55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0" w:type="pct"/>
          </w:tcPr>
          <w:p w14:paraId="0B67CBF4" w14:textId="77777777" w:rsidR="00DD3250" w:rsidRPr="00F84B27" w:rsidRDefault="00DD3250" w:rsidP="004F1F55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5" w:type="pct"/>
          </w:tcPr>
          <w:p w14:paraId="2807F70E" w14:textId="77777777" w:rsidR="00DD3250" w:rsidRPr="00F84B27" w:rsidRDefault="00DD3250" w:rsidP="004F1F55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1" w:type="pct"/>
          </w:tcPr>
          <w:p w14:paraId="549D9C64" w14:textId="77777777" w:rsidR="00DD3250" w:rsidRPr="00F84B27" w:rsidRDefault="00DD3250" w:rsidP="004F1F55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</w:tr>
      <w:tr w:rsidR="00DD3250" w:rsidRPr="00F84B27" w14:paraId="1FB879C9" w14:textId="77777777">
        <w:tc>
          <w:tcPr>
            <w:tcW w:w="5000" w:type="pct"/>
            <w:gridSpan w:val="6"/>
          </w:tcPr>
          <w:p w14:paraId="47804A8A" w14:textId="77777777" w:rsidR="00DD3250" w:rsidRPr="00F84B27" w:rsidRDefault="00600210" w:rsidP="004F1F55">
            <w:pPr>
              <w:pStyle w:val="spc-t2"/>
              <w:keepNext/>
              <w:keepLines/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pict w14:anchorId="47D4675C">
                <v:group id="Group 2" o:spid="_x0000_s2050" style="position:absolute;left:0;text-align:left;margin-left:309.75pt;margin-top:11.85pt;width:36pt;height:21.6pt;z-index:251653632;mso-position-horizontal-relative:text;mso-position-vertical-relative:text" coordorigin="6772,14030" coordsize="720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">
                  <v:line id="Line 3" o:spid="_x0000_s2051" style="position:absolute;visibility:visible" from="6772,14030" to="7492,14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<v:line id="Line 4" o:spid="_x0000_s2052" style="position:absolute;visibility:visible" from="7492,14030" to="7492,14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  <v:stroke endarrow="block"/>
                  </v:line>
                </v:group>
              </w:pict>
            </w:r>
            <w:r w:rsidR="00AE1820" w:rsidRPr="00F84B27">
              <w:rPr>
                <w:noProof/>
                <w:lang w:val="hr-HR"/>
              </w:rPr>
              <w:t>tijekom</w:t>
            </w:r>
            <w:r w:rsidR="00DD3250" w:rsidRPr="00F84B27">
              <w:rPr>
                <w:noProof/>
                <w:lang w:val="hr-HR"/>
              </w:rPr>
              <w:t xml:space="preserve"> 4 </w:t>
            </w:r>
            <w:r w:rsidR="00AE1820" w:rsidRPr="00F84B27">
              <w:rPr>
                <w:noProof/>
                <w:lang w:val="hr-HR"/>
              </w:rPr>
              <w:t>tjedna</w:t>
            </w:r>
          </w:p>
        </w:tc>
      </w:tr>
      <w:tr w:rsidR="00DD3250" w:rsidRPr="00F84B27" w14:paraId="45D80E96" w14:textId="77777777">
        <w:tc>
          <w:tcPr>
            <w:tcW w:w="330" w:type="pct"/>
          </w:tcPr>
          <w:p w14:paraId="0324CBD8" w14:textId="77777777" w:rsidR="00DD3250" w:rsidRPr="00F84B27" w:rsidRDefault="00DD3250" w:rsidP="004F1F55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664" w:type="pct"/>
            <w:gridSpan w:val="2"/>
          </w:tcPr>
          <w:p w14:paraId="35ACDD4F" w14:textId="77777777" w:rsidR="00DD3250" w:rsidRPr="00F84B27" w:rsidRDefault="00600210" w:rsidP="004F1F55">
            <w:pPr>
              <w:pStyle w:val="spc-t2"/>
              <w:keepNext/>
              <w:keepLines/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pict w14:anchorId="3A8DFFCD">
                <v:group id="Group 6" o:spid="_x0000_s2053" style="position:absolute;left:0;text-align:left;margin-left:99pt;margin-top:-.05pt;width:36pt;height:21.6pt;z-index:251655680;mso-position-horizontal-relative:text;mso-position-vertical-relative:text" coordorigin="3748,14030" coordsize="720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">
                  <v:line id="Line 7" o:spid="_x0000_s2054" style="position:absolute;flip:x;visibility:visible" from="3748,14030" to="4468,14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  <v:line id="Line 8" o:spid="_x0000_s2055" style="position:absolute;visibility:visible" from="3748,14030" to="3748,14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">
                    <v:stroke endarrow="block"/>
                  </v:line>
                </v:group>
              </w:pict>
            </w:r>
          </w:p>
        </w:tc>
        <w:tc>
          <w:tcPr>
            <w:tcW w:w="1000" w:type="pct"/>
          </w:tcPr>
          <w:p w14:paraId="43B2F040" w14:textId="77777777" w:rsidR="00DD3250" w:rsidRPr="00F84B27" w:rsidRDefault="00DD3250" w:rsidP="004F1F55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5" w:type="pct"/>
          </w:tcPr>
          <w:p w14:paraId="42B79BD8" w14:textId="77777777" w:rsidR="00DD3250" w:rsidRPr="00F84B27" w:rsidRDefault="00DD3250" w:rsidP="004F1F55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1" w:type="pct"/>
          </w:tcPr>
          <w:p w14:paraId="18E28A15" w14:textId="77777777" w:rsidR="00DD3250" w:rsidRPr="00F84B27" w:rsidRDefault="00DD3250" w:rsidP="004F1F55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</w:tr>
      <w:tr w:rsidR="00DD3250" w:rsidRPr="00F84B27" w14:paraId="75C3B438" w14:textId="77777777">
        <w:tc>
          <w:tcPr>
            <w:tcW w:w="330" w:type="pct"/>
          </w:tcPr>
          <w:p w14:paraId="0CB46ADC" w14:textId="77777777" w:rsidR="00DD3250" w:rsidRPr="00F84B27" w:rsidRDefault="00DD3250" w:rsidP="004F1F55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664" w:type="pct"/>
            <w:gridSpan w:val="2"/>
          </w:tcPr>
          <w:p w14:paraId="00742FA6" w14:textId="77777777" w:rsidR="00DD3250" w:rsidRPr="00F84B27" w:rsidRDefault="00DD3250" w:rsidP="004F1F55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0" w:type="pct"/>
          </w:tcPr>
          <w:p w14:paraId="0454AFDA" w14:textId="77777777" w:rsidR="00DD3250" w:rsidRPr="00F84B27" w:rsidRDefault="00DD3250" w:rsidP="004F1F55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5" w:type="pct"/>
          </w:tcPr>
          <w:p w14:paraId="3FEAE8AE" w14:textId="77777777" w:rsidR="00DD3250" w:rsidRPr="00F84B27" w:rsidRDefault="00DD3250" w:rsidP="004F1F55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1" w:type="pct"/>
          </w:tcPr>
          <w:p w14:paraId="31ED402C" w14:textId="77777777" w:rsidR="00DD3250" w:rsidRPr="00F84B27" w:rsidRDefault="00DD3250" w:rsidP="004F1F55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</w:tr>
      <w:tr w:rsidR="00DD3250" w:rsidRPr="00F84B27" w14:paraId="262FD9BC" w14:textId="77777777">
        <w:tc>
          <w:tcPr>
            <w:tcW w:w="330" w:type="pct"/>
          </w:tcPr>
          <w:p w14:paraId="6FE5B92F" w14:textId="77777777" w:rsidR="00DD3250" w:rsidRPr="00F84B27" w:rsidRDefault="00DD3250" w:rsidP="004F1F55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664" w:type="pct"/>
            <w:gridSpan w:val="2"/>
          </w:tcPr>
          <w:p w14:paraId="5AFE2F31" w14:textId="77777777" w:rsidR="00DD3250" w:rsidRPr="00F84B27" w:rsidRDefault="00DD3250" w:rsidP="004F1F55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0" w:type="pct"/>
          </w:tcPr>
          <w:p w14:paraId="64655306" w14:textId="77777777" w:rsidR="00DD3250" w:rsidRPr="00F84B27" w:rsidRDefault="00DD3250" w:rsidP="004F1F55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5" w:type="pct"/>
          </w:tcPr>
          <w:p w14:paraId="1E2F006C" w14:textId="77777777" w:rsidR="00DD3250" w:rsidRPr="00F84B27" w:rsidRDefault="00DD3250" w:rsidP="004F1F55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1" w:type="pct"/>
          </w:tcPr>
          <w:p w14:paraId="0C2FF0A6" w14:textId="77777777" w:rsidR="00DD3250" w:rsidRPr="00F84B27" w:rsidRDefault="00DD3250" w:rsidP="004F1F55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</w:tr>
      <w:tr w:rsidR="00DD3250" w:rsidRPr="00F84B27" w14:paraId="2B379409" w14:textId="77777777">
        <w:tc>
          <w:tcPr>
            <w:tcW w:w="330" w:type="pct"/>
          </w:tcPr>
          <w:p w14:paraId="14C0DB70" w14:textId="77777777" w:rsidR="00DD3250" w:rsidRPr="00F84B27" w:rsidRDefault="00DD3250" w:rsidP="004F1F55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664" w:type="pct"/>
            <w:gridSpan w:val="2"/>
          </w:tcPr>
          <w:p w14:paraId="45AF1EDF" w14:textId="77777777" w:rsidR="00DD3250" w:rsidRPr="00F84B27" w:rsidRDefault="00DD3250" w:rsidP="004F1F55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0" w:type="pct"/>
          </w:tcPr>
          <w:p w14:paraId="6A4019EA" w14:textId="77777777" w:rsidR="00DD3250" w:rsidRPr="00F84B27" w:rsidRDefault="00DD3250" w:rsidP="004F1F55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5" w:type="pct"/>
          </w:tcPr>
          <w:p w14:paraId="382F1C18" w14:textId="77777777" w:rsidR="00DD3250" w:rsidRPr="00F84B27" w:rsidRDefault="00DD3250" w:rsidP="004F1F55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1" w:type="pct"/>
          </w:tcPr>
          <w:p w14:paraId="0255A8C1" w14:textId="77777777" w:rsidR="00DD3250" w:rsidRPr="00F84B27" w:rsidRDefault="00DD3250" w:rsidP="004F1F55">
            <w:pPr>
              <w:pStyle w:val="spc-t2"/>
              <w:keepNext/>
              <w:keepLines/>
              <w:rPr>
                <w:noProof/>
                <w:lang w:val="hr-HR"/>
              </w:rPr>
            </w:pPr>
          </w:p>
        </w:tc>
      </w:tr>
      <w:tr w:rsidR="00DD3250" w:rsidRPr="00F84B27" w14:paraId="30074B1A" w14:textId="77777777">
        <w:tc>
          <w:tcPr>
            <w:tcW w:w="330" w:type="pct"/>
          </w:tcPr>
          <w:p w14:paraId="0E36DF49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2664" w:type="pct"/>
            <w:gridSpan w:val="3"/>
          </w:tcPr>
          <w:p w14:paraId="6A20BEF8" w14:textId="77777777" w:rsidR="00DD3250" w:rsidRPr="00F84B27" w:rsidRDefault="004675E9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p</w:t>
            </w:r>
            <w:r w:rsidR="00AE1820" w:rsidRPr="00F84B27">
              <w:rPr>
                <w:noProof/>
                <w:lang w:val="hr-HR"/>
              </w:rPr>
              <w:t>ovećanje broja retikulocita</w:t>
            </w:r>
            <w:r w:rsidR="00DD3250" w:rsidRPr="00F84B27">
              <w:rPr>
                <w:noProof/>
                <w:lang w:val="hr-HR"/>
              </w:rPr>
              <w:t xml:space="preserve"> </w:t>
            </w:r>
            <w:r w:rsidR="00DD3250" w:rsidRPr="00F84B27">
              <w:rPr>
                <w:noProof/>
                <w:lang w:val="hr-HR"/>
              </w:rPr>
              <w:sym w:font="Symbol" w:char="F0B3"/>
            </w:r>
            <w:r w:rsidR="00AE1820" w:rsidRPr="00F84B27">
              <w:rPr>
                <w:noProof/>
                <w:lang w:val="hr-HR"/>
              </w:rPr>
              <w:t> 40 </w:t>
            </w:r>
            <w:r w:rsidR="00DD3250" w:rsidRPr="00F84B27">
              <w:rPr>
                <w:noProof/>
                <w:lang w:val="hr-HR"/>
              </w:rPr>
              <w:t>000/µl</w:t>
            </w:r>
          </w:p>
        </w:tc>
        <w:tc>
          <w:tcPr>
            <w:tcW w:w="2006" w:type="pct"/>
            <w:gridSpan w:val="2"/>
          </w:tcPr>
          <w:p w14:paraId="054B2CEE" w14:textId="77777777" w:rsidR="00DD3250" w:rsidRPr="00F84B27" w:rsidRDefault="004675E9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p</w:t>
            </w:r>
            <w:r w:rsidR="00A56CA9" w:rsidRPr="00F84B27">
              <w:rPr>
                <w:noProof/>
                <w:lang w:val="hr-HR"/>
              </w:rPr>
              <w:t xml:space="preserve">ovećanje broja retikulocita </w:t>
            </w:r>
            <w:r w:rsidR="00DD3250" w:rsidRPr="00F84B27">
              <w:rPr>
                <w:noProof/>
                <w:lang w:val="hr-HR"/>
              </w:rPr>
              <w:t>&lt; 40</w:t>
            </w:r>
            <w:r w:rsidR="00A56CA9" w:rsidRPr="00F84B27">
              <w:rPr>
                <w:noProof/>
                <w:lang w:val="hr-HR"/>
              </w:rPr>
              <w:t> </w:t>
            </w:r>
            <w:r w:rsidR="00DD3250" w:rsidRPr="00F84B27">
              <w:rPr>
                <w:noProof/>
                <w:lang w:val="hr-HR"/>
              </w:rPr>
              <w:t>000/µl</w:t>
            </w:r>
          </w:p>
        </w:tc>
      </w:tr>
      <w:tr w:rsidR="00DD3250" w:rsidRPr="00600210" w14:paraId="611DB8B9" w14:textId="77777777">
        <w:tc>
          <w:tcPr>
            <w:tcW w:w="330" w:type="pct"/>
          </w:tcPr>
          <w:p w14:paraId="22D8F778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2664" w:type="pct"/>
            <w:gridSpan w:val="3"/>
          </w:tcPr>
          <w:p w14:paraId="789A73F5" w14:textId="77777777" w:rsidR="00DD3250" w:rsidRPr="00F84B27" w:rsidRDefault="00A56CA9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ili povećanje</w:t>
            </w:r>
            <w:r w:rsidR="00DD3250" w:rsidRPr="00F84B27">
              <w:rPr>
                <w:noProof/>
                <w:lang w:val="hr-HR"/>
              </w:rPr>
              <w:t xml:space="preserve"> Hb </w:t>
            </w:r>
            <w:r w:rsidR="00DD3250" w:rsidRPr="00F84B27">
              <w:rPr>
                <w:noProof/>
                <w:lang w:val="hr-HR"/>
              </w:rPr>
              <w:sym w:font="Symbol" w:char="F0B3"/>
            </w:r>
            <w:r w:rsidR="00DD3250" w:rsidRPr="00F84B27">
              <w:rPr>
                <w:noProof/>
                <w:lang w:val="hr-HR"/>
              </w:rPr>
              <w:t> 1 g/dl</w:t>
            </w:r>
          </w:p>
        </w:tc>
        <w:tc>
          <w:tcPr>
            <w:tcW w:w="2006" w:type="pct"/>
            <w:gridSpan w:val="2"/>
          </w:tcPr>
          <w:p w14:paraId="585F7524" w14:textId="77777777" w:rsidR="00DD3250" w:rsidRPr="00F84B27" w:rsidRDefault="00A56CA9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i</w:t>
            </w:r>
            <w:r w:rsidR="00DD3250" w:rsidRPr="00F84B27">
              <w:rPr>
                <w:noProof/>
                <w:lang w:val="hr-HR"/>
              </w:rPr>
              <w:t xml:space="preserve"> </w:t>
            </w:r>
            <w:r w:rsidRPr="00F84B27">
              <w:rPr>
                <w:noProof/>
                <w:lang w:val="hr-HR"/>
              </w:rPr>
              <w:t xml:space="preserve">povećanje </w:t>
            </w:r>
            <w:r w:rsidR="00DD3250" w:rsidRPr="00F84B27">
              <w:rPr>
                <w:noProof/>
                <w:lang w:val="hr-HR"/>
              </w:rPr>
              <w:t>Hb &lt; 1 g/dl</w:t>
            </w:r>
          </w:p>
        </w:tc>
      </w:tr>
      <w:tr w:rsidR="00DD3250" w:rsidRPr="00600210" w14:paraId="24FB873D" w14:textId="77777777">
        <w:tc>
          <w:tcPr>
            <w:tcW w:w="330" w:type="pct"/>
          </w:tcPr>
          <w:p w14:paraId="4C447875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822" w:type="pct"/>
          </w:tcPr>
          <w:p w14:paraId="79CE05E1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843" w:type="pct"/>
            <w:gridSpan w:val="2"/>
          </w:tcPr>
          <w:p w14:paraId="6FC47FB9" w14:textId="77777777" w:rsidR="00DD3250" w:rsidRPr="00F84B27" w:rsidRDefault="0060021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pict w14:anchorId="749B2AF8">
                <v:line id="Line 12" o:spid="_x0000_s2056" style="position:absolute;z-index:251657728;visibility:visible;mso-position-horizontal-relative:text;mso-position-vertical-relative:text" from="22.4pt,4.45pt" to="22.4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">
                  <v:stroke endarrow="block"/>
                </v:line>
              </w:pict>
            </w:r>
          </w:p>
        </w:tc>
        <w:tc>
          <w:tcPr>
            <w:tcW w:w="1005" w:type="pct"/>
          </w:tcPr>
          <w:p w14:paraId="6064C721" w14:textId="77777777" w:rsidR="00DD3250" w:rsidRPr="00F84B27" w:rsidRDefault="0060021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pict w14:anchorId="7FCC6194">
                <v:line id="Line 13" o:spid="_x0000_s2057" style="position:absolute;z-index:251658752;visibility:visible;mso-position-horizontal-relative:text;mso-position-vertical-relative:text" from="67.5pt,7.45pt" to="67.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">
                  <v:stroke endarrow="block"/>
                </v:line>
              </w:pict>
            </w:r>
          </w:p>
        </w:tc>
        <w:tc>
          <w:tcPr>
            <w:tcW w:w="1001" w:type="pct"/>
          </w:tcPr>
          <w:p w14:paraId="15381E9F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</w:tr>
      <w:tr w:rsidR="00DD3250" w:rsidRPr="00600210" w14:paraId="42F3B8E0" w14:textId="77777777">
        <w:tc>
          <w:tcPr>
            <w:tcW w:w="330" w:type="pct"/>
          </w:tcPr>
          <w:p w14:paraId="608001F4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822" w:type="pct"/>
          </w:tcPr>
          <w:p w14:paraId="29D7E2D5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843" w:type="pct"/>
            <w:gridSpan w:val="2"/>
          </w:tcPr>
          <w:p w14:paraId="5A25BC26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5" w:type="pct"/>
          </w:tcPr>
          <w:p w14:paraId="74AFF58A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1" w:type="pct"/>
          </w:tcPr>
          <w:p w14:paraId="1D6B9304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</w:tr>
      <w:tr w:rsidR="00DD3250" w:rsidRPr="00600210" w14:paraId="15D084AF" w14:textId="77777777">
        <w:tc>
          <w:tcPr>
            <w:tcW w:w="330" w:type="pct"/>
          </w:tcPr>
          <w:p w14:paraId="1B083A9A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822" w:type="pct"/>
          </w:tcPr>
          <w:p w14:paraId="25BCD587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843" w:type="pct"/>
            <w:gridSpan w:val="2"/>
          </w:tcPr>
          <w:p w14:paraId="58585CA1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5" w:type="pct"/>
          </w:tcPr>
          <w:p w14:paraId="50E67C5B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1" w:type="pct"/>
          </w:tcPr>
          <w:p w14:paraId="353D902B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</w:tr>
      <w:tr w:rsidR="00DD3250" w:rsidRPr="00F84B27" w14:paraId="56B17F94" w14:textId="77777777">
        <w:tc>
          <w:tcPr>
            <w:tcW w:w="330" w:type="pct"/>
          </w:tcPr>
          <w:p w14:paraId="7B7EF6DA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822" w:type="pct"/>
          </w:tcPr>
          <w:p w14:paraId="50D0FBC3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843" w:type="pct"/>
            <w:gridSpan w:val="2"/>
          </w:tcPr>
          <w:p w14:paraId="7C573756" w14:textId="77777777" w:rsidR="00DD3250" w:rsidRPr="00F84B27" w:rsidRDefault="00A56CA9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ciljni</w:t>
            </w:r>
            <w:r w:rsidR="00DD3250" w:rsidRPr="00F84B27">
              <w:rPr>
                <w:noProof/>
                <w:lang w:val="hr-HR"/>
              </w:rPr>
              <w:t xml:space="preserve"> Hb</w:t>
            </w:r>
          </w:p>
        </w:tc>
        <w:tc>
          <w:tcPr>
            <w:tcW w:w="2006" w:type="pct"/>
            <w:gridSpan w:val="2"/>
          </w:tcPr>
          <w:p w14:paraId="38F2D3BB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300 IU/kg</w:t>
            </w:r>
          </w:p>
        </w:tc>
      </w:tr>
      <w:tr w:rsidR="00DD3250" w:rsidRPr="00F84B27" w14:paraId="2730752F" w14:textId="77777777">
        <w:tc>
          <w:tcPr>
            <w:tcW w:w="330" w:type="pct"/>
          </w:tcPr>
          <w:p w14:paraId="72783804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822" w:type="pct"/>
          </w:tcPr>
          <w:p w14:paraId="0909D6D6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843" w:type="pct"/>
            <w:gridSpan w:val="2"/>
          </w:tcPr>
          <w:p w14:paraId="59837A13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(</w:t>
            </w:r>
            <w:r w:rsidR="00455148" w:rsidRPr="00F84B27">
              <w:rPr>
                <w:noProof/>
                <w:lang w:val="hr-HR"/>
              </w:rPr>
              <w:t>≤</w:t>
            </w:r>
            <w:r w:rsidR="00DA147D" w:rsidRPr="00F84B27">
              <w:rPr>
                <w:noProof/>
                <w:lang w:val="hr-HR"/>
              </w:rPr>
              <w:t> </w:t>
            </w:r>
            <w:r w:rsidRPr="00F84B27">
              <w:rPr>
                <w:noProof/>
                <w:lang w:val="hr-HR"/>
              </w:rPr>
              <w:t>12 g/dl)</w:t>
            </w:r>
          </w:p>
        </w:tc>
        <w:tc>
          <w:tcPr>
            <w:tcW w:w="2006" w:type="pct"/>
            <w:gridSpan w:val="2"/>
          </w:tcPr>
          <w:p w14:paraId="23EF1CCC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3x</w:t>
            </w:r>
            <w:r w:rsidR="00307F45" w:rsidRPr="00F84B27">
              <w:rPr>
                <w:noProof/>
                <w:lang w:val="hr-HR"/>
              </w:rPr>
              <w:t>/</w:t>
            </w:r>
            <w:r w:rsidR="00A56CA9" w:rsidRPr="00F84B27">
              <w:rPr>
                <w:noProof/>
                <w:lang w:val="hr-HR"/>
              </w:rPr>
              <w:t>tjedan</w:t>
            </w:r>
          </w:p>
        </w:tc>
      </w:tr>
      <w:tr w:rsidR="00DD3250" w:rsidRPr="00F84B27" w14:paraId="15BFD062" w14:textId="77777777">
        <w:tc>
          <w:tcPr>
            <w:tcW w:w="330" w:type="pct"/>
          </w:tcPr>
          <w:p w14:paraId="090C52F6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822" w:type="pct"/>
          </w:tcPr>
          <w:p w14:paraId="38D75466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843" w:type="pct"/>
            <w:gridSpan w:val="2"/>
          </w:tcPr>
          <w:p w14:paraId="37CDAD43" w14:textId="77777777" w:rsidR="00DD3250" w:rsidRPr="00F84B27" w:rsidRDefault="0060021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pict w14:anchorId="5EC863C6">
                <v:line id="Line 14" o:spid="_x0000_s2058" style="position:absolute;flip:y;z-index:251659776;visibility:visible;mso-position-horizontal-relative:text;mso-position-vertical-relative:text" from="22.65pt,8.6pt" to="22.6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">
                  <v:stroke endarrow="block"/>
                </v:line>
              </w:pict>
            </w:r>
          </w:p>
        </w:tc>
        <w:tc>
          <w:tcPr>
            <w:tcW w:w="2006" w:type="pct"/>
            <w:gridSpan w:val="2"/>
          </w:tcPr>
          <w:p w14:paraId="687CC5DE" w14:textId="77777777" w:rsidR="00DD3250" w:rsidRPr="00F84B27" w:rsidRDefault="00A56CA9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tijekom</w:t>
            </w:r>
            <w:r w:rsidR="00DD3250" w:rsidRPr="00F84B27">
              <w:rPr>
                <w:noProof/>
                <w:lang w:val="hr-HR"/>
              </w:rPr>
              <w:t xml:space="preserve"> 4 </w:t>
            </w:r>
            <w:r w:rsidRPr="00F84B27">
              <w:rPr>
                <w:noProof/>
                <w:lang w:val="hr-HR"/>
              </w:rPr>
              <w:t>tjedna</w:t>
            </w:r>
          </w:p>
        </w:tc>
      </w:tr>
      <w:tr w:rsidR="00DD3250" w:rsidRPr="00F84B27" w14:paraId="62A73F42" w14:textId="77777777">
        <w:tc>
          <w:tcPr>
            <w:tcW w:w="330" w:type="pct"/>
          </w:tcPr>
          <w:p w14:paraId="7AAA074E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822" w:type="pct"/>
          </w:tcPr>
          <w:p w14:paraId="67E73504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843" w:type="pct"/>
            <w:gridSpan w:val="2"/>
          </w:tcPr>
          <w:p w14:paraId="2BE9DA0F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5" w:type="pct"/>
          </w:tcPr>
          <w:p w14:paraId="455F31BD" w14:textId="77777777" w:rsidR="00DD3250" w:rsidRPr="00F84B27" w:rsidRDefault="0060021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pict w14:anchorId="48A88A41">
                <v:group id="Group 9" o:spid="_x0000_s2059" style="position:absolute;margin-left:-4.6pt;margin-top:10.85pt;width:1in;height:64.8pt;z-index:251656704;mso-position-horizontal-relative:text;mso-position-vertical-relative:text" coordorigin="6228,10571" coordsize="1440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">
                  <v:line id="Line 10" o:spid="_x0000_s2060" style="position:absolute;visibility:visible" from="7668,10571" to="7668,11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pKgwwAAANoAAAAPAAAAZHJzL2Rvd25yZXYueG1sRI9BawIx&#10;FITvBf9DeIK3mlWK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YuaSoMMAAADaAAAADwAA&#10;AAAAAAAAAAAAAAAHAgAAZHJzL2Rvd25yZXYueG1sUEsFBgAAAAADAAMAtwAAAPcCAAAAAA==&#10;">
                    <v:stroke endarrow="block"/>
                  </v:line>
                  <v:line id="Line 11" o:spid="_x0000_s2061" style="position:absolute;flip:x;visibility:visible" from="6228,11120" to="7668,11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">
                    <v:stroke endarrow="block"/>
                  </v:line>
                </v:group>
              </w:pict>
            </w:r>
          </w:p>
        </w:tc>
        <w:tc>
          <w:tcPr>
            <w:tcW w:w="1001" w:type="pct"/>
          </w:tcPr>
          <w:p w14:paraId="7003F3A7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</w:tr>
      <w:tr w:rsidR="00DD3250" w:rsidRPr="00F84B27" w14:paraId="257B74E8" w14:textId="77777777">
        <w:tc>
          <w:tcPr>
            <w:tcW w:w="330" w:type="pct"/>
          </w:tcPr>
          <w:p w14:paraId="4532AEE7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822" w:type="pct"/>
          </w:tcPr>
          <w:p w14:paraId="446CAB49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843" w:type="pct"/>
            <w:gridSpan w:val="2"/>
          </w:tcPr>
          <w:p w14:paraId="17F3E16B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5" w:type="pct"/>
          </w:tcPr>
          <w:p w14:paraId="021B8DCE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1" w:type="pct"/>
          </w:tcPr>
          <w:p w14:paraId="761BD9B2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</w:tr>
      <w:tr w:rsidR="00DD3250" w:rsidRPr="00F84B27" w14:paraId="735E1E83" w14:textId="77777777">
        <w:tc>
          <w:tcPr>
            <w:tcW w:w="330" w:type="pct"/>
          </w:tcPr>
          <w:p w14:paraId="0C40C0C6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2664" w:type="pct"/>
            <w:gridSpan w:val="3"/>
          </w:tcPr>
          <w:p w14:paraId="2B303343" w14:textId="77777777" w:rsidR="00DD3250" w:rsidRPr="00F84B27" w:rsidRDefault="004675E9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p</w:t>
            </w:r>
            <w:r w:rsidR="00A56CA9" w:rsidRPr="00F84B27">
              <w:rPr>
                <w:noProof/>
                <w:lang w:val="hr-HR"/>
              </w:rPr>
              <w:t xml:space="preserve">ovećanje broja retikulocita </w:t>
            </w:r>
            <w:r w:rsidR="00DD3250" w:rsidRPr="00F84B27">
              <w:rPr>
                <w:noProof/>
                <w:lang w:val="hr-HR"/>
              </w:rPr>
              <w:sym w:font="Symbol" w:char="F0B3"/>
            </w:r>
            <w:r w:rsidR="00DD3250" w:rsidRPr="00F84B27">
              <w:rPr>
                <w:noProof/>
                <w:lang w:val="hr-HR"/>
              </w:rPr>
              <w:t> 40</w:t>
            </w:r>
            <w:r w:rsidR="00A56CA9" w:rsidRPr="00F84B27">
              <w:rPr>
                <w:noProof/>
                <w:lang w:val="hr-HR"/>
              </w:rPr>
              <w:t> </w:t>
            </w:r>
            <w:r w:rsidR="00DD3250" w:rsidRPr="00F84B27">
              <w:rPr>
                <w:noProof/>
                <w:lang w:val="hr-HR"/>
              </w:rPr>
              <w:t>000/µl</w:t>
            </w:r>
          </w:p>
        </w:tc>
        <w:tc>
          <w:tcPr>
            <w:tcW w:w="1005" w:type="pct"/>
          </w:tcPr>
          <w:p w14:paraId="732B682E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1" w:type="pct"/>
          </w:tcPr>
          <w:p w14:paraId="63489A8E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</w:tr>
      <w:tr w:rsidR="00DD3250" w:rsidRPr="00600210" w14:paraId="72CBB55D" w14:textId="77777777">
        <w:tc>
          <w:tcPr>
            <w:tcW w:w="330" w:type="pct"/>
          </w:tcPr>
          <w:p w14:paraId="7CC57B20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2664" w:type="pct"/>
            <w:gridSpan w:val="3"/>
          </w:tcPr>
          <w:p w14:paraId="3F117E6D" w14:textId="77777777" w:rsidR="00DD3250" w:rsidRPr="00F84B27" w:rsidRDefault="00A56CA9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ili</w:t>
            </w:r>
            <w:r w:rsidR="00DD3250" w:rsidRPr="00F84B27">
              <w:rPr>
                <w:noProof/>
                <w:lang w:val="hr-HR"/>
              </w:rPr>
              <w:t xml:space="preserve"> </w:t>
            </w:r>
            <w:r w:rsidRPr="00F84B27">
              <w:rPr>
                <w:noProof/>
                <w:lang w:val="hr-HR"/>
              </w:rPr>
              <w:t xml:space="preserve">povećanje </w:t>
            </w:r>
            <w:r w:rsidR="00DD3250" w:rsidRPr="00F84B27">
              <w:rPr>
                <w:noProof/>
                <w:lang w:val="hr-HR"/>
              </w:rPr>
              <w:t xml:space="preserve">Hb </w:t>
            </w:r>
            <w:r w:rsidR="00DD3250" w:rsidRPr="00F84B27">
              <w:rPr>
                <w:noProof/>
                <w:lang w:val="hr-HR"/>
              </w:rPr>
              <w:sym w:font="Symbol" w:char="F0B3"/>
            </w:r>
            <w:r w:rsidR="00DD3250" w:rsidRPr="00F84B27">
              <w:rPr>
                <w:noProof/>
                <w:lang w:val="hr-HR"/>
              </w:rPr>
              <w:t> 1 g/dl</w:t>
            </w:r>
          </w:p>
        </w:tc>
        <w:tc>
          <w:tcPr>
            <w:tcW w:w="1005" w:type="pct"/>
          </w:tcPr>
          <w:p w14:paraId="1D2BE28F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1" w:type="pct"/>
          </w:tcPr>
          <w:p w14:paraId="379F3BF3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</w:tr>
      <w:tr w:rsidR="00DD3250" w:rsidRPr="00600210" w14:paraId="47FDA6EB" w14:textId="77777777">
        <w:tc>
          <w:tcPr>
            <w:tcW w:w="330" w:type="pct"/>
          </w:tcPr>
          <w:p w14:paraId="0BF993B2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822" w:type="pct"/>
          </w:tcPr>
          <w:p w14:paraId="00A3BE27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843" w:type="pct"/>
            <w:gridSpan w:val="2"/>
          </w:tcPr>
          <w:p w14:paraId="24C29145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5" w:type="pct"/>
          </w:tcPr>
          <w:p w14:paraId="574BD943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1" w:type="pct"/>
          </w:tcPr>
          <w:p w14:paraId="13DAB27A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</w:tr>
      <w:tr w:rsidR="00DD3250" w:rsidRPr="00600210" w14:paraId="33813B7C" w14:textId="77777777">
        <w:tc>
          <w:tcPr>
            <w:tcW w:w="330" w:type="pct"/>
          </w:tcPr>
          <w:p w14:paraId="68F972D7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822" w:type="pct"/>
          </w:tcPr>
          <w:p w14:paraId="44B78A68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843" w:type="pct"/>
            <w:gridSpan w:val="2"/>
          </w:tcPr>
          <w:p w14:paraId="50458BA0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5" w:type="pct"/>
          </w:tcPr>
          <w:p w14:paraId="170A5CC8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1" w:type="pct"/>
          </w:tcPr>
          <w:p w14:paraId="03962E77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</w:tr>
      <w:tr w:rsidR="00DD3250" w:rsidRPr="00600210" w14:paraId="4ED3DB72" w14:textId="77777777">
        <w:tc>
          <w:tcPr>
            <w:tcW w:w="330" w:type="pct"/>
          </w:tcPr>
          <w:p w14:paraId="7FD3DCFC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822" w:type="pct"/>
          </w:tcPr>
          <w:p w14:paraId="7DD1A0AF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843" w:type="pct"/>
            <w:gridSpan w:val="2"/>
          </w:tcPr>
          <w:p w14:paraId="6E0E6490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5" w:type="pct"/>
          </w:tcPr>
          <w:p w14:paraId="3934E66B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1" w:type="pct"/>
          </w:tcPr>
          <w:p w14:paraId="3D786552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</w:tr>
      <w:tr w:rsidR="00DD3250" w:rsidRPr="00F84B27" w14:paraId="0A65D28C" w14:textId="77777777">
        <w:tc>
          <w:tcPr>
            <w:tcW w:w="330" w:type="pct"/>
          </w:tcPr>
          <w:p w14:paraId="30968A65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822" w:type="pct"/>
          </w:tcPr>
          <w:p w14:paraId="1A480056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843" w:type="pct"/>
            <w:gridSpan w:val="2"/>
          </w:tcPr>
          <w:p w14:paraId="5741AD32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2006" w:type="pct"/>
            <w:gridSpan w:val="2"/>
          </w:tcPr>
          <w:p w14:paraId="0D9E3BB9" w14:textId="77777777" w:rsidR="00DD3250" w:rsidRPr="00F84B27" w:rsidRDefault="004675E9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p</w:t>
            </w:r>
            <w:r w:rsidR="00A56CA9" w:rsidRPr="00F84B27">
              <w:rPr>
                <w:noProof/>
                <w:lang w:val="hr-HR"/>
              </w:rPr>
              <w:t xml:space="preserve">ovećanje broja retikulocita </w:t>
            </w:r>
            <w:r w:rsidR="00DD3250" w:rsidRPr="00F84B27">
              <w:rPr>
                <w:noProof/>
                <w:lang w:val="hr-HR"/>
              </w:rPr>
              <w:t>&lt; 40</w:t>
            </w:r>
            <w:r w:rsidR="00A56CA9" w:rsidRPr="00F84B27">
              <w:rPr>
                <w:noProof/>
                <w:lang w:val="hr-HR"/>
              </w:rPr>
              <w:t> </w:t>
            </w:r>
            <w:r w:rsidR="00DD3250" w:rsidRPr="00F84B27">
              <w:rPr>
                <w:noProof/>
                <w:lang w:val="hr-HR"/>
              </w:rPr>
              <w:t>000/µl</w:t>
            </w:r>
          </w:p>
        </w:tc>
      </w:tr>
      <w:tr w:rsidR="00DD3250" w:rsidRPr="00600210" w14:paraId="787C4130" w14:textId="77777777">
        <w:tc>
          <w:tcPr>
            <w:tcW w:w="330" w:type="pct"/>
          </w:tcPr>
          <w:p w14:paraId="7F4AEA05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822" w:type="pct"/>
          </w:tcPr>
          <w:p w14:paraId="7800C59D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843" w:type="pct"/>
            <w:gridSpan w:val="2"/>
          </w:tcPr>
          <w:p w14:paraId="50AA055B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2006" w:type="pct"/>
            <w:gridSpan w:val="2"/>
          </w:tcPr>
          <w:p w14:paraId="259C4E80" w14:textId="77777777" w:rsidR="00DD3250" w:rsidRPr="00F84B27" w:rsidRDefault="00A56CA9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i</w:t>
            </w:r>
            <w:r w:rsidR="00DD3250" w:rsidRPr="00F84B27">
              <w:rPr>
                <w:noProof/>
                <w:lang w:val="hr-HR"/>
              </w:rPr>
              <w:t xml:space="preserve"> </w:t>
            </w:r>
            <w:r w:rsidRPr="00F84B27">
              <w:rPr>
                <w:noProof/>
                <w:lang w:val="hr-HR"/>
              </w:rPr>
              <w:t xml:space="preserve">povećanje </w:t>
            </w:r>
            <w:r w:rsidR="00DD3250" w:rsidRPr="00F84B27">
              <w:rPr>
                <w:noProof/>
                <w:lang w:val="hr-HR"/>
              </w:rPr>
              <w:t>Hb &lt; 1 g/dl</w:t>
            </w:r>
          </w:p>
        </w:tc>
      </w:tr>
      <w:tr w:rsidR="00DD3250" w:rsidRPr="00600210" w14:paraId="53EACA07" w14:textId="77777777">
        <w:tc>
          <w:tcPr>
            <w:tcW w:w="330" w:type="pct"/>
          </w:tcPr>
          <w:p w14:paraId="51DDD396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822" w:type="pct"/>
          </w:tcPr>
          <w:p w14:paraId="460AF2CA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843" w:type="pct"/>
            <w:gridSpan w:val="2"/>
          </w:tcPr>
          <w:p w14:paraId="2D110C4C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5" w:type="pct"/>
          </w:tcPr>
          <w:p w14:paraId="02117C15" w14:textId="77777777" w:rsidR="00DD3250" w:rsidRPr="00F84B27" w:rsidRDefault="0060021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pict w14:anchorId="04CCCBF7">
                <v:line id="Line 5" o:spid="_x0000_s2062" style="position:absolute;z-index:251654656;visibility:visible;mso-position-horizontal-relative:text;mso-position-vertical-relative:text" from="67.95pt,6.5pt" to="67.9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">
                  <v:stroke endarrow="block"/>
                </v:line>
              </w:pict>
            </w:r>
          </w:p>
        </w:tc>
        <w:tc>
          <w:tcPr>
            <w:tcW w:w="1001" w:type="pct"/>
          </w:tcPr>
          <w:p w14:paraId="73D1D524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</w:tr>
      <w:tr w:rsidR="00DD3250" w:rsidRPr="00600210" w14:paraId="53D1B393" w14:textId="77777777">
        <w:tc>
          <w:tcPr>
            <w:tcW w:w="330" w:type="pct"/>
          </w:tcPr>
          <w:p w14:paraId="71555A5D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822" w:type="pct"/>
          </w:tcPr>
          <w:p w14:paraId="72788A3C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843" w:type="pct"/>
            <w:gridSpan w:val="2"/>
          </w:tcPr>
          <w:p w14:paraId="155C01BB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5" w:type="pct"/>
          </w:tcPr>
          <w:p w14:paraId="05BB2600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1" w:type="pct"/>
          </w:tcPr>
          <w:p w14:paraId="77AD70EA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</w:tr>
      <w:tr w:rsidR="00DD3250" w:rsidRPr="00600210" w14:paraId="78FE6D50" w14:textId="77777777">
        <w:tc>
          <w:tcPr>
            <w:tcW w:w="330" w:type="pct"/>
          </w:tcPr>
          <w:p w14:paraId="2EE2DDE7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822" w:type="pct"/>
          </w:tcPr>
          <w:p w14:paraId="5067B60B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843" w:type="pct"/>
            <w:gridSpan w:val="2"/>
          </w:tcPr>
          <w:p w14:paraId="35BF96A5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5" w:type="pct"/>
          </w:tcPr>
          <w:p w14:paraId="1202F8D5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001" w:type="pct"/>
          </w:tcPr>
          <w:p w14:paraId="1710C265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</w:tr>
      <w:tr w:rsidR="00DD3250" w:rsidRPr="00F84B27" w14:paraId="1295BBB3" w14:textId="77777777">
        <w:tc>
          <w:tcPr>
            <w:tcW w:w="330" w:type="pct"/>
          </w:tcPr>
          <w:p w14:paraId="53B480FC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822" w:type="pct"/>
          </w:tcPr>
          <w:p w14:paraId="4EC5252E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843" w:type="pct"/>
            <w:gridSpan w:val="2"/>
          </w:tcPr>
          <w:p w14:paraId="7C30232F" w14:textId="77777777" w:rsidR="00DD3250" w:rsidRPr="00F84B27" w:rsidRDefault="00DD3250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2006" w:type="pct"/>
            <w:gridSpan w:val="2"/>
          </w:tcPr>
          <w:p w14:paraId="5DC2BB3B" w14:textId="77777777" w:rsidR="00DD3250" w:rsidRPr="00F84B27" w:rsidRDefault="00EF2E9F" w:rsidP="004F1F55">
            <w:pPr>
              <w:pStyle w:val="spc-t1"/>
              <w:keepNext/>
              <w:keepLines/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p</w:t>
            </w:r>
            <w:r w:rsidR="00A56CA9" w:rsidRPr="00F84B27">
              <w:rPr>
                <w:noProof/>
                <w:lang w:val="hr-HR"/>
              </w:rPr>
              <w:t>reki</w:t>
            </w:r>
            <w:r w:rsidR="00307F45" w:rsidRPr="00F84B27">
              <w:rPr>
                <w:noProof/>
                <w:lang w:val="hr-HR"/>
              </w:rPr>
              <w:t>nuti</w:t>
            </w:r>
            <w:r w:rsidR="00A56CA9" w:rsidRPr="00F84B27">
              <w:rPr>
                <w:noProof/>
                <w:lang w:val="hr-HR"/>
              </w:rPr>
              <w:t xml:space="preserve"> terapij</w:t>
            </w:r>
            <w:r w:rsidR="00307F45" w:rsidRPr="00F84B27">
              <w:rPr>
                <w:noProof/>
                <w:lang w:val="hr-HR"/>
              </w:rPr>
              <w:t>u</w:t>
            </w:r>
          </w:p>
        </w:tc>
      </w:tr>
    </w:tbl>
    <w:p w14:paraId="154E7FC5" w14:textId="77777777" w:rsidR="00DB35E0" w:rsidRPr="00F84B27" w:rsidRDefault="00DB35E0" w:rsidP="004F1F55">
      <w:pPr>
        <w:pStyle w:val="spc-p2"/>
        <w:keepNext/>
        <w:keepLines/>
        <w:rPr>
          <w:noProof/>
          <w:szCs w:val="22"/>
          <w:lang w:val="hr-HR"/>
        </w:rPr>
      </w:pPr>
    </w:p>
    <w:p w14:paraId="7F8875D0" w14:textId="77777777" w:rsidR="00754938" w:rsidRPr="00F84B27" w:rsidRDefault="00754938" w:rsidP="004F1F55">
      <w:pPr>
        <w:pStyle w:val="spc-p2"/>
        <w:keepNext/>
        <w:keepLines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Bolesnike treba pažljivo pratiti kako bi se osigurala primjena najniže odobrene doze </w:t>
      </w:r>
      <w:r w:rsidR="00A96FDF" w:rsidRPr="00F84B27">
        <w:rPr>
          <w:noProof/>
          <w:szCs w:val="22"/>
          <w:lang w:val="hr-HR"/>
        </w:rPr>
        <w:t>ESA</w:t>
      </w:r>
      <w:r w:rsidR="00A91A1B" w:rsidRPr="00F84B27">
        <w:rPr>
          <w:noProof/>
          <w:szCs w:val="22"/>
          <w:lang w:val="hr-HR"/>
        </w:rPr>
        <w:t>-e</w:t>
      </w:r>
      <w:r w:rsidRPr="00F84B27">
        <w:rPr>
          <w:noProof/>
          <w:szCs w:val="22"/>
          <w:lang w:val="hr-HR"/>
        </w:rPr>
        <w:t xml:space="preserve"> koja pruža odgovarajuću kontrolu simptom</w:t>
      </w:r>
      <w:r w:rsidR="0090587B" w:rsidRPr="00F84B27">
        <w:rPr>
          <w:noProof/>
          <w:szCs w:val="22"/>
          <w:lang w:val="hr-HR"/>
        </w:rPr>
        <w:t>a</w:t>
      </w:r>
      <w:r w:rsidRPr="00F84B27">
        <w:rPr>
          <w:noProof/>
          <w:szCs w:val="22"/>
          <w:lang w:val="hr-HR"/>
        </w:rPr>
        <w:t xml:space="preserve"> anemije.</w:t>
      </w:r>
    </w:p>
    <w:p w14:paraId="311CB72E" w14:textId="77777777" w:rsidR="00E87F7D" w:rsidRPr="00F84B27" w:rsidRDefault="00E87F7D" w:rsidP="000333ED">
      <w:pPr>
        <w:rPr>
          <w:noProof/>
          <w:lang w:val="hr-HR"/>
        </w:rPr>
      </w:pPr>
    </w:p>
    <w:p w14:paraId="35AC3B0D" w14:textId="77777777" w:rsidR="00A96FDF" w:rsidRPr="00F84B27" w:rsidRDefault="00A96FDF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Terapiju epoetinom alfa treba nastaviti </w:t>
      </w:r>
      <w:r w:rsidR="009152AD" w:rsidRPr="00F84B27">
        <w:rPr>
          <w:noProof/>
          <w:szCs w:val="22"/>
          <w:lang w:val="hr-HR"/>
        </w:rPr>
        <w:t>do</w:t>
      </w:r>
      <w:r w:rsidRPr="00F84B27">
        <w:rPr>
          <w:noProof/>
          <w:szCs w:val="22"/>
          <w:lang w:val="hr-HR"/>
        </w:rPr>
        <w:t xml:space="preserve"> mjesec </w:t>
      </w:r>
      <w:r w:rsidR="009152AD" w:rsidRPr="00F84B27">
        <w:rPr>
          <w:noProof/>
          <w:szCs w:val="22"/>
          <w:lang w:val="hr-HR"/>
        </w:rPr>
        <w:t xml:space="preserve">dana </w:t>
      </w:r>
      <w:r w:rsidRPr="00F84B27">
        <w:rPr>
          <w:noProof/>
          <w:szCs w:val="22"/>
          <w:lang w:val="hr-HR"/>
        </w:rPr>
        <w:t>nakon završetka kemoterapije.</w:t>
      </w:r>
    </w:p>
    <w:p w14:paraId="2B62254F" w14:textId="77777777" w:rsidR="00E87F7D" w:rsidRPr="00F84B27" w:rsidRDefault="00E87F7D" w:rsidP="000333ED">
      <w:pPr>
        <w:rPr>
          <w:noProof/>
          <w:lang w:val="hr-HR"/>
        </w:rPr>
      </w:pPr>
    </w:p>
    <w:p w14:paraId="6F3E1B64" w14:textId="77777777" w:rsidR="00DD3250" w:rsidRPr="00F84B27" w:rsidRDefault="00A96FDF" w:rsidP="000333ED">
      <w:pPr>
        <w:pStyle w:val="spc-hsub3italicunderlined"/>
        <w:spacing w:before="0"/>
        <w:rPr>
          <w:noProof/>
          <w:lang w:val="hr-HR"/>
        </w:rPr>
      </w:pPr>
      <w:r w:rsidRPr="00F84B27">
        <w:rPr>
          <w:noProof/>
          <w:lang w:val="hr-HR"/>
        </w:rPr>
        <w:t>Liječenje o</w:t>
      </w:r>
      <w:r w:rsidR="00754938" w:rsidRPr="00F84B27">
        <w:rPr>
          <w:noProof/>
          <w:lang w:val="hr-HR"/>
        </w:rPr>
        <w:t>drasli</w:t>
      </w:r>
      <w:r w:rsidRPr="00F84B27">
        <w:rPr>
          <w:noProof/>
          <w:lang w:val="hr-HR"/>
        </w:rPr>
        <w:t>h</w:t>
      </w:r>
      <w:r w:rsidR="00754938" w:rsidRPr="00F84B27">
        <w:rPr>
          <w:noProof/>
          <w:lang w:val="hr-HR"/>
        </w:rPr>
        <w:t xml:space="preserve"> kirurški</w:t>
      </w:r>
      <w:r w:rsidRPr="00F84B27">
        <w:rPr>
          <w:noProof/>
          <w:lang w:val="hr-HR"/>
        </w:rPr>
        <w:t>h</w:t>
      </w:r>
      <w:r w:rsidR="00DA5ACC" w:rsidRPr="00F84B27">
        <w:rPr>
          <w:noProof/>
          <w:lang w:val="hr-HR"/>
        </w:rPr>
        <w:t xml:space="preserve"> </w:t>
      </w:r>
      <w:r w:rsidR="00754938" w:rsidRPr="00F84B27">
        <w:rPr>
          <w:noProof/>
          <w:lang w:val="hr-HR"/>
        </w:rPr>
        <w:t>bolesni</w:t>
      </w:r>
      <w:r w:rsidRPr="00F84B27">
        <w:rPr>
          <w:noProof/>
          <w:lang w:val="hr-HR"/>
        </w:rPr>
        <w:t>ka</w:t>
      </w:r>
      <w:r w:rsidR="00B868F7" w:rsidRPr="00F84B27">
        <w:rPr>
          <w:noProof/>
          <w:lang w:val="hr-HR"/>
        </w:rPr>
        <w:t xml:space="preserve"> u </w:t>
      </w:r>
      <w:r w:rsidR="00754938" w:rsidRPr="00F84B27">
        <w:rPr>
          <w:noProof/>
          <w:lang w:val="hr-HR"/>
        </w:rPr>
        <w:t xml:space="preserve">programu </w:t>
      </w:r>
      <w:r w:rsidR="00EE6E7B" w:rsidRPr="00F84B27">
        <w:rPr>
          <w:noProof/>
          <w:lang w:val="hr-HR"/>
        </w:rPr>
        <w:t xml:space="preserve">autologne </w:t>
      </w:r>
      <w:r w:rsidR="00767058" w:rsidRPr="00F84B27">
        <w:rPr>
          <w:noProof/>
          <w:lang w:val="hr-HR"/>
        </w:rPr>
        <w:t>predonacije</w:t>
      </w:r>
    </w:p>
    <w:p w14:paraId="3CADC769" w14:textId="77777777" w:rsidR="00DD3250" w:rsidRPr="00F84B27" w:rsidRDefault="00754938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Blago </w:t>
      </w:r>
      <w:r w:rsidR="001E5985" w:rsidRPr="00F84B27">
        <w:rPr>
          <w:noProof/>
          <w:szCs w:val="22"/>
          <w:lang w:val="hr-HR"/>
        </w:rPr>
        <w:t>anemičn</w:t>
      </w:r>
      <w:r w:rsidR="009152AD" w:rsidRPr="00F84B27">
        <w:rPr>
          <w:noProof/>
          <w:szCs w:val="22"/>
          <w:lang w:val="hr-HR"/>
        </w:rPr>
        <w:t>e</w:t>
      </w:r>
      <w:r w:rsidR="001E5985" w:rsidRPr="00F84B27">
        <w:rPr>
          <w:noProof/>
          <w:szCs w:val="22"/>
          <w:lang w:val="hr-HR"/>
        </w:rPr>
        <w:t xml:space="preserve"> bolesni</w:t>
      </w:r>
      <w:r w:rsidR="009152AD" w:rsidRPr="00F84B27">
        <w:rPr>
          <w:noProof/>
          <w:szCs w:val="22"/>
          <w:lang w:val="hr-HR"/>
        </w:rPr>
        <w:t>ke</w:t>
      </w:r>
      <w:r w:rsidRPr="00F84B27">
        <w:rPr>
          <w:noProof/>
          <w:szCs w:val="22"/>
          <w:lang w:val="hr-HR"/>
        </w:rPr>
        <w:t xml:space="preserve"> (hematokrit od 33</w:t>
      </w:r>
      <w:r w:rsidR="00837952" w:rsidRPr="00F84B27">
        <w:rPr>
          <w:noProof/>
          <w:szCs w:val="22"/>
          <w:lang w:val="hr-HR"/>
        </w:rPr>
        <w:t xml:space="preserve"> do </w:t>
      </w:r>
      <w:r w:rsidRPr="00F84B27">
        <w:rPr>
          <w:noProof/>
          <w:szCs w:val="22"/>
          <w:lang w:val="hr-HR"/>
        </w:rPr>
        <w:t>39</w:t>
      </w:r>
      <w:r w:rsidR="00B14125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 xml:space="preserve">%) </w:t>
      </w:r>
      <w:r w:rsidR="001E5985" w:rsidRPr="00F84B27">
        <w:rPr>
          <w:noProof/>
          <w:szCs w:val="22"/>
          <w:lang w:val="hr-HR"/>
        </w:rPr>
        <w:t xml:space="preserve">koji moraju </w:t>
      </w:r>
      <w:r w:rsidR="003B627F" w:rsidRPr="00F84B27">
        <w:rPr>
          <w:noProof/>
          <w:szCs w:val="22"/>
          <w:lang w:val="hr-HR"/>
        </w:rPr>
        <w:t xml:space="preserve">pohraniti </w:t>
      </w:r>
      <w:r w:rsidR="00DD3250" w:rsidRPr="00F84B27">
        <w:rPr>
          <w:noProof/>
          <w:szCs w:val="22"/>
          <w:lang w:val="hr-HR"/>
        </w:rPr>
        <w:sym w:font="Symbol" w:char="F0B3"/>
      </w:r>
      <w:r w:rsidR="00DD3250" w:rsidRPr="00F84B27">
        <w:rPr>
          <w:noProof/>
          <w:szCs w:val="22"/>
          <w:lang w:val="hr-HR"/>
        </w:rPr>
        <w:t> 4</w:t>
      </w:r>
      <w:r w:rsidR="00C05710" w:rsidRPr="00F84B27">
        <w:rPr>
          <w:noProof/>
          <w:szCs w:val="22"/>
          <w:lang w:val="hr-HR"/>
        </w:rPr>
        <w:t> </w:t>
      </w:r>
      <w:r w:rsidR="008D36EB" w:rsidRPr="00F84B27">
        <w:rPr>
          <w:noProof/>
          <w:szCs w:val="22"/>
          <w:lang w:val="hr-HR"/>
        </w:rPr>
        <w:t xml:space="preserve">jedinice krvi </w:t>
      </w:r>
      <w:r w:rsidR="00837952" w:rsidRPr="00F84B27">
        <w:rPr>
          <w:noProof/>
          <w:szCs w:val="22"/>
          <w:lang w:val="hr-HR"/>
        </w:rPr>
        <w:t xml:space="preserve">treba </w:t>
      </w:r>
      <w:r w:rsidR="009152AD" w:rsidRPr="00F84B27">
        <w:rPr>
          <w:noProof/>
          <w:szCs w:val="22"/>
          <w:lang w:val="hr-HR"/>
        </w:rPr>
        <w:t>liječiti</w:t>
      </w:r>
      <w:r w:rsidR="00B868F7" w:rsidRPr="00F84B27">
        <w:rPr>
          <w:noProof/>
          <w:szCs w:val="22"/>
          <w:lang w:val="hr-HR"/>
        </w:rPr>
        <w:t xml:space="preserve"> s </w:t>
      </w:r>
      <w:r w:rsidR="00837952" w:rsidRPr="00F84B27">
        <w:rPr>
          <w:noProof/>
          <w:szCs w:val="22"/>
          <w:lang w:val="hr-HR"/>
        </w:rPr>
        <w:t>600</w:t>
      </w:r>
      <w:r w:rsidR="00906C98" w:rsidRPr="00F84B27">
        <w:rPr>
          <w:noProof/>
          <w:szCs w:val="22"/>
          <w:lang w:val="hr-HR"/>
        </w:rPr>
        <w:t> </w:t>
      </w:r>
      <w:r w:rsidR="00837952" w:rsidRPr="00F84B27">
        <w:rPr>
          <w:noProof/>
          <w:szCs w:val="22"/>
          <w:lang w:val="hr-HR"/>
        </w:rPr>
        <w:t xml:space="preserve">IU/kg </w:t>
      </w:r>
      <w:r w:rsidR="00060744" w:rsidRPr="00F84B27">
        <w:rPr>
          <w:noProof/>
          <w:szCs w:val="22"/>
          <w:lang w:val="hr-HR"/>
        </w:rPr>
        <w:t>Abseamed</w:t>
      </w:r>
      <w:r w:rsidR="00837952" w:rsidRPr="00F84B27">
        <w:rPr>
          <w:noProof/>
          <w:szCs w:val="22"/>
          <w:lang w:val="hr-HR"/>
        </w:rPr>
        <w:t>a</w:t>
      </w:r>
      <w:r w:rsidR="00DD3250" w:rsidRPr="00F84B27">
        <w:rPr>
          <w:noProof/>
          <w:szCs w:val="22"/>
          <w:lang w:val="hr-HR"/>
        </w:rPr>
        <w:t xml:space="preserve"> </w:t>
      </w:r>
      <w:r w:rsidR="00906C98" w:rsidRPr="00F84B27">
        <w:rPr>
          <w:noProof/>
          <w:szCs w:val="22"/>
          <w:lang w:val="hr-HR"/>
        </w:rPr>
        <w:t xml:space="preserve">intravenski </w:t>
      </w:r>
      <w:r w:rsidR="00455148" w:rsidRPr="00F84B27">
        <w:rPr>
          <w:noProof/>
          <w:szCs w:val="22"/>
          <w:lang w:val="hr-HR"/>
        </w:rPr>
        <w:t>2</w:t>
      </w:r>
      <w:r w:rsidR="002728E3" w:rsidRPr="00F84B27">
        <w:rPr>
          <w:noProof/>
          <w:szCs w:val="22"/>
          <w:lang w:val="hr-HR"/>
        </w:rPr>
        <w:t> </w:t>
      </w:r>
      <w:r w:rsidR="00696C04" w:rsidRPr="00F84B27">
        <w:rPr>
          <w:noProof/>
          <w:szCs w:val="22"/>
          <w:lang w:val="hr-HR"/>
        </w:rPr>
        <w:t>puta tjedn</w:t>
      </w:r>
      <w:r w:rsidR="00525379" w:rsidRPr="00F84B27">
        <w:rPr>
          <w:noProof/>
          <w:szCs w:val="22"/>
          <w:lang w:val="hr-HR"/>
        </w:rPr>
        <w:t>o</w:t>
      </w:r>
      <w:r w:rsidR="00696C04" w:rsidRPr="00F84B27">
        <w:rPr>
          <w:noProof/>
          <w:szCs w:val="22"/>
          <w:lang w:val="hr-HR"/>
        </w:rPr>
        <w:t xml:space="preserve"> tijekom</w:t>
      </w:r>
      <w:r w:rsidR="00DD3250" w:rsidRPr="00F84B27">
        <w:rPr>
          <w:noProof/>
          <w:szCs w:val="22"/>
          <w:lang w:val="hr-HR"/>
        </w:rPr>
        <w:t xml:space="preserve"> 3 </w:t>
      </w:r>
      <w:r w:rsidR="00696C04" w:rsidRPr="00F84B27">
        <w:rPr>
          <w:noProof/>
          <w:szCs w:val="22"/>
          <w:lang w:val="hr-HR"/>
        </w:rPr>
        <w:t xml:space="preserve">tjedna prije operacije. </w:t>
      </w:r>
      <w:r w:rsidR="00060744" w:rsidRPr="00F84B27">
        <w:rPr>
          <w:noProof/>
          <w:szCs w:val="22"/>
          <w:lang w:val="hr-HR"/>
        </w:rPr>
        <w:t>Abseamed</w:t>
      </w:r>
      <w:r w:rsidR="00A96FDF" w:rsidRPr="00F84B27">
        <w:rPr>
          <w:noProof/>
          <w:szCs w:val="22"/>
          <w:lang w:val="hr-HR"/>
        </w:rPr>
        <w:t xml:space="preserve"> treba primijeniti nakon završetka postupka donacije krvi.</w:t>
      </w:r>
    </w:p>
    <w:p w14:paraId="71C7D930" w14:textId="77777777" w:rsidR="00E87F7D" w:rsidRPr="00F84B27" w:rsidRDefault="00E87F7D" w:rsidP="000333ED">
      <w:pPr>
        <w:rPr>
          <w:noProof/>
          <w:lang w:val="hr-HR"/>
        </w:rPr>
      </w:pPr>
    </w:p>
    <w:p w14:paraId="1AE402AC" w14:textId="77777777" w:rsidR="00DD3250" w:rsidRPr="00F84B27" w:rsidRDefault="00837952" w:rsidP="000333ED">
      <w:pPr>
        <w:pStyle w:val="spc-hsub3italicunderlined"/>
        <w:spacing w:before="0"/>
        <w:rPr>
          <w:noProof/>
          <w:lang w:val="hr-HR"/>
        </w:rPr>
      </w:pPr>
      <w:r w:rsidRPr="00F84B27">
        <w:rPr>
          <w:noProof/>
          <w:lang w:val="hr-HR"/>
        </w:rPr>
        <w:t>Liječenje o</w:t>
      </w:r>
      <w:r w:rsidR="00C950BE" w:rsidRPr="00F84B27">
        <w:rPr>
          <w:noProof/>
          <w:lang w:val="hr-HR"/>
        </w:rPr>
        <w:t>drasli</w:t>
      </w:r>
      <w:r w:rsidRPr="00F84B27">
        <w:rPr>
          <w:noProof/>
          <w:lang w:val="hr-HR"/>
        </w:rPr>
        <w:t>h</w:t>
      </w:r>
      <w:r w:rsidR="001C6C5A" w:rsidRPr="00F84B27">
        <w:rPr>
          <w:noProof/>
          <w:lang w:val="hr-HR"/>
        </w:rPr>
        <w:t xml:space="preserve"> bolesni</w:t>
      </w:r>
      <w:r w:rsidRPr="00F84B27">
        <w:rPr>
          <w:noProof/>
          <w:lang w:val="hr-HR"/>
        </w:rPr>
        <w:t>ka</w:t>
      </w:r>
      <w:r w:rsidR="001C6C5A" w:rsidRPr="00F84B27">
        <w:rPr>
          <w:noProof/>
          <w:lang w:val="hr-HR"/>
        </w:rPr>
        <w:t xml:space="preserve"> predviđeni</w:t>
      </w:r>
      <w:r w:rsidRPr="00F84B27">
        <w:rPr>
          <w:noProof/>
          <w:lang w:val="hr-HR"/>
        </w:rPr>
        <w:t>h</w:t>
      </w:r>
      <w:r w:rsidR="001C6C5A" w:rsidRPr="00F84B27">
        <w:rPr>
          <w:noProof/>
          <w:lang w:val="hr-HR"/>
        </w:rPr>
        <w:t xml:space="preserve"> za veliki elektivni</w:t>
      </w:r>
      <w:r w:rsidR="00C950BE" w:rsidRPr="00F84B27">
        <w:rPr>
          <w:noProof/>
          <w:lang w:val="hr-HR"/>
        </w:rPr>
        <w:t xml:space="preserve"> ortopeds</w:t>
      </w:r>
      <w:r w:rsidR="001C6C5A" w:rsidRPr="00F84B27">
        <w:rPr>
          <w:noProof/>
          <w:lang w:val="hr-HR"/>
        </w:rPr>
        <w:t>ki kirurški zahvat</w:t>
      </w:r>
    </w:p>
    <w:p w14:paraId="38473A41" w14:textId="77777777" w:rsidR="00E87F7D" w:rsidRPr="00F84B27" w:rsidRDefault="00E87F7D" w:rsidP="000333ED">
      <w:pPr>
        <w:rPr>
          <w:noProof/>
          <w:lang w:val="hr-HR"/>
        </w:rPr>
      </w:pPr>
    </w:p>
    <w:p w14:paraId="1F92AB2E" w14:textId="77777777" w:rsidR="00837952" w:rsidRPr="00F84B27" w:rsidRDefault="00C950BE" w:rsidP="000333ED">
      <w:pPr>
        <w:pStyle w:val="spc-p2"/>
        <w:tabs>
          <w:tab w:val="left" w:pos="3960"/>
        </w:tabs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Preporučen</w:t>
      </w:r>
      <w:r w:rsidR="00837952" w:rsidRPr="00F84B27">
        <w:rPr>
          <w:noProof/>
          <w:szCs w:val="22"/>
          <w:lang w:val="hr-HR"/>
        </w:rPr>
        <w:t xml:space="preserve">a doza </w:t>
      </w:r>
      <w:r w:rsidR="00060744" w:rsidRPr="00F84B27">
        <w:rPr>
          <w:noProof/>
          <w:szCs w:val="22"/>
          <w:lang w:val="hr-HR"/>
        </w:rPr>
        <w:t>Abseamed</w:t>
      </w:r>
      <w:r w:rsidR="00837952" w:rsidRPr="00F84B27">
        <w:rPr>
          <w:noProof/>
          <w:szCs w:val="22"/>
          <w:lang w:val="hr-HR"/>
        </w:rPr>
        <w:t>a</w:t>
      </w:r>
      <w:r w:rsidRPr="00F84B27">
        <w:rPr>
          <w:noProof/>
          <w:szCs w:val="22"/>
          <w:lang w:val="hr-HR"/>
        </w:rPr>
        <w:t xml:space="preserve"> je </w:t>
      </w:r>
      <w:r w:rsidR="00DD3250" w:rsidRPr="00F84B27">
        <w:rPr>
          <w:noProof/>
          <w:szCs w:val="22"/>
          <w:lang w:val="hr-HR"/>
        </w:rPr>
        <w:t xml:space="preserve">600 IU/kg, </w:t>
      </w:r>
      <w:r w:rsidRPr="00F84B27">
        <w:rPr>
          <w:noProof/>
          <w:szCs w:val="22"/>
          <w:lang w:val="hr-HR"/>
        </w:rPr>
        <w:t xml:space="preserve">koja se </w:t>
      </w:r>
      <w:r w:rsidR="00837952" w:rsidRPr="00F84B27">
        <w:rPr>
          <w:noProof/>
          <w:szCs w:val="22"/>
          <w:lang w:val="hr-HR"/>
        </w:rPr>
        <w:t>primjenjuje supkutano</w:t>
      </w:r>
      <w:r w:rsidRPr="00F84B27">
        <w:rPr>
          <w:noProof/>
          <w:szCs w:val="22"/>
          <w:lang w:val="hr-HR"/>
        </w:rPr>
        <w:t xml:space="preserve"> svakog tjedna tijekom tri tjedna</w:t>
      </w:r>
      <w:r w:rsidR="00DD3250" w:rsidRPr="00F84B27">
        <w:rPr>
          <w:noProof/>
          <w:szCs w:val="22"/>
          <w:lang w:val="hr-HR"/>
        </w:rPr>
        <w:t xml:space="preserve"> (</w:t>
      </w:r>
      <w:r w:rsidR="00167118" w:rsidRPr="00F84B27">
        <w:rPr>
          <w:noProof/>
          <w:szCs w:val="22"/>
          <w:lang w:val="hr-HR"/>
        </w:rPr>
        <w:t xml:space="preserve">dani </w:t>
      </w:r>
      <w:r w:rsidR="00736714" w:rsidRPr="00F84B27">
        <w:rPr>
          <w:noProof/>
          <w:szCs w:val="22"/>
          <w:lang w:val="hr-HR"/>
        </w:rPr>
        <w:noBreakHyphen/>
      </w:r>
      <w:r w:rsidR="00DD3250" w:rsidRPr="00F84B27">
        <w:rPr>
          <w:noProof/>
          <w:szCs w:val="22"/>
          <w:lang w:val="hr-HR"/>
        </w:rPr>
        <w:t xml:space="preserve">21, </w:t>
      </w:r>
      <w:r w:rsidR="00736714" w:rsidRPr="00F84B27">
        <w:rPr>
          <w:noProof/>
          <w:szCs w:val="22"/>
          <w:lang w:val="hr-HR"/>
        </w:rPr>
        <w:noBreakHyphen/>
      </w:r>
      <w:r w:rsidR="00DD3250" w:rsidRPr="00F84B27">
        <w:rPr>
          <w:noProof/>
          <w:szCs w:val="22"/>
          <w:lang w:val="hr-HR"/>
        </w:rPr>
        <w:t>14</w:t>
      </w:r>
      <w:r w:rsidR="00B868F7" w:rsidRPr="00F84B27">
        <w:rPr>
          <w:noProof/>
          <w:szCs w:val="22"/>
          <w:lang w:val="hr-HR"/>
        </w:rPr>
        <w:t xml:space="preserve"> i </w:t>
      </w:r>
      <w:r w:rsidR="00736714" w:rsidRPr="00F84B27">
        <w:rPr>
          <w:noProof/>
          <w:szCs w:val="22"/>
          <w:lang w:val="hr-HR"/>
        </w:rPr>
        <w:noBreakHyphen/>
      </w:r>
      <w:r w:rsidR="00DD3250" w:rsidRPr="00F84B27">
        <w:rPr>
          <w:noProof/>
          <w:szCs w:val="22"/>
          <w:lang w:val="hr-HR"/>
        </w:rPr>
        <w:t xml:space="preserve">7) </w:t>
      </w:r>
      <w:r w:rsidRPr="00F84B27">
        <w:rPr>
          <w:noProof/>
          <w:szCs w:val="22"/>
          <w:lang w:val="hr-HR"/>
        </w:rPr>
        <w:t xml:space="preserve">prije </w:t>
      </w:r>
      <w:r w:rsidR="001C6C5A" w:rsidRPr="00F84B27">
        <w:rPr>
          <w:noProof/>
          <w:szCs w:val="22"/>
          <w:lang w:val="hr-HR"/>
        </w:rPr>
        <w:t>kirurškog zahvata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 xml:space="preserve">na sam dan </w:t>
      </w:r>
      <w:r w:rsidR="001C6C5A" w:rsidRPr="00F84B27">
        <w:rPr>
          <w:noProof/>
          <w:szCs w:val="22"/>
          <w:lang w:val="hr-HR"/>
        </w:rPr>
        <w:t xml:space="preserve">kirurškog zahvata </w:t>
      </w:r>
      <w:r w:rsidR="00DD3250" w:rsidRPr="00F84B27">
        <w:rPr>
          <w:noProof/>
          <w:szCs w:val="22"/>
          <w:lang w:val="hr-HR"/>
        </w:rPr>
        <w:t>(</w:t>
      </w:r>
      <w:r w:rsidR="00167118" w:rsidRPr="00F84B27">
        <w:rPr>
          <w:noProof/>
          <w:szCs w:val="22"/>
          <w:lang w:val="hr-HR"/>
        </w:rPr>
        <w:t xml:space="preserve">dan </w:t>
      </w:r>
      <w:r w:rsidR="00DD3250" w:rsidRPr="00F84B27">
        <w:rPr>
          <w:noProof/>
          <w:szCs w:val="22"/>
          <w:lang w:val="hr-HR"/>
        </w:rPr>
        <w:t xml:space="preserve">0). </w:t>
      </w:r>
    </w:p>
    <w:p w14:paraId="58BDB5D6" w14:textId="77777777" w:rsidR="00E87F7D" w:rsidRPr="00F84B27" w:rsidRDefault="00E87F7D" w:rsidP="000333ED">
      <w:pPr>
        <w:rPr>
          <w:noProof/>
          <w:lang w:val="hr-HR"/>
        </w:rPr>
      </w:pPr>
    </w:p>
    <w:p w14:paraId="00F5C071" w14:textId="77777777" w:rsidR="00187E9D" w:rsidRPr="00F84B27" w:rsidRDefault="00C950BE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U slučajevima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 xml:space="preserve">kojima je iz medicinskih razloga </w:t>
      </w:r>
      <w:r w:rsidR="00E04451" w:rsidRPr="00F84B27">
        <w:rPr>
          <w:noProof/>
          <w:szCs w:val="22"/>
          <w:lang w:val="hr-HR"/>
        </w:rPr>
        <w:t xml:space="preserve">potrebno skratiti </w:t>
      </w:r>
      <w:r w:rsidRPr="00F84B27">
        <w:rPr>
          <w:noProof/>
          <w:szCs w:val="22"/>
          <w:lang w:val="hr-HR"/>
        </w:rPr>
        <w:t xml:space="preserve">razdoblje do </w:t>
      </w:r>
      <w:r w:rsidR="001C6C5A" w:rsidRPr="00F84B27">
        <w:rPr>
          <w:noProof/>
          <w:szCs w:val="22"/>
          <w:lang w:val="hr-HR"/>
        </w:rPr>
        <w:t xml:space="preserve">kirurškog zahvata </w:t>
      </w:r>
      <w:r w:rsidR="00E04451" w:rsidRPr="00F84B27">
        <w:rPr>
          <w:noProof/>
          <w:szCs w:val="22"/>
          <w:lang w:val="hr-HR"/>
        </w:rPr>
        <w:t xml:space="preserve">na manje od tri tjedna, treba </w:t>
      </w:r>
      <w:r w:rsidR="00187E9D" w:rsidRPr="00F84B27">
        <w:rPr>
          <w:noProof/>
          <w:szCs w:val="22"/>
          <w:lang w:val="hr-HR"/>
        </w:rPr>
        <w:t>supkutano primijeniti</w:t>
      </w:r>
      <w:r w:rsidR="00E04451" w:rsidRPr="00F84B27">
        <w:rPr>
          <w:noProof/>
          <w:szCs w:val="22"/>
          <w:lang w:val="hr-HR"/>
        </w:rPr>
        <w:t xml:space="preserve"> </w:t>
      </w:r>
      <w:r w:rsidR="00DD3250" w:rsidRPr="00F84B27">
        <w:rPr>
          <w:noProof/>
          <w:szCs w:val="22"/>
          <w:lang w:val="hr-HR"/>
        </w:rPr>
        <w:t xml:space="preserve">300 IU/kg </w:t>
      </w:r>
      <w:r w:rsidR="00060744" w:rsidRPr="00F84B27">
        <w:rPr>
          <w:noProof/>
          <w:szCs w:val="22"/>
          <w:lang w:val="hr-HR"/>
        </w:rPr>
        <w:t>Abseamed</w:t>
      </w:r>
      <w:r w:rsidR="007907C7" w:rsidRPr="00F84B27">
        <w:rPr>
          <w:noProof/>
          <w:szCs w:val="22"/>
          <w:lang w:val="hr-HR"/>
        </w:rPr>
        <w:t>a</w:t>
      </w:r>
      <w:r w:rsidR="00E04451" w:rsidRPr="00F84B27">
        <w:rPr>
          <w:noProof/>
          <w:szCs w:val="22"/>
          <w:lang w:val="hr-HR"/>
        </w:rPr>
        <w:t xml:space="preserve"> </w:t>
      </w:r>
      <w:r w:rsidR="009152AD" w:rsidRPr="00F84B27">
        <w:rPr>
          <w:noProof/>
          <w:szCs w:val="22"/>
          <w:lang w:val="hr-HR"/>
        </w:rPr>
        <w:t>dnevno</w:t>
      </w:r>
      <w:r w:rsidR="0082079F" w:rsidRPr="00F84B27">
        <w:rPr>
          <w:noProof/>
          <w:szCs w:val="22"/>
          <w:lang w:val="hr-HR"/>
        </w:rPr>
        <w:t xml:space="preserve"> </w:t>
      </w:r>
      <w:r w:rsidR="00E04451" w:rsidRPr="00F84B27">
        <w:rPr>
          <w:noProof/>
          <w:szCs w:val="22"/>
          <w:lang w:val="hr-HR"/>
        </w:rPr>
        <w:t>tijekom 10</w:t>
      </w:r>
      <w:r w:rsidR="002728E3" w:rsidRPr="00F84B27">
        <w:rPr>
          <w:noProof/>
          <w:szCs w:val="22"/>
          <w:lang w:val="hr-HR"/>
        </w:rPr>
        <w:t> </w:t>
      </w:r>
      <w:r w:rsidR="009152AD" w:rsidRPr="00F84B27">
        <w:rPr>
          <w:noProof/>
          <w:szCs w:val="22"/>
          <w:lang w:val="hr-HR"/>
        </w:rPr>
        <w:t xml:space="preserve">uzastopnih </w:t>
      </w:r>
      <w:r w:rsidR="00E04451" w:rsidRPr="00F84B27">
        <w:rPr>
          <w:noProof/>
          <w:szCs w:val="22"/>
          <w:lang w:val="hr-HR"/>
        </w:rPr>
        <w:t xml:space="preserve">dana prije </w:t>
      </w:r>
      <w:r w:rsidR="001C6C5A" w:rsidRPr="00F84B27">
        <w:rPr>
          <w:noProof/>
          <w:szCs w:val="22"/>
          <w:lang w:val="hr-HR"/>
        </w:rPr>
        <w:t>kirurškog zahvata</w:t>
      </w:r>
      <w:r w:rsidR="00E04451" w:rsidRPr="00F84B27">
        <w:rPr>
          <w:noProof/>
          <w:szCs w:val="22"/>
          <w:lang w:val="hr-HR"/>
        </w:rPr>
        <w:t xml:space="preserve">, na sam dan </w:t>
      </w:r>
      <w:r w:rsidR="001C6C5A" w:rsidRPr="00F84B27">
        <w:rPr>
          <w:noProof/>
          <w:szCs w:val="22"/>
          <w:lang w:val="hr-HR"/>
        </w:rPr>
        <w:t>kirurškog zahvata</w:t>
      </w:r>
      <w:r w:rsidR="00B868F7" w:rsidRPr="00F84B27">
        <w:rPr>
          <w:noProof/>
          <w:szCs w:val="22"/>
          <w:lang w:val="hr-HR"/>
        </w:rPr>
        <w:t xml:space="preserve"> i </w:t>
      </w:r>
      <w:r w:rsidR="00E04451" w:rsidRPr="00F84B27">
        <w:rPr>
          <w:noProof/>
          <w:szCs w:val="22"/>
          <w:lang w:val="hr-HR"/>
        </w:rPr>
        <w:t>tijek</w:t>
      </w:r>
      <w:r w:rsidR="001C6C5A" w:rsidRPr="00F84B27">
        <w:rPr>
          <w:noProof/>
          <w:szCs w:val="22"/>
          <w:lang w:val="hr-HR"/>
        </w:rPr>
        <w:t>o</w:t>
      </w:r>
      <w:r w:rsidR="00E04451" w:rsidRPr="00F84B27">
        <w:rPr>
          <w:noProof/>
          <w:szCs w:val="22"/>
          <w:lang w:val="hr-HR"/>
        </w:rPr>
        <w:t xml:space="preserve">m četiri dana nakon </w:t>
      </w:r>
      <w:r w:rsidR="001C6C5A" w:rsidRPr="00F84B27">
        <w:rPr>
          <w:noProof/>
          <w:szCs w:val="22"/>
          <w:lang w:val="hr-HR"/>
        </w:rPr>
        <w:t>kirurškog zahvata</w:t>
      </w:r>
      <w:r w:rsidR="00E04451" w:rsidRPr="00F84B27">
        <w:rPr>
          <w:noProof/>
          <w:szCs w:val="22"/>
          <w:lang w:val="hr-HR"/>
        </w:rPr>
        <w:t xml:space="preserve">. </w:t>
      </w:r>
    </w:p>
    <w:p w14:paraId="6EE45F87" w14:textId="77777777" w:rsidR="00E87F7D" w:rsidRPr="00F84B27" w:rsidRDefault="00E87F7D" w:rsidP="000333ED">
      <w:pPr>
        <w:rPr>
          <w:noProof/>
          <w:lang w:val="hr-HR"/>
        </w:rPr>
      </w:pPr>
    </w:p>
    <w:p w14:paraId="4A31ABE4" w14:textId="77777777" w:rsidR="00DD3250" w:rsidRPr="00F84B27" w:rsidRDefault="00E04451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Ako</w:t>
      </w:r>
      <w:r w:rsidR="001C6C5A" w:rsidRPr="00F84B27">
        <w:rPr>
          <w:noProof/>
          <w:szCs w:val="22"/>
          <w:lang w:val="hr-HR"/>
        </w:rPr>
        <w:t xml:space="preserve"> tijekom pre</w:t>
      </w:r>
      <w:r w:rsidR="00906C98" w:rsidRPr="00F84B27">
        <w:rPr>
          <w:noProof/>
          <w:szCs w:val="22"/>
          <w:lang w:val="hr-HR"/>
        </w:rPr>
        <w:t>d</w:t>
      </w:r>
      <w:r w:rsidRPr="00F84B27">
        <w:rPr>
          <w:noProof/>
          <w:szCs w:val="22"/>
          <w:lang w:val="hr-HR"/>
        </w:rPr>
        <w:t>opera</w:t>
      </w:r>
      <w:r w:rsidR="00906C98" w:rsidRPr="00F84B27">
        <w:rPr>
          <w:noProof/>
          <w:szCs w:val="22"/>
          <w:lang w:val="hr-HR"/>
        </w:rPr>
        <w:t>cijskog</w:t>
      </w:r>
      <w:r w:rsidRPr="00F84B27">
        <w:rPr>
          <w:noProof/>
          <w:szCs w:val="22"/>
          <w:lang w:val="hr-HR"/>
        </w:rPr>
        <w:t xml:space="preserve"> razdoblja razina h</w:t>
      </w:r>
      <w:r w:rsidR="00DD3250" w:rsidRPr="00F84B27">
        <w:rPr>
          <w:noProof/>
          <w:szCs w:val="22"/>
          <w:lang w:val="hr-HR"/>
        </w:rPr>
        <w:t>emoglobin</w:t>
      </w:r>
      <w:r w:rsidRPr="00F84B27">
        <w:rPr>
          <w:noProof/>
          <w:szCs w:val="22"/>
          <w:lang w:val="hr-HR"/>
        </w:rPr>
        <w:t>a postigne vrijednost od</w:t>
      </w:r>
      <w:r w:rsidR="00DD3250" w:rsidRPr="00F84B27">
        <w:rPr>
          <w:noProof/>
          <w:szCs w:val="22"/>
          <w:lang w:val="hr-HR"/>
        </w:rPr>
        <w:t xml:space="preserve"> </w:t>
      </w:r>
      <w:r w:rsidR="0082079F" w:rsidRPr="00F84B27">
        <w:rPr>
          <w:noProof/>
          <w:szCs w:val="22"/>
          <w:lang w:val="hr-HR"/>
        </w:rPr>
        <w:t>15 g/dl (9,38 mmol/l) ili više</w:t>
      </w:r>
      <w:r w:rsidRPr="00F84B27">
        <w:rPr>
          <w:noProof/>
          <w:szCs w:val="22"/>
          <w:lang w:val="hr-HR"/>
        </w:rPr>
        <w:t xml:space="preserve">, </w:t>
      </w:r>
      <w:r w:rsidR="00D2367D" w:rsidRPr="00F84B27">
        <w:rPr>
          <w:noProof/>
          <w:szCs w:val="22"/>
          <w:lang w:val="hr-HR"/>
        </w:rPr>
        <w:t xml:space="preserve">primjenu </w:t>
      </w:r>
      <w:r w:rsidR="00060744" w:rsidRPr="00F84B27">
        <w:rPr>
          <w:noProof/>
          <w:szCs w:val="22"/>
          <w:lang w:val="hr-HR"/>
        </w:rPr>
        <w:t>Abseamed</w:t>
      </w:r>
      <w:r w:rsidR="00187E9D" w:rsidRPr="00F84B27">
        <w:rPr>
          <w:noProof/>
          <w:szCs w:val="22"/>
          <w:lang w:val="hr-HR"/>
        </w:rPr>
        <w:t>a</w:t>
      </w:r>
      <w:r w:rsidR="00D2367D" w:rsidRPr="00F84B27">
        <w:rPr>
          <w:noProof/>
          <w:szCs w:val="22"/>
          <w:lang w:val="hr-HR"/>
        </w:rPr>
        <w:t xml:space="preserve"> </w:t>
      </w:r>
      <w:r w:rsidR="0082079F" w:rsidRPr="00F84B27">
        <w:rPr>
          <w:noProof/>
          <w:szCs w:val="22"/>
          <w:lang w:val="hr-HR"/>
        </w:rPr>
        <w:t>treb</w:t>
      </w:r>
      <w:r w:rsidR="00D2367D" w:rsidRPr="00F84B27">
        <w:rPr>
          <w:noProof/>
          <w:szCs w:val="22"/>
          <w:lang w:val="hr-HR"/>
        </w:rPr>
        <w:t xml:space="preserve">a </w:t>
      </w:r>
      <w:r w:rsidR="00983E45" w:rsidRPr="00F84B27">
        <w:rPr>
          <w:noProof/>
          <w:szCs w:val="22"/>
          <w:lang w:val="hr-HR"/>
        </w:rPr>
        <w:t>prekinuti</w:t>
      </w:r>
      <w:r w:rsidR="00B868F7" w:rsidRPr="00F84B27">
        <w:rPr>
          <w:noProof/>
          <w:szCs w:val="22"/>
          <w:lang w:val="hr-HR"/>
        </w:rPr>
        <w:t xml:space="preserve"> i </w:t>
      </w:r>
      <w:r w:rsidR="0082079F" w:rsidRPr="00F84B27">
        <w:rPr>
          <w:noProof/>
          <w:szCs w:val="22"/>
          <w:lang w:val="hr-HR"/>
        </w:rPr>
        <w:t>više ne</w:t>
      </w:r>
      <w:r w:rsidR="00D2367D" w:rsidRPr="00F84B27">
        <w:rPr>
          <w:noProof/>
          <w:szCs w:val="22"/>
          <w:lang w:val="hr-HR"/>
        </w:rPr>
        <w:t xml:space="preserve"> treba</w:t>
      </w:r>
      <w:r w:rsidR="0082079F" w:rsidRPr="00F84B27">
        <w:rPr>
          <w:noProof/>
          <w:szCs w:val="22"/>
          <w:lang w:val="hr-HR"/>
        </w:rPr>
        <w:t xml:space="preserve"> </w:t>
      </w:r>
      <w:r w:rsidR="00187E9D" w:rsidRPr="00F84B27">
        <w:rPr>
          <w:noProof/>
          <w:szCs w:val="22"/>
          <w:lang w:val="hr-HR"/>
        </w:rPr>
        <w:t>primijeniti</w:t>
      </w:r>
      <w:r w:rsidR="0082079F" w:rsidRPr="00F84B27">
        <w:rPr>
          <w:noProof/>
          <w:szCs w:val="22"/>
          <w:lang w:val="hr-HR"/>
        </w:rPr>
        <w:t xml:space="preserve"> dodatne doze</w:t>
      </w:r>
      <w:r w:rsidR="00DD3250" w:rsidRPr="00F84B27">
        <w:rPr>
          <w:noProof/>
          <w:szCs w:val="22"/>
          <w:lang w:val="hr-HR"/>
        </w:rPr>
        <w:t>.</w:t>
      </w:r>
    </w:p>
    <w:p w14:paraId="6E9C13C8" w14:textId="77777777" w:rsidR="00CD04EA" w:rsidRPr="00F84B27" w:rsidRDefault="00CD04EA" w:rsidP="000333ED">
      <w:pPr>
        <w:rPr>
          <w:noProof/>
          <w:lang w:val="hr-HR"/>
        </w:rPr>
      </w:pPr>
    </w:p>
    <w:p w14:paraId="74AFC435" w14:textId="77777777" w:rsidR="00E87F7D" w:rsidRPr="00F84B27" w:rsidRDefault="00CD04EA" w:rsidP="000333ED">
      <w:pPr>
        <w:keepNext/>
        <w:rPr>
          <w:i/>
          <w:noProof/>
          <w:u w:val="single"/>
          <w:lang w:val="hr-HR"/>
        </w:rPr>
      </w:pPr>
      <w:r w:rsidRPr="00F84B27">
        <w:rPr>
          <w:i/>
          <w:noProof/>
          <w:u w:val="single"/>
          <w:lang w:val="hr-HR"/>
        </w:rPr>
        <w:lastRenderedPageBreak/>
        <w:t>Liječenje odraslih bolesnika</w:t>
      </w:r>
      <w:r w:rsidR="00B868F7" w:rsidRPr="00F84B27">
        <w:rPr>
          <w:i/>
          <w:noProof/>
          <w:u w:val="single"/>
          <w:lang w:val="hr-HR"/>
        </w:rPr>
        <w:t xml:space="preserve"> s </w:t>
      </w:r>
      <w:r w:rsidR="00D942C8" w:rsidRPr="00F84B27">
        <w:rPr>
          <w:i/>
          <w:noProof/>
          <w:u w:val="single"/>
          <w:lang w:val="hr-HR"/>
        </w:rPr>
        <w:t>MDS</w:t>
      </w:r>
      <w:r w:rsidR="00BF1AD8" w:rsidRPr="00F84B27">
        <w:rPr>
          <w:i/>
          <w:noProof/>
          <w:u w:val="single"/>
          <w:lang w:val="hr-HR"/>
        </w:rPr>
        <w:t>-om</w:t>
      </w:r>
      <w:r w:rsidR="00D942C8" w:rsidRPr="00F84B27">
        <w:rPr>
          <w:i/>
          <w:noProof/>
          <w:u w:val="single"/>
          <w:lang w:val="hr-HR"/>
        </w:rPr>
        <w:t xml:space="preserve"> </w:t>
      </w:r>
      <w:r w:rsidRPr="00F84B27">
        <w:rPr>
          <w:i/>
          <w:noProof/>
          <w:u w:val="single"/>
          <w:lang w:val="hr-HR"/>
        </w:rPr>
        <w:t>nisk</w:t>
      </w:r>
      <w:r w:rsidR="00D942C8" w:rsidRPr="00F84B27">
        <w:rPr>
          <w:i/>
          <w:noProof/>
          <w:u w:val="single"/>
          <w:lang w:val="hr-HR"/>
        </w:rPr>
        <w:t>og</w:t>
      </w:r>
      <w:r w:rsidRPr="00F84B27">
        <w:rPr>
          <w:i/>
          <w:noProof/>
          <w:u w:val="single"/>
          <w:lang w:val="hr-HR"/>
        </w:rPr>
        <w:t xml:space="preserve"> ili srednj</w:t>
      </w:r>
      <w:r w:rsidR="00D942C8" w:rsidRPr="00F84B27">
        <w:rPr>
          <w:i/>
          <w:noProof/>
          <w:u w:val="single"/>
          <w:lang w:val="hr-HR"/>
        </w:rPr>
        <w:t>eg-</w:t>
      </w:r>
      <w:r w:rsidRPr="00F84B27">
        <w:rPr>
          <w:i/>
          <w:noProof/>
          <w:u w:val="single"/>
          <w:lang w:val="hr-HR"/>
        </w:rPr>
        <w:t>1</w:t>
      </w:r>
      <w:r w:rsidR="00D942C8" w:rsidRPr="00F84B27">
        <w:rPr>
          <w:i/>
          <w:noProof/>
          <w:u w:val="single"/>
          <w:lang w:val="hr-HR"/>
        </w:rPr>
        <w:t xml:space="preserve"> </w:t>
      </w:r>
      <w:r w:rsidRPr="00F84B27">
        <w:rPr>
          <w:i/>
          <w:noProof/>
          <w:u w:val="single"/>
          <w:lang w:val="hr-HR"/>
        </w:rPr>
        <w:t>rizik</w:t>
      </w:r>
      <w:r w:rsidR="00D942C8" w:rsidRPr="00F84B27">
        <w:rPr>
          <w:i/>
          <w:noProof/>
          <w:u w:val="single"/>
          <w:lang w:val="hr-HR"/>
        </w:rPr>
        <w:t>a</w:t>
      </w:r>
    </w:p>
    <w:p w14:paraId="16071C78" w14:textId="77777777" w:rsidR="00CD04EA" w:rsidRPr="00F84B27" w:rsidRDefault="00CD04EA" w:rsidP="000333ED">
      <w:pPr>
        <w:keepNext/>
        <w:rPr>
          <w:i/>
          <w:noProof/>
          <w:u w:val="single"/>
          <w:lang w:val="hr-HR"/>
        </w:rPr>
      </w:pPr>
    </w:p>
    <w:p w14:paraId="29DBDAC5" w14:textId="77777777" w:rsidR="00CD04EA" w:rsidRPr="00F84B27" w:rsidRDefault="00CD04EA" w:rsidP="000333ED">
      <w:pPr>
        <w:rPr>
          <w:noProof/>
          <w:lang w:val="hr-HR"/>
        </w:rPr>
      </w:pPr>
      <w:r w:rsidRPr="00F84B27">
        <w:rPr>
          <w:noProof/>
          <w:lang w:val="hr-HR"/>
        </w:rPr>
        <w:t xml:space="preserve">Lijek </w:t>
      </w:r>
      <w:r w:rsidR="00060744" w:rsidRPr="00F84B27">
        <w:rPr>
          <w:noProof/>
          <w:lang w:val="hr-HR"/>
        </w:rPr>
        <w:t>Abseamed</w:t>
      </w:r>
      <w:r w:rsidRPr="00F84B27">
        <w:rPr>
          <w:noProof/>
          <w:lang w:val="hr-HR"/>
        </w:rPr>
        <w:t xml:space="preserve"> treba primijeniti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bolesnika sa simptomatskom anemijom (npr. koncentracija hemoglobina ≤ 10 g/dl (6,2 mmol/l)).</w:t>
      </w:r>
    </w:p>
    <w:p w14:paraId="726493BA" w14:textId="77777777" w:rsidR="00E87F7D" w:rsidRPr="00F84B27" w:rsidRDefault="00E87F7D" w:rsidP="000333ED">
      <w:pPr>
        <w:rPr>
          <w:noProof/>
          <w:lang w:val="hr-HR"/>
        </w:rPr>
      </w:pPr>
    </w:p>
    <w:p w14:paraId="17843072" w14:textId="77777777" w:rsidR="00CD04EA" w:rsidRPr="00F84B27" w:rsidRDefault="00CD04EA" w:rsidP="000333ED">
      <w:pPr>
        <w:rPr>
          <w:noProof/>
          <w:lang w:val="hr-HR"/>
        </w:rPr>
      </w:pPr>
      <w:r w:rsidRPr="00F84B27">
        <w:rPr>
          <w:noProof/>
          <w:lang w:val="hr-HR"/>
        </w:rPr>
        <w:t xml:space="preserve">Preporučena početna doza je </w:t>
      </w:r>
      <w:r w:rsidR="00060744" w:rsidRPr="00F84B27">
        <w:rPr>
          <w:noProof/>
          <w:lang w:val="hr-HR"/>
        </w:rPr>
        <w:t>Abseamed</w:t>
      </w:r>
      <w:r w:rsidRPr="00F84B27">
        <w:rPr>
          <w:noProof/>
          <w:lang w:val="hr-HR"/>
        </w:rPr>
        <w:t xml:space="preserve"> 450 IU/k</w:t>
      </w:r>
      <w:r w:rsidR="00866F25" w:rsidRPr="00F84B27">
        <w:rPr>
          <w:noProof/>
          <w:lang w:val="hr-HR"/>
        </w:rPr>
        <w:t>g (maksimalna ukupna doza je 40 </w:t>
      </w:r>
      <w:r w:rsidRPr="00F84B27">
        <w:rPr>
          <w:noProof/>
          <w:lang w:val="hr-HR"/>
        </w:rPr>
        <w:t>000 IU) primijenjena supkutano jednom svakog tjedna,</w:t>
      </w:r>
      <w:r w:rsidR="00B868F7" w:rsidRPr="00F84B27">
        <w:rPr>
          <w:noProof/>
          <w:lang w:val="hr-HR"/>
        </w:rPr>
        <w:t xml:space="preserve"> s </w:t>
      </w:r>
      <w:r w:rsidRPr="00F84B27">
        <w:rPr>
          <w:noProof/>
          <w:lang w:val="hr-HR"/>
        </w:rPr>
        <w:t>ne manje od 5 dana između doza.</w:t>
      </w:r>
    </w:p>
    <w:p w14:paraId="45435237" w14:textId="77777777" w:rsidR="00E87F7D" w:rsidRPr="00F84B27" w:rsidRDefault="00E87F7D" w:rsidP="000333ED">
      <w:pPr>
        <w:rPr>
          <w:noProof/>
          <w:lang w:val="hr-HR"/>
        </w:rPr>
      </w:pPr>
    </w:p>
    <w:p w14:paraId="42B5E8CA" w14:textId="77777777" w:rsidR="00CD04EA" w:rsidRPr="00F84B27" w:rsidRDefault="00CD04EA" w:rsidP="000333ED">
      <w:pPr>
        <w:rPr>
          <w:noProof/>
          <w:lang w:val="hr-HR"/>
        </w:rPr>
      </w:pPr>
      <w:r w:rsidRPr="00F84B27">
        <w:rPr>
          <w:noProof/>
          <w:lang w:val="hr-HR"/>
        </w:rPr>
        <w:t>Potrebno je na odgovarajući način prilagoditi dozu kako bi se održala koncentracija hemoglobina unutar ciljanog raspona 10 g/dl do 12 g/dl (6,2 do 7,5 mmol/l). Preporučuje se da se inicijalni</w:t>
      </w:r>
      <w:r w:rsidR="00AC5139" w:rsidRPr="00F84B27">
        <w:rPr>
          <w:noProof/>
          <w:lang w:val="hr-HR"/>
        </w:rPr>
        <w:t xml:space="preserve"> eritroidni</w:t>
      </w:r>
      <w:r w:rsidRPr="00F84B27">
        <w:rPr>
          <w:noProof/>
          <w:lang w:val="hr-HR"/>
        </w:rPr>
        <w:t xml:space="preserve"> odgovor procjeni 8 do 12 tjedana nakon uvođenja liječenja. Povećanje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smanjenje doze mora se provoditi postepeno</w:t>
      </w:r>
      <w:r w:rsidR="00D942C8" w:rsidRPr="00F84B27">
        <w:rPr>
          <w:noProof/>
          <w:lang w:val="hr-HR"/>
        </w:rPr>
        <w:t>,</w:t>
      </w:r>
      <w:r w:rsidRPr="00F84B27">
        <w:rPr>
          <w:noProof/>
          <w:lang w:val="hr-HR"/>
        </w:rPr>
        <w:t xml:space="preserve"> </w:t>
      </w:r>
      <w:r w:rsidR="00FA3223" w:rsidRPr="00F84B27">
        <w:rPr>
          <w:noProof/>
          <w:lang w:val="hr-HR"/>
        </w:rPr>
        <w:t>po</w:t>
      </w:r>
      <w:r w:rsidR="00AC5139" w:rsidRPr="00F84B27">
        <w:rPr>
          <w:noProof/>
          <w:lang w:val="hr-HR"/>
        </w:rPr>
        <w:t xml:space="preserve"> jedan </w:t>
      </w:r>
      <w:r w:rsidR="007C000E" w:rsidRPr="00F84B27">
        <w:rPr>
          <w:noProof/>
          <w:lang w:val="hr-HR"/>
        </w:rPr>
        <w:t>korak</w:t>
      </w:r>
      <w:r w:rsidR="00B868F7" w:rsidRPr="00F84B27">
        <w:rPr>
          <w:noProof/>
          <w:lang w:val="hr-HR"/>
        </w:rPr>
        <w:t xml:space="preserve"> u </w:t>
      </w:r>
      <w:r w:rsidR="00AC5139" w:rsidRPr="00F84B27">
        <w:rPr>
          <w:noProof/>
          <w:lang w:val="hr-HR"/>
        </w:rPr>
        <w:t>doziranju</w:t>
      </w:r>
      <w:r w:rsidRPr="00F84B27">
        <w:rPr>
          <w:noProof/>
          <w:lang w:val="hr-HR"/>
        </w:rPr>
        <w:t xml:space="preserve"> (pogledajte dijagram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nastavku). Koncentracija hemoglobina veća od 12 g/dl (7,5 mmol/l) treba se izbjegavati.</w:t>
      </w:r>
    </w:p>
    <w:p w14:paraId="57B05AEF" w14:textId="77777777" w:rsidR="00E87F7D" w:rsidRPr="00F84B27" w:rsidRDefault="00E87F7D" w:rsidP="000333ED">
      <w:pPr>
        <w:rPr>
          <w:noProof/>
          <w:lang w:val="hr-HR"/>
        </w:rPr>
      </w:pPr>
    </w:p>
    <w:p w14:paraId="239D5C97" w14:textId="77777777" w:rsidR="00CD04EA" w:rsidRPr="00F84B27" w:rsidRDefault="00CD04EA" w:rsidP="000333ED">
      <w:pPr>
        <w:rPr>
          <w:noProof/>
          <w:lang w:val="hr-HR"/>
        </w:rPr>
      </w:pPr>
      <w:r w:rsidRPr="00F84B27">
        <w:rPr>
          <w:noProof/>
          <w:lang w:val="hr-HR"/>
        </w:rPr>
        <w:t xml:space="preserve">Povećanje doze: </w:t>
      </w:r>
      <w:r w:rsidR="0059234B" w:rsidRPr="00F84B27">
        <w:rPr>
          <w:noProof/>
          <w:lang w:val="hr-HR"/>
        </w:rPr>
        <w:t>d</w:t>
      </w:r>
      <w:r w:rsidRPr="00F84B27">
        <w:rPr>
          <w:noProof/>
          <w:lang w:val="hr-HR"/>
        </w:rPr>
        <w:t>oza se ne smije povećavati iznad maksimalne doz</w:t>
      </w:r>
      <w:r w:rsidR="00866F25" w:rsidRPr="00F84B27">
        <w:rPr>
          <w:noProof/>
          <w:lang w:val="hr-HR"/>
        </w:rPr>
        <w:t>e od 1050 IU/kg (ukupna doza 80 </w:t>
      </w:r>
      <w:r w:rsidRPr="00F84B27">
        <w:rPr>
          <w:noProof/>
          <w:lang w:val="hr-HR"/>
        </w:rPr>
        <w:t>000 IU) tjedno. Ako se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bolesnika izgubi odgovor ili koncentracija hemoglobina padne za ≥ 1 g/dl nakon smanjenja doze, dozu treba povećati</w:t>
      </w:r>
      <w:r w:rsidR="00D942C8" w:rsidRPr="00F84B27">
        <w:rPr>
          <w:noProof/>
          <w:lang w:val="hr-HR"/>
        </w:rPr>
        <w:t xml:space="preserve"> za jedan korak</w:t>
      </w:r>
      <w:r w:rsidR="00B868F7" w:rsidRPr="00F84B27">
        <w:rPr>
          <w:noProof/>
          <w:lang w:val="hr-HR"/>
        </w:rPr>
        <w:t xml:space="preserve"> u </w:t>
      </w:r>
      <w:r w:rsidR="00D942C8" w:rsidRPr="00F84B27">
        <w:rPr>
          <w:noProof/>
          <w:lang w:val="hr-HR"/>
        </w:rPr>
        <w:t>doziranju</w:t>
      </w:r>
      <w:r w:rsidRPr="00F84B27">
        <w:rPr>
          <w:noProof/>
          <w:lang w:val="hr-HR"/>
        </w:rPr>
        <w:t>. Minimalno 4 tjedna treba proteći između povećanja doze.</w:t>
      </w:r>
    </w:p>
    <w:p w14:paraId="66F5D78F" w14:textId="77777777" w:rsidR="00E87F7D" w:rsidRPr="00F84B27" w:rsidRDefault="00E87F7D" w:rsidP="000333ED">
      <w:pPr>
        <w:rPr>
          <w:noProof/>
          <w:lang w:val="hr-HR"/>
        </w:rPr>
      </w:pPr>
    </w:p>
    <w:p w14:paraId="005B6677" w14:textId="77777777" w:rsidR="00CD04EA" w:rsidRPr="00F84B27" w:rsidRDefault="00CD04EA" w:rsidP="000333ED">
      <w:pPr>
        <w:rPr>
          <w:noProof/>
          <w:lang w:val="hr-HR"/>
        </w:rPr>
      </w:pPr>
      <w:r w:rsidRPr="00F84B27">
        <w:rPr>
          <w:noProof/>
          <w:lang w:val="hr-HR"/>
        </w:rPr>
        <w:t>Zadržavanje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 xml:space="preserve">smanjenje doze: </w:t>
      </w:r>
      <w:r w:rsidR="00BB6CB4" w:rsidRPr="00F84B27">
        <w:rPr>
          <w:noProof/>
          <w:lang w:val="hr-HR"/>
        </w:rPr>
        <w:t xml:space="preserve">primjenu </w:t>
      </w:r>
      <w:r w:rsidR="0059234B" w:rsidRPr="00F84B27">
        <w:rPr>
          <w:noProof/>
          <w:lang w:val="hr-HR"/>
        </w:rPr>
        <w:t>e</w:t>
      </w:r>
      <w:r w:rsidRPr="00F84B27">
        <w:rPr>
          <w:noProof/>
          <w:lang w:val="hr-HR"/>
        </w:rPr>
        <w:t>poetin</w:t>
      </w:r>
      <w:r w:rsidR="00BB6CB4" w:rsidRPr="00F84B27">
        <w:rPr>
          <w:noProof/>
          <w:lang w:val="hr-HR"/>
        </w:rPr>
        <w:t>a</w:t>
      </w:r>
      <w:r w:rsidRPr="00F84B27">
        <w:rPr>
          <w:noProof/>
          <w:lang w:val="hr-HR"/>
        </w:rPr>
        <w:t xml:space="preserve"> alfa treba se </w:t>
      </w:r>
      <w:r w:rsidR="00BB6CB4" w:rsidRPr="00F84B27">
        <w:rPr>
          <w:noProof/>
          <w:lang w:val="hr-HR"/>
        </w:rPr>
        <w:t>obustaviti</w:t>
      </w:r>
      <w:r w:rsidRPr="00F84B27">
        <w:rPr>
          <w:noProof/>
          <w:lang w:val="hr-HR"/>
        </w:rPr>
        <w:t xml:space="preserve"> kada koncentracija hemoglobina prekorači 12 g/dl (7,5 mmol/l). Kada razina hemoglobina </w:t>
      </w:r>
      <w:r w:rsidR="00BB6CB4" w:rsidRPr="00F84B27">
        <w:rPr>
          <w:noProof/>
          <w:lang w:val="hr-HR"/>
        </w:rPr>
        <w:t>padne na</w:t>
      </w:r>
      <w:r w:rsidRPr="00F84B27">
        <w:rPr>
          <w:noProof/>
          <w:lang w:val="hr-HR"/>
        </w:rPr>
        <w:t xml:space="preserve"> &lt; 11 g/dl </w:t>
      </w:r>
      <w:r w:rsidR="00AC5139" w:rsidRPr="00F84B27">
        <w:rPr>
          <w:noProof/>
          <w:lang w:val="hr-HR"/>
        </w:rPr>
        <w:t>epoetin alfa</w:t>
      </w:r>
      <w:r w:rsidRPr="00F84B27">
        <w:rPr>
          <w:noProof/>
          <w:lang w:val="hr-HR"/>
        </w:rPr>
        <w:t xml:space="preserve"> se može ponovno početi primjenjivati </w:t>
      </w:r>
      <w:r w:rsidR="00AC5139" w:rsidRPr="00F84B27">
        <w:rPr>
          <w:noProof/>
          <w:lang w:val="hr-HR"/>
        </w:rPr>
        <w:t xml:space="preserve">uz dozu iz </w:t>
      </w:r>
      <w:r w:rsidRPr="00F84B27">
        <w:rPr>
          <w:noProof/>
          <w:lang w:val="hr-HR"/>
        </w:rPr>
        <w:t>isto</w:t>
      </w:r>
      <w:r w:rsidR="00AC5139" w:rsidRPr="00F84B27">
        <w:rPr>
          <w:noProof/>
          <w:lang w:val="hr-HR"/>
        </w:rPr>
        <w:t>g koraka</w:t>
      </w:r>
      <w:r w:rsidR="00B868F7" w:rsidRPr="00F84B27">
        <w:rPr>
          <w:noProof/>
          <w:lang w:val="hr-HR"/>
        </w:rPr>
        <w:t xml:space="preserve"> u </w:t>
      </w:r>
      <w:r w:rsidR="00AC5139" w:rsidRPr="00F84B27">
        <w:rPr>
          <w:noProof/>
          <w:lang w:val="hr-HR"/>
        </w:rPr>
        <w:t>doziranju</w:t>
      </w:r>
      <w:r w:rsidRPr="00F84B27">
        <w:rPr>
          <w:noProof/>
          <w:lang w:val="hr-HR"/>
        </w:rPr>
        <w:t xml:space="preserve"> ili </w:t>
      </w:r>
      <w:r w:rsidR="00AC5139" w:rsidRPr="00F84B27">
        <w:rPr>
          <w:noProof/>
          <w:lang w:val="hr-HR"/>
        </w:rPr>
        <w:t>dozu iz jednog koraka niže</w:t>
      </w:r>
      <w:r w:rsidR="00E606BD" w:rsidRPr="00F84B27">
        <w:rPr>
          <w:noProof/>
          <w:lang w:val="hr-HR"/>
        </w:rPr>
        <w:t>,</w:t>
      </w:r>
      <w:r w:rsidRPr="00F84B27">
        <w:rPr>
          <w:noProof/>
          <w:lang w:val="hr-HR"/>
        </w:rPr>
        <w:t xml:space="preserve"> na temelju fizičke procjene. </w:t>
      </w:r>
      <w:r w:rsidR="001A5520" w:rsidRPr="00F84B27">
        <w:rPr>
          <w:noProof/>
          <w:lang w:val="hr-HR"/>
        </w:rPr>
        <w:t>S</w:t>
      </w:r>
      <w:r w:rsidRPr="00F84B27">
        <w:rPr>
          <w:noProof/>
          <w:lang w:val="hr-HR"/>
        </w:rPr>
        <w:t>manjenje doz</w:t>
      </w:r>
      <w:r w:rsidR="00AC5139" w:rsidRPr="00F84B27">
        <w:rPr>
          <w:noProof/>
          <w:lang w:val="hr-HR"/>
        </w:rPr>
        <w:t>e</w:t>
      </w:r>
      <w:r w:rsidRPr="00F84B27">
        <w:rPr>
          <w:noProof/>
          <w:lang w:val="hr-HR"/>
        </w:rPr>
        <w:t xml:space="preserve"> </w:t>
      </w:r>
      <w:r w:rsidR="001A5520" w:rsidRPr="00F84B27">
        <w:rPr>
          <w:noProof/>
          <w:lang w:val="hr-HR"/>
        </w:rPr>
        <w:t>za</w:t>
      </w:r>
      <w:r w:rsidR="00AC5139" w:rsidRPr="00F84B27">
        <w:rPr>
          <w:noProof/>
          <w:lang w:val="hr-HR"/>
        </w:rPr>
        <w:t xml:space="preserve"> jedan korak</w:t>
      </w:r>
      <w:r w:rsidR="00B868F7" w:rsidRPr="00F84B27">
        <w:rPr>
          <w:noProof/>
          <w:lang w:val="hr-HR"/>
        </w:rPr>
        <w:t xml:space="preserve"> u </w:t>
      </w:r>
      <w:r w:rsidR="001A5520" w:rsidRPr="00F84B27">
        <w:rPr>
          <w:noProof/>
          <w:lang w:val="hr-HR"/>
        </w:rPr>
        <w:t xml:space="preserve">doziranju </w:t>
      </w:r>
      <w:r w:rsidRPr="00F84B27">
        <w:rPr>
          <w:noProof/>
          <w:lang w:val="hr-HR"/>
        </w:rPr>
        <w:t>treba se razmotriti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slučaju brzog povećanja hemoglobina (&gt; 2 g/dl unutar 4 tjedna).</w:t>
      </w:r>
    </w:p>
    <w:p w14:paraId="4D768AB8" w14:textId="77777777" w:rsidR="00E87F7D" w:rsidRPr="00F84B27" w:rsidRDefault="00E87F7D" w:rsidP="000333ED">
      <w:pPr>
        <w:rPr>
          <w:noProof/>
          <w:lang w:val="hr-HR"/>
        </w:rPr>
      </w:pPr>
    </w:p>
    <w:p w14:paraId="57B4841E" w14:textId="77777777" w:rsidR="00CD04EA" w:rsidRPr="00F84B27" w:rsidRDefault="00600210" w:rsidP="000333ED">
      <w:pPr>
        <w:rPr>
          <w:noProof/>
          <w:lang w:val="hr-HR"/>
        </w:rPr>
      </w:pPr>
      <w:r>
        <w:rPr>
          <w:noProof/>
          <w:lang w:val="hr-HR"/>
        </w:rPr>
        <w:pict w14:anchorId="3550AC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5" o:spid="_x0000_i1025" type="#_x0000_t75" style="width:402pt;height:174pt;visibility:visible">
            <v:imagedata r:id="rId8" o:title=""/>
          </v:shape>
        </w:pict>
      </w:r>
    </w:p>
    <w:p w14:paraId="433D61DE" w14:textId="77777777" w:rsidR="00DB35E0" w:rsidRPr="00F84B27" w:rsidRDefault="00DB35E0" w:rsidP="000333ED">
      <w:pPr>
        <w:rPr>
          <w:noProof/>
          <w:lang w:val="hr-HR"/>
        </w:rPr>
      </w:pPr>
    </w:p>
    <w:p w14:paraId="24E05BDD" w14:textId="77777777" w:rsidR="00CD04EA" w:rsidRPr="00F84B27" w:rsidRDefault="00866F25" w:rsidP="000333ED">
      <w:pPr>
        <w:rPr>
          <w:noProof/>
          <w:lang w:val="hr-HR"/>
        </w:rPr>
      </w:pPr>
      <w:r w:rsidRPr="00F84B27">
        <w:rPr>
          <w:noProof/>
          <w:lang w:val="hr-HR"/>
        </w:rPr>
        <w:t>Simptomi anemije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njezine posljedice mogu se razlikovati ovisno</w:t>
      </w:r>
      <w:r w:rsidR="00B868F7" w:rsidRPr="00F84B27">
        <w:rPr>
          <w:noProof/>
          <w:lang w:val="hr-HR"/>
        </w:rPr>
        <w:t xml:space="preserve"> o </w:t>
      </w:r>
      <w:r w:rsidRPr="00F84B27">
        <w:rPr>
          <w:noProof/>
          <w:lang w:val="hr-HR"/>
        </w:rPr>
        <w:t>dobi, spolu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drugim istodobno prisutnim bolestima; neophodna je liječnička procjena kliničkog tijeka bolesti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stanja pojedinog bolesnika</w:t>
      </w:r>
      <w:r w:rsidR="00CD04EA" w:rsidRPr="00F84B27">
        <w:rPr>
          <w:noProof/>
          <w:lang w:val="hr-HR"/>
        </w:rPr>
        <w:t>.</w:t>
      </w:r>
    </w:p>
    <w:p w14:paraId="4E30FB6F" w14:textId="77777777" w:rsidR="00E87F7D" w:rsidRPr="00F84B27" w:rsidRDefault="00E87F7D" w:rsidP="000333ED">
      <w:pPr>
        <w:rPr>
          <w:noProof/>
          <w:lang w:val="hr-HR"/>
        </w:rPr>
      </w:pPr>
    </w:p>
    <w:p w14:paraId="482ABC79" w14:textId="77777777" w:rsidR="00187E9D" w:rsidRPr="00F84B27" w:rsidRDefault="00187E9D" w:rsidP="000333ED">
      <w:pPr>
        <w:pStyle w:val="spc-hsub3italicunderlined"/>
        <w:spacing w:before="0"/>
        <w:rPr>
          <w:noProof/>
          <w:lang w:val="hr-HR"/>
        </w:rPr>
      </w:pPr>
      <w:r w:rsidRPr="00F84B27">
        <w:rPr>
          <w:noProof/>
          <w:lang w:val="hr-HR"/>
        </w:rPr>
        <w:t>Pedijatrijska populacija</w:t>
      </w:r>
    </w:p>
    <w:p w14:paraId="2A8D3E0F" w14:textId="77777777" w:rsidR="00E87F7D" w:rsidRPr="00F84B27" w:rsidRDefault="00E87F7D" w:rsidP="000333ED">
      <w:pPr>
        <w:rPr>
          <w:noProof/>
          <w:lang w:val="hr-HR"/>
        </w:rPr>
      </w:pPr>
    </w:p>
    <w:p w14:paraId="07927F99" w14:textId="77777777" w:rsidR="00187E9D" w:rsidRPr="00F84B27" w:rsidRDefault="00187E9D" w:rsidP="000333ED">
      <w:pPr>
        <w:pStyle w:val="spc-hsub3italicunderlined"/>
        <w:spacing w:before="0"/>
        <w:rPr>
          <w:noProof/>
          <w:lang w:val="hr-HR"/>
        </w:rPr>
      </w:pPr>
      <w:r w:rsidRPr="00F84B27">
        <w:rPr>
          <w:noProof/>
          <w:lang w:val="hr-HR"/>
        </w:rPr>
        <w:t>Liječenje simptomatske anemije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bolesnika</w:t>
      </w:r>
      <w:r w:rsidR="00B868F7" w:rsidRPr="00F84B27">
        <w:rPr>
          <w:noProof/>
          <w:lang w:val="hr-HR"/>
        </w:rPr>
        <w:t xml:space="preserve"> s </w:t>
      </w:r>
      <w:r w:rsidRPr="00F84B27">
        <w:rPr>
          <w:noProof/>
          <w:lang w:val="hr-HR"/>
        </w:rPr>
        <w:t xml:space="preserve">kroničnim zatajenjem </w:t>
      </w:r>
      <w:r w:rsidR="0066546D" w:rsidRPr="00F84B27">
        <w:rPr>
          <w:noProof/>
          <w:lang w:val="hr-HR"/>
        </w:rPr>
        <w:t xml:space="preserve">bubrega </w:t>
      </w:r>
      <w:r w:rsidRPr="00F84B27">
        <w:rPr>
          <w:noProof/>
          <w:lang w:val="hr-HR"/>
        </w:rPr>
        <w:t>na hemodijalizi</w:t>
      </w:r>
    </w:p>
    <w:p w14:paraId="1A35C243" w14:textId="77777777" w:rsidR="00187E9D" w:rsidRPr="00F84B27" w:rsidRDefault="00187E9D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Simptomi anemije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njezine posljedice mogu se razlikovati ovisno</w:t>
      </w:r>
      <w:r w:rsidR="00B868F7" w:rsidRPr="00F84B27">
        <w:rPr>
          <w:noProof/>
          <w:szCs w:val="22"/>
          <w:lang w:val="hr-HR"/>
        </w:rPr>
        <w:t xml:space="preserve"> o </w:t>
      </w:r>
      <w:r w:rsidRPr="00F84B27">
        <w:rPr>
          <w:noProof/>
          <w:szCs w:val="22"/>
          <w:lang w:val="hr-HR"/>
        </w:rPr>
        <w:t>dobi, spolu</w:t>
      </w:r>
      <w:r w:rsidR="00B868F7" w:rsidRPr="00F84B27">
        <w:rPr>
          <w:noProof/>
          <w:szCs w:val="22"/>
          <w:lang w:val="hr-HR"/>
        </w:rPr>
        <w:t xml:space="preserve"> i </w:t>
      </w:r>
      <w:r w:rsidR="006F4306" w:rsidRPr="00F84B27">
        <w:rPr>
          <w:noProof/>
          <w:szCs w:val="22"/>
          <w:lang w:val="hr-HR"/>
        </w:rPr>
        <w:t>drugim istodobno prisutnim bolestima</w:t>
      </w:r>
      <w:r w:rsidRPr="00F84B27">
        <w:rPr>
          <w:noProof/>
          <w:szCs w:val="22"/>
          <w:lang w:val="hr-HR"/>
        </w:rPr>
        <w:t>; neophodna je liječnička procjena kliničkog tijeka bolesti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stanja pojedinog bolesnika.</w:t>
      </w:r>
    </w:p>
    <w:p w14:paraId="1B6A483A" w14:textId="77777777" w:rsidR="00E87F7D" w:rsidRPr="00F84B27" w:rsidRDefault="00E87F7D" w:rsidP="000333ED">
      <w:pPr>
        <w:rPr>
          <w:noProof/>
          <w:lang w:val="hr-HR"/>
        </w:rPr>
      </w:pPr>
    </w:p>
    <w:p w14:paraId="5761A246" w14:textId="77777777" w:rsidR="00187E9D" w:rsidRPr="00F84B27" w:rsidRDefault="00187E9D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U pedijatrijskih bolesnika preporučen je raspon koncentracije hemoglobina između 9,5</w:t>
      </w:r>
      <w:r w:rsidR="0066546D" w:rsidRPr="00F84B27">
        <w:rPr>
          <w:noProof/>
          <w:szCs w:val="22"/>
          <w:lang w:val="hr-HR"/>
        </w:rPr>
        <w:t> g/dl</w:t>
      </w:r>
      <w:r w:rsidR="00B868F7" w:rsidRPr="00F84B27">
        <w:rPr>
          <w:noProof/>
          <w:szCs w:val="22"/>
          <w:lang w:val="hr-HR"/>
        </w:rPr>
        <w:t xml:space="preserve"> i </w:t>
      </w:r>
      <w:r w:rsidR="0066546D" w:rsidRPr="00F84B27">
        <w:rPr>
          <w:noProof/>
          <w:szCs w:val="22"/>
          <w:lang w:val="hr-HR"/>
        </w:rPr>
        <w:t>11 </w:t>
      </w:r>
      <w:r w:rsidRPr="00F84B27">
        <w:rPr>
          <w:noProof/>
          <w:szCs w:val="22"/>
          <w:lang w:val="hr-HR"/>
        </w:rPr>
        <w:t>g/dl (</w:t>
      </w:r>
      <w:r w:rsidR="0066546D" w:rsidRPr="00F84B27">
        <w:rPr>
          <w:noProof/>
          <w:szCs w:val="22"/>
          <w:lang w:val="hr-HR"/>
        </w:rPr>
        <w:t>5,9</w:t>
      </w:r>
      <w:r w:rsidR="00B868F7" w:rsidRPr="00F84B27">
        <w:rPr>
          <w:noProof/>
          <w:szCs w:val="22"/>
          <w:lang w:val="hr-HR"/>
        </w:rPr>
        <w:t xml:space="preserve"> i </w:t>
      </w:r>
      <w:r w:rsidR="0066546D" w:rsidRPr="00F84B27">
        <w:rPr>
          <w:noProof/>
          <w:szCs w:val="22"/>
          <w:lang w:val="hr-HR"/>
        </w:rPr>
        <w:t>6,8 </w:t>
      </w:r>
      <w:r w:rsidRPr="00F84B27">
        <w:rPr>
          <w:noProof/>
          <w:szCs w:val="22"/>
          <w:lang w:val="hr-HR"/>
        </w:rPr>
        <w:t xml:space="preserve">mmol/l). </w:t>
      </w:r>
      <w:r w:rsidR="00060744" w:rsidRPr="00F84B27">
        <w:rPr>
          <w:noProof/>
          <w:szCs w:val="22"/>
          <w:lang w:val="hr-HR"/>
        </w:rPr>
        <w:t>Abseamed</w:t>
      </w:r>
      <w:r w:rsidR="006E6CDC" w:rsidRPr="00F84B27">
        <w:rPr>
          <w:noProof/>
          <w:szCs w:val="22"/>
          <w:lang w:val="hr-HR"/>
        </w:rPr>
        <w:t xml:space="preserve"> treba primjenjivati kako bi se razina hemoglobina pov</w:t>
      </w:r>
      <w:r w:rsidR="0066546D" w:rsidRPr="00F84B27">
        <w:rPr>
          <w:noProof/>
          <w:szCs w:val="22"/>
          <w:lang w:val="hr-HR"/>
        </w:rPr>
        <w:t>isila do najviše 11 </w:t>
      </w:r>
      <w:r w:rsidR="006E6CDC" w:rsidRPr="00F84B27">
        <w:rPr>
          <w:noProof/>
          <w:szCs w:val="22"/>
          <w:lang w:val="hr-HR"/>
        </w:rPr>
        <w:t>g/dl (</w:t>
      </w:r>
      <w:r w:rsidR="0066546D" w:rsidRPr="00F84B27">
        <w:rPr>
          <w:noProof/>
          <w:szCs w:val="22"/>
          <w:lang w:val="hr-HR"/>
        </w:rPr>
        <w:t>6,8 </w:t>
      </w:r>
      <w:r w:rsidR="006E6CDC" w:rsidRPr="00F84B27">
        <w:rPr>
          <w:noProof/>
          <w:szCs w:val="22"/>
          <w:lang w:val="hr-HR"/>
        </w:rPr>
        <w:t xml:space="preserve">mmol/l). Porast hemoglobina </w:t>
      </w:r>
      <w:r w:rsidR="0066546D" w:rsidRPr="00F84B27">
        <w:rPr>
          <w:noProof/>
          <w:szCs w:val="22"/>
          <w:lang w:val="hr-HR"/>
        </w:rPr>
        <w:t>za više od 2 </w:t>
      </w:r>
      <w:r w:rsidR="006E6CDC" w:rsidRPr="00F84B27">
        <w:rPr>
          <w:noProof/>
          <w:szCs w:val="22"/>
          <w:lang w:val="hr-HR"/>
        </w:rPr>
        <w:t>g/dl (</w:t>
      </w:r>
      <w:r w:rsidR="0066546D" w:rsidRPr="00F84B27">
        <w:rPr>
          <w:noProof/>
          <w:szCs w:val="22"/>
          <w:lang w:val="hr-HR"/>
        </w:rPr>
        <w:t>1,25 </w:t>
      </w:r>
      <w:r w:rsidR="006E6CDC" w:rsidRPr="00F84B27">
        <w:rPr>
          <w:noProof/>
          <w:szCs w:val="22"/>
          <w:lang w:val="hr-HR"/>
        </w:rPr>
        <w:t xml:space="preserve">mmol/l) tijekom </w:t>
      </w:r>
      <w:r w:rsidR="0066546D" w:rsidRPr="00F84B27">
        <w:rPr>
          <w:noProof/>
          <w:szCs w:val="22"/>
          <w:lang w:val="hr-HR"/>
        </w:rPr>
        <w:t>razdoblja</w:t>
      </w:r>
      <w:r w:rsidR="006E6CDC" w:rsidRPr="00F84B27">
        <w:rPr>
          <w:noProof/>
          <w:szCs w:val="22"/>
          <w:lang w:val="hr-HR"/>
        </w:rPr>
        <w:t xml:space="preserve"> od četiri tjedna treba izbjegavati. Ako do njega dođe, potrebno je napraviti odgovarajuću prilagodbu doze kako je navedeno.</w:t>
      </w:r>
    </w:p>
    <w:p w14:paraId="579B4307" w14:textId="77777777" w:rsidR="00E87F7D" w:rsidRPr="00F84B27" w:rsidRDefault="00E87F7D" w:rsidP="000333ED">
      <w:pPr>
        <w:rPr>
          <w:noProof/>
          <w:lang w:val="hr-HR"/>
        </w:rPr>
      </w:pPr>
    </w:p>
    <w:p w14:paraId="7A673716" w14:textId="77777777" w:rsidR="00E355AA" w:rsidRPr="00F84B27" w:rsidRDefault="00E355AA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lastRenderedPageBreak/>
        <w:t xml:space="preserve">Bolesnike treba pažljivo pratiti kako bi se osigurala primjena najniže odobrene doze </w:t>
      </w:r>
      <w:r w:rsidR="00060744" w:rsidRPr="00F84B27">
        <w:rPr>
          <w:noProof/>
          <w:szCs w:val="22"/>
          <w:lang w:val="hr-HR"/>
        </w:rPr>
        <w:t>Abseamed</w:t>
      </w:r>
      <w:r w:rsidRPr="00F84B27">
        <w:rPr>
          <w:noProof/>
          <w:szCs w:val="22"/>
          <w:lang w:val="hr-HR"/>
        </w:rPr>
        <w:t>a koja pruža odgovarajuću kontrolu anemije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simptoma anemije.</w:t>
      </w:r>
    </w:p>
    <w:p w14:paraId="64B93523" w14:textId="77777777" w:rsidR="00E87F7D" w:rsidRPr="00F84B27" w:rsidRDefault="00E87F7D" w:rsidP="000333ED">
      <w:pPr>
        <w:rPr>
          <w:noProof/>
          <w:lang w:val="hr-HR"/>
        </w:rPr>
      </w:pPr>
    </w:p>
    <w:p w14:paraId="30385A28" w14:textId="77777777" w:rsidR="006E6CDC" w:rsidRPr="00F84B27" w:rsidRDefault="006E6CDC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Liječenje </w:t>
      </w:r>
      <w:r w:rsidR="00060744" w:rsidRPr="00F84B27">
        <w:rPr>
          <w:noProof/>
          <w:szCs w:val="22"/>
          <w:lang w:val="hr-HR"/>
        </w:rPr>
        <w:t>Abseamed</w:t>
      </w:r>
      <w:r w:rsidRPr="00F84B27">
        <w:rPr>
          <w:noProof/>
          <w:szCs w:val="22"/>
          <w:lang w:val="hr-HR"/>
        </w:rPr>
        <w:t>om podijeljeno je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dvije faze - fazu korekcije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fazu održavanja.</w:t>
      </w:r>
    </w:p>
    <w:p w14:paraId="7CE76D38" w14:textId="77777777" w:rsidR="00E87F7D" w:rsidRPr="00F84B27" w:rsidRDefault="00E87F7D" w:rsidP="000333ED">
      <w:pPr>
        <w:rPr>
          <w:noProof/>
          <w:lang w:val="hr-HR"/>
        </w:rPr>
      </w:pPr>
    </w:p>
    <w:p w14:paraId="5556027E" w14:textId="77777777" w:rsidR="00126512" w:rsidRPr="00F84B27" w:rsidRDefault="00EC0887" w:rsidP="000333ED">
      <w:pPr>
        <w:pStyle w:val="spc-hsub5"/>
        <w:spacing w:before="0"/>
        <w:rPr>
          <w:i w:val="0"/>
          <w:noProof/>
          <w:lang w:val="hr-HR"/>
        </w:rPr>
      </w:pPr>
      <w:r w:rsidRPr="00F84B27">
        <w:rPr>
          <w:i w:val="0"/>
          <w:noProof/>
          <w:lang w:val="hr-HR"/>
        </w:rPr>
        <w:t>U pedijatijskih</w:t>
      </w:r>
      <w:r w:rsidR="00126512" w:rsidRPr="00F84B27">
        <w:rPr>
          <w:i w:val="0"/>
          <w:noProof/>
          <w:lang w:val="hr-HR"/>
        </w:rPr>
        <w:t xml:space="preserve"> bolesnika na hemodijalizi</w:t>
      </w:r>
      <w:r w:rsidR="00B868F7" w:rsidRPr="00F84B27">
        <w:rPr>
          <w:i w:val="0"/>
          <w:noProof/>
          <w:lang w:val="hr-HR"/>
        </w:rPr>
        <w:t xml:space="preserve"> u </w:t>
      </w:r>
      <w:r w:rsidR="00EB2645" w:rsidRPr="00F84B27">
        <w:rPr>
          <w:i w:val="0"/>
          <w:noProof/>
          <w:lang w:val="hr-HR"/>
        </w:rPr>
        <w:t>kojih</w:t>
      </w:r>
      <w:r w:rsidR="00126512" w:rsidRPr="00F84B27">
        <w:rPr>
          <w:i w:val="0"/>
          <w:noProof/>
          <w:lang w:val="hr-HR"/>
        </w:rPr>
        <w:t xml:space="preserve"> je </w:t>
      </w:r>
      <w:r w:rsidR="00EB2645" w:rsidRPr="00F84B27">
        <w:rPr>
          <w:i w:val="0"/>
          <w:noProof/>
          <w:lang w:val="hr-HR"/>
        </w:rPr>
        <w:t>lako</w:t>
      </w:r>
      <w:r w:rsidR="00126512" w:rsidRPr="00F84B27">
        <w:rPr>
          <w:i w:val="0"/>
          <w:noProof/>
          <w:lang w:val="hr-HR"/>
        </w:rPr>
        <w:t xml:space="preserve"> dostupan intravenski pristup</w:t>
      </w:r>
      <w:r w:rsidR="00EB2645" w:rsidRPr="00F84B27">
        <w:rPr>
          <w:i w:val="0"/>
          <w:noProof/>
          <w:lang w:val="hr-HR"/>
        </w:rPr>
        <w:t>,</w:t>
      </w:r>
      <w:r w:rsidR="00126512" w:rsidRPr="00F84B27">
        <w:rPr>
          <w:i w:val="0"/>
          <w:noProof/>
          <w:lang w:val="hr-HR"/>
        </w:rPr>
        <w:t xml:space="preserve"> preferira se primjena intravenskim putem.</w:t>
      </w:r>
    </w:p>
    <w:p w14:paraId="5FAA6D12" w14:textId="77777777" w:rsidR="00E87F7D" w:rsidRPr="00F84B27" w:rsidRDefault="00E87F7D" w:rsidP="000333ED">
      <w:pPr>
        <w:rPr>
          <w:noProof/>
          <w:lang w:val="hr-HR"/>
        </w:rPr>
      </w:pPr>
    </w:p>
    <w:p w14:paraId="28272874" w14:textId="77777777" w:rsidR="006E6CDC" w:rsidRPr="00F84B27" w:rsidRDefault="006E6CDC" w:rsidP="000333ED">
      <w:pPr>
        <w:pStyle w:val="spc-hsub5"/>
        <w:spacing w:before="0"/>
        <w:rPr>
          <w:noProof/>
          <w:lang w:val="hr-HR"/>
        </w:rPr>
      </w:pPr>
      <w:r w:rsidRPr="00F84B27">
        <w:rPr>
          <w:noProof/>
          <w:lang w:val="hr-HR"/>
        </w:rPr>
        <w:t>Faza korekcije</w:t>
      </w:r>
    </w:p>
    <w:p w14:paraId="0147A69D" w14:textId="77777777" w:rsidR="006E6CDC" w:rsidRPr="00F84B27" w:rsidRDefault="006E6CDC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Početna doza je 50 IU/kg intravenski, 3</w:t>
      </w:r>
      <w:r w:rsidR="00C57DD7" w:rsidRPr="00F84B27">
        <w:rPr>
          <w:noProof/>
          <w:szCs w:val="22"/>
          <w:lang w:val="hr-HR"/>
        </w:rPr>
        <w:t> puta tjedno.</w:t>
      </w:r>
    </w:p>
    <w:p w14:paraId="34CF788D" w14:textId="77777777" w:rsidR="00E87F7D" w:rsidRPr="00F84B27" w:rsidRDefault="00E87F7D" w:rsidP="000333ED">
      <w:pPr>
        <w:rPr>
          <w:noProof/>
          <w:lang w:val="hr-HR"/>
        </w:rPr>
      </w:pPr>
    </w:p>
    <w:p w14:paraId="165096D0" w14:textId="77777777" w:rsidR="006E6CDC" w:rsidRPr="00F84B27" w:rsidRDefault="006E6CDC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Ako je potrebno, doza se može povećati ili smanjiti za 25</w:t>
      </w:r>
      <w:r w:rsidR="0066546D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IU/kg (3 puta tjedno) dok se ne postigne željeni raspon kon</w:t>
      </w:r>
      <w:r w:rsidR="00BA5283" w:rsidRPr="00F84B27">
        <w:rPr>
          <w:noProof/>
          <w:szCs w:val="22"/>
          <w:lang w:val="hr-HR"/>
        </w:rPr>
        <w:t>centracije hemoglobina između 9,5</w:t>
      </w:r>
      <w:r w:rsidR="0066546D" w:rsidRPr="00F84B27">
        <w:rPr>
          <w:noProof/>
          <w:szCs w:val="22"/>
          <w:lang w:val="hr-HR"/>
        </w:rPr>
        <w:t> </w:t>
      </w:r>
      <w:r w:rsidR="00BA5283" w:rsidRPr="00F84B27">
        <w:rPr>
          <w:noProof/>
          <w:szCs w:val="22"/>
          <w:lang w:val="hr-HR"/>
        </w:rPr>
        <w:t>g/dl</w:t>
      </w:r>
      <w:r w:rsidR="00B868F7" w:rsidRPr="00F84B27">
        <w:rPr>
          <w:noProof/>
          <w:szCs w:val="22"/>
          <w:lang w:val="hr-HR"/>
        </w:rPr>
        <w:t xml:space="preserve"> i </w:t>
      </w:r>
      <w:r w:rsidR="00BA5283" w:rsidRPr="00F84B27">
        <w:rPr>
          <w:noProof/>
          <w:szCs w:val="22"/>
          <w:lang w:val="hr-HR"/>
        </w:rPr>
        <w:t>11</w:t>
      </w:r>
      <w:r w:rsidR="0066546D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g/dl (</w:t>
      </w:r>
      <w:r w:rsidR="00BA5283" w:rsidRPr="00F84B27">
        <w:rPr>
          <w:noProof/>
          <w:szCs w:val="22"/>
          <w:lang w:val="hr-HR"/>
        </w:rPr>
        <w:t>5,9</w:t>
      </w:r>
      <w:r w:rsidR="00B868F7" w:rsidRPr="00F84B27">
        <w:rPr>
          <w:noProof/>
          <w:szCs w:val="22"/>
          <w:lang w:val="hr-HR"/>
        </w:rPr>
        <w:t xml:space="preserve"> i </w:t>
      </w:r>
      <w:r w:rsidR="00BA5283" w:rsidRPr="00F84B27">
        <w:rPr>
          <w:noProof/>
          <w:szCs w:val="22"/>
          <w:lang w:val="hr-HR"/>
        </w:rPr>
        <w:t>6,8</w:t>
      </w:r>
      <w:r w:rsidR="0066546D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mmol/l) (to treba učiniti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razmacima od najmanje četiri tjedna).</w:t>
      </w:r>
    </w:p>
    <w:p w14:paraId="2CB66385" w14:textId="77777777" w:rsidR="00E87F7D" w:rsidRPr="00F84B27" w:rsidRDefault="00E87F7D" w:rsidP="000333ED">
      <w:pPr>
        <w:rPr>
          <w:noProof/>
          <w:lang w:val="hr-HR"/>
        </w:rPr>
      </w:pPr>
    </w:p>
    <w:p w14:paraId="6C14BF1E" w14:textId="77777777" w:rsidR="006E6CDC" w:rsidRPr="00F84B27" w:rsidRDefault="006E6CDC" w:rsidP="000333ED">
      <w:pPr>
        <w:pStyle w:val="spc-hsub5"/>
        <w:spacing w:before="0"/>
        <w:rPr>
          <w:noProof/>
          <w:lang w:val="hr-HR"/>
        </w:rPr>
      </w:pPr>
      <w:r w:rsidRPr="00F84B27">
        <w:rPr>
          <w:noProof/>
          <w:lang w:val="hr-HR"/>
        </w:rPr>
        <w:t>Faza održavanja</w:t>
      </w:r>
    </w:p>
    <w:p w14:paraId="72F4C344" w14:textId="77777777" w:rsidR="006E6CDC" w:rsidRPr="00F84B27" w:rsidRDefault="006E6CDC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Potrebno je učiniti </w:t>
      </w:r>
      <w:r w:rsidR="0066546D" w:rsidRPr="00F84B27">
        <w:rPr>
          <w:noProof/>
          <w:szCs w:val="22"/>
          <w:lang w:val="hr-HR"/>
        </w:rPr>
        <w:t>o</w:t>
      </w:r>
      <w:r w:rsidRPr="00F84B27">
        <w:rPr>
          <w:noProof/>
          <w:szCs w:val="22"/>
          <w:lang w:val="hr-HR"/>
        </w:rPr>
        <w:t xml:space="preserve">dgovarajuću prilagodbu doze radi održavanja vrijednosti hemoglobina </w:t>
      </w:r>
      <w:r w:rsidR="0066546D" w:rsidRPr="00F84B27">
        <w:rPr>
          <w:noProof/>
          <w:szCs w:val="22"/>
          <w:lang w:val="hr-HR"/>
        </w:rPr>
        <w:t xml:space="preserve">unutar </w:t>
      </w:r>
      <w:r w:rsidRPr="00F84B27">
        <w:rPr>
          <w:noProof/>
          <w:szCs w:val="22"/>
          <w:lang w:val="hr-HR"/>
        </w:rPr>
        <w:t>željenog raspona koncentracije između</w:t>
      </w:r>
      <w:r w:rsidR="00BA5283" w:rsidRPr="00F84B27">
        <w:rPr>
          <w:noProof/>
          <w:szCs w:val="22"/>
          <w:lang w:val="hr-HR"/>
        </w:rPr>
        <w:t xml:space="preserve"> 9,5</w:t>
      </w:r>
      <w:r w:rsidR="0066546D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g/dl</w:t>
      </w:r>
      <w:r w:rsidR="00B868F7" w:rsidRPr="00F84B27">
        <w:rPr>
          <w:noProof/>
          <w:szCs w:val="22"/>
          <w:lang w:val="hr-HR"/>
        </w:rPr>
        <w:t xml:space="preserve"> i </w:t>
      </w:r>
      <w:r w:rsidR="00BA5283" w:rsidRPr="00F84B27">
        <w:rPr>
          <w:noProof/>
          <w:szCs w:val="22"/>
          <w:lang w:val="hr-HR"/>
        </w:rPr>
        <w:t>11 g/dl (5,9</w:t>
      </w:r>
      <w:r w:rsidR="00B868F7" w:rsidRPr="00F84B27">
        <w:rPr>
          <w:noProof/>
          <w:szCs w:val="22"/>
          <w:lang w:val="hr-HR"/>
        </w:rPr>
        <w:t xml:space="preserve"> i </w:t>
      </w:r>
      <w:r w:rsidR="00BA5283" w:rsidRPr="00F84B27">
        <w:rPr>
          <w:noProof/>
          <w:szCs w:val="22"/>
          <w:lang w:val="hr-HR"/>
        </w:rPr>
        <w:t>6,8</w:t>
      </w:r>
      <w:r w:rsidRPr="00F84B27">
        <w:rPr>
          <w:noProof/>
          <w:szCs w:val="22"/>
          <w:lang w:val="hr-HR"/>
        </w:rPr>
        <w:t> mmol/l).</w:t>
      </w:r>
    </w:p>
    <w:p w14:paraId="32F3F660" w14:textId="77777777" w:rsidR="00E87F7D" w:rsidRPr="00F84B27" w:rsidRDefault="00E87F7D" w:rsidP="000333ED">
      <w:pPr>
        <w:rPr>
          <w:noProof/>
          <w:lang w:val="hr-HR"/>
        </w:rPr>
      </w:pPr>
    </w:p>
    <w:p w14:paraId="543F7F4A" w14:textId="77777777" w:rsidR="0066546D" w:rsidRPr="00F84B27" w:rsidRDefault="007D1320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Općenito, djeca težine manje od 30 kg trebaju više doze održavanja nego djeca težine veće od 30 kg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odrasli</w:t>
      </w:r>
      <w:r w:rsidR="00BA5283" w:rsidRPr="00F84B27">
        <w:rPr>
          <w:noProof/>
          <w:szCs w:val="22"/>
          <w:lang w:val="hr-HR"/>
        </w:rPr>
        <w:t>.</w:t>
      </w:r>
      <w:r w:rsidR="0066546D" w:rsidRPr="00F84B27">
        <w:rPr>
          <w:noProof/>
          <w:szCs w:val="22"/>
          <w:lang w:val="hr-HR"/>
        </w:rPr>
        <w:t xml:space="preserve"> </w:t>
      </w:r>
    </w:p>
    <w:p w14:paraId="23031F7D" w14:textId="77777777" w:rsidR="007D1320" w:rsidRPr="00F84B27" w:rsidRDefault="00BA5283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P</w:t>
      </w:r>
      <w:r w:rsidR="007D1320" w:rsidRPr="00F84B27">
        <w:rPr>
          <w:noProof/>
          <w:szCs w:val="22"/>
          <w:lang w:val="hr-HR"/>
        </w:rPr>
        <w:t xml:space="preserve">edijatrijskim bolesnicima čije su početne vrijednosti hemoglobina vrlo niske (&lt; 6,8 g/dl ili &lt; 4,25 mmol/l) mogu biti potrebne više doze održavanja </w:t>
      </w:r>
      <w:r w:rsidR="0066546D" w:rsidRPr="00F84B27">
        <w:rPr>
          <w:noProof/>
          <w:szCs w:val="22"/>
          <w:lang w:val="hr-HR"/>
        </w:rPr>
        <w:t>nego bolesnicima</w:t>
      </w:r>
      <w:r w:rsidR="007D1320" w:rsidRPr="00F84B27">
        <w:rPr>
          <w:noProof/>
          <w:szCs w:val="22"/>
          <w:lang w:val="hr-HR"/>
        </w:rPr>
        <w:t xml:space="preserve"> čija je početna vrijednost hemoglobina viša (&gt; 6,8 g/dl ili &gt; 4,25 mmol/l).</w:t>
      </w:r>
    </w:p>
    <w:p w14:paraId="49DBBD93" w14:textId="77777777" w:rsidR="00E87F7D" w:rsidRPr="00F84B27" w:rsidRDefault="00E87F7D" w:rsidP="000333ED">
      <w:pPr>
        <w:rPr>
          <w:noProof/>
          <w:lang w:val="hr-HR"/>
        </w:rPr>
      </w:pPr>
    </w:p>
    <w:p w14:paraId="0E048EF7" w14:textId="77777777" w:rsidR="008F1C26" w:rsidRPr="00F84B27" w:rsidRDefault="008F1C26" w:rsidP="000333ED">
      <w:pPr>
        <w:pStyle w:val="spc-hsub3italicunderlined"/>
        <w:spacing w:before="0"/>
        <w:rPr>
          <w:noProof/>
          <w:lang w:val="hr-HR"/>
        </w:rPr>
      </w:pPr>
      <w:r w:rsidRPr="00F84B27">
        <w:rPr>
          <w:noProof/>
          <w:lang w:val="hr-HR"/>
        </w:rPr>
        <w:t>Anemija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bolesnika</w:t>
      </w:r>
      <w:r w:rsidR="00B868F7" w:rsidRPr="00F84B27">
        <w:rPr>
          <w:noProof/>
          <w:lang w:val="hr-HR"/>
        </w:rPr>
        <w:t xml:space="preserve"> s </w:t>
      </w:r>
      <w:r w:rsidRPr="00F84B27">
        <w:rPr>
          <w:noProof/>
          <w:lang w:val="hr-HR"/>
        </w:rPr>
        <w:t>kroničnim zatajenjem bubrega prije započinjanja dijalize ili na peritonealnoj dijalizi</w:t>
      </w:r>
    </w:p>
    <w:p w14:paraId="5FED560C" w14:textId="77777777" w:rsidR="008F1C26" w:rsidRPr="00F84B27" w:rsidRDefault="008F1C2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Sigurnost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djelotvornost epoetina alfa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bolesnika</w:t>
      </w:r>
      <w:r w:rsidR="00B868F7" w:rsidRPr="00F84B27">
        <w:rPr>
          <w:noProof/>
          <w:szCs w:val="22"/>
          <w:lang w:val="hr-HR"/>
        </w:rPr>
        <w:t xml:space="preserve"> s </w:t>
      </w:r>
      <w:r w:rsidR="00935DF0" w:rsidRPr="00F84B27">
        <w:rPr>
          <w:noProof/>
          <w:szCs w:val="22"/>
          <w:lang w:val="hr-HR"/>
        </w:rPr>
        <w:t>kroničnim zatajenjem bubrega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 xml:space="preserve">anemijom prije započinjanja dijalize ili na peritonealnoj dijalizi nisu ustanovljene. Trenutno dostupni podaci za </w:t>
      </w:r>
      <w:r w:rsidR="00935DF0" w:rsidRPr="00F84B27">
        <w:rPr>
          <w:noProof/>
          <w:szCs w:val="22"/>
          <w:lang w:val="hr-HR"/>
        </w:rPr>
        <w:t>supkutanu</w:t>
      </w:r>
      <w:r w:rsidRPr="00F84B27">
        <w:rPr>
          <w:noProof/>
          <w:szCs w:val="22"/>
          <w:lang w:val="hr-HR"/>
        </w:rPr>
        <w:t xml:space="preserve"> primjenu epoetina alfa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ovim populacijama opisani su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dijelu 5.1, međutim nije moguće dati preporuku</w:t>
      </w:r>
      <w:r w:rsidR="00B868F7" w:rsidRPr="00F84B27">
        <w:rPr>
          <w:noProof/>
          <w:szCs w:val="22"/>
          <w:lang w:val="hr-HR"/>
        </w:rPr>
        <w:t xml:space="preserve"> o </w:t>
      </w:r>
      <w:r w:rsidRPr="00F84B27">
        <w:rPr>
          <w:noProof/>
          <w:szCs w:val="22"/>
          <w:lang w:val="hr-HR"/>
        </w:rPr>
        <w:t>doziranju.</w:t>
      </w:r>
    </w:p>
    <w:p w14:paraId="2F0AECAB" w14:textId="77777777" w:rsidR="00E87F7D" w:rsidRPr="00F84B27" w:rsidRDefault="00E87F7D" w:rsidP="000333ED">
      <w:pPr>
        <w:rPr>
          <w:noProof/>
          <w:lang w:val="hr-HR"/>
        </w:rPr>
      </w:pPr>
    </w:p>
    <w:p w14:paraId="51261B96" w14:textId="77777777" w:rsidR="00BA5283" w:rsidRPr="00F84B27" w:rsidRDefault="00BA5283" w:rsidP="000333ED">
      <w:pPr>
        <w:pStyle w:val="spc-hsub3italicunderlined"/>
        <w:spacing w:before="0"/>
        <w:rPr>
          <w:noProof/>
          <w:lang w:val="hr-HR"/>
        </w:rPr>
      </w:pPr>
      <w:r w:rsidRPr="00F84B27">
        <w:rPr>
          <w:noProof/>
          <w:lang w:val="hr-HR"/>
        </w:rPr>
        <w:t>Liječenje pedijatrijskih bolesnika</w:t>
      </w:r>
      <w:r w:rsidR="00B868F7" w:rsidRPr="00F84B27">
        <w:rPr>
          <w:noProof/>
          <w:lang w:val="hr-HR"/>
        </w:rPr>
        <w:t xml:space="preserve"> s </w:t>
      </w:r>
      <w:r w:rsidRPr="00F84B27">
        <w:rPr>
          <w:noProof/>
          <w:lang w:val="hr-HR"/>
        </w:rPr>
        <w:t>anemijom induciranom kemoterapijom</w:t>
      </w:r>
    </w:p>
    <w:p w14:paraId="3DFD1D90" w14:textId="77777777" w:rsidR="00BA5283" w:rsidRPr="00F84B27" w:rsidRDefault="00BA5283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Sigurnost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djelotvornost epoetina alfa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pedijatrijskih bolesnika na kemoterapiji nisu ustanovljene</w:t>
      </w:r>
      <w:r w:rsidR="008F1C26" w:rsidRPr="00F84B27">
        <w:rPr>
          <w:noProof/>
          <w:szCs w:val="22"/>
          <w:lang w:val="hr-HR"/>
        </w:rPr>
        <w:t xml:space="preserve"> (vidjeti dio 5.1)</w:t>
      </w:r>
      <w:r w:rsidRPr="00F84B27">
        <w:rPr>
          <w:noProof/>
          <w:szCs w:val="22"/>
          <w:lang w:val="hr-HR"/>
        </w:rPr>
        <w:t>.</w:t>
      </w:r>
    </w:p>
    <w:p w14:paraId="3263EF83" w14:textId="77777777" w:rsidR="00E87F7D" w:rsidRPr="00F84B27" w:rsidRDefault="00E87F7D" w:rsidP="000333ED">
      <w:pPr>
        <w:rPr>
          <w:noProof/>
          <w:lang w:val="hr-HR"/>
        </w:rPr>
      </w:pPr>
    </w:p>
    <w:p w14:paraId="3EE83208" w14:textId="77777777" w:rsidR="00BA5283" w:rsidRPr="00F84B27" w:rsidRDefault="00BA5283" w:rsidP="000333ED">
      <w:pPr>
        <w:pStyle w:val="spc-hsub3italicunderlined"/>
        <w:spacing w:before="0"/>
        <w:rPr>
          <w:noProof/>
          <w:lang w:val="hr-HR"/>
        </w:rPr>
      </w:pPr>
      <w:r w:rsidRPr="00F84B27">
        <w:rPr>
          <w:noProof/>
          <w:lang w:val="hr-HR"/>
        </w:rPr>
        <w:t>Liječenje pedijatrijskih kirurških bolesnika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programu autologne predonacije</w:t>
      </w:r>
    </w:p>
    <w:p w14:paraId="6CD434A5" w14:textId="77777777" w:rsidR="00BA5283" w:rsidRPr="00F84B27" w:rsidRDefault="00BA5283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Sigurnost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djelotvornost epoetina alfa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 xml:space="preserve">pedijatrijskih bolesnika nisu ustanovljene. Nema </w:t>
      </w:r>
      <w:r w:rsidR="00427F1D" w:rsidRPr="00F84B27">
        <w:rPr>
          <w:noProof/>
          <w:szCs w:val="22"/>
          <w:lang w:val="hr-HR"/>
        </w:rPr>
        <w:t xml:space="preserve">dostupnih </w:t>
      </w:r>
      <w:r w:rsidRPr="00F84B27">
        <w:rPr>
          <w:noProof/>
          <w:szCs w:val="22"/>
          <w:lang w:val="hr-HR"/>
        </w:rPr>
        <w:t>podataka.</w:t>
      </w:r>
    </w:p>
    <w:p w14:paraId="23F492AF" w14:textId="77777777" w:rsidR="00E87F7D" w:rsidRPr="00F84B27" w:rsidRDefault="00E87F7D" w:rsidP="000333ED">
      <w:pPr>
        <w:rPr>
          <w:noProof/>
          <w:lang w:val="hr-HR"/>
        </w:rPr>
      </w:pPr>
    </w:p>
    <w:p w14:paraId="78ABF70C" w14:textId="77777777" w:rsidR="00923F66" w:rsidRPr="00F84B27" w:rsidRDefault="00923F66" w:rsidP="000333ED">
      <w:pPr>
        <w:pStyle w:val="spc-hsub3italicunderlined"/>
        <w:spacing w:before="0"/>
        <w:rPr>
          <w:noProof/>
          <w:lang w:val="hr-HR"/>
        </w:rPr>
      </w:pPr>
      <w:r w:rsidRPr="00F84B27">
        <w:rPr>
          <w:noProof/>
          <w:lang w:val="hr-HR"/>
        </w:rPr>
        <w:t>Liječenje pedijatrijskih bolesnika predviđenih za veliki elektivni ortopedski kirurški zahvat</w:t>
      </w:r>
    </w:p>
    <w:p w14:paraId="78317F64" w14:textId="77777777" w:rsidR="00923F66" w:rsidRPr="00F84B27" w:rsidRDefault="00923F6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Sigurnost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djelotvornost epoetina alfa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pedijatrijskih bolesnika nisu ustanovljene. Nema</w:t>
      </w:r>
      <w:r w:rsidR="00427F1D" w:rsidRPr="00F84B27">
        <w:rPr>
          <w:noProof/>
          <w:szCs w:val="22"/>
          <w:lang w:val="hr-HR"/>
        </w:rPr>
        <w:t xml:space="preserve"> dostupnih</w:t>
      </w:r>
      <w:r w:rsidRPr="00F84B27">
        <w:rPr>
          <w:noProof/>
          <w:szCs w:val="22"/>
          <w:lang w:val="hr-HR"/>
        </w:rPr>
        <w:t xml:space="preserve"> podataka.</w:t>
      </w:r>
    </w:p>
    <w:p w14:paraId="1DF11F3C" w14:textId="77777777" w:rsidR="00E87F7D" w:rsidRPr="00F84B27" w:rsidRDefault="00E87F7D" w:rsidP="000333ED">
      <w:pPr>
        <w:rPr>
          <w:noProof/>
          <w:lang w:val="hr-HR"/>
        </w:rPr>
      </w:pPr>
    </w:p>
    <w:p w14:paraId="4647F6AC" w14:textId="77777777" w:rsidR="00DD3250" w:rsidRPr="00F84B27" w:rsidRDefault="00AC5085" w:rsidP="006251E5">
      <w:pPr>
        <w:pStyle w:val="spc-hsub2"/>
        <w:rPr>
          <w:noProof/>
          <w:lang w:val="hr-HR"/>
        </w:rPr>
      </w:pPr>
      <w:r w:rsidRPr="00F84B27">
        <w:rPr>
          <w:noProof/>
          <w:lang w:val="hr-HR"/>
        </w:rPr>
        <w:t>Način primjene</w:t>
      </w:r>
    </w:p>
    <w:p w14:paraId="51CEEEF6" w14:textId="77777777" w:rsidR="00E87F7D" w:rsidRPr="00F84B27" w:rsidRDefault="00E87F7D" w:rsidP="000333ED">
      <w:pPr>
        <w:rPr>
          <w:noProof/>
          <w:lang w:val="hr-HR"/>
        </w:rPr>
      </w:pPr>
    </w:p>
    <w:p w14:paraId="0AB24257" w14:textId="77777777" w:rsidR="00E03808" w:rsidRPr="00F84B27" w:rsidRDefault="00404B33" w:rsidP="000333ED">
      <w:pPr>
        <w:pStyle w:val="spc-p1"/>
        <w:rPr>
          <w:noProof/>
          <w:snapToGrid w:val="0"/>
          <w:szCs w:val="22"/>
          <w:lang w:val="hr-HR"/>
        </w:rPr>
      </w:pPr>
      <w:r w:rsidRPr="00F84B27">
        <w:rPr>
          <w:noProof/>
          <w:snapToGrid w:val="0"/>
          <w:szCs w:val="22"/>
          <w:lang w:val="hr-HR"/>
        </w:rPr>
        <w:t>Mjere opreza koje je potrebno poduzeti prije rukovanja ili primjene lijeka</w:t>
      </w:r>
      <w:r w:rsidR="00E03808" w:rsidRPr="00F84B27">
        <w:rPr>
          <w:noProof/>
          <w:snapToGrid w:val="0"/>
          <w:szCs w:val="22"/>
          <w:lang w:val="hr-HR"/>
        </w:rPr>
        <w:t>.</w:t>
      </w:r>
    </w:p>
    <w:p w14:paraId="73A7B774" w14:textId="77777777" w:rsidR="00E87F7D" w:rsidRPr="00F84B27" w:rsidRDefault="00E87F7D" w:rsidP="000333ED">
      <w:pPr>
        <w:rPr>
          <w:noProof/>
          <w:lang w:val="hr-HR"/>
        </w:rPr>
      </w:pPr>
    </w:p>
    <w:p w14:paraId="0435D1A8" w14:textId="77777777" w:rsidR="00962A26" w:rsidRPr="00F84B27" w:rsidRDefault="00962A26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Prije primjene, ostavite štrcaljku </w:t>
      </w:r>
      <w:r w:rsidR="00060744" w:rsidRPr="00F84B27">
        <w:rPr>
          <w:noProof/>
          <w:szCs w:val="22"/>
          <w:lang w:val="hr-HR"/>
        </w:rPr>
        <w:t>Abseamed</w:t>
      </w:r>
      <w:r w:rsidRPr="00F84B27">
        <w:rPr>
          <w:noProof/>
          <w:szCs w:val="22"/>
          <w:lang w:val="hr-HR"/>
        </w:rPr>
        <w:t>a izvan hladnjaka dok ne postigne sobnu temperaturu. Za to je obično potrebno između 15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30 minuta.</w:t>
      </w:r>
    </w:p>
    <w:p w14:paraId="1FB8DEE5" w14:textId="77777777" w:rsidR="00BE0CBC" w:rsidRPr="00F84B27" w:rsidRDefault="001864A4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Kao</w:t>
      </w:r>
      <w:r w:rsidR="00B868F7" w:rsidRPr="00F84B27">
        <w:rPr>
          <w:noProof/>
          <w:szCs w:val="22"/>
          <w:lang w:val="hr-HR"/>
        </w:rPr>
        <w:t xml:space="preserve"> i </w:t>
      </w:r>
      <w:r w:rsidR="00663BB8" w:rsidRPr="00F84B27">
        <w:rPr>
          <w:noProof/>
          <w:szCs w:val="22"/>
          <w:lang w:val="hr-HR"/>
        </w:rPr>
        <w:t xml:space="preserve">kod svih drugih lijekova koji se </w:t>
      </w:r>
      <w:r w:rsidR="003B04BF" w:rsidRPr="00F84B27">
        <w:rPr>
          <w:noProof/>
          <w:szCs w:val="22"/>
          <w:lang w:val="hr-HR"/>
        </w:rPr>
        <w:t>injiciraju</w:t>
      </w:r>
      <w:r w:rsidR="00663BB8" w:rsidRPr="00F84B27">
        <w:rPr>
          <w:noProof/>
          <w:szCs w:val="22"/>
          <w:lang w:val="hr-HR"/>
        </w:rPr>
        <w:t>, provjerite da otopin</w:t>
      </w:r>
      <w:r w:rsidR="0082079F" w:rsidRPr="00F84B27">
        <w:rPr>
          <w:noProof/>
          <w:szCs w:val="22"/>
          <w:lang w:val="hr-HR"/>
        </w:rPr>
        <w:t>a ne sadrži čestice</w:t>
      </w:r>
      <w:r w:rsidR="00B868F7" w:rsidRPr="00F84B27">
        <w:rPr>
          <w:noProof/>
          <w:szCs w:val="22"/>
          <w:lang w:val="hr-HR"/>
        </w:rPr>
        <w:t xml:space="preserve"> i </w:t>
      </w:r>
      <w:r w:rsidR="00663BB8" w:rsidRPr="00F84B27">
        <w:rPr>
          <w:noProof/>
          <w:szCs w:val="22"/>
          <w:lang w:val="hr-HR"/>
        </w:rPr>
        <w:t xml:space="preserve">da nije promijenila boju. </w:t>
      </w:r>
      <w:r w:rsidR="00060744" w:rsidRPr="00F84B27">
        <w:rPr>
          <w:noProof/>
          <w:szCs w:val="22"/>
          <w:lang w:val="hr-HR"/>
        </w:rPr>
        <w:t>Abseamed</w:t>
      </w:r>
      <w:r w:rsidR="00DD3250" w:rsidRPr="00F84B27">
        <w:rPr>
          <w:noProof/>
          <w:szCs w:val="22"/>
          <w:lang w:val="hr-HR"/>
        </w:rPr>
        <w:t xml:space="preserve"> </w:t>
      </w:r>
      <w:r w:rsidR="00663BB8" w:rsidRPr="00F84B27">
        <w:rPr>
          <w:noProof/>
          <w:szCs w:val="22"/>
          <w:lang w:val="hr-HR"/>
        </w:rPr>
        <w:t>je sterilan lijek, ali ne sadrži konzervanse</w:t>
      </w:r>
      <w:r w:rsidR="00B868F7" w:rsidRPr="00F84B27">
        <w:rPr>
          <w:noProof/>
          <w:szCs w:val="22"/>
          <w:lang w:val="hr-HR"/>
        </w:rPr>
        <w:t xml:space="preserve"> i </w:t>
      </w:r>
      <w:r w:rsidR="00663BB8" w:rsidRPr="00F84B27">
        <w:rPr>
          <w:noProof/>
          <w:szCs w:val="22"/>
          <w:lang w:val="hr-HR"/>
        </w:rPr>
        <w:t xml:space="preserve">namijenjen je samo za jednokratnu primjenu. </w:t>
      </w:r>
      <w:r w:rsidR="003B04BF" w:rsidRPr="00F84B27">
        <w:rPr>
          <w:noProof/>
          <w:szCs w:val="22"/>
          <w:lang w:val="hr-HR"/>
        </w:rPr>
        <w:t xml:space="preserve">Primijenite </w:t>
      </w:r>
      <w:r w:rsidR="009152AD" w:rsidRPr="00F84B27">
        <w:rPr>
          <w:noProof/>
          <w:szCs w:val="22"/>
          <w:lang w:val="hr-HR"/>
        </w:rPr>
        <w:t xml:space="preserve">potrebnu </w:t>
      </w:r>
      <w:r w:rsidR="003B04BF" w:rsidRPr="00F84B27">
        <w:rPr>
          <w:noProof/>
          <w:szCs w:val="22"/>
          <w:lang w:val="hr-HR"/>
        </w:rPr>
        <w:t>količinu.</w:t>
      </w:r>
    </w:p>
    <w:p w14:paraId="124BA7E6" w14:textId="77777777" w:rsidR="00E87F7D" w:rsidRPr="00F84B27" w:rsidRDefault="00E87F7D" w:rsidP="000333ED">
      <w:pPr>
        <w:rPr>
          <w:noProof/>
          <w:lang w:val="hr-HR"/>
        </w:rPr>
      </w:pPr>
    </w:p>
    <w:p w14:paraId="7B74D893" w14:textId="77777777" w:rsidR="009936E7" w:rsidRPr="00F84B27" w:rsidRDefault="00962A26" w:rsidP="000333ED">
      <w:pPr>
        <w:pStyle w:val="spc-hsub3italicunderlined"/>
        <w:keepNext/>
        <w:keepLines/>
        <w:spacing w:before="0"/>
        <w:rPr>
          <w:noProof/>
          <w:lang w:val="hr-HR"/>
        </w:rPr>
      </w:pPr>
      <w:r w:rsidRPr="00F84B27">
        <w:rPr>
          <w:noProof/>
          <w:lang w:val="hr-HR"/>
        </w:rPr>
        <w:lastRenderedPageBreak/>
        <w:t>Liječenje simptomatske anemije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odraslih bolesnika</w:t>
      </w:r>
      <w:r w:rsidR="00B868F7" w:rsidRPr="00F84B27">
        <w:rPr>
          <w:noProof/>
          <w:lang w:val="hr-HR"/>
        </w:rPr>
        <w:t xml:space="preserve"> s </w:t>
      </w:r>
      <w:r w:rsidRPr="00F84B27">
        <w:rPr>
          <w:noProof/>
          <w:lang w:val="hr-HR"/>
        </w:rPr>
        <w:t>kroničnim zatajenjem bubrega</w:t>
      </w:r>
      <w:r w:rsidR="009936E7" w:rsidRPr="00F84B27">
        <w:rPr>
          <w:noProof/>
          <w:lang w:val="hr-HR"/>
        </w:rPr>
        <w:t xml:space="preserve"> </w:t>
      </w:r>
    </w:p>
    <w:p w14:paraId="4CA57E2E" w14:textId="77777777" w:rsidR="00E87F7D" w:rsidRPr="00F84B27" w:rsidRDefault="00EC0887" w:rsidP="000333ED">
      <w:pPr>
        <w:pStyle w:val="spc-p1"/>
        <w:keepNext/>
        <w:keepLines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U bolesnika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>kroničnim zatajenjem bubrega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 xml:space="preserve">kojih je rutinski dostupan intravenski pristup (bolesnici na hemodijalizi) preferira se primjena lijeka </w:t>
      </w:r>
      <w:r w:rsidR="00060744" w:rsidRPr="00F84B27">
        <w:rPr>
          <w:noProof/>
          <w:szCs w:val="22"/>
          <w:lang w:val="hr-HR"/>
        </w:rPr>
        <w:t>Abseamed</w:t>
      </w:r>
      <w:r w:rsidR="00EB2645" w:rsidRPr="00F84B27">
        <w:rPr>
          <w:noProof/>
          <w:szCs w:val="22"/>
          <w:lang w:val="hr-HR"/>
        </w:rPr>
        <w:t xml:space="preserve"> intravenskim putem</w:t>
      </w:r>
      <w:r w:rsidR="00962A26" w:rsidRPr="00F84B27">
        <w:rPr>
          <w:noProof/>
          <w:szCs w:val="22"/>
          <w:lang w:val="hr-HR"/>
        </w:rPr>
        <w:t>.</w:t>
      </w:r>
    </w:p>
    <w:p w14:paraId="03E69171" w14:textId="77777777" w:rsidR="00EC0887" w:rsidRPr="00F84B27" w:rsidRDefault="00EC0887" w:rsidP="000333ED">
      <w:pPr>
        <w:pStyle w:val="spc-p1"/>
        <w:rPr>
          <w:noProof/>
          <w:szCs w:val="22"/>
          <w:lang w:val="hr-HR"/>
        </w:rPr>
      </w:pPr>
    </w:p>
    <w:p w14:paraId="3F6650A7" w14:textId="77777777" w:rsidR="00EC0887" w:rsidRPr="00F84B27" w:rsidRDefault="00EC0887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Kada intravenski pristup nije </w:t>
      </w:r>
      <w:r w:rsidR="00EB2645" w:rsidRPr="00F84B27">
        <w:rPr>
          <w:noProof/>
          <w:szCs w:val="22"/>
          <w:lang w:val="hr-HR"/>
        </w:rPr>
        <w:t xml:space="preserve">lako </w:t>
      </w:r>
      <w:r w:rsidRPr="00F84B27">
        <w:rPr>
          <w:noProof/>
          <w:szCs w:val="22"/>
          <w:lang w:val="hr-HR"/>
        </w:rPr>
        <w:t xml:space="preserve">dostupan (bolesnici koji još nisu </w:t>
      </w:r>
      <w:r w:rsidR="00B0659E" w:rsidRPr="00F84B27">
        <w:rPr>
          <w:noProof/>
          <w:szCs w:val="22"/>
          <w:lang w:val="hr-HR"/>
        </w:rPr>
        <w:t>na</w:t>
      </w:r>
      <w:r w:rsidRPr="00F84B27">
        <w:rPr>
          <w:noProof/>
          <w:szCs w:val="22"/>
          <w:lang w:val="hr-HR"/>
        </w:rPr>
        <w:t xml:space="preserve"> dijalizi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bolesnici na peritone</w:t>
      </w:r>
      <w:r w:rsidR="00B0659E" w:rsidRPr="00F84B27">
        <w:rPr>
          <w:noProof/>
          <w:szCs w:val="22"/>
          <w:lang w:val="hr-HR"/>
        </w:rPr>
        <w:t>aln</w:t>
      </w:r>
      <w:r w:rsidRPr="00F84B27">
        <w:rPr>
          <w:noProof/>
          <w:szCs w:val="22"/>
          <w:lang w:val="hr-HR"/>
        </w:rPr>
        <w:t xml:space="preserve">oj dijalizi), </w:t>
      </w:r>
      <w:r w:rsidR="00060744" w:rsidRPr="00F84B27">
        <w:rPr>
          <w:noProof/>
          <w:szCs w:val="22"/>
          <w:lang w:val="hr-HR"/>
        </w:rPr>
        <w:t>Abseamed</w:t>
      </w:r>
      <w:r w:rsidRPr="00F84B27">
        <w:rPr>
          <w:noProof/>
          <w:szCs w:val="22"/>
          <w:lang w:val="hr-HR"/>
        </w:rPr>
        <w:t xml:space="preserve"> se može </w:t>
      </w:r>
      <w:r w:rsidR="00EB2645" w:rsidRPr="00F84B27">
        <w:rPr>
          <w:noProof/>
          <w:szCs w:val="22"/>
          <w:lang w:val="hr-HR"/>
        </w:rPr>
        <w:t xml:space="preserve">primijeniti </w:t>
      </w:r>
      <w:r w:rsidRPr="00F84B27">
        <w:rPr>
          <w:noProof/>
          <w:szCs w:val="22"/>
          <w:lang w:val="hr-HR"/>
        </w:rPr>
        <w:t>supkutanom injekcijom.</w:t>
      </w:r>
    </w:p>
    <w:p w14:paraId="5330DDC6" w14:textId="77777777" w:rsidR="00E87F7D" w:rsidRPr="00F84B27" w:rsidRDefault="00E87F7D" w:rsidP="000333ED">
      <w:pPr>
        <w:rPr>
          <w:noProof/>
          <w:lang w:val="hr-HR"/>
        </w:rPr>
      </w:pPr>
    </w:p>
    <w:p w14:paraId="14B8DD3C" w14:textId="77777777" w:rsidR="00962A26" w:rsidRPr="00F84B27" w:rsidRDefault="00962A26" w:rsidP="000333ED">
      <w:pPr>
        <w:pStyle w:val="spc-hsub3italicunderlined"/>
        <w:keepNext/>
        <w:spacing w:before="0"/>
        <w:rPr>
          <w:noProof/>
          <w:lang w:val="hr-HR"/>
        </w:rPr>
      </w:pPr>
      <w:r w:rsidRPr="00F84B27">
        <w:rPr>
          <w:noProof/>
          <w:lang w:val="hr-HR"/>
        </w:rPr>
        <w:t>Liječenje odraslih bolesnika</w:t>
      </w:r>
      <w:r w:rsidR="00B868F7" w:rsidRPr="00F84B27">
        <w:rPr>
          <w:noProof/>
          <w:lang w:val="hr-HR"/>
        </w:rPr>
        <w:t xml:space="preserve"> s </w:t>
      </w:r>
      <w:r w:rsidRPr="00F84B27">
        <w:rPr>
          <w:noProof/>
          <w:lang w:val="hr-HR"/>
        </w:rPr>
        <w:t>anemijom induciranom kemoterapijom</w:t>
      </w:r>
    </w:p>
    <w:p w14:paraId="130BF448" w14:textId="77777777" w:rsidR="00DA5ACC" w:rsidRPr="00F84B27" w:rsidRDefault="00060744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DA5ACC" w:rsidRPr="00F84B27">
        <w:rPr>
          <w:noProof/>
          <w:szCs w:val="22"/>
          <w:lang w:val="hr-HR"/>
        </w:rPr>
        <w:t xml:space="preserve"> treba primijeniti kao supkutanu injekciju.</w:t>
      </w:r>
    </w:p>
    <w:p w14:paraId="4CA72B72" w14:textId="77777777" w:rsidR="00E87F7D" w:rsidRPr="00F84B27" w:rsidRDefault="00E87F7D" w:rsidP="000333ED">
      <w:pPr>
        <w:rPr>
          <w:noProof/>
          <w:lang w:val="hr-HR"/>
        </w:rPr>
      </w:pPr>
    </w:p>
    <w:p w14:paraId="443AA495" w14:textId="77777777" w:rsidR="00DA5ACC" w:rsidRPr="00F84B27" w:rsidRDefault="00DA5ACC" w:rsidP="000333ED">
      <w:pPr>
        <w:pStyle w:val="spc-hsub3italicunderlined"/>
        <w:spacing w:before="0"/>
        <w:rPr>
          <w:noProof/>
          <w:lang w:val="hr-HR"/>
        </w:rPr>
      </w:pPr>
      <w:r w:rsidRPr="00F84B27">
        <w:rPr>
          <w:noProof/>
          <w:lang w:val="hr-HR"/>
        </w:rPr>
        <w:t>Liječenje odraslih kirurških bolesnika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programu autologne predonacije</w:t>
      </w:r>
    </w:p>
    <w:p w14:paraId="18C8BEC0" w14:textId="77777777" w:rsidR="00DA5ACC" w:rsidRPr="00F84B27" w:rsidRDefault="00060744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DA5ACC" w:rsidRPr="00F84B27">
        <w:rPr>
          <w:noProof/>
          <w:szCs w:val="22"/>
          <w:lang w:val="hr-HR"/>
        </w:rPr>
        <w:t xml:space="preserve"> treba primjenjivati intravenskim putem.</w:t>
      </w:r>
    </w:p>
    <w:p w14:paraId="684A7E53" w14:textId="77777777" w:rsidR="00E87F7D" w:rsidRPr="00F84B27" w:rsidRDefault="00E87F7D" w:rsidP="000333ED">
      <w:pPr>
        <w:rPr>
          <w:noProof/>
          <w:lang w:val="hr-HR"/>
        </w:rPr>
      </w:pPr>
    </w:p>
    <w:p w14:paraId="0CDD274C" w14:textId="77777777" w:rsidR="00DA5ACC" w:rsidRPr="00F84B27" w:rsidRDefault="00DA5ACC" w:rsidP="000333ED">
      <w:pPr>
        <w:pStyle w:val="spc-hsub3italicunderlined"/>
        <w:spacing w:before="0"/>
        <w:rPr>
          <w:noProof/>
          <w:lang w:val="hr-HR"/>
        </w:rPr>
      </w:pPr>
      <w:r w:rsidRPr="00F84B27">
        <w:rPr>
          <w:noProof/>
          <w:lang w:val="hr-HR"/>
        </w:rPr>
        <w:t>Liječenje odraslih bolesnika predviđenih za veliki elektivni ortopedski kirurški zahvat</w:t>
      </w:r>
    </w:p>
    <w:p w14:paraId="1B394CBA" w14:textId="77777777" w:rsidR="00DA5ACC" w:rsidRPr="00F84B27" w:rsidRDefault="00060744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DA5ACC" w:rsidRPr="00F84B27">
        <w:rPr>
          <w:noProof/>
          <w:szCs w:val="22"/>
          <w:lang w:val="hr-HR"/>
        </w:rPr>
        <w:t xml:space="preserve"> treba primijeniti kao supkutanu injekciju.</w:t>
      </w:r>
    </w:p>
    <w:p w14:paraId="0041454E" w14:textId="77777777" w:rsidR="00E87F7D" w:rsidRPr="00F84B27" w:rsidRDefault="00E87F7D" w:rsidP="000333ED">
      <w:pPr>
        <w:rPr>
          <w:noProof/>
          <w:lang w:val="hr-HR"/>
        </w:rPr>
      </w:pPr>
    </w:p>
    <w:p w14:paraId="630C6A9F" w14:textId="77777777" w:rsidR="00E95E93" w:rsidRPr="00F84B27" w:rsidRDefault="00E95E93" w:rsidP="000333ED">
      <w:pPr>
        <w:rPr>
          <w:i/>
          <w:noProof/>
          <w:u w:val="single"/>
          <w:lang w:val="hr-HR"/>
        </w:rPr>
      </w:pPr>
      <w:r w:rsidRPr="00F84B27">
        <w:rPr>
          <w:i/>
          <w:noProof/>
          <w:u w:val="single"/>
          <w:lang w:val="hr-HR"/>
        </w:rPr>
        <w:t>Liječenje odraslih bolesnika</w:t>
      </w:r>
      <w:r w:rsidR="00B868F7" w:rsidRPr="00F84B27">
        <w:rPr>
          <w:i/>
          <w:noProof/>
          <w:u w:val="single"/>
          <w:lang w:val="hr-HR"/>
        </w:rPr>
        <w:t xml:space="preserve"> s </w:t>
      </w:r>
      <w:r w:rsidR="00E606BD" w:rsidRPr="00F84B27">
        <w:rPr>
          <w:i/>
          <w:noProof/>
          <w:u w:val="single"/>
          <w:lang w:val="hr-HR"/>
        </w:rPr>
        <w:t xml:space="preserve">MDS-om </w:t>
      </w:r>
      <w:r w:rsidRPr="00F84B27">
        <w:rPr>
          <w:i/>
          <w:noProof/>
          <w:u w:val="single"/>
          <w:lang w:val="hr-HR"/>
        </w:rPr>
        <w:t>nisk</w:t>
      </w:r>
      <w:r w:rsidR="00E606BD" w:rsidRPr="00F84B27">
        <w:rPr>
          <w:i/>
          <w:noProof/>
          <w:u w:val="single"/>
          <w:lang w:val="hr-HR"/>
        </w:rPr>
        <w:t>og</w:t>
      </w:r>
      <w:r w:rsidRPr="00F84B27">
        <w:rPr>
          <w:i/>
          <w:noProof/>
          <w:u w:val="single"/>
          <w:lang w:val="hr-HR"/>
        </w:rPr>
        <w:t xml:space="preserve"> ili srednj</w:t>
      </w:r>
      <w:r w:rsidR="00E606BD" w:rsidRPr="00F84B27">
        <w:rPr>
          <w:i/>
          <w:noProof/>
          <w:u w:val="single"/>
          <w:lang w:val="hr-HR"/>
        </w:rPr>
        <w:t>eg-</w:t>
      </w:r>
      <w:r w:rsidRPr="00F84B27">
        <w:rPr>
          <w:i/>
          <w:noProof/>
          <w:u w:val="single"/>
          <w:lang w:val="hr-HR"/>
        </w:rPr>
        <w:t>1</w:t>
      </w:r>
      <w:r w:rsidR="00E606BD" w:rsidRPr="00F84B27">
        <w:rPr>
          <w:i/>
          <w:noProof/>
          <w:u w:val="single"/>
          <w:lang w:val="hr-HR"/>
        </w:rPr>
        <w:t xml:space="preserve"> </w:t>
      </w:r>
      <w:r w:rsidRPr="00F84B27">
        <w:rPr>
          <w:i/>
          <w:noProof/>
          <w:u w:val="single"/>
          <w:lang w:val="hr-HR"/>
        </w:rPr>
        <w:t>rizik</w:t>
      </w:r>
      <w:r w:rsidR="00E606BD" w:rsidRPr="00F84B27">
        <w:rPr>
          <w:i/>
          <w:noProof/>
          <w:u w:val="single"/>
          <w:lang w:val="hr-HR"/>
        </w:rPr>
        <w:t>a</w:t>
      </w:r>
    </w:p>
    <w:p w14:paraId="6E6332D2" w14:textId="77777777" w:rsidR="00E95E93" w:rsidRPr="00F84B27" w:rsidRDefault="00060744" w:rsidP="000333ED">
      <w:pPr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5163F4" w:rsidRPr="00F84B27">
        <w:rPr>
          <w:noProof/>
          <w:lang w:val="hr-HR"/>
        </w:rPr>
        <w:t xml:space="preserve"> treba primijeniti kao supkutanu injekciju</w:t>
      </w:r>
      <w:r w:rsidR="00E95E93" w:rsidRPr="00F84B27">
        <w:rPr>
          <w:noProof/>
          <w:lang w:val="hr-HR"/>
        </w:rPr>
        <w:t>.</w:t>
      </w:r>
    </w:p>
    <w:p w14:paraId="6EA1A171" w14:textId="77777777" w:rsidR="00E87F7D" w:rsidRPr="00F84B27" w:rsidRDefault="00E87F7D" w:rsidP="000333ED">
      <w:pPr>
        <w:rPr>
          <w:noProof/>
          <w:lang w:val="hr-HR"/>
        </w:rPr>
      </w:pPr>
    </w:p>
    <w:p w14:paraId="49BB4F55" w14:textId="77777777" w:rsidR="00DA5ACC" w:rsidRPr="00F84B27" w:rsidRDefault="00DA5ACC" w:rsidP="000333ED">
      <w:pPr>
        <w:pStyle w:val="spc-hsub3italicunderlined"/>
        <w:spacing w:before="0"/>
        <w:rPr>
          <w:noProof/>
          <w:lang w:val="hr-HR"/>
        </w:rPr>
      </w:pPr>
      <w:r w:rsidRPr="00F84B27">
        <w:rPr>
          <w:noProof/>
          <w:lang w:val="hr-HR"/>
        </w:rPr>
        <w:t>Liječenje simptomatske anemije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pedijatrijskih bolesnika</w:t>
      </w:r>
      <w:r w:rsidR="00B868F7" w:rsidRPr="00F84B27">
        <w:rPr>
          <w:noProof/>
          <w:lang w:val="hr-HR"/>
        </w:rPr>
        <w:t xml:space="preserve"> s </w:t>
      </w:r>
      <w:r w:rsidRPr="00F84B27">
        <w:rPr>
          <w:noProof/>
          <w:lang w:val="hr-HR"/>
        </w:rPr>
        <w:t xml:space="preserve">kroničnim zatajenjem </w:t>
      </w:r>
      <w:r w:rsidR="00BE0CBC" w:rsidRPr="00F84B27">
        <w:rPr>
          <w:noProof/>
          <w:lang w:val="hr-HR"/>
        </w:rPr>
        <w:t xml:space="preserve">bubrega </w:t>
      </w:r>
      <w:r w:rsidRPr="00F84B27">
        <w:rPr>
          <w:noProof/>
          <w:lang w:val="hr-HR"/>
        </w:rPr>
        <w:t>na hemodijalizi</w:t>
      </w:r>
    </w:p>
    <w:p w14:paraId="31DF3D48" w14:textId="77777777" w:rsidR="00E87F7D" w:rsidRPr="00F84B27" w:rsidRDefault="00E87F7D" w:rsidP="000333ED">
      <w:pPr>
        <w:rPr>
          <w:noProof/>
          <w:lang w:val="hr-HR"/>
        </w:rPr>
      </w:pPr>
    </w:p>
    <w:p w14:paraId="5C3EBEFB" w14:textId="77777777" w:rsidR="00DA5ACC" w:rsidRPr="00F84B27" w:rsidRDefault="008F1C26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U pedijatrijskih bolesnika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>kr</w:t>
      </w:r>
      <w:r w:rsidR="00760940" w:rsidRPr="00F84B27">
        <w:rPr>
          <w:noProof/>
          <w:szCs w:val="22"/>
          <w:lang w:val="hr-HR"/>
        </w:rPr>
        <w:t>oničnim zatajenjem bubrega</w:t>
      </w:r>
      <w:r w:rsidR="00B868F7" w:rsidRPr="00F84B27">
        <w:rPr>
          <w:noProof/>
          <w:szCs w:val="22"/>
          <w:lang w:val="hr-HR"/>
        </w:rPr>
        <w:t xml:space="preserve"> u </w:t>
      </w:r>
      <w:r w:rsidR="00760940" w:rsidRPr="00F84B27">
        <w:rPr>
          <w:noProof/>
          <w:szCs w:val="22"/>
          <w:lang w:val="hr-HR"/>
        </w:rPr>
        <w:t xml:space="preserve">kojih je rutinski dostupan </w:t>
      </w:r>
      <w:r w:rsidRPr="00F84B27">
        <w:rPr>
          <w:noProof/>
          <w:szCs w:val="22"/>
          <w:lang w:val="hr-HR"/>
        </w:rPr>
        <w:t xml:space="preserve">intravenski pristup </w:t>
      </w:r>
      <w:r w:rsidR="00935DF0" w:rsidRPr="00F84B27">
        <w:rPr>
          <w:noProof/>
          <w:szCs w:val="22"/>
          <w:lang w:val="hr-HR"/>
        </w:rPr>
        <w:t>(bolesnici na hemodij</w:t>
      </w:r>
      <w:r w:rsidR="00760940" w:rsidRPr="00F84B27">
        <w:rPr>
          <w:noProof/>
          <w:szCs w:val="22"/>
          <w:lang w:val="hr-HR"/>
        </w:rPr>
        <w:t xml:space="preserve">alizi) </w:t>
      </w:r>
      <w:r w:rsidR="007C7BDC" w:rsidRPr="00F84B27">
        <w:rPr>
          <w:noProof/>
          <w:szCs w:val="22"/>
          <w:lang w:val="hr-HR"/>
        </w:rPr>
        <w:t>preferira se primjena</w:t>
      </w:r>
      <w:r w:rsidR="00BC3C60" w:rsidRPr="00F84B27">
        <w:rPr>
          <w:noProof/>
          <w:szCs w:val="22"/>
          <w:lang w:val="hr-HR"/>
        </w:rPr>
        <w:t xml:space="preserve"> lijek</w:t>
      </w:r>
      <w:r w:rsidR="007C7BDC" w:rsidRPr="00F84B27">
        <w:rPr>
          <w:noProof/>
          <w:szCs w:val="22"/>
          <w:lang w:val="hr-HR"/>
        </w:rPr>
        <w:t>a</w:t>
      </w:r>
      <w:r w:rsidR="00760940" w:rsidRPr="00F84B27">
        <w:rPr>
          <w:noProof/>
          <w:szCs w:val="22"/>
          <w:lang w:val="hr-HR"/>
        </w:rPr>
        <w:t xml:space="preserve"> </w:t>
      </w:r>
      <w:r w:rsidR="00060744" w:rsidRPr="00F84B27">
        <w:rPr>
          <w:noProof/>
          <w:szCs w:val="22"/>
          <w:lang w:val="hr-HR"/>
        </w:rPr>
        <w:t>Abseamed</w:t>
      </w:r>
      <w:r w:rsidR="00760940" w:rsidRPr="00F84B27">
        <w:rPr>
          <w:noProof/>
          <w:szCs w:val="22"/>
          <w:lang w:val="hr-HR"/>
        </w:rPr>
        <w:t xml:space="preserve"> intravenskim putem.</w:t>
      </w:r>
    </w:p>
    <w:p w14:paraId="6E319C7D" w14:textId="77777777" w:rsidR="00E87F7D" w:rsidRPr="00F84B27" w:rsidRDefault="00E87F7D" w:rsidP="000333ED">
      <w:pPr>
        <w:rPr>
          <w:noProof/>
          <w:lang w:val="hr-HR"/>
        </w:rPr>
      </w:pPr>
    </w:p>
    <w:p w14:paraId="004D6A8A" w14:textId="77777777" w:rsidR="00DA5ACC" w:rsidRPr="00F84B27" w:rsidRDefault="00663BB8" w:rsidP="000333ED">
      <w:pPr>
        <w:pStyle w:val="spc-hsub3italicunderlined"/>
        <w:spacing w:before="0"/>
        <w:rPr>
          <w:noProof/>
          <w:lang w:val="hr-HR"/>
        </w:rPr>
      </w:pPr>
      <w:r w:rsidRPr="00F84B27">
        <w:rPr>
          <w:noProof/>
          <w:lang w:val="hr-HR"/>
        </w:rPr>
        <w:t xml:space="preserve">Intravenska </w:t>
      </w:r>
      <w:r w:rsidR="00DA5ACC" w:rsidRPr="00F84B27">
        <w:rPr>
          <w:noProof/>
          <w:lang w:val="hr-HR"/>
        </w:rPr>
        <w:t>primjena</w:t>
      </w:r>
    </w:p>
    <w:p w14:paraId="34FCDED0" w14:textId="77777777" w:rsidR="00BE0CBC" w:rsidRPr="00F84B27" w:rsidRDefault="009152AD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Primjenjivati tijekom</w:t>
      </w:r>
      <w:r w:rsidR="00663BB8" w:rsidRPr="00F84B27">
        <w:rPr>
          <w:noProof/>
          <w:szCs w:val="22"/>
          <w:lang w:val="hr-HR"/>
        </w:rPr>
        <w:t xml:space="preserve"> najmanje jedn</w:t>
      </w:r>
      <w:r w:rsidRPr="00F84B27">
        <w:rPr>
          <w:noProof/>
          <w:szCs w:val="22"/>
          <w:lang w:val="hr-HR"/>
        </w:rPr>
        <w:t>e</w:t>
      </w:r>
      <w:r w:rsidR="00663BB8" w:rsidRPr="00F84B27">
        <w:rPr>
          <w:noProof/>
          <w:szCs w:val="22"/>
          <w:lang w:val="hr-HR"/>
        </w:rPr>
        <w:t xml:space="preserve"> do pet minuta, ovisno</w:t>
      </w:r>
      <w:r w:rsidR="00B868F7" w:rsidRPr="00F84B27">
        <w:rPr>
          <w:noProof/>
          <w:szCs w:val="22"/>
          <w:lang w:val="hr-HR"/>
        </w:rPr>
        <w:t xml:space="preserve"> o </w:t>
      </w:r>
      <w:r w:rsidR="00663BB8" w:rsidRPr="00F84B27">
        <w:rPr>
          <w:noProof/>
          <w:szCs w:val="22"/>
          <w:lang w:val="hr-HR"/>
        </w:rPr>
        <w:t>ukupnoj dozi. Bolesnicima na hemodijalizi može se dati bolus injekcija tijekom samog postupka dijalize p</w:t>
      </w:r>
      <w:r w:rsidR="00730639" w:rsidRPr="00F84B27">
        <w:rPr>
          <w:noProof/>
          <w:szCs w:val="22"/>
          <w:lang w:val="hr-HR"/>
        </w:rPr>
        <w:t xml:space="preserve">utem </w:t>
      </w:r>
      <w:r w:rsidR="00305528" w:rsidRPr="00F84B27">
        <w:rPr>
          <w:noProof/>
          <w:szCs w:val="22"/>
          <w:lang w:val="hr-HR"/>
        </w:rPr>
        <w:t>odgovarajućeg</w:t>
      </w:r>
      <w:r w:rsidR="00730639" w:rsidRPr="00F84B27">
        <w:rPr>
          <w:noProof/>
          <w:szCs w:val="22"/>
          <w:lang w:val="hr-HR"/>
        </w:rPr>
        <w:t xml:space="preserve"> venskog porta na liniji za dijalizu. Alternativno</w:t>
      </w:r>
      <w:r w:rsidR="00305528" w:rsidRPr="00F84B27">
        <w:rPr>
          <w:noProof/>
          <w:szCs w:val="22"/>
          <w:lang w:val="hr-HR"/>
        </w:rPr>
        <w:t>,</w:t>
      </w:r>
      <w:r w:rsidR="00730639" w:rsidRPr="00F84B27">
        <w:rPr>
          <w:noProof/>
          <w:szCs w:val="22"/>
          <w:lang w:val="hr-HR"/>
        </w:rPr>
        <w:t xml:space="preserve"> injekcija </w:t>
      </w:r>
      <w:r w:rsidR="00305528" w:rsidRPr="00F84B27">
        <w:rPr>
          <w:noProof/>
          <w:szCs w:val="22"/>
          <w:lang w:val="hr-HR"/>
        </w:rPr>
        <w:t xml:space="preserve">se </w:t>
      </w:r>
      <w:r w:rsidR="00730639" w:rsidRPr="00F84B27">
        <w:rPr>
          <w:noProof/>
          <w:szCs w:val="22"/>
          <w:lang w:val="hr-HR"/>
        </w:rPr>
        <w:t xml:space="preserve">može dati na kraju postupka dijalize </w:t>
      </w:r>
      <w:r w:rsidR="00305528" w:rsidRPr="00F84B27">
        <w:rPr>
          <w:noProof/>
          <w:szCs w:val="22"/>
          <w:lang w:val="hr-HR"/>
        </w:rPr>
        <w:t>putem</w:t>
      </w:r>
      <w:r w:rsidR="00730639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 xml:space="preserve">sustava </w:t>
      </w:r>
      <w:r w:rsidR="00730639" w:rsidRPr="00F84B27">
        <w:rPr>
          <w:noProof/>
          <w:szCs w:val="22"/>
          <w:lang w:val="hr-HR"/>
        </w:rPr>
        <w:t>igl</w:t>
      </w:r>
      <w:r w:rsidR="00305528" w:rsidRPr="00F84B27">
        <w:rPr>
          <w:noProof/>
          <w:szCs w:val="22"/>
          <w:lang w:val="hr-HR"/>
        </w:rPr>
        <w:t>e</w:t>
      </w:r>
      <w:r w:rsidR="00730639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 xml:space="preserve">za </w:t>
      </w:r>
      <w:r w:rsidR="00730639" w:rsidRPr="00F84B27">
        <w:rPr>
          <w:noProof/>
          <w:szCs w:val="22"/>
          <w:lang w:val="hr-HR"/>
        </w:rPr>
        <w:t>fistul</w:t>
      </w:r>
      <w:r w:rsidRPr="00F84B27">
        <w:rPr>
          <w:noProof/>
          <w:szCs w:val="22"/>
          <w:lang w:val="hr-HR"/>
        </w:rPr>
        <w:t>u</w:t>
      </w:r>
      <w:r w:rsidR="00730639" w:rsidRPr="00F84B27">
        <w:rPr>
          <w:noProof/>
          <w:szCs w:val="22"/>
          <w:lang w:val="hr-HR"/>
        </w:rPr>
        <w:t xml:space="preserve">, nakon čega </w:t>
      </w:r>
      <w:r w:rsidR="00305528" w:rsidRPr="00F84B27">
        <w:rPr>
          <w:noProof/>
          <w:szCs w:val="22"/>
          <w:lang w:val="hr-HR"/>
        </w:rPr>
        <w:t>treba dati</w:t>
      </w:r>
      <w:r w:rsidR="00663BB8" w:rsidRPr="00F84B27">
        <w:rPr>
          <w:noProof/>
          <w:szCs w:val="22"/>
          <w:lang w:val="hr-HR"/>
        </w:rPr>
        <w:t xml:space="preserve"> </w:t>
      </w:r>
      <w:r w:rsidR="00DD3250" w:rsidRPr="00F84B27">
        <w:rPr>
          <w:noProof/>
          <w:szCs w:val="22"/>
          <w:lang w:val="hr-HR"/>
        </w:rPr>
        <w:t xml:space="preserve">10 ml </w:t>
      </w:r>
      <w:r w:rsidR="00730639" w:rsidRPr="00F84B27">
        <w:rPr>
          <w:noProof/>
          <w:szCs w:val="22"/>
          <w:lang w:val="hr-HR"/>
        </w:rPr>
        <w:t>izotonične otopine</w:t>
      </w:r>
      <w:r w:rsidR="00305528" w:rsidRPr="00F84B27">
        <w:rPr>
          <w:noProof/>
          <w:szCs w:val="22"/>
          <w:lang w:val="hr-HR"/>
        </w:rPr>
        <w:t xml:space="preserve"> natrijevog klorida radi ispiranja sustava</w:t>
      </w:r>
      <w:r w:rsidR="00B868F7" w:rsidRPr="00F84B27">
        <w:rPr>
          <w:noProof/>
          <w:szCs w:val="22"/>
          <w:lang w:val="hr-HR"/>
        </w:rPr>
        <w:t xml:space="preserve"> i </w:t>
      </w:r>
      <w:r w:rsidR="00730639" w:rsidRPr="00F84B27">
        <w:rPr>
          <w:noProof/>
          <w:szCs w:val="22"/>
          <w:lang w:val="hr-HR"/>
        </w:rPr>
        <w:t>osigur</w:t>
      </w:r>
      <w:r w:rsidR="00305528" w:rsidRPr="00F84B27">
        <w:rPr>
          <w:noProof/>
          <w:szCs w:val="22"/>
          <w:lang w:val="hr-HR"/>
        </w:rPr>
        <w:t>anja optimalnog ulaska</w:t>
      </w:r>
      <w:r w:rsidR="00730639" w:rsidRPr="00F84B27">
        <w:rPr>
          <w:noProof/>
          <w:szCs w:val="22"/>
          <w:lang w:val="hr-HR"/>
        </w:rPr>
        <w:t xml:space="preserve"> lijeka</w:t>
      </w:r>
      <w:r w:rsidR="00B868F7" w:rsidRPr="00F84B27">
        <w:rPr>
          <w:noProof/>
          <w:szCs w:val="22"/>
          <w:lang w:val="hr-HR"/>
        </w:rPr>
        <w:t xml:space="preserve"> u </w:t>
      </w:r>
      <w:r w:rsidR="00730639" w:rsidRPr="00F84B27">
        <w:rPr>
          <w:noProof/>
          <w:szCs w:val="22"/>
          <w:lang w:val="hr-HR"/>
        </w:rPr>
        <w:t>cirkulaciju</w:t>
      </w:r>
      <w:r w:rsidR="00BE4A0E" w:rsidRPr="00F84B27">
        <w:rPr>
          <w:noProof/>
          <w:szCs w:val="22"/>
          <w:lang w:val="hr-HR"/>
        </w:rPr>
        <w:t xml:space="preserve"> (vidjeti Doziranje, </w:t>
      </w:r>
      <w:r w:rsidR="009936E7" w:rsidRPr="00F84B27">
        <w:rPr>
          <w:noProof/>
          <w:szCs w:val="22"/>
          <w:lang w:val="hr-HR"/>
        </w:rPr>
        <w:t>„</w:t>
      </w:r>
      <w:r w:rsidR="00BE4A0E" w:rsidRPr="00F84B27">
        <w:rPr>
          <w:noProof/>
          <w:szCs w:val="22"/>
          <w:lang w:val="hr-HR"/>
        </w:rPr>
        <w:t>Odrasli bolesnici na hemodijalizi</w:t>
      </w:r>
      <w:r w:rsidR="009936E7" w:rsidRPr="00F84B27">
        <w:rPr>
          <w:noProof/>
          <w:szCs w:val="22"/>
          <w:lang w:val="hr-HR"/>
        </w:rPr>
        <w:t>“</w:t>
      </w:r>
      <w:r w:rsidR="00BE4A0E" w:rsidRPr="00F84B27">
        <w:rPr>
          <w:noProof/>
          <w:szCs w:val="22"/>
          <w:lang w:val="hr-HR"/>
        </w:rPr>
        <w:t>)</w:t>
      </w:r>
      <w:r w:rsidR="00730639" w:rsidRPr="00F84B27">
        <w:rPr>
          <w:noProof/>
          <w:szCs w:val="22"/>
          <w:lang w:val="hr-HR"/>
        </w:rPr>
        <w:t>.</w:t>
      </w:r>
    </w:p>
    <w:p w14:paraId="63FCB19F" w14:textId="77777777" w:rsidR="00E87F7D" w:rsidRPr="00F84B27" w:rsidRDefault="00E87F7D" w:rsidP="000333ED">
      <w:pPr>
        <w:rPr>
          <w:noProof/>
          <w:lang w:val="hr-HR"/>
        </w:rPr>
      </w:pPr>
    </w:p>
    <w:p w14:paraId="703703BD" w14:textId="77777777" w:rsidR="00730639" w:rsidRPr="00F84B27" w:rsidRDefault="00730639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U bolesnika koji na liječenje </w:t>
      </w:r>
      <w:r w:rsidR="0082079F" w:rsidRPr="00F84B27">
        <w:rPr>
          <w:noProof/>
          <w:szCs w:val="22"/>
          <w:lang w:val="hr-HR"/>
        </w:rPr>
        <w:t xml:space="preserve">reagiraju </w:t>
      </w:r>
      <w:r w:rsidRPr="00F84B27">
        <w:rPr>
          <w:noProof/>
          <w:szCs w:val="22"/>
          <w:lang w:val="hr-HR"/>
        </w:rPr>
        <w:t xml:space="preserve">simptomima </w:t>
      </w:r>
      <w:r w:rsidR="00305528" w:rsidRPr="00F84B27">
        <w:rPr>
          <w:noProof/>
          <w:szCs w:val="22"/>
          <w:lang w:val="hr-HR"/>
        </w:rPr>
        <w:t>„</w:t>
      </w:r>
      <w:r w:rsidR="009152AD" w:rsidRPr="00F84B27">
        <w:rPr>
          <w:noProof/>
          <w:szCs w:val="22"/>
          <w:lang w:val="hr-HR"/>
        </w:rPr>
        <w:t xml:space="preserve">nalik </w:t>
      </w:r>
      <w:r w:rsidRPr="00F84B27">
        <w:rPr>
          <w:noProof/>
          <w:szCs w:val="22"/>
          <w:lang w:val="hr-HR"/>
        </w:rPr>
        <w:t xml:space="preserve">gripi” </w:t>
      </w:r>
      <w:r w:rsidR="009152AD" w:rsidRPr="00F84B27">
        <w:rPr>
          <w:noProof/>
          <w:szCs w:val="22"/>
          <w:lang w:val="hr-HR"/>
        </w:rPr>
        <w:t>preferira se</w:t>
      </w:r>
      <w:r w:rsidR="0082079F" w:rsidRPr="00F84B27">
        <w:rPr>
          <w:noProof/>
          <w:szCs w:val="22"/>
          <w:lang w:val="hr-HR"/>
        </w:rPr>
        <w:t xml:space="preserve"> sporij</w:t>
      </w:r>
      <w:r w:rsidR="00BE4A0E" w:rsidRPr="00F84B27">
        <w:rPr>
          <w:noProof/>
          <w:szCs w:val="22"/>
          <w:lang w:val="hr-HR"/>
        </w:rPr>
        <w:t>a primj</w:t>
      </w:r>
      <w:r w:rsidR="0082079F" w:rsidRPr="00F84B27">
        <w:rPr>
          <w:noProof/>
          <w:szCs w:val="22"/>
          <w:lang w:val="hr-HR"/>
        </w:rPr>
        <w:t>e</w:t>
      </w:r>
      <w:r w:rsidR="00BE0CBC" w:rsidRPr="00F84B27">
        <w:rPr>
          <w:noProof/>
          <w:szCs w:val="22"/>
          <w:lang w:val="hr-HR"/>
        </w:rPr>
        <w:t>na (vidjeti dio </w:t>
      </w:r>
      <w:r w:rsidR="00BE4A0E" w:rsidRPr="00F84B27">
        <w:rPr>
          <w:noProof/>
          <w:szCs w:val="22"/>
          <w:lang w:val="hr-HR"/>
        </w:rPr>
        <w:t>4.8)</w:t>
      </w:r>
      <w:r w:rsidRPr="00F84B27">
        <w:rPr>
          <w:noProof/>
          <w:szCs w:val="22"/>
          <w:lang w:val="hr-HR"/>
        </w:rPr>
        <w:t>.</w:t>
      </w:r>
    </w:p>
    <w:p w14:paraId="099767D8" w14:textId="77777777" w:rsidR="00E87F7D" w:rsidRPr="00F84B27" w:rsidRDefault="00E87F7D" w:rsidP="000333ED">
      <w:pPr>
        <w:rPr>
          <w:noProof/>
          <w:lang w:val="hr-HR"/>
        </w:rPr>
      </w:pPr>
    </w:p>
    <w:p w14:paraId="10777874" w14:textId="77777777" w:rsidR="00BE4A0E" w:rsidRPr="00F84B27" w:rsidRDefault="00BE4A0E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Nemojte primjenjivati </w:t>
      </w:r>
      <w:r w:rsidR="00060744" w:rsidRPr="00F84B27">
        <w:rPr>
          <w:noProof/>
          <w:szCs w:val="22"/>
          <w:lang w:val="hr-HR"/>
        </w:rPr>
        <w:t>Abseamed</w:t>
      </w:r>
      <w:r w:rsidRPr="00F84B27">
        <w:rPr>
          <w:noProof/>
          <w:szCs w:val="22"/>
          <w:lang w:val="hr-HR"/>
        </w:rPr>
        <w:t xml:space="preserve"> intravenskom infuzijom ili zajedno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>otop</w:t>
      </w:r>
      <w:r w:rsidR="00BE0CBC" w:rsidRPr="00F84B27">
        <w:rPr>
          <w:noProof/>
          <w:szCs w:val="22"/>
          <w:lang w:val="hr-HR"/>
        </w:rPr>
        <w:t>inom drugog lijeka (vidjeti dio </w:t>
      </w:r>
      <w:r w:rsidRPr="00F84B27">
        <w:rPr>
          <w:noProof/>
          <w:szCs w:val="22"/>
          <w:lang w:val="hr-HR"/>
        </w:rPr>
        <w:t xml:space="preserve">6.6 za </w:t>
      </w:r>
      <w:r w:rsidR="00BE0CBC" w:rsidRPr="00F84B27">
        <w:rPr>
          <w:noProof/>
          <w:szCs w:val="22"/>
          <w:lang w:val="hr-HR"/>
        </w:rPr>
        <w:t>dodatne</w:t>
      </w:r>
      <w:r w:rsidRPr="00F84B27">
        <w:rPr>
          <w:noProof/>
          <w:szCs w:val="22"/>
          <w:lang w:val="hr-HR"/>
        </w:rPr>
        <w:t xml:space="preserve"> informacije).</w:t>
      </w:r>
    </w:p>
    <w:p w14:paraId="5254A958" w14:textId="77777777" w:rsidR="00E87F7D" w:rsidRPr="00F84B27" w:rsidRDefault="00E87F7D" w:rsidP="000333ED">
      <w:pPr>
        <w:rPr>
          <w:noProof/>
          <w:lang w:val="hr-HR"/>
        </w:rPr>
      </w:pPr>
    </w:p>
    <w:p w14:paraId="14F17F72" w14:textId="77777777" w:rsidR="00BE4A0E" w:rsidRPr="00F84B27" w:rsidRDefault="00471B96" w:rsidP="000333ED">
      <w:pPr>
        <w:pStyle w:val="spc-hsub3italicunderlined"/>
        <w:spacing w:before="0"/>
        <w:rPr>
          <w:noProof/>
          <w:lang w:val="hr-HR"/>
        </w:rPr>
      </w:pPr>
      <w:r w:rsidRPr="00F84B27">
        <w:rPr>
          <w:noProof/>
          <w:lang w:val="hr-HR"/>
        </w:rPr>
        <w:t>Supkutana</w:t>
      </w:r>
      <w:r w:rsidR="00DD3250" w:rsidRPr="00F84B27">
        <w:rPr>
          <w:noProof/>
          <w:lang w:val="hr-HR"/>
        </w:rPr>
        <w:t xml:space="preserve"> </w:t>
      </w:r>
      <w:r w:rsidR="00BE4A0E" w:rsidRPr="00F84B27">
        <w:rPr>
          <w:noProof/>
          <w:lang w:val="hr-HR"/>
        </w:rPr>
        <w:t>primjena</w:t>
      </w:r>
    </w:p>
    <w:p w14:paraId="0FB2F02A" w14:textId="77777777" w:rsidR="00BE0CBC" w:rsidRPr="00F84B27" w:rsidRDefault="00BE4A0E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M</w:t>
      </w:r>
      <w:r w:rsidR="00305528" w:rsidRPr="00F84B27">
        <w:rPr>
          <w:noProof/>
          <w:szCs w:val="22"/>
          <w:lang w:val="hr-HR"/>
        </w:rPr>
        <w:t xml:space="preserve">aksimalni volumen od 1 ml po jednom mjestu </w:t>
      </w:r>
      <w:r w:rsidR="00DA2BA2" w:rsidRPr="00F84B27">
        <w:rPr>
          <w:noProof/>
          <w:szCs w:val="22"/>
          <w:lang w:val="hr-HR"/>
        </w:rPr>
        <w:t xml:space="preserve">injiciranja </w:t>
      </w:r>
      <w:r w:rsidR="00305528" w:rsidRPr="00F84B27">
        <w:rPr>
          <w:noProof/>
          <w:szCs w:val="22"/>
          <w:lang w:val="hr-HR"/>
        </w:rPr>
        <w:t>se</w:t>
      </w:r>
      <w:r w:rsidR="00B868F7" w:rsidRPr="00F84B27">
        <w:rPr>
          <w:noProof/>
          <w:szCs w:val="22"/>
          <w:lang w:val="hr-HR"/>
        </w:rPr>
        <w:t xml:space="preserve"> u </w:t>
      </w:r>
      <w:r w:rsidR="00305528" w:rsidRPr="00F84B27">
        <w:rPr>
          <w:noProof/>
          <w:szCs w:val="22"/>
          <w:lang w:val="hr-HR"/>
        </w:rPr>
        <w:t>pravilu</w:t>
      </w:r>
      <w:r w:rsidR="00730639" w:rsidRPr="00F84B27">
        <w:rPr>
          <w:noProof/>
          <w:szCs w:val="22"/>
          <w:lang w:val="hr-HR"/>
        </w:rPr>
        <w:t xml:space="preserve"> ne smije prekoračiti.</w:t>
      </w:r>
      <w:r w:rsidR="00B868F7" w:rsidRPr="00F84B27">
        <w:rPr>
          <w:noProof/>
          <w:szCs w:val="22"/>
          <w:lang w:val="hr-HR"/>
        </w:rPr>
        <w:t xml:space="preserve"> U </w:t>
      </w:r>
      <w:r w:rsidR="00730639" w:rsidRPr="00F84B27">
        <w:rPr>
          <w:noProof/>
          <w:szCs w:val="22"/>
          <w:lang w:val="hr-HR"/>
        </w:rPr>
        <w:t>slučaju većeg volumena</w:t>
      </w:r>
      <w:r w:rsidR="00305528" w:rsidRPr="00F84B27">
        <w:rPr>
          <w:noProof/>
          <w:szCs w:val="22"/>
          <w:lang w:val="hr-HR"/>
        </w:rPr>
        <w:t>,</w:t>
      </w:r>
      <w:r w:rsidR="00730639" w:rsidRPr="00F84B27">
        <w:rPr>
          <w:noProof/>
          <w:szCs w:val="22"/>
          <w:lang w:val="hr-HR"/>
        </w:rPr>
        <w:t xml:space="preserve"> potrebno je odabrati više od jednog mjesta za primjenu injekci</w:t>
      </w:r>
      <w:r w:rsidR="0082079F" w:rsidRPr="00F84B27">
        <w:rPr>
          <w:noProof/>
          <w:szCs w:val="22"/>
          <w:lang w:val="hr-HR"/>
        </w:rPr>
        <w:t>je.</w:t>
      </w:r>
    </w:p>
    <w:p w14:paraId="5EB43420" w14:textId="77777777" w:rsidR="00E87F7D" w:rsidRPr="00F84B27" w:rsidRDefault="00E87F7D" w:rsidP="000333ED">
      <w:pPr>
        <w:rPr>
          <w:noProof/>
          <w:lang w:val="hr-HR"/>
        </w:rPr>
      </w:pPr>
    </w:p>
    <w:p w14:paraId="4240AAA8" w14:textId="77777777" w:rsidR="00730639" w:rsidRPr="00F84B27" w:rsidRDefault="0082079F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Injekcije se </w:t>
      </w:r>
      <w:r w:rsidR="00BE4A0E" w:rsidRPr="00F84B27">
        <w:rPr>
          <w:noProof/>
          <w:szCs w:val="22"/>
          <w:lang w:val="hr-HR"/>
        </w:rPr>
        <w:t>trebaju dati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područje</w:t>
      </w:r>
      <w:r w:rsidR="00730639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>udova</w:t>
      </w:r>
      <w:r w:rsidR="00730639" w:rsidRPr="00F84B27">
        <w:rPr>
          <w:noProof/>
          <w:szCs w:val="22"/>
          <w:lang w:val="hr-HR"/>
        </w:rPr>
        <w:t xml:space="preserve"> ili prednje trbušne </w:t>
      </w:r>
      <w:r w:rsidR="00305528" w:rsidRPr="00F84B27">
        <w:rPr>
          <w:noProof/>
          <w:szCs w:val="22"/>
          <w:lang w:val="hr-HR"/>
        </w:rPr>
        <w:t>st</w:t>
      </w:r>
      <w:r w:rsidR="00DA2BA2" w:rsidRPr="00F84B27">
        <w:rPr>
          <w:noProof/>
          <w:szCs w:val="22"/>
          <w:lang w:val="hr-HR"/>
        </w:rPr>
        <w:t>i</w:t>
      </w:r>
      <w:r w:rsidR="00305528" w:rsidRPr="00F84B27">
        <w:rPr>
          <w:noProof/>
          <w:szCs w:val="22"/>
          <w:lang w:val="hr-HR"/>
        </w:rPr>
        <w:t>jenke</w:t>
      </w:r>
      <w:r w:rsidR="00730639" w:rsidRPr="00F84B27">
        <w:rPr>
          <w:noProof/>
          <w:szCs w:val="22"/>
          <w:lang w:val="hr-HR"/>
        </w:rPr>
        <w:t>.</w:t>
      </w:r>
    </w:p>
    <w:p w14:paraId="45DFD29C" w14:textId="77777777" w:rsidR="00E87F7D" w:rsidRPr="00F84B27" w:rsidRDefault="00E87F7D" w:rsidP="000333ED">
      <w:pPr>
        <w:rPr>
          <w:noProof/>
          <w:lang w:val="hr-HR"/>
        </w:rPr>
      </w:pPr>
    </w:p>
    <w:p w14:paraId="369F93DF" w14:textId="77777777" w:rsidR="007D2BD2" w:rsidRPr="00F84B27" w:rsidRDefault="00730639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U situacijama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 xml:space="preserve">kojima liječnik </w:t>
      </w:r>
      <w:r w:rsidR="0082079F" w:rsidRPr="00F84B27">
        <w:rPr>
          <w:noProof/>
          <w:szCs w:val="22"/>
          <w:lang w:val="hr-HR"/>
        </w:rPr>
        <w:t>ustanovi</w:t>
      </w:r>
      <w:r w:rsidRPr="00F84B27">
        <w:rPr>
          <w:noProof/>
          <w:szCs w:val="22"/>
          <w:lang w:val="hr-HR"/>
        </w:rPr>
        <w:t xml:space="preserve"> da bolesnik ili </w:t>
      </w:r>
      <w:r w:rsidR="00171E43" w:rsidRPr="00F84B27">
        <w:rPr>
          <w:noProof/>
          <w:szCs w:val="22"/>
          <w:lang w:val="hr-HR"/>
        </w:rPr>
        <w:t>osoba koja se brine</w:t>
      </w:r>
      <w:r w:rsidR="00B868F7" w:rsidRPr="00F84B27">
        <w:rPr>
          <w:noProof/>
          <w:szCs w:val="22"/>
          <w:lang w:val="hr-HR"/>
        </w:rPr>
        <w:t xml:space="preserve"> o </w:t>
      </w:r>
      <w:r w:rsidR="00171E43" w:rsidRPr="00F84B27">
        <w:rPr>
          <w:noProof/>
          <w:szCs w:val="22"/>
          <w:lang w:val="hr-HR"/>
        </w:rPr>
        <w:t>bolesniku</w:t>
      </w:r>
      <w:r w:rsidRPr="00F84B27">
        <w:rPr>
          <w:noProof/>
          <w:szCs w:val="22"/>
          <w:lang w:val="hr-HR"/>
        </w:rPr>
        <w:t xml:space="preserve"> </w:t>
      </w:r>
      <w:r w:rsidR="0082079F" w:rsidRPr="00F84B27">
        <w:rPr>
          <w:noProof/>
          <w:szCs w:val="22"/>
          <w:lang w:val="hr-HR"/>
        </w:rPr>
        <w:t>mo</w:t>
      </w:r>
      <w:r w:rsidR="00171E43" w:rsidRPr="00F84B27">
        <w:rPr>
          <w:noProof/>
          <w:szCs w:val="22"/>
          <w:lang w:val="hr-HR"/>
        </w:rPr>
        <w:t>že</w:t>
      </w:r>
      <w:r w:rsidRPr="00F84B27">
        <w:rPr>
          <w:noProof/>
          <w:szCs w:val="22"/>
          <w:lang w:val="hr-HR"/>
        </w:rPr>
        <w:t xml:space="preserve"> sigurno</w:t>
      </w:r>
      <w:r w:rsidR="00B868F7" w:rsidRPr="00F84B27">
        <w:rPr>
          <w:noProof/>
          <w:szCs w:val="22"/>
          <w:lang w:val="hr-HR"/>
        </w:rPr>
        <w:t xml:space="preserve"> i </w:t>
      </w:r>
      <w:r w:rsidR="009152AD" w:rsidRPr="00F84B27">
        <w:rPr>
          <w:noProof/>
          <w:szCs w:val="22"/>
          <w:lang w:val="hr-HR"/>
        </w:rPr>
        <w:t xml:space="preserve">učinkovito </w:t>
      </w:r>
      <w:r w:rsidRPr="00F84B27">
        <w:rPr>
          <w:noProof/>
          <w:szCs w:val="22"/>
          <w:lang w:val="hr-HR"/>
        </w:rPr>
        <w:t xml:space="preserve">primijeniti </w:t>
      </w:r>
      <w:r w:rsidR="00060744" w:rsidRPr="00F84B27">
        <w:rPr>
          <w:noProof/>
          <w:szCs w:val="22"/>
          <w:lang w:val="hr-HR"/>
        </w:rPr>
        <w:t>Abseamed</w:t>
      </w:r>
      <w:r w:rsidR="006D7FFB" w:rsidRPr="00F84B27">
        <w:rPr>
          <w:noProof/>
          <w:szCs w:val="22"/>
          <w:lang w:val="hr-HR"/>
        </w:rPr>
        <w:t xml:space="preserve"> </w:t>
      </w:r>
      <w:r w:rsidR="00471B96" w:rsidRPr="00F84B27">
        <w:rPr>
          <w:noProof/>
          <w:szCs w:val="22"/>
          <w:lang w:val="hr-HR"/>
        </w:rPr>
        <w:t>supkutano</w:t>
      </w:r>
      <w:r w:rsidR="007D2BD2" w:rsidRPr="00F84B27">
        <w:rPr>
          <w:noProof/>
          <w:szCs w:val="22"/>
          <w:lang w:val="hr-HR"/>
        </w:rPr>
        <w:t>,</w:t>
      </w:r>
      <w:r w:rsidR="0056086F" w:rsidRPr="00F84B27">
        <w:rPr>
          <w:noProof/>
          <w:szCs w:val="22"/>
          <w:lang w:val="hr-HR"/>
        </w:rPr>
        <w:t xml:space="preserve"> potrebno je dati upute</w:t>
      </w:r>
      <w:r w:rsidR="00B868F7" w:rsidRPr="00F84B27">
        <w:rPr>
          <w:noProof/>
          <w:szCs w:val="22"/>
          <w:lang w:val="hr-HR"/>
        </w:rPr>
        <w:t xml:space="preserve"> o </w:t>
      </w:r>
      <w:r w:rsidR="0056086F" w:rsidRPr="00F84B27">
        <w:rPr>
          <w:noProof/>
          <w:szCs w:val="22"/>
          <w:lang w:val="hr-HR"/>
        </w:rPr>
        <w:t>ispravn</w:t>
      </w:r>
      <w:r w:rsidR="00171E43" w:rsidRPr="00F84B27">
        <w:rPr>
          <w:noProof/>
          <w:szCs w:val="22"/>
          <w:lang w:val="hr-HR"/>
        </w:rPr>
        <w:t>om</w:t>
      </w:r>
      <w:r w:rsidR="0056086F" w:rsidRPr="00F84B27">
        <w:rPr>
          <w:noProof/>
          <w:szCs w:val="22"/>
          <w:lang w:val="hr-HR"/>
        </w:rPr>
        <w:t xml:space="preserve"> doz</w:t>
      </w:r>
      <w:r w:rsidR="00171E43" w:rsidRPr="00F84B27">
        <w:rPr>
          <w:noProof/>
          <w:szCs w:val="22"/>
          <w:lang w:val="hr-HR"/>
        </w:rPr>
        <w:t>iranj</w:t>
      </w:r>
      <w:r w:rsidR="0056086F" w:rsidRPr="00F84B27">
        <w:rPr>
          <w:noProof/>
          <w:szCs w:val="22"/>
          <w:lang w:val="hr-HR"/>
        </w:rPr>
        <w:t>u</w:t>
      </w:r>
      <w:r w:rsidR="00B868F7" w:rsidRPr="00F84B27">
        <w:rPr>
          <w:noProof/>
          <w:szCs w:val="22"/>
          <w:lang w:val="hr-HR"/>
        </w:rPr>
        <w:t xml:space="preserve"> i </w:t>
      </w:r>
      <w:r w:rsidR="0056086F" w:rsidRPr="00F84B27">
        <w:rPr>
          <w:noProof/>
          <w:szCs w:val="22"/>
          <w:lang w:val="hr-HR"/>
        </w:rPr>
        <w:t>primjen</w:t>
      </w:r>
      <w:r w:rsidR="00171E43" w:rsidRPr="00F84B27">
        <w:rPr>
          <w:noProof/>
          <w:szCs w:val="22"/>
          <w:lang w:val="hr-HR"/>
        </w:rPr>
        <w:t>i</w:t>
      </w:r>
      <w:r w:rsidR="007D2BD2" w:rsidRPr="00F84B27">
        <w:rPr>
          <w:noProof/>
          <w:szCs w:val="22"/>
          <w:lang w:val="hr-HR"/>
        </w:rPr>
        <w:t>.</w:t>
      </w:r>
    </w:p>
    <w:p w14:paraId="22F8ACC1" w14:textId="77777777" w:rsidR="00EC598B" w:rsidRPr="00F84B27" w:rsidRDefault="00EC598B" w:rsidP="000333ED">
      <w:pPr>
        <w:rPr>
          <w:noProof/>
          <w:lang w:val="hr-HR"/>
        </w:rPr>
      </w:pPr>
    </w:p>
    <w:p w14:paraId="39081A51" w14:textId="77777777" w:rsidR="00EC598B" w:rsidRPr="00F84B27" w:rsidRDefault="00EC598B" w:rsidP="000333ED">
      <w:pPr>
        <w:rPr>
          <w:i/>
          <w:noProof/>
          <w:u w:val="single"/>
          <w:lang w:val="hr-HR"/>
        </w:rPr>
      </w:pPr>
      <w:r w:rsidRPr="00F84B27">
        <w:rPr>
          <w:i/>
          <w:noProof/>
          <w:u w:val="single"/>
          <w:lang w:val="hr-HR"/>
        </w:rPr>
        <w:t>Prstenovi</w:t>
      </w:r>
      <w:r w:rsidR="00B868F7" w:rsidRPr="00F84B27">
        <w:rPr>
          <w:i/>
          <w:noProof/>
          <w:u w:val="single"/>
          <w:lang w:val="hr-HR"/>
        </w:rPr>
        <w:t xml:space="preserve"> s </w:t>
      </w:r>
      <w:r w:rsidR="00F85BCD" w:rsidRPr="00F84B27">
        <w:rPr>
          <w:i/>
          <w:noProof/>
          <w:u w:val="single"/>
          <w:lang w:val="hr-HR"/>
        </w:rPr>
        <w:t>mjernim oznakama</w:t>
      </w:r>
    </w:p>
    <w:p w14:paraId="06E663BB" w14:textId="77777777" w:rsidR="00EC598B" w:rsidRPr="00F84B27" w:rsidRDefault="005465AF" w:rsidP="000333ED">
      <w:pPr>
        <w:rPr>
          <w:noProof/>
          <w:lang w:val="hr-HR"/>
        </w:rPr>
      </w:pPr>
      <w:r w:rsidRPr="00F84B27">
        <w:rPr>
          <w:noProof/>
          <w:lang w:val="hr-HR"/>
        </w:rPr>
        <w:t>Na š</w:t>
      </w:r>
      <w:r w:rsidR="00EC598B" w:rsidRPr="00F84B27">
        <w:rPr>
          <w:noProof/>
          <w:lang w:val="hr-HR"/>
        </w:rPr>
        <w:t>trcaljk</w:t>
      </w:r>
      <w:r w:rsidRPr="00F84B27">
        <w:rPr>
          <w:noProof/>
          <w:lang w:val="hr-HR"/>
        </w:rPr>
        <w:t>i su otisnuti</w:t>
      </w:r>
      <w:r w:rsidR="00EC598B" w:rsidRPr="00F84B27">
        <w:rPr>
          <w:noProof/>
          <w:lang w:val="hr-HR"/>
        </w:rPr>
        <w:t xml:space="preserve"> prstenov</w:t>
      </w:r>
      <w:r w:rsidRPr="00F84B27">
        <w:rPr>
          <w:noProof/>
          <w:lang w:val="hr-HR"/>
        </w:rPr>
        <w:t>i</w:t>
      </w:r>
      <w:r w:rsidR="00B868F7" w:rsidRPr="00F84B27">
        <w:rPr>
          <w:noProof/>
          <w:lang w:val="hr-HR"/>
        </w:rPr>
        <w:t xml:space="preserve"> s </w:t>
      </w:r>
      <w:r w:rsidR="00F85BCD" w:rsidRPr="00F84B27">
        <w:rPr>
          <w:noProof/>
          <w:lang w:val="hr-HR"/>
        </w:rPr>
        <w:t>mjernim oznakama</w:t>
      </w:r>
      <w:r w:rsidR="00EC598B" w:rsidRPr="00F84B27">
        <w:rPr>
          <w:noProof/>
          <w:lang w:val="hr-HR"/>
        </w:rPr>
        <w:t xml:space="preserve"> kako bi se o</w:t>
      </w:r>
      <w:r w:rsidR="00C62767" w:rsidRPr="00F84B27">
        <w:rPr>
          <w:noProof/>
          <w:lang w:val="hr-HR"/>
        </w:rPr>
        <w:t>mogućila</w:t>
      </w:r>
      <w:r w:rsidR="00EC598B" w:rsidRPr="00F84B27">
        <w:rPr>
          <w:noProof/>
          <w:lang w:val="hr-HR"/>
        </w:rPr>
        <w:t xml:space="preserve"> primjena dijela doze (</w:t>
      </w:r>
      <w:r w:rsidR="00035EB2" w:rsidRPr="00F84B27">
        <w:rPr>
          <w:noProof/>
          <w:lang w:val="hr-HR"/>
        </w:rPr>
        <w:t xml:space="preserve">vidjeti </w:t>
      </w:r>
      <w:r w:rsidR="00B91577" w:rsidRPr="00F84B27">
        <w:rPr>
          <w:noProof/>
          <w:lang w:val="hr-HR"/>
        </w:rPr>
        <w:t>dio </w:t>
      </w:r>
      <w:r w:rsidR="00EC598B" w:rsidRPr="00F84B27">
        <w:rPr>
          <w:noProof/>
          <w:lang w:val="hr-HR"/>
        </w:rPr>
        <w:t xml:space="preserve">6.6). Međutim, </w:t>
      </w:r>
      <w:r w:rsidR="00494498" w:rsidRPr="00F84B27">
        <w:rPr>
          <w:noProof/>
          <w:lang w:val="hr-HR"/>
        </w:rPr>
        <w:t>lijek</w:t>
      </w:r>
      <w:r w:rsidR="00EC598B" w:rsidRPr="00F84B27">
        <w:rPr>
          <w:noProof/>
          <w:lang w:val="hr-HR"/>
        </w:rPr>
        <w:t xml:space="preserve"> je namijenjen</w:t>
      </w:r>
      <w:r w:rsidR="0026451B" w:rsidRPr="00F84B27">
        <w:rPr>
          <w:noProof/>
          <w:lang w:val="hr-HR"/>
        </w:rPr>
        <w:t xml:space="preserve"> samo</w:t>
      </w:r>
      <w:r w:rsidR="00EC598B" w:rsidRPr="00F84B27">
        <w:rPr>
          <w:noProof/>
          <w:lang w:val="hr-HR"/>
        </w:rPr>
        <w:t xml:space="preserve"> za jednokratnu </w:t>
      </w:r>
      <w:r w:rsidR="00F85BCD" w:rsidRPr="00F84B27">
        <w:rPr>
          <w:noProof/>
          <w:lang w:val="hr-HR"/>
        </w:rPr>
        <w:t>primjenu</w:t>
      </w:r>
      <w:r w:rsidR="00EC598B" w:rsidRPr="00F84B27">
        <w:rPr>
          <w:noProof/>
          <w:lang w:val="hr-HR"/>
        </w:rPr>
        <w:t xml:space="preserve">. </w:t>
      </w:r>
      <w:r w:rsidR="00A13857" w:rsidRPr="00F84B27">
        <w:rPr>
          <w:noProof/>
          <w:lang w:val="hr-HR"/>
        </w:rPr>
        <w:t xml:space="preserve">Jednom </w:t>
      </w:r>
      <w:r w:rsidR="0026451B" w:rsidRPr="00F84B27">
        <w:rPr>
          <w:noProof/>
          <w:lang w:val="hr-HR"/>
        </w:rPr>
        <w:t>štrcaljk</w:t>
      </w:r>
      <w:r w:rsidR="00A13857" w:rsidRPr="00F84B27">
        <w:rPr>
          <w:noProof/>
          <w:lang w:val="hr-HR"/>
        </w:rPr>
        <w:t>om</w:t>
      </w:r>
      <w:r w:rsidR="0026451B" w:rsidRPr="00F84B27">
        <w:rPr>
          <w:noProof/>
          <w:lang w:val="hr-HR"/>
        </w:rPr>
        <w:t xml:space="preserve"> </w:t>
      </w:r>
      <w:r w:rsidRPr="00F84B27">
        <w:rPr>
          <w:noProof/>
          <w:lang w:val="hr-HR"/>
        </w:rPr>
        <w:t>smije</w:t>
      </w:r>
      <w:r w:rsidR="0026451B" w:rsidRPr="00F84B27">
        <w:rPr>
          <w:noProof/>
          <w:lang w:val="hr-HR"/>
        </w:rPr>
        <w:t xml:space="preserve"> se</w:t>
      </w:r>
      <w:r w:rsidR="00EC598B" w:rsidRPr="00F84B27">
        <w:rPr>
          <w:noProof/>
          <w:lang w:val="hr-HR"/>
        </w:rPr>
        <w:t xml:space="preserve"> primijeniti samo jedn</w:t>
      </w:r>
      <w:r w:rsidR="0026451B" w:rsidRPr="00F84B27">
        <w:rPr>
          <w:noProof/>
          <w:lang w:val="hr-HR"/>
        </w:rPr>
        <w:t>a</w:t>
      </w:r>
      <w:r w:rsidR="00EC598B" w:rsidRPr="00F84B27">
        <w:rPr>
          <w:noProof/>
          <w:lang w:val="hr-HR"/>
        </w:rPr>
        <w:t xml:space="preserve"> doz</w:t>
      </w:r>
      <w:r w:rsidR="0026451B" w:rsidRPr="00F84B27">
        <w:rPr>
          <w:noProof/>
          <w:lang w:val="hr-HR"/>
        </w:rPr>
        <w:t>a</w:t>
      </w:r>
      <w:r w:rsidR="00EC598B" w:rsidRPr="00F84B27">
        <w:rPr>
          <w:noProof/>
          <w:lang w:val="hr-HR"/>
        </w:rPr>
        <w:t xml:space="preserve"> </w:t>
      </w:r>
      <w:r w:rsidR="00C62767" w:rsidRPr="00F84B27">
        <w:rPr>
          <w:noProof/>
          <w:lang w:val="hr-HR"/>
        </w:rPr>
        <w:t>li</w:t>
      </w:r>
      <w:r w:rsidR="00EC598B" w:rsidRPr="00F84B27">
        <w:rPr>
          <w:noProof/>
          <w:lang w:val="hr-HR"/>
        </w:rPr>
        <w:t>je</w:t>
      </w:r>
      <w:r w:rsidR="00C62767" w:rsidRPr="00F84B27">
        <w:rPr>
          <w:noProof/>
          <w:lang w:val="hr-HR"/>
        </w:rPr>
        <w:t>ka</w:t>
      </w:r>
      <w:r w:rsidR="00EC598B" w:rsidRPr="00F84B27">
        <w:rPr>
          <w:noProof/>
          <w:lang w:val="hr-HR"/>
        </w:rPr>
        <w:t xml:space="preserve"> </w:t>
      </w:r>
      <w:r w:rsidR="00060744" w:rsidRPr="00F84B27">
        <w:rPr>
          <w:noProof/>
          <w:lang w:val="hr-HR"/>
        </w:rPr>
        <w:t>Abseamed</w:t>
      </w:r>
      <w:r w:rsidR="00EC598B" w:rsidRPr="00F84B27">
        <w:rPr>
          <w:noProof/>
          <w:lang w:val="hr-HR"/>
        </w:rPr>
        <w:t>.</w:t>
      </w:r>
    </w:p>
    <w:p w14:paraId="4F8CA94A" w14:textId="77777777" w:rsidR="00EC598B" w:rsidRPr="00F84B27" w:rsidRDefault="00EC598B" w:rsidP="000333ED">
      <w:pPr>
        <w:rPr>
          <w:noProof/>
          <w:lang w:val="hr-HR"/>
        </w:rPr>
      </w:pPr>
    </w:p>
    <w:p w14:paraId="62476A1A" w14:textId="77777777" w:rsidR="0056086F" w:rsidRPr="00F84B27" w:rsidRDefault="00D134ED" w:rsidP="006251E5">
      <w:pPr>
        <w:pStyle w:val="spc-p2"/>
        <w:rPr>
          <w:noProof/>
          <w:lang w:val="hr-HR"/>
        </w:rPr>
      </w:pPr>
      <w:r w:rsidRPr="00F84B27">
        <w:rPr>
          <w:noProof/>
          <w:lang w:val="hr-HR"/>
        </w:rPr>
        <w:t>„</w:t>
      </w:r>
      <w:r w:rsidR="0056086F" w:rsidRPr="00F84B27">
        <w:rPr>
          <w:noProof/>
          <w:lang w:val="hr-HR"/>
        </w:rPr>
        <w:t>Upute za samo</w:t>
      </w:r>
      <w:r w:rsidR="008A5DFD" w:rsidRPr="00F84B27">
        <w:rPr>
          <w:noProof/>
          <w:lang w:val="hr-HR"/>
        </w:rPr>
        <w:t xml:space="preserve">stalnu </w:t>
      </w:r>
      <w:r w:rsidR="0056086F" w:rsidRPr="00F84B27">
        <w:rPr>
          <w:noProof/>
          <w:lang w:val="hr-HR"/>
        </w:rPr>
        <w:t xml:space="preserve">primjenu injekcije </w:t>
      </w:r>
      <w:r w:rsidR="00060744" w:rsidRPr="00F84B27">
        <w:rPr>
          <w:noProof/>
          <w:lang w:val="hr-HR"/>
        </w:rPr>
        <w:t>Abseamed</w:t>
      </w:r>
      <w:r w:rsidR="003205B3" w:rsidRPr="00F84B27">
        <w:rPr>
          <w:noProof/>
          <w:lang w:val="hr-HR"/>
        </w:rPr>
        <w:t>”</w:t>
      </w:r>
      <w:r w:rsidR="0019498F" w:rsidRPr="00F84B27">
        <w:rPr>
          <w:noProof/>
          <w:lang w:val="hr-HR"/>
        </w:rPr>
        <w:t xml:space="preserve"> </w:t>
      </w:r>
      <w:r w:rsidR="0056086F" w:rsidRPr="00F84B27">
        <w:rPr>
          <w:noProof/>
          <w:lang w:val="hr-HR"/>
        </w:rPr>
        <w:t>mogu se pronaći na kraju upute</w:t>
      </w:r>
      <w:r w:rsidR="00B868F7" w:rsidRPr="00F84B27">
        <w:rPr>
          <w:noProof/>
          <w:lang w:val="hr-HR"/>
        </w:rPr>
        <w:t xml:space="preserve"> o </w:t>
      </w:r>
      <w:r w:rsidR="0056086F" w:rsidRPr="00F84B27">
        <w:rPr>
          <w:noProof/>
          <w:lang w:val="hr-HR"/>
        </w:rPr>
        <w:t>lijeku.</w:t>
      </w:r>
    </w:p>
    <w:p w14:paraId="68BE48B3" w14:textId="77777777" w:rsidR="00E87F7D" w:rsidRPr="00F84B27" w:rsidRDefault="00E87F7D" w:rsidP="000333ED">
      <w:pPr>
        <w:rPr>
          <w:noProof/>
          <w:lang w:val="hr-HR"/>
        </w:rPr>
      </w:pPr>
    </w:p>
    <w:p w14:paraId="66F7F263" w14:textId="77777777" w:rsidR="00DD3250" w:rsidRPr="00F84B27" w:rsidRDefault="002C248E" w:rsidP="006251E5">
      <w:pPr>
        <w:pStyle w:val="spc-h2"/>
        <w:rPr>
          <w:noProof/>
          <w:lang w:val="hr-HR"/>
        </w:rPr>
      </w:pPr>
      <w:r w:rsidRPr="00F84B27">
        <w:rPr>
          <w:noProof/>
          <w:lang w:val="hr-HR"/>
        </w:rPr>
        <w:lastRenderedPageBreak/>
        <w:t>4.3</w:t>
      </w:r>
      <w:r w:rsidRPr="00F84B27">
        <w:rPr>
          <w:noProof/>
          <w:lang w:val="hr-HR"/>
        </w:rPr>
        <w:tab/>
        <w:t>Kontraindikacije</w:t>
      </w:r>
    </w:p>
    <w:p w14:paraId="511AA75D" w14:textId="77777777" w:rsidR="00E87F7D" w:rsidRPr="00F84B27" w:rsidRDefault="00E87F7D" w:rsidP="000333ED">
      <w:pPr>
        <w:keepNext/>
        <w:rPr>
          <w:noProof/>
          <w:lang w:val="hr-HR"/>
        </w:rPr>
      </w:pPr>
    </w:p>
    <w:p w14:paraId="06938E1B" w14:textId="77777777" w:rsidR="00DD3250" w:rsidRPr="00F84B27" w:rsidRDefault="0056086F" w:rsidP="000333ED">
      <w:pPr>
        <w:pStyle w:val="spc-p1"/>
        <w:numPr>
          <w:ilvl w:val="0"/>
          <w:numId w:val="14"/>
        </w:numPr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Preosjetljivost na djelatnu </w:t>
      </w:r>
      <w:r w:rsidR="0053071E" w:rsidRPr="00F84B27">
        <w:rPr>
          <w:noProof/>
          <w:szCs w:val="22"/>
          <w:lang w:val="hr-HR"/>
        </w:rPr>
        <w:t xml:space="preserve">tvar ili </w:t>
      </w:r>
      <w:r w:rsidR="009152AD" w:rsidRPr="00F84B27">
        <w:rPr>
          <w:noProof/>
          <w:szCs w:val="22"/>
          <w:lang w:val="hr-HR"/>
        </w:rPr>
        <w:t>neku</w:t>
      </w:r>
      <w:r w:rsidR="00204A18" w:rsidRPr="00F84B27">
        <w:rPr>
          <w:noProof/>
          <w:szCs w:val="22"/>
          <w:lang w:val="hr-HR"/>
        </w:rPr>
        <w:t xml:space="preserve"> od</w:t>
      </w:r>
      <w:r w:rsidR="0053071E" w:rsidRPr="00F84B27">
        <w:rPr>
          <w:noProof/>
          <w:szCs w:val="22"/>
          <w:lang w:val="hr-HR"/>
        </w:rPr>
        <w:t xml:space="preserve"> pomoćnih tvari navedenih</w:t>
      </w:r>
      <w:r w:rsidR="00B868F7" w:rsidRPr="00F84B27">
        <w:rPr>
          <w:noProof/>
          <w:szCs w:val="22"/>
          <w:lang w:val="hr-HR"/>
        </w:rPr>
        <w:t xml:space="preserve"> u </w:t>
      </w:r>
      <w:r w:rsidR="0053071E" w:rsidRPr="00F84B27">
        <w:rPr>
          <w:noProof/>
          <w:szCs w:val="22"/>
          <w:lang w:val="hr-HR"/>
        </w:rPr>
        <w:t>dijelu</w:t>
      </w:r>
      <w:r w:rsidR="002A7AC0" w:rsidRPr="00F84B27">
        <w:rPr>
          <w:noProof/>
          <w:szCs w:val="22"/>
          <w:lang w:val="hr-HR"/>
        </w:rPr>
        <w:t> </w:t>
      </w:r>
      <w:r w:rsidR="00F97454" w:rsidRPr="00F84B27">
        <w:rPr>
          <w:noProof/>
          <w:szCs w:val="22"/>
          <w:lang w:val="hr-HR"/>
        </w:rPr>
        <w:t>6.1</w:t>
      </w:r>
      <w:r w:rsidR="00DD3250" w:rsidRPr="00F84B27">
        <w:rPr>
          <w:noProof/>
          <w:szCs w:val="22"/>
          <w:lang w:val="hr-HR"/>
        </w:rPr>
        <w:t>.</w:t>
      </w:r>
    </w:p>
    <w:p w14:paraId="65BF43D3" w14:textId="77777777" w:rsidR="00E87F7D" w:rsidRPr="00F84B27" w:rsidRDefault="00E87F7D" w:rsidP="000333ED">
      <w:pPr>
        <w:rPr>
          <w:noProof/>
          <w:lang w:val="hr-HR"/>
        </w:rPr>
      </w:pPr>
    </w:p>
    <w:p w14:paraId="7599E152" w14:textId="77777777" w:rsidR="00DD3250" w:rsidRPr="00F84B27" w:rsidRDefault="0053071E" w:rsidP="000333ED">
      <w:pPr>
        <w:pStyle w:val="spc-p1"/>
        <w:numPr>
          <w:ilvl w:val="0"/>
          <w:numId w:val="14"/>
        </w:numPr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Bolesnici koji razviju </w:t>
      </w:r>
      <w:bookmarkStart w:id="2" w:name="OLE_LINK4"/>
      <w:bookmarkStart w:id="3" w:name="OLE_LINK8"/>
      <w:r w:rsidR="00A74ACF" w:rsidRPr="00F84B27">
        <w:rPr>
          <w:noProof/>
          <w:szCs w:val="22"/>
          <w:lang w:val="hr-HR"/>
        </w:rPr>
        <w:t>izoliranu aplaziju crvene loze</w:t>
      </w:r>
      <w:r w:rsidR="00DD3250" w:rsidRPr="00F84B27">
        <w:rPr>
          <w:noProof/>
          <w:szCs w:val="22"/>
          <w:lang w:val="hr-HR"/>
        </w:rPr>
        <w:t xml:space="preserve"> </w:t>
      </w:r>
      <w:bookmarkEnd w:id="2"/>
      <w:bookmarkEnd w:id="3"/>
      <w:r w:rsidR="00DD3250" w:rsidRPr="00F84B27">
        <w:rPr>
          <w:noProof/>
          <w:szCs w:val="22"/>
          <w:lang w:val="hr-HR"/>
        </w:rPr>
        <w:t>(</w:t>
      </w:r>
      <w:r w:rsidR="009152AD" w:rsidRPr="00F84B27">
        <w:rPr>
          <w:noProof/>
          <w:szCs w:val="22"/>
          <w:lang w:val="hr-HR"/>
        </w:rPr>
        <w:t xml:space="preserve">engl. </w:t>
      </w:r>
      <w:r w:rsidR="00204A18" w:rsidRPr="00F84B27">
        <w:rPr>
          <w:i/>
          <w:noProof/>
          <w:szCs w:val="22"/>
          <w:lang w:val="hr-HR"/>
        </w:rPr>
        <w:t>pure red cell aplasia</w:t>
      </w:r>
      <w:r w:rsidR="009152AD" w:rsidRPr="00F84B27">
        <w:rPr>
          <w:noProof/>
          <w:szCs w:val="22"/>
          <w:lang w:val="hr-HR"/>
        </w:rPr>
        <w:t xml:space="preserve">, </w:t>
      </w:r>
      <w:r w:rsidR="00DD3250" w:rsidRPr="00F84B27">
        <w:rPr>
          <w:noProof/>
          <w:szCs w:val="22"/>
          <w:lang w:val="hr-HR"/>
        </w:rPr>
        <w:t xml:space="preserve">PRCA) </w:t>
      </w:r>
      <w:r w:rsidR="00A74ACF" w:rsidRPr="00F84B27">
        <w:rPr>
          <w:noProof/>
          <w:szCs w:val="22"/>
          <w:lang w:val="hr-HR"/>
        </w:rPr>
        <w:t xml:space="preserve">nakon liječenja </w:t>
      </w:r>
      <w:r w:rsidR="00204A18" w:rsidRPr="00F84B27">
        <w:rPr>
          <w:noProof/>
          <w:szCs w:val="22"/>
          <w:lang w:val="hr-HR"/>
        </w:rPr>
        <w:t>bilo kojim</w:t>
      </w:r>
      <w:r w:rsidR="00A74ACF" w:rsidRPr="00F84B27">
        <w:rPr>
          <w:noProof/>
          <w:szCs w:val="22"/>
          <w:lang w:val="hr-HR"/>
        </w:rPr>
        <w:t xml:space="preserve"> eritropoetinom ne smiju primiti </w:t>
      </w:r>
      <w:r w:rsidR="00060744" w:rsidRPr="00F84B27">
        <w:rPr>
          <w:noProof/>
          <w:szCs w:val="22"/>
          <w:lang w:val="hr-HR"/>
        </w:rPr>
        <w:t>Abseamed</w:t>
      </w:r>
      <w:r w:rsidR="00DD3250" w:rsidRPr="00F84B27">
        <w:rPr>
          <w:noProof/>
          <w:szCs w:val="22"/>
          <w:lang w:val="hr-HR"/>
        </w:rPr>
        <w:t xml:space="preserve"> </w:t>
      </w:r>
      <w:r w:rsidR="00204A18" w:rsidRPr="00F84B27">
        <w:rPr>
          <w:noProof/>
          <w:szCs w:val="22"/>
          <w:lang w:val="hr-HR"/>
        </w:rPr>
        <w:t>ili</w:t>
      </w:r>
      <w:r w:rsidR="00A74ACF" w:rsidRPr="00F84B27">
        <w:rPr>
          <w:noProof/>
          <w:szCs w:val="22"/>
          <w:lang w:val="hr-HR"/>
        </w:rPr>
        <w:t xml:space="preserve"> </w:t>
      </w:r>
      <w:r w:rsidR="009152AD" w:rsidRPr="00F84B27">
        <w:rPr>
          <w:noProof/>
          <w:szCs w:val="22"/>
          <w:lang w:val="hr-HR"/>
        </w:rPr>
        <w:t xml:space="preserve">bilo koji </w:t>
      </w:r>
      <w:r w:rsidR="00A74ACF" w:rsidRPr="00F84B27">
        <w:rPr>
          <w:noProof/>
          <w:szCs w:val="22"/>
          <w:lang w:val="hr-HR"/>
        </w:rPr>
        <w:t>drugi eritropoetin</w:t>
      </w:r>
      <w:r w:rsidR="00DD3250" w:rsidRPr="00F84B27">
        <w:rPr>
          <w:noProof/>
          <w:szCs w:val="22"/>
          <w:lang w:val="hr-HR"/>
        </w:rPr>
        <w:t xml:space="preserve"> (</w:t>
      </w:r>
      <w:r w:rsidR="00047A2B" w:rsidRPr="00F84B27">
        <w:rPr>
          <w:noProof/>
          <w:szCs w:val="22"/>
          <w:lang w:val="hr-HR"/>
        </w:rPr>
        <w:t>vidjeti dio</w:t>
      </w:r>
      <w:r w:rsidR="00DD3250" w:rsidRPr="00F84B27">
        <w:rPr>
          <w:noProof/>
          <w:szCs w:val="22"/>
          <w:lang w:val="hr-HR"/>
        </w:rPr>
        <w:t> 4.4).</w:t>
      </w:r>
    </w:p>
    <w:p w14:paraId="2B6607AB" w14:textId="77777777" w:rsidR="00E87F7D" w:rsidRPr="00F84B27" w:rsidRDefault="00E87F7D" w:rsidP="000333ED">
      <w:pPr>
        <w:rPr>
          <w:noProof/>
          <w:lang w:val="hr-HR"/>
        </w:rPr>
      </w:pPr>
    </w:p>
    <w:p w14:paraId="0440EEC9" w14:textId="77777777" w:rsidR="00DD3250" w:rsidRPr="00F84B27" w:rsidRDefault="00A74ACF" w:rsidP="000333ED">
      <w:pPr>
        <w:pStyle w:val="spc-p1"/>
        <w:numPr>
          <w:ilvl w:val="0"/>
          <w:numId w:val="14"/>
        </w:numPr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Nekontrolirana hipertenzija</w:t>
      </w:r>
      <w:r w:rsidR="00DD3250" w:rsidRPr="00F84B27">
        <w:rPr>
          <w:noProof/>
          <w:szCs w:val="22"/>
          <w:lang w:val="hr-HR"/>
        </w:rPr>
        <w:t>.</w:t>
      </w:r>
    </w:p>
    <w:p w14:paraId="4A154952" w14:textId="77777777" w:rsidR="00E87F7D" w:rsidRPr="00F84B27" w:rsidRDefault="00E87F7D" w:rsidP="000333ED">
      <w:pPr>
        <w:rPr>
          <w:noProof/>
          <w:lang w:val="hr-HR"/>
        </w:rPr>
      </w:pPr>
    </w:p>
    <w:p w14:paraId="2DAAA063" w14:textId="77777777" w:rsidR="00DD3250" w:rsidRPr="00F84B27" w:rsidRDefault="00204A18" w:rsidP="000333ED">
      <w:pPr>
        <w:pStyle w:val="spc-p1"/>
        <w:numPr>
          <w:ilvl w:val="0"/>
          <w:numId w:val="14"/>
        </w:numPr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Sve kontraindikacije vezane uz programe autologne predonacije krvi moraju se poštovati</w:t>
      </w:r>
      <w:r w:rsidR="00B868F7" w:rsidRPr="00F84B27">
        <w:rPr>
          <w:noProof/>
          <w:szCs w:val="22"/>
          <w:lang w:val="hr-HR"/>
        </w:rPr>
        <w:t xml:space="preserve"> u </w:t>
      </w:r>
      <w:r w:rsidR="00A74ACF" w:rsidRPr="00F84B27">
        <w:rPr>
          <w:noProof/>
          <w:szCs w:val="22"/>
          <w:lang w:val="hr-HR"/>
        </w:rPr>
        <w:t xml:space="preserve">bolesnika koji primaju </w:t>
      </w:r>
      <w:r w:rsidR="00060744" w:rsidRPr="00F84B27">
        <w:rPr>
          <w:noProof/>
          <w:szCs w:val="22"/>
          <w:lang w:val="hr-HR"/>
        </w:rPr>
        <w:t>Abseamed</w:t>
      </w:r>
      <w:r w:rsidR="00827374" w:rsidRPr="00F84B27">
        <w:rPr>
          <w:noProof/>
          <w:szCs w:val="22"/>
          <w:lang w:val="hr-HR"/>
        </w:rPr>
        <w:t>.</w:t>
      </w:r>
    </w:p>
    <w:p w14:paraId="05D7C864" w14:textId="77777777" w:rsidR="00E87F7D" w:rsidRPr="00F84B27" w:rsidRDefault="00E87F7D" w:rsidP="000333ED">
      <w:pPr>
        <w:rPr>
          <w:noProof/>
          <w:lang w:val="hr-HR"/>
        </w:rPr>
      </w:pPr>
    </w:p>
    <w:p w14:paraId="422F5050" w14:textId="77777777" w:rsidR="00830479" w:rsidRPr="00F84B27" w:rsidRDefault="00005A5F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Primjena </w:t>
      </w:r>
      <w:r w:rsidR="00060744" w:rsidRPr="00F84B27">
        <w:rPr>
          <w:noProof/>
          <w:szCs w:val="22"/>
          <w:lang w:val="hr-HR"/>
        </w:rPr>
        <w:t>Abseamed</w:t>
      </w:r>
      <w:r w:rsidR="00BE4A0E" w:rsidRPr="00F84B27">
        <w:rPr>
          <w:noProof/>
          <w:szCs w:val="22"/>
          <w:lang w:val="hr-HR"/>
        </w:rPr>
        <w:t>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bolesnika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kojih se planira veliki elektivni ortopedski kirurški zahvat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koji ne sudjeluju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programu autologne predonacije krvi je kontraindicirana ako imaju</w:t>
      </w:r>
      <w:r w:rsidR="00830479" w:rsidRPr="00F84B27">
        <w:rPr>
          <w:noProof/>
          <w:szCs w:val="22"/>
          <w:lang w:val="hr-HR"/>
        </w:rPr>
        <w:t xml:space="preserve"> tešk</w:t>
      </w:r>
      <w:r w:rsidRPr="00F84B27">
        <w:rPr>
          <w:noProof/>
          <w:szCs w:val="22"/>
          <w:lang w:val="hr-HR"/>
        </w:rPr>
        <w:t>u</w:t>
      </w:r>
      <w:r w:rsidR="00830479" w:rsidRPr="00F84B27">
        <w:rPr>
          <w:noProof/>
          <w:szCs w:val="22"/>
          <w:lang w:val="hr-HR"/>
        </w:rPr>
        <w:t xml:space="preserve"> bole</w:t>
      </w:r>
      <w:r w:rsidRPr="00F84B27">
        <w:rPr>
          <w:noProof/>
          <w:szCs w:val="22"/>
          <w:lang w:val="hr-HR"/>
        </w:rPr>
        <w:t>st</w:t>
      </w:r>
      <w:r w:rsidR="00830479" w:rsidRPr="00F84B27">
        <w:rPr>
          <w:noProof/>
          <w:szCs w:val="22"/>
          <w:lang w:val="hr-HR"/>
        </w:rPr>
        <w:t xml:space="preserve"> koronarnih art</w:t>
      </w:r>
      <w:r w:rsidR="00631618" w:rsidRPr="00F84B27">
        <w:rPr>
          <w:noProof/>
          <w:szCs w:val="22"/>
          <w:lang w:val="hr-HR"/>
        </w:rPr>
        <w:t>erija, perifernih arterija, karotid</w:t>
      </w:r>
      <w:r w:rsidR="009152AD" w:rsidRPr="00F84B27">
        <w:rPr>
          <w:noProof/>
          <w:szCs w:val="22"/>
          <w:lang w:val="hr-HR"/>
        </w:rPr>
        <w:t>a</w:t>
      </w:r>
      <w:r w:rsidR="00631618" w:rsidRPr="00F84B27">
        <w:rPr>
          <w:noProof/>
          <w:szCs w:val="22"/>
          <w:lang w:val="hr-HR"/>
        </w:rPr>
        <w:t xml:space="preserve"> ili cerebraln</w:t>
      </w:r>
      <w:r w:rsidRPr="00F84B27">
        <w:rPr>
          <w:noProof/>
          <w:szCs w:val="22"/>
          <w:lang w:val="hr-HR"/>
        </w:rPr>
        <w:t>u</w:t>
      </w:r>
      <w:r w:rsidR="00631618" w:rsidRPr="00F84B27">
        <w:rPr>
          <w:noProof/>
          <w:szCs w:val="22"/>
          <w:lang w:val="hr-HR"/>
        </w:rPr>
        <w:t xml:space="preserve"> vaskularn</w:t>
      </w:r>
      <w:r w:rsidRPr="00F84B27">
        <w:rPr>
          <w:noProof/>
          <w:szCs w:val="22"/>
          <w:lang w:val="hr-HR"/>
        </w:rPr>
        <w:t>u</w:t>
      </w:r>
      <w:r w:rsidR="00631618" w:rsidRPr="00F84B27">
        <w:rPr>
          <w:noProof/>
          <w:szCs w:val="22"/>
          <w:lang w:val="hr-HR"/>
        </w:rPr>
        <w:t xml:space="preserve"> bole</w:t>
      </w:r>
      <w:r w:rsidRPr="00F84B27">
        <w:rPr>
          <w:noProof/>
          <w:szCs w:val="22"/>
          <w:lang w:val="hr-HR"/>
        </w:rPr>
        <w:t>st</w:t>
      </w:r>
      <w:r w:rsidR="00631618" w:rsidRPr="00F84B27">
        <w:rPr>
          <w:noProof/>
          <w:szCs w:val="22"/>
          <w:lang w:val="hr-HR"/>
        </w:rPr>
        <w:t>, uključujući bolesnike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>nedavnim</w:t>
      </w:r>
      <w:r w:rsidR="00A50D0F" w:rsidRPr="00F84B27">
        <w:rPr>
          <w:noProof/>
          <w:szCs w:val="22"/>
          <w:lang w:val="hr-HR"/>
        </w:rPr>
        <w:t xml:space="preserve"> infarktom miokarda i</w:t>
      </w:r>
      <w:r w:rsidRPr="00F84B27">
        <w:rPr>
          <w:noProof/>
          <w:szCs w:val="22"/>
          <w:lang w:val="hr-HR"/>
        </w:rPr>
        <w:t>li</w:t>
      </w:r>
      <w:r w:rsidR="00631618" w:rsidRPr="00F84B27">
        <w:rPr>
          <w:noProof/>
          <w:szCs w:val="22"/>
          <w:lang w:val="hr-HR"/>
        </w:rPr>
        <w:t xml:space="preserve"> cerebrovaskularnim in</w:t>
      </w:r>
      <w:r w:rsidRPr="00F84B27">
        <w:rPr>
          <w:noProof/>
          <w:szCs w:val="22"/>
          <w:lang w:val="hr-HR"/>
        </w:rPr>
        <w:t>cidentom</w:t>
      </w:r>
      <w:r w:rsidR="00631618" w:rsidRPr="00F84B27">
        <w:rPr>
          <w:noProof/>
          <w:szCs w:val="22"/>
          <w:lang w:val="hr-HR"/>
        </w:rPr>
        <w:t>.</w:t>
      </w:r>
    </w:p>
    <w:p w14:paraId="2C28D871" w14:textId="77777777" w:rsidR="00E87F7D" w:rsidRPr="00F84B27" w:rsidRDefault="00E87F7D" w:rsidP="000333ED">
      <w:pPr>
        <w:rPr>
          <w:noProof/>
          <w:lang w:val="hr-HR"/>
        </w:rPr>
      </w:pPr>
    </w:p>
    <w:p w14:paraId="3604368D" w14:textId="77777777" w:rsidR="009936E7" w:rsidRPr="00F84B27" w:rsidRDefault="009936E7" w:rsidP="000333ED">
      <w:pPr>
        <w:pStyle w:val="spc-p1"/>
        <w:numPr>
          <w:ilvl w:val="0"/>
          <w:numId w:val="14"/>
        </w:numPr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Kirurški bolesnici koji iz bilo kojeg razloga ne mogu primiti odgovarajuću antitrombotičku profilaksu.</w:t>
      </w:r>
    </w:p>
    <w:p w14:paraId="5AAD8E58" w14:textId="77777777" w:rsidR="00E87F7D" w:rsidRPr="00F84B27" w:rsidRDefault="00E87F7D" w:rsidP="000333ED">
      <w:pPr>
        <w:rPr>
          <w:noProof/>
          <w:lang w:val="hr-HR"/>
        </w:rPr>
      </w:pPr>
    </w:p>
    <w:p w14:paraId="4F3ABEFA" w14:textId="77777777" w:rsidR="00DD3250" w:rsidRPr="00F84B27" w:rsidRDefault="002C248E" w:rsidP="006251E5">
      <w:pPr>
        <w:pStyle w:val="spc-h2"/>
        <w:rPr>
          <w:noProof/>
          <w:lang w:val="hr-HR"/>
        </w:rPr>
      </w:pPr>
      <w:r w:rsidRPr="00F84B27">
        <w:rPr>
          <w:noProof/>
          <w:lang w:val="hr-HR"/>
        </w:rPr>
        <w:t>4.4</w:t>
      </w:r>
      <w:r w:rsidRPr="00F84B27">
        <w:rPr>
          <w:noProof/>
          <w:lang w:val="hr-HR"/>
        </w:rPr>
        <w:tab/>
        <w:t>Posebna upozorenja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mjere opreza pri uporabi</w:t>
      </w:r>
    </w:p>
    <w:p w14:paraId="1BBD6413" w14:textId="77777777" w:rsidR="00E87F7D" w:rsidRPr="00F84B27" w:rsidRDefault="00E87F7D" w:rsidP="002E243A">
      <w:pPr>
        <w:keepNext/>
        <w:rPr>
          <w:noProof/>
          <w:lang w:val="hr-HR"/>
        </w:rPr>
      </w:pPr>
    </w:p>
    <w:p w14:paraId="4BB4EBEB" w14:textId="77777777" w:rsidR="00C55A5E" w:rsidRPr="00F84B27" w:rsidRDefault="00E037AB" w:rsidP="006251E5">
      <w:pPr>
        <w:pStyle w:val="spc-hsub2"/>
        <w:rPr>
          <w:lang w:val="hr-HR"/>
        </w:rPr>
      </w:pPr>
      <w:proofErr w:type="spellStart"/>
      <w:r w:rsidRPr="00F84B27">
        <w:rPr>
          <w:lang w:val="hr-HR"/>
        </w:rPr>
        <w:t>Sljedivost</w:t>
      </w:r>
      <w:proofErr w:type="spellEnd"/>
    </w:p>
    <w:p w14:paraId="76CB66FE" w14:textId="77777777" w:rsidR="00C55A5E" w:rsidRPr="00F84B27" w:rsidRDefault="00C55A5E" w:rsidP="00C55A5E">
      <w:pPr>
        <w:pStyle w:val="spc-p2"/>
        <w:rPr>
          <w:lang w:val="hr-HR"/>
        </w:rPr>
      </w:pPr>
    </w:p>
    <w:p w14:paraId="743B0931" w14:textId="77777777" w:rsidR="00E037AB" w:rsidRPr="00F84B27" w:rsidRDefault="00E818AA" w:rsidP="00E037AB">
      <w:pPr>
        <w:pStyle w:val="spc-p2"/>
        <w:rPr>
          <w:szCs w:val="22"/>
          <w:lang w:val="hr-HR"/>
        </w:rPr>
      </w:pPr>
      <w:r w:rsidRPr="00F84B27">
        <w:rPr>
          <w:szCs w:val="22"/>
          <w:lang w:val="hr-HR"/>
        </w:rPr>
        <w:t xml:space="preserve">Kako bi se poboljšala </w:t>
      </w:r>
      <w:proofErr w:type="spellStart"/>
      <w:r w:rsidRPr="00F84B27">
        <w:rPr>
          <w:szCs w:val="22"/>
          <w:lang w:val="hr-HR"/>
        </w:rPr>
        <w:t>sljedivost</w:t>
      </w:r>
      <w:proofErr w:type="spellEnd"/>
      <w:r w:rsidRPr="00F84B27">
        <w:rPr>
          <w:szCs w:val="22"/>
          <w:lang w:val="hr-HR"/>
        </w:rPr>
        <w:t xml:space="preserve"> lijekova za stimulaciju </w:t>
      </w:r>
      <w:proofErr w:type="spellStart"/>
      <w:r w:rsidRPr="00F84B27">
        <w:rPr>
          <w:szCs w:val="22"/>
          <w:lang w:val="hr-HR"/>
        </w:rPr>
        <w:t>eritropoeze</w:t>
      </w:r>
      <w:proofErr w:type="spellEnd"/>
      <w:r w:rsidRPr="00F84B27">
        <w:rPr>
          <w:szCs w:val="22"/>
          <w:lang w:val="hr-HR"/>
        </w:rPr>
        <w:t xml:space="preserve">, naziv i broj serije primijenjenog lijeka </w:t>
      </w:r>
      <w:r w:rsidR="004E30F5" w:rsidRPr="00F84B27">
        <w:rPr>
          <w:szCs w:val="22"/>
          <w:lang w:val="hr-HR"/>
        </w:rPr>
        <w:t xml:space="preserve">za stimulaciju </w:t>
      </w:r>
      <w:proofErr w:type="spellStart"/>
      <w:r w:rsidR="004E30F5" w:rsidRPr="00F84B27">
        <w:rPr>
          <w:szCs w:val="22"/>
          <w:lang w:val="hr-HR"/>
        </w:rPr>
        <w:t>eritropoeze</w:t>
      </w:r>
      <w:proofErr w:type="spellEnd"/>
      <w:r w:rsidR="004E30F5" w:rsidRPr="00F84B27">
        <w:rPr>
          <w:szCs w:val="22"/>
          <w:lang w:val="hr-HR"/>
        </w:rPr>
        <w:t xml:space="preserve"> </w:t>
      </w:r>
      <w:r w:rsidRPr="00F84B27">
        <w:rPr>
          <w:szCs w:val="22"/>
          <w:lang w:val="hr-HR"/>
        </w:rPr>
        <w:t>potrebno je jasno evidentirati</w:t>
      </w:r>
      <w:r w:rsidR="004E30F5" w:rsidRPr="00F84B27">
        <w:rPr>
          <w:szCs w:val="22"/>
          <w:lang w:val="hr-HR"/>
        </w:rPr>
        <w:t xml:space="preserve"> </w:t>
      </w:r>
      <w:r w:rsidR="00E037AB" w:rsidRPr="00F84B27">
        <w:rPr>
          <w:szCs w:val="22"/>
          <w:lang w:val="hr-HR"/>
        </w:rPr>
        <w:t xml:space="preserve">(ili navesti) </w:t>
      </w:r>
      <w:r w:rsidR="004E30F5" w:rsidRPr="00F84B27">
        <w:rPr>
          <w:szCs w:val="22"/>
          <w:lang w:val="hr-HR"/>
        </w:rPr>
        <w:t>u </w:t>
      </w:r>
      <w:r w:rsidR="00EA6876" w:rsidRPr="00F84B27">
        <w:rPr>
          <w:szCs w:val="22"/>
          <w:lang w:val="hr-HR"/>
        </w:rPr>
        <w:t>zdravstvenom kartonu</w:t>
      </w:r>
      <w:r w:rsidR="004E30F5" w:rsidRPr="00F84B27">
        <w:rPr>
          <w:szCs w:val="22"/>
          <w:lang w:val="hr-HR"/>
        </w:rPr>
        <w:t xml:space="preserve"> bolesnika</w:t>
      </w:r>
      <w:r w:rsidR="00E037AB" w:rsidRPr="00F84B27">
        <w:rPr>
          <w:szCs w:val="22"/>
          <w:lang w:val="hr-HR"/>
        </w:rPr>
        <w:t>.</w:t>
      </w:r>
    </w:p>
    <w:p w14:paraId="17DCA4CC" w14:textId="77777777" w:rsidR="00E037AB" w:rsidRPr="00F84B27" w:rsidRDefault="00E037AB" w:rsidP="00E037AB">
      <w:pPr>
        <w:pStyle w:val="spc-p1"/>
        <w:rPr>
          <w:szCs w:val="22"/>
          <w:lang w:val="hr-HR"/>
        </w:rPr>
      </w:pPr>
      <w:r w:rsidRPr="00F84B27">
        <w:rPr>
          <w:szCs w:val="22"/>
          <w:lang w:val="hr-HR"/>
        </w:rPr>
        <w:t xml:space="preserve">Bolesnicima se jedan lijek za stimulaciju </w:t>
      </w:r>
      <w:proofErr w:type="spellStart"/>
      <w:r w:rsidRPr="00F84B27">
        <w:rPr>
          <w:szCs w:val="22"/>
          <w:lang w:val="hr-HR"/>
        </w:rPr>
        <w:t>eritropoeze</w:t>
      </w:r>
      <w:proofErr w:type="spellEnd"/>
      <w:r w:rsidRPr="00F84B27">
        <w:rPr>
          <w:szCs w:val="22"/>
          <w:lang w:val="hr-HR"/>
        </w:rPr>
        <w:t xml:space="preserve"> smije zamijeniti drugim samo uz odgovarajući nadzor.</w:t>
      </w:r>
    </w:p>
    <w:p w14:paraId="06AAF3AA" w14:textId="77777777" w:rsidR="00C55A5E" w:rsidRPr="001C2C34" w:rsidRDefault="00C55A5E" w:rsidP="006251E5">
      <w:pPr>
        <w:pStyle w:val="spc-hsub2"/>
        <w:rPr>
          <w:lang w:val="hr-HR"/>
        </w:rPr>
      </w:pPr>
    </w:p>
    <w:p w14:paraId="67527428" w14:textId="77777777" w:rsidR="00DD3250" w:rsidRPr="00F84B27" w:rsidRDefault="00631618" w:rsidP="006251E5">
      <w:pPr>
        <w:pStyle w:val="spc-hsub2"/>
        <w:rPr>
          <w:noProof/>
          <w:lang w:val="hr-HR"/>
        </w:rPr>
      </w:pPr>
      <w:r w:rsidRPr="00F84B27">
        <w:rPr>
          <w:noProof/>
          <w:lang w:val="hr-HR"/>
        </w:rPr>
        <w:t>Općenito</w:t>
      </w:r>
    </w:p>
    <w:p w14:paraId="613F1399" w14:textId="77777777" w:rsidR="00E87F7D" w:rsidRPr="00F84B27" w:rsidRDefault="00E87F7D" w:rsidP="000333ED">
      <w:pPr>
        <w:rPr>
          <w:noProof/>
          <w:lang w:val="hr-HR"/>
        </w:rPr>
      </w:pPr>
    </w:p>
    <w:p w14:paraId="4BDFB218" w14:textId="77777777" w:rsidR="00DD3250" w:rsidRPr="00F84B27" w:rsidRDefault="00B91983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U svih bolesnika koji primaju </w:t>
      </w:r>
      <w:r w:rsidR="00DD3250" w:rsidRPr="00F84B27">
        <w:rPr>
          <w:noProof/>
          <w:szCs w:val="22"/>
          <w:lang w:val="hr-HR"/>
        </w:rPr>
        <w:t>epoetin alfa</w:t>
      </w:r>
      <w:r w:rsidR="006C70A6" w:rsidRPr="00F84B27">
        <w:rPr>
          <w:noProof/>
          <w:szCs w:val="22"/>
          <w:lang w:val="hr-HR"/>
        </w:rPr>
        <w:t xml:space="preserve"> treb</w:t>
      </w:r>
      <w:r w:rsidR="00E4187B" w:rsidRPr="00F84B27">
        <w:rPr>
          <w:noProof/>
          <w:szCs w:val="22"/>
          <w:lang w:val="hr-HR"/>
        </w:rPr>
        <w:t>a</w:t>
      </w:r>
      <w:r w:rsidR="006C70A6" w:rsidRPr="00F84B27">
        <w:rPr>
          <w:noProof/>
          <w:szCs w:val="22"/>
          <w:lang w:val="hr-HR"/>
        </w:rPr>
        <w:t xml:space="preserve"> pažljivo pratiti krvni tlak</w:t>
      </w:r>
      <w:r w:rsidR="00B868F7" w:rsidRPr="00F84B27">
        <w:rPr>
          <w:noProof/>
          <w:szCs w:val="22"/>
          <w:lang w:val="hr-HR"/>
        </w:rPr>
        <w:t xml:space="preserve"> i </w:t>
      </w:r>
      <w:r w:rsidR="006C70A6" w:rsidRPr="00F84B27">
        <w:rPr>
          <w:noProof/>
          <w:szCs w:val="22"/>
          <w:lang w:val="hr-HR"/>
        </w:rPr>
        <w:t xml:space="preserve">po potrebi ga kontrolirati. </w:t>
      </w:r>
      <w:r w:rsidR="00DD3250" w:rsidRPr="00F84B27">
        <w:rPr>
          <w:noProof/>
          <w:szCs w:val="22"/>
          <w:lang w:val="hr-HR"/>
        </w:rPr>
        <w:t xml:space="preserve">Epoetin alfa </w:t>
      </w:r>
      <w:r w:rsidR="006C70A6" w:rsidRPr="00F84B27">
        <w:rPr>
          <w:noProof/>
          <w:szCs w:val="22"/>
          <w:lang w:val="hr-HR"/>
        </w:rPr>
        <w:t>treba primjenjivati</w:t>
      </w:r>
      <w:r w:rsidR="00B868F7" w:rsidRPr="00F84B27">
        <w:rPr>
          <w:noProof/>
          <w:szCs w:val="22"/>
          <w:lang w:val="hr-HR"/>
        </w:rPr>
        <w:t xml:space="preserve"> s </w:t>
      </w:r>
      <w:r w:rsidR="006C70A6" w:rsidRPr="00F84B27">
        <w:rPr>
          <w:noProof/>
          <w:szCs w:val="22"/>
          <w:lang w:val="hr-HR"/>
        </w:rPr>
        <w:t xml:space="preserve">oprezom </w:t>
      </w:r>
      <w:r w:rsidR="00A50D0F" w:rsidRPr="00F84B27">
        <w:rPr>
          <w:noProof/>
          <w:szCs w:val="22"/>
          <w:lang w:val="hr-HR"/>
        </w:rPr>
        <w:t xml:space="preserve">kod neliječene, </w:t>
      </w:r>
      <w:r w:rsidR="006C70A6" w:rsidRPr="00F84B27">
        <w:rPr>
          <w:noProof/>
          <w:szCs w:val="22"/>
          <w:lang w:val="hr-HR"/>
        </w:rPr>
        <w:t>ne</w:t>
      </w:r>
      <w:r w:rsidR="00E4187B" w:rsidRPr="00F84B27">
        <w:rPr>
          <w:noProof/>
          <w:szCs w:val="22"/>
          <w:lang w:val="hr-HR"/>
        </w:rPr>
        <w:t>adekvatno</w:t>
      </w:r>
      <w:r w:rsidR="006C70A6" w:rsidRPr="00F84B27">
        <w:rPr>
          <w:noProof/>
          <w:szCs w:val="22"/>
          <w:lang w:val="hr-HR"/>
        </w:rPr>
        <w:t xml:space="preserve"> </w:t>
      </w:r>
      <w:r w:rsidR="00A50D0F" w:rsidRPr="00F84B27">
        <w:rPr>
          <w:noProof/>
          <w:szCs w:val="22"/>
          <w:lang w:val="hr-HR"/>
        </w:rPr>
        <w:t>liječene ili</w:t>
      </w:r>
      <w:r w:rsidR="00E4187B" w:rsidRPr="00F84B27">
        <w:rPr>
          <w:noProof/>
          <w:szCs w:val="22"/>
          <w:lang w:val="hr-HR"/>
        </w:rPr>
        <w:t xml:space="preserve"> loše</w:t>
      </w:r>
      <w:r w:rsidR="00A50D0F" w:rsidRPr="00F84B27">
        <w:rPr>
          <w:noProof/>
          <w:szCs w:val="22"/>
          <w:lang w:val="hr-HR"/>
        </w:rPr>
        <w:t xml:space="preserve"> </w:t>
      </w:r>
      <w:r w:rsidR="00E4187B" w:rsidRPr="00F84B27">
        <w:rPr>
          <w:noProof/>
          <w:szCs w:val="22"/>
          <w:lang w:val="hr-HR"/>
        </w:rPr>
        <w:t xml:space="preserve">kontrolirane </w:t>
      </w:r>
      <w:r w:rsidR="00A50D0F" w:rsidRPr="00F84B27">
        <w:rPr>
          <w:noProof/>
          <w:szCs w:val="22"/>
          <w:lang w:val="hr-HR"/>
        </w:rPr>
        <w:t>hipertenzije</w:t>
      </w:r>
      <w:r w:rsidR="006C70A6" w:rsidRPr="00F84B27">
        <w:rPr>
          <w:noProof/>
          <w:szCs w:val="22"/>
          <w:lang w:val="hr-HR"/>
        </w:rPr>
        <w:t>. Možda</w:t>
      </w:r>
      <w:r w:rsidR="00E4187B" w:rsidRPr="00F84B27">
        <w:rPr>
          <w:noProof/>
          <w:szCs w:val="22"/>
          <w:lang w:val="hr-HR"/>
        </w:rPr>
        <w:t xml:space="preserve"> će</w:t>
      </w:r>
      <w:r w:rsidR="006C70A6" w:rsidRPr="00F84B27">
        <w:rPr>
          <w:noProof/>
          <w:szCs w:val="22"/>
          <w:lang w:val="hr-HR"/>
        </w:rPr>
        <w:t xml:space="preserve"> b</w:t>
      </w:r>
      <w:r w:rsidR="00E4187B" w:rsidRPr="00F84B27">
        <w:rPr>
          <w:noProof/>
          <w:szCs w:val="22"/>
          <w:lang w:val="hr-HR"/>
        </w:rPr>
        <w:t>iti</w:t>
      </w:r>
      <w:r w:rsidR="006C70A6" w:rsidRPr="00F84B27">
        <w:rPr>
          <w:noProof/>
          <w:szCs w:val="22"/>
          <w:lang w:val="hr-HR"/>
        </w:rPr>
        <w:t xml:space="preserve"> </w:t>
      </w:r>
      <w:r w:rsidR="00A50D0F" w:rsidRPr="00F84B27">
        <w:rPr>
          <w:noProof/>
          <w:szCs w:val="22"/>
          <w:lang w:val="hr-HR"/>
        </w:rPr>
        <w:t>potrebno</w:t>
      </w:r>
      <w:r w:rsidR="006C70A6" w:rsidRPr="00F84B27">
        <w:rPr>
          <w:noProof/>
          <w:szCs w:val="22"/>
          <w:lang w:val="hr-HR"/>
        </w:rPr>
        <w:t xml:space="preserve"> dodati ili </w:t>
      </w:r>
      <w:r w:rsidR="00A50D0F" w:rsidRPr="00F84B27">
        <w:rPr>
          <w:noProof/>
          <w:szCs w:val="22"/>
          <w:lang w:val="hr-HR"/>
        </w:rPr>
        <w:t>po</w:t>
      </w:r>
      <w:r w:rsidR="00E4187B" w:rsidRPr="00F84B27">
        <w:rPr>
          <w:noProof/>
          <w:szCs w:val="22"/>
          <w:lang w:val="hr-HR"/>
        </w:rPr>
        <w:t xml:space="preserve">jačati </w:t>
      </w:r>
      <w:r w:rsidR="00A50D0F" w:rsidRPr="00F84B27">
        <w:rPr>
          <w:noProof/>
          <w:szCs w:val="22"/>
          <w:lang w:val="hr-HR"/>
        </w:rPr>
        <w:t>antihipertenzivn</w:t>
      </w:r>
      <w:r w:rsidR="00E4187B" w:rsidRPr="00F84B27">
        <w:rPr>
          <w:noProof/>
          <w:szCs w:val="22"/>
          <w:lang w:val="hr-HR"/>
        </w:rPr>
        <w:t>u</w:t>
      </w:r>
      <w:r w:rsidR="00A50D0F" w:rsidRPr="00F84B27">
        <w:rPr>
          <w:noProof/>
          <w:szCs w:val="22"/>
          <w:lang w:val="hr-HR"/>
        </w:rPr>
        <w:t xml:space="preserve"> terapij</w:t>
      </w:r>
      <w:r w:rsidR="00E4187B" w:rsidRPr="00F84B27">
        <w:rPr>
          <w:noProof/>
          <w:szCs w:val="22"/>
          <w:lang w:val="hr-HR"/>
        </w:rPr>
        <w:t>u</w:t>
      </w:r>
      <w:r w:rsidR="006C70A6" w:rsidRPr="00F84B27">
        <w:rPr>
          <w:noProof/>
          <w:szCs w:val="22"/>
          <w:lang w:val="hr-HR"/>
        </w:rPr>
        <w:t xml:space="preserve">. Ako se krvni tlak ne može kontrolirati, liječenje </w:t>
      </w:r>
      <w:r w:rsidR="00DD3250" w:rsidRPr="00F84B27">
        <w:rPr>
          <w:noProof/>
          <w:szCs w:val="22"/>
          <w:lang w:val="hr-HR"/>
        </w:rPr>
        <w:t>epoetin</w:t>
      </w:r>
      <w:r w:rsidR="006C70A6" w:rsidRPr="00F84B27">
        <w:rPr>
          <w:noProof/>
          <w:szCs w:val="22"/>
          <w:lang w:val="hr-HR"/>
        </w:rPr>
        <w:t>om</w:t>
      </w:r>
      <w:r w:rsidR="00DD3250" w:rsidRPr="00F84B27">
        <w:rPr>
          <w:noProof/>
          <w:szCs w:val="22"/>
          <w:lang w:val="hr-HR"/>
        </w:rPr>
        <w:t xml:space="preserve"> alfa </w:t>
      </w:r>
      <w:r w:rsidR="006C70A6" w:rsidRPr="00F84B27">
        <w:rPr>
          <w:noProof/>
          <w:szCs w:val="22"/>
          <w:lang w:val="hr-HR"/>
        </w:rPr>
        <w:t>treba prekinuti</w:t>
      </w:r>
      <w:r w:rsidR="00A50D0F" w:rsidRPr="00F84B27">
        <w:rPr>
          <w:noProof/>
          <w:szCs w:val="22"/>
          <w:lang w:val="hr-HR"/>
        </w:rPr>
        <w:t>.</w:t>
      </w:r>
    </w:p>
    <w:p w14:paraId="5FC01091" w14:textId="77777777" w:rsidR="00E87F7D" w:rsidRPr="00F84B27" w:rsidRDefault="00E87F7D" w:rsidP="000333ED">
      <w:pPr>
        <w:rPr>
          <w:noProof/>
          <w:lang w:val="hr-HR"/>
        </w:rPr>
      </w:pPr>
    </w:p>
    <w:p w14:paraId="66488050" w14:textId="77777777" w:rsidR="00442445" w:rsidRPr="00F84B27" w:rsidRDefault="00442445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Hipertenzivne krize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>encefalopatijom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 xml:space="preserve">napadajima, koje su zahtijevale </w:t>
      </w:r>
      <w:r w:rsidR="00FB724B" w:rsidRPr="00F84B27">
        <w:rPr>
          <w:noProof/>
          <w:szCs w:val="22"/>
          <w:lang w:val="hr-HR"/>
        </w:rPr>
        <w:t>hitnu</w:t>
      </w:r>
      <w:r w:rsidRPr="00F84B27">
        <w:rPr>
          <w:noProof/>
          <w:szCs w:val="22"/>
          <w:lang w:val="hr-HR"/>
        </w:rPr>
        <w:t xml:space="preserve"> liječničku pomoć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intenzivno liječenje, nastale su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tijekom liječenja epoetinom alfa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bolesnika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 xml:space="preserve">prethodno normalnim ili niskim krvnim tlakom. Osobitu pažnju treba posvetiti iznenadnim probadajućim glavoboljama </w:t>
      </w:r>
      <w:r w:rsidR="00FB724B" w:rsidRPr="00F84B27">
        <w:rPr>
          <w:noProof/>
          <w:szCs w:val="22"/>
          <w:lang w:val="hr-HR"/>
        </w:rPr>
        <w:t>nalik</w:t>
      </w:r>
      <w:r w:rsidRPr="00F84B27">
        <w:rPr>
          <w:noProof/>
          <w:szCs w:val="22"/>
          <w:lang w:val="hr-HR"/>
        </w:rPr>
        <w:t xml:space="preserve"> migreni kao mogućem znaku upozorenja</w:t>
      </w:r>
      <w:r w:rsidR="00BE0CBC" w:rsidRPr="00F84B27">
        <w:rPr>
          <w:noProof/>
          <w:szCs w:val="22"/>
          <w:lang w:val="hr-HR"/>
        </w:rPr>
        <w:t xml:space="preserve"> (vidjeti dio </w:t>
      </w:r>
      <w:r w:rsidRPr="00F84B27">
        <w:rPr>
          <w:noProof/>
          <w:szCs w:val="22"/>
          <w:lang w:val="hr-HR"/>
        </w:rPr>
        <w:t>4.8).</w:t>
      </w:r>
    </w:p>
    <w:p w14:paraId="066F5DA6" w14:textId="77777777" w:rsidR="00E87F7D" w:rsidRPr="00F84B27" w:rsidRDefault="00E87F7D" w:rsidP="000333ED">
      <w:pPr>
        <w:rPr>
          <w:noProof/>
          <w:lang w:val="hr-HR"/>
        </w:rPr>
      </w:pPr>
    </w:p>
    <w:p w14:paraId="796861F3" w14:textId="77777777" w:rsidR="00442445" w:rsidRPr="00F84B27" w:rsidRDefault="00DD3250" w:rsidP="000333ED">
      <w:pPr>
        <w:pStyle w:val="spc-p2"/>
        <w:rPr>
          <w:noProof/>
          <w:spacing w:val="-4"/>
          <w:szCs w:val="22"/>
          <w:lang w:val="hr-HR"/>
        </w:rPr>
      </w:pPr>
      <w:r w:rsidRPr="00F84B27">
        <w:rPr>
          <w:noProof/>
          <w:spacing w:val="-4"/>
          <w:szCs w:val="22"/>
          <w:lang w:val="hr-HR"/>
        </w:rPr>
        <w:t xml:space="preserve">Epoetin alfa </w:t>
      </w:r>
      <w:r w:rsidR="006C70A6" w:rsidRPr="00F84B27">
        <w:rPr>
          <w:noProof/>
          <w:spacing w:val="-4"/>
          <w:szCs w:val="22"/>
          <w:lang w:val="hr-HR"/>
        </w:rPr>
        <w:t>treba</w:t>
      </w:r>
      <w:r w:rsidR="003D1688" w:rsidRPr="00F84B27">
        <w:rPr>
          <w:noProof/>
          <w:spacing w:val="-4"/>
          <w:szCs w:val="22"/>
          <w:lang w:val="hr-HR"/>
        </w:rPr>
        <w:t xml:space="preserve"> </w:t>
      </w:r>
      <w:r w:rsidR="006C70A6" w:rsidRPr="00F84B27">
        <w:rPr>
          <w:noProof/>
          <w:spacing w:val="-4"/>
          <w:szCs w:val="22"/>
          <w:lang w:val="hr-HR"/>
        </w:rPr>
        <w:t>primijeniti</w:t>
      </w:r>
      <w:r w:rsidR="00B868F7" w:rsidRPr="00F84B27">
        <w:rPr>
          <w:noProof/>
          <w:spacing w:val="-4"/>
          <w:szCs w:val="22"/>
          <w:lang w:val="hr-HR"/>
        </w:rPr>
        <w:t xml:space="preserve"> s </w:t>
      </w:r>
      <w:r w:rsidR="006C70A6" w:rsidRPr="00F84B27">
        <w:rPr>
          <w:noProof/>
          <w:spacing w:val="-4"/>
          <w:szCs w:val="22"/>
          <w:lang w:val="hr-HR"/>
        </w:rPr>
        <w:t>oprezom</w:t>
      </w:r>
      <w:r w:rsidR="00B868F7" w:rsidRPr="00F84B27">
        <w:rPr>
          <w:noProof/>
          <w:spacing w:val="-4"/>
          <w:szCs w:val="22"/>
          <w:lang w:val="hr-HR"/>
        </w:rPr>
        <w:t xml:space="preserve"> u </w:t>
      </w:r>
      <w:r w:rsidR="00442445" w:rsidRPr="00F84B27">
        <w:rPr>
          <w:noProof/>
          <w:spacing w:val="-4"/>
          <w:szCs w:val="22"/>
          <w:lang w:val="hr-HR"/>
        </w:rPr>
        <w:t>bolesnika</w:t>
      </w:r>
      <w:r w:rsidR="00B868F7" w:rsidRPr="00F84B27">
        <w:rPr>
          <w:noProof/>
          <w:spacing w:val="-4"/>
          <w:szCs w:val="22"/>
          <w:lang w:val="hr-HR"/>
        </w:rPr>
        <w:t xml:space="preserve"> s </w:t>
      </w:r>
      <w:r w:rsidR="006C70A6" w:rsidRPr="00F84B27">
        <w:rPr>
          <w:noProof/>
          <w:spacing w:val="-4"/>
          <w:szCs w:val="22"/>
          <w:lang w:val="hr-HR"/>
        </w:rPr>
        <w:t>epilepsij</w:t>
      </w:r>
      <w:r w:rsidR="00442445" w:rsidRPr="00F84B27">
        <w:rPr>
          <w:noProof/>
          <w:spacing w:val="-4"/>
          <w:szCs w:val="22"/>
          <w:lang w:val="hr-HR"/>
        </w:rPr>
        <w:t>om, napadajima</w:t>
      </w:r>
      <w:r w:rsidR="00B868F7" w:rsidRPr="00F84B27">
        <w:rPr>
          <w:noProof/>
          <w:spacing w:val="-4"/>
          <w:szCs w:val="22"/>
          <w:lang w:val="hr-HR"/>
        </w:rPr>
        <w:t xml:space="preserve"> u </w:t>
      </w:r>
      <w:r w:rsidR="00BE0CBC" w:rsidRPr="00F84B27">
        <w:rPr>
          <w:noProof/>
          <w:spacing w:val="-4"/>
          <w:szCs w:val="22"/>
          <w:lang w:val="hr-HR"/>
        </w:rPr>
        <w:t xml:space="preserve">anamnezi </w:t>
      </w:r>
      <w:r w:rsidR="00442445" w:rsidRPr="00F84B27">
        <w:rPr>
          <w:noProof/>
          <w:spacing w:val="-4"/>
          <w:szCs w:val="22"/>
          <w:lang w:val="hr-HR"/>
        </w:rPr>
        <w:t>ili zdravstvenim stanjima povezanima</w:t>
      </w:r>
      <w:r w:rsidR="00B868F7" w:rsidRPr="00F84B27">
        <w:rPr>
          <w:noProof/>
          <w:spacing w:val="-4"/>
          <w:szCs w:val="22"/>
          <w:lang w:val="hr-HR"/>
        </w:rPr>
        <w:t xml:space="preserve"> s </w:t>
      </w:r>
      <w:r w:rsidR="00442445" w:rsidRPr="00F84B27">
        <w:rPr>
          <w:noProof/>
          <w:spacing w:val="-4"/>
          <w:szCs w:val="22"/>
          <w:lang w:val="hr-HR"/>
        </w:rPr>
        <w:t>predispozicijom za napadaje, kao što su infekcije SŽS-a</w:t>
      </w:r>
      <w:r w:rsidR="00B868F7" w:rsidRPr="00F84B27">
        <w:rPr>
          <w:noProof/>
          <w:spacing w:val="-4"/>
          <w:szCs w:val="22"/>
          <w:lang w:val="hr-HR"/>
        </w:rPr>
        <w:t xml:space="preserve"> i </w:t>
      </w:r>
      <w:r w:rsidR="00442445" w:rsidRPr="00F84B27">
        <w:rPr>
          <w:noProof/>
          <w:spacing w:val="-4"/>
          <w:szCs w:val="22"/>
          <w:lang w:val="hr-HR"/>
        </w:rPr>
        <w:t>metastaze</w:t>
      </w:r>
      <w:r w:rsidR="00B868F7" w:rsidRPr="00F84B27">
        <w:rPr>
          <w:noProof/>
          <w:spacing w:val="-4"/>
          <w:szCs w:val="22"/>
          <w:lang w:val="hr-HR"/>
        </w:rPr>
        <w:t xml:space="preserve"> u </w:t>
      </w:r>
      <w:r w:rsidR="00442445" w:rsidRPr="00F84B27">
        <w:rPr>
          <w:noProof/>
          <w:spacing w:val="-4"/>
          <w:szCs w:val="22"/>
          <w:lang w:val="hr-HR"/>
        </w:rPr>
        <w:t>mozgu.</w:t>
      </w:r>
    </w:p>
    <w:p w14:paraId="34828D68" w14:textId="77777777" w:rsidR="00E87F7D" w:rsidRPr="00F84B27" w:rsidRDefault="00E87F7D" w:rsidP="000333ED">
      <w:pPr>
        <w:rPr>
          <w:noProof/>
          <w:lang w:val="hr-HR"/>
        </w:rPr>
      </w:pPr>
    </w:p>
    <w:p w14:paraId="0F779870" w14:textId="77777777" w:rsidR="00981A81" w:rsidRPr="00F84B27" w:rsidRDefault="00442445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Epoetin alfa treba primijeniti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>oprezom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bolesnika</w:t>
      </w:r>
      <w:r w:rsidR="00B868F7" w:rsidRPr="00F84B27">
        <w:rPr>
          <w:noProof/>
          <w:szCs w:val="22"/>
          <w:lang w:val="hr-HR"/>
        </w:rPr>
        <w:t xml:space="preserve"> s </w:t>
      </w:r>
      <w:r w:rsidR="00056FC0" w:rsidRPr="00F84B27">
        <w:rPr>
          <w:noProof/>
          <w:szCs w:val="22"/>
          <w:lang w:val="hr-HR"/>
        </w:rPr>
        <w:t>kroničn</w:t>
      </w:r>
      <w:r w:rsidRPr="00F84B27">
        <w:rPr>
          <w:noProof/>
          <w:szCs w:val="22"/>
          <w:lang w:val="hr-HR"/>
        </w:rPr>
        <w:t>im</w:t>
      </w:r>
      <w:r w:rsidR="00056FC0" w:rsidRPr="00F84B27">
        <w:rPr>
          <w:noProof/>
          <w:szCs w:val="22"/>
          <w:lang w:val="hr-HR"/>
        </w:rPr>
        <w:t xml:space="preserve"> zataj</w:t>
      </w:r>
      <w:r w:rsidR="00E4187B" w:rsidRPr="00F84B27">
        <w:rPr>
          <w:noProof/>
          <w:szCs w:val="22"/>
          <w:lang w:val="hr-HR"/>
        </w:rPr>
        <w:t>e</w:t>
      </w:r>
      <w:r w:rsidR="006C70A6" w:rsidRPr="00F84B27">
        <w:rPr>
          <w:noProof/>
          <w:szCs w:val="22"/>
          <w:lang w:val="hr-HR"/>
        </w:rPr>
        <w:t>nje</w:t>
      </w:r>
      <w:r w:rsidRPr="00F84B27">
        <w:rPr>
          <w:noProof/>
          <w:szCs w:val="22"/>
          <w:lang w:val="hr-HR"/>
        </w:rPr>
        <w:t>m</w:t>
      </w:r>
      <w:r w:rsidR="006C70A6" w:rsidRPr="00F84B27">
        <w:rPr>
          <w:noProof/>
          <w:szCs w:val="22"/>
          <w:lang w:val="hr-HR"/>
        </w:rPr>
        <w:t xml:space="preserve"> jetre.</w:t>
      </w:r>
      <w:r w:rsidRPr="00F84B27">
        <w:rPr>
          <w:noProof/>
          <w:szCs w:val="22"/>
          <w:lang w:val="hr-HR"/>
        </w:rPr>
        <w:t xml:space="preserve"> Sigurnost epoetina alfa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bolesnika</w:t>
      </w:r>
      <w:r w:rsidR="00B868F7" w:rsidRPr="00F84B27">
        <w:rPr>
          <w:noProof/>
          <w:szCs w:val="22"/>
          <w:lang w:val="hr-HR"/>
        </w:rPr>
        <w:t xml:space="preserve"> s </w:t>
      </w:r>
      <w:r w:rsidR="00BE0CBC" w:rsidRPr="00F84B27">
        <w:rPr>
          <w:noProof/>
          <w:szCs w:val="22"/>
          <w:lang w:val="hr-HR"/>
        </w:rPr>
        <w:t>poremećajem funkcije</w:t>
      </w:r>
      <w:r w:rsidRPr="00F84B27">
        <w:rPr>
          <w:noProof/>
          <w:szCs w:val="22"/>
          <w:lang w:val="hr-HR"/>
        </w:rPr>
        <w:t xml:space="preserve"> jetre nije ustanovljena.</w:t>
      </w:r>
    </w:p>
    <w:p w14:paraId="7A1FC95D" w14:textId="77777777" w:rsidR="00E87F7D" w:rsidRPr="00F84B27" w:rsidRDefault="00E87F7D" w:rsidP="000333ED">
      <w:pPr>
        <w:rPr>
          <w:noProof/>
          <w:lang w:val="hr-HR"/>
        </w:rPr>
      </w:pPr>
    </w:p>
    <w:p w14:paraId="307CFC55" w14:textId="77777777" w:rsidR="00A772A9" w:rsidRPr="00F84B27" w:rsidRDefault="00036037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O</w:t>
      </w:r>
      <w:r w:rsidR="00442445" w:rsidRPr="00F84B27">
        <w:rPr>
          <w:noProof/>
          <w:szCs w:val="22"/>
          <w:lang w:val="hr-HR"/>
        </w:rPr>
        <w:t xml:space="preserve">pažena </w:t>
      </w:r>
      <w:r w:rsidRPr="00F84B27">
        <w:rPr>
          <w:noProof/>
          <w:szCs w:val="22"/>
          <w:lang w:val="hr-HR"/>
        </w:rPr>
        <w:t xml:space="preserve">je </w:t>
      </w:r>
      <w:r w:rsidR="00442445" w:rsidRPr="00F84B27">
        <w:rPr>
          <w:noProof/>
          <w:szCs w:val="22"/>
          <w:lang w:val="hr-HR"/>
        </w:rPr>
        <w:t>povećana incidencija trombotskih vaskularnih događaja (TVD)</w:t>
      </w:r>
      <w:r w:rsidR="00B868F7" w:rsidRPr="00F84B27">
        <w:rPr>
          <w:noProof/>
          <w:szCs w:val="22"/>
          <w:lang w:val="hr-HR"/>
        </w:rPr>
        <w:t xml:space="preserve"> u </w:t>
      </w:r>
      <w:r w:rsidR="00442445" w:rsidRPr="00F84B27">
        <w:rPr>
          <w:noProof/>
          <w:szCs w:val="22"/>
          <w:lang w:val="hr-HR"/>
        </w:rPr>
        <w:t>bolesnika koji primaju lijekove za stimulaciju eritropoeze (vidjeti dio</w:t>
      </w:r>
      <w:r w:rsidRPr="00F84B27">
        <w:rPr>
          <w:noProof/>
          <w:szCs w:val="22"/>
          <w:lang w:val="hr-HR"/>
        </w:rPr>
        <w:t> 4.8)</w:t>
      </w:r>
      <w:r w:rsidR="00A772A9" w:rsidRPr="00F84B27">
        <w:rPr>
          <w:noProof/>
          <w:szCs w:val="22"/>
          <w:lang w:val="hr-HR"/>
        </w:rPr>
        <w:t>. Oni obuhvaćaju vensku</w:t>
      </w:r>
      <w:r w:rsidR="00B868F7" w:rsidRPr="00F84B27">
        <w:rPr>
          <w:noProof/>
          <w:szCs w:val="22"/>
          <w:lang w:val="hr-HR"/>
        </w:rPr>
        <w:t xml:space="preserve"> i </w:t>
      </w:r>
      <w:r w:rsidR="00A772A9" w:rsidRPr="00F84B27">
        <w:rPr>
          <w:noProof/>
          <w:szCs w:val="22"/>
          <w:lang w:val="hr-HR"/>
        </w:rPr>
        <w:t>arterijsku trombozu</w:t>
      </w:r>
      <w:r w:rsidR="00B868F7" w:rsidRPr="00F84B27">
        <w:rPr>
          <w:noProof/>
          <w:szCs w:val="22"/>
          <w:lang w:val="hr-HR"/>
        </w:rPr>
        <w:t xml:space="preserve"> i </w:t>
      </w:r>
      <w:r w:rsidR="00A772A9" w:rsidRPr="00F84B27">
        <w:rPr>
          <w:noProof/>
          <w:szCs w:val="22"/>
          <w:lang w:val="hr-HR"/>
        </w:rPr>
        <w:t>emboliju (uključujući pojedine</w:t>
      </w:r>
      <w:r w:rsidR="00FB724B" w:rsidRPr="00F84B27">
        <w:rPr>
          <w:noProof/>
          <w:szCs w:val="22"/>
          <w:lang w:val="hr-HR"/>
        </w:rPr>
        <w:t xml:space="preserve"> slučajeve</w:t>
      </w:r>
      <w:r w:rsidR="00A772A9" w:rsidRPr="00F84B27">
        <w:rPr>
          <w:noProof/>
          <w:szCs w:val="22"/>
          <w:lang w:val="hr-HR"/>
        </w:rPr>
        <w:t xml:space="preserve"> sa smrtnim ishodom), kao što su duboka venska tromboza, </w:t>
      </w:r>
      <w:r w:rsidR="00A772A9" w:rsidRPr="00F84B27">
        <w:rPr>
          <w:noProof/>
          <w:spacing w:val="-2"/>
          <w:szCs w:val="22"/>
          <w:lang w:val="hr-HR"/>
        </w:rPr>
        <w:t xml:space="preserve">plućna embolija, </w:t>
      </w:r>
      <w:r w:rsidR="00916F6D" w:rsidRPr="00F84B27">
        <w:rPr>
          <w:noProof/>
          <w:spacing w:val="-2"/>
          <w:szCs w:val="22"/>
          <w:lang w:val="hr-HR"/>
        </w:rPr>
        <w:t>tromboza retin</w:t>
      </w:r>
      <w:r w:rsidR="00EF2FDC" w:rsidRPr="00F84B27">
        <w:rPr>
          <w:noProof/>
          <w:spacing w:val="-2"/>
          <w:szCs w:val="22"/>
          <w:lang w:val="hr-HR"/>
        </w:rPr>
        <w:t>aln</w:t>
      </w:r>
      <w:r w:rsidR="00916F6D" w:rsidRPr="00F84B27">
        <w:rPr>
          <w:noProof/>
          <w:spacing w:val="-2"/>
          <w:szCs w:val="22"/>
          <w:lang w:val="hr-HR"/>
        </w:rPr>
        <w:t>e</w:t>
      </w:r>
      <w:r w:rsidR="00EF2FDC" w:rsidRPr="00F84B27">
        <w:rPr>
          <w:noProof/>
          <w:spacing w:val="-2"/>
          <w:szCs w:val="22"/>
          <w:lang w:val="hr-HR"/>
        </w:rPr>
        <w:t xml:space="preserve"> vene</w:t>
      </w:r>
      <w:r w:rsidR="00B868F7" w:rsidRPr="00F84B27">
        <w:rPr>
          <w:noProof/>
          <w:spacing w:val="-2"/>
          <w:szCs w:val="22"/>
          <w:lang w:val="hr-HR"/>
        </w:rPr>
        <w:t xml:space="preserve"> i </w:t>
      </w:r>
      <w:r w:rsidR="00A772A9" w:rsidRPr="00F84B27">
        <w:rPr>
          <w:noProof/>
          <w:spacing w:val="-2"/>
          <w:szCs w:val="22"/>
          <w:lang w:val="hr-HR"/>
        </w:rPr>
        <w:t>infarkt miokarda. Pored</w:t>
      </w:r>
      <w:r w:rsidR="00916F6D" w:rsidRPr="00F84B27">
        <w:rPr>
          <w:noProof/>
          <w:spacing w:val="-2"/>
          <w:szCs w:val="22"/>
          <w:lang w:val="hr-HR"/>
        </w:rPr>
        <w:t xml:space="preserve"> toga,</w:t>
      </w:r>
      <w:r w:rsidR="00A772A9" w:rsidRPr="00F84B27">
        <w:rPr>
          <w:noProof/>
          <w:spacing w:val="-2"/>
          <w:szCs w:val="22"/>
          <w:lang w:val="hr-HR"/>
        </w:rPr>
        <w:t xml:space="preserve"> prijavljeni su cerebrovaskularni </w:t>
      </w:r>
      <w:r w:rsidR="00A772A9" w:rsidRPr="00F84B27">
        <w:rPr>
          <w:noProof/>
          <w:szCs w:val="22"/>
          <w:lang w:val="hr-HR"/>
        </w:rPr>
        <w:t>incidenti (uključujući možd</w:t>
      </w:r>
      <w:r w:rsidR="00916F6D" w:rsidRPr="00F84B27">
        <w:rPr>
          <w:noProof/>
          <w:szCs w:val="22"/>
          <w:lang w:val="hr-HR"/>
        </w:rPr>
        <w:t xml:space="preserve">ani </w:t>
      </w:r>
      <w:r w:rsidR="0035791F" w:rsidRPr="00F84B27">
        <w:rPr>
          <w:noProof/>
          <w:szCs w:val="22"/>
          <w:lang w:val="hr-HR"/>
        </w:rPr>
        <w:t>udar</w:t>
      </w:r>
      <w:r w:rsidR="00916F6D" w:rsidRPr="00F84B27">
        <w:rPr>
          <w:noProof/>
          <w:szCs w:val="22"/>
          <w:lang w:val="hr-HR"/>
        </w:rPr>
        <w:t>, moždano krvarenje</w:t>
      </w:r>
      <w:r w:rsidR="00B868F7" w:rsidRPr="00F84B27">
        <w:rPr>
          <w:noProof/>
          <w:szCs w:val="22"/>
          <w:lang w:val="hr-HR"/>
        </w:rPr>
        <w:t xml:space="preserve"> i </w:t>
      </w:r>
      <w:r w:rsidR="00A772A9" w:rsidRPr="00F84B27">
        <w:rPr>
          <w:noProof/>
          <w:szCs w:val="22"/>
          <w:lang w:val="hr-HR"/>
        </w:rPr>
        <w:t xml:space="preserve">tranzitorne </w:t>
      </w:r>
      <w:r w:rsidR="0035791F" w:rsidRPr="00F84B27">
        <w:rPr>
          <w:noProof/>
          <w:szCs w:val="22"/>
          <w:lang w:val="hr-HR"/>
        </w:rPr>
        <w:t>ishemijske</w:t>
      </w:r>
      <w:r w:rsidR="00A772A9" w:rsidRPr="00F84B27">
        <w:rPr>
          <w:noProof/>
          <w:szCs w:val="22"/>
          <w:lang w:val="hr-HR"/>
        </w:rPr>
        <w:t xml:space="preserve"> atake</w:t>
      </w:r>
      <w:r w:rsidR="00916F6D" w:rsidRPr="00F84B27">
        <w:rPr>
          <w:noProof/>
          <w:szCs w:val="22"/>
          <w:lang w:val="hr-HR"/>
        </w:rPr>
        <w:t>)</w:t>
      </w:r>
      <w:r w:rsidR="00A772A9" w:rsidRPr="00F84B27">
        <w:rPr>
          <w:noProof/>
          <w:szCs w:val="22"/>
          <w:lang w:val="hr-HR"/>
        </w:rPr>
        <w:t>.</w:t>
      </w:r>
    </w:p>
    <w:p w14:paraId="45E912FC" w14:textId="77777777" w:rsidR="00E87F7D" w:rsidRPr="00F84B27" w:rsidRDefault="00E87F7D" w:rsidP="000333ED">
      <w:pPr>
        <w:rPr>
          <w:noProof/>
          <w:lang w:val="hr-HR"/>
        </w:rPr>
      </w:pPr>
    </w:p>
    <w:p w14:paraId="198A19AD" w14:textId="77777777" w:rsidR="00442445" w:rsidRPr="00F84B27" w:rsidRDefault="00916F6D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Zabilježeni</w:t>
      </w:r>
      <w:r w:rsidR="00442445" w:rsidRPr="00F84B27">
        <w:rPr>
          <w:noProof/>
          <w:szCs w:val="22"/>
          <w:lang w:val="hr-HR"/>
        </w:rPr>
        <w:t xml:space="preserve"> rizik </w:t>
      </w:r>
      <w:r w:rsidRPr="00F84B27">
        <w:rPr>
          <w:noProof/>
          <w:szCs w:val="22"/>
          <w:lang w:val="hr-HR"/>
        </w:rPr>
        <w:t>od ovih TVD</w:t>
      </w:r>
      <w:r w:rsidR="00EF2FDC" w:rsidRPr="00F84B27">
        <w:rPr>
          <w:noProof/>
          <w:szCs w:val="22"/>
          <w:lang w:val="hr-HR"/>
        </w:rPr>
        <w:t>-ova</w:t>
      </w:r>
      <w:r w:rsidRPr="00F84B27">
        <w:rPr>
          <w:noProof/>
          <w:szCs w:val="22"/>
          <w:lang w:val="hr-HR"/>
        </w:rPr>
        <w:t xml:space="preserve"> </w:t>
      </w:r>
      <w:r w:rsidR="00442445" w:rsidRPr="00F84B27">
        <w:rPr>
          <w:noProof/>
          <w:szCs w:val="22"/>
          <w:lang w:val="hr-HR"/>
        </w:rPr>
        <w:t>treba pažljivo procijeniti</w:t>
      </w:r>
      <w:r w:rsidR="00B868F7" w:rsidRPr="00F84B27">
        <w:rPr>
          <w:noProof/>
          <w:szCs w:val="22"/>
          <w:lang w:val="hr-HR"/>
        </w:rPr>
        <w:t xml:space="preserve"> u </w:t>
      </w:r>
      <w:r w:rsidR="00442445" w:rsidRPr="00F84B27">
        <w:rPr>
          <w:noProof/>
          <w:szCs w:val="22"/>
          <w:lang w:val="hr-HR"/>
        </w:rPr>
        <w:t>odnosu na korist</w:t>
      </w:r>
      <w:r w:rsidR="0035791F" w:rsidRPr="00F84B27">
        <w:rPr>
          <w:noProof/>
          <w:szCs w:val="22"/>
          <w:lang w:val="hr-HR"/>
        </w:rPr>
        <w:t>i</w:t>
      </w:r>
      <w:r w:rsidR="00442445" w:rsidRPr="00F84B27">
        <w:rPr>
          <w:noProof/>
          <w:szCs w:val="22"/>
          <w:lang w:val="hr-HR"/>
        </w:rPr>
        <w:t xml:space="preserve"> koj</w:t>
      </w:r>
      <w:r w:rsidR="0035791F" w:rsidRPr="00F84B27">
        <w:rPr>
          <w:noProof/>
          <w:szCs w:val="22"/>
          <w:lang w:val="hr-HR"/>
        </w:rPr>
        <w:t>e</w:t>
      </w:r>
      <w:r w:rsidR="00442445" w:rsidRPr="00F84B27">
        <w:rPr>
          <w:noProof/>
          <w:szCs w:val="22"/>
          <w:lang w:val="hr-HR"/>
        </w:rPr>
        <w:t xml:space="preserve"> se </w:t>
      </w:r>
      <w:r w:rsidR="0035791F" w:rsidRPr="00F84B27">
        <w:rPr>
          <w:noProof/>
          <w:szCs w:val="22"/>
          <w:lang w:val="hr-HR"/>
        </w:rPr>
        <w:t>mogu</w:t>
      </w:r>
      <w:r w:rsidR="00442445" w:rsidRPr="00F84B27">
        <w:rPr>
          <w:noProof/>
          <w:szCs w:val="22"/>
          <w:lang w:val="hr-HR"/>
        </w:rPr>
        <w:t xml:space="preserve"> dobiti</w:t>
      </w:r>
      <w:r w:rsidRPr="00F84B27">
        <w:rPr>
          <w:noProof/>
          <w:szCs w:val="22"/>
          <w:lang w:val="hr-HR"/>
        </w:rPr>
        <w:t xml:space="preserve"> </w:t>
      </w:r>
      <w:r w:rsidR="0035791F" w:rsidRPr="00F84B27">
        <w:rPr>
          <w:noProof/>
          <w:spacing w:val="-2"/>
          <w:szCs w:val="22"/>
          <w:lang w:val="hr-HR"/>
        </w:rPr>
        <w:t>od</w:t>
      </w:r>
      <w:r w:rsidRPr="00F84B27">
        <w:rPr>
          <w:noProof/>
          <w:spacing w:val="-2"/>
          <w:szCs w:val="22"/>
          <w:lang w:val="hr-HR"/>
        </w:rPr>
        <w:t xml:space="preserve"> liječenja </w:t>
      </w:r>
      <w:r w:rsidR="00442445" w:rsidRPr="00F84B27">
        <w:rPr>
          <w:noProof/>
          <w:spacing w:val="-2"/>
          <w:szCs w:val="22"/>
          <w:lang w:val="hr-HR"/>
        </w:rPr>
        <w:t>epoetinom</w:t>
      </w:r>
      <w:r w:rsidRPr="00F84B27">
        <w:rPr>
          <w:noProof/>
          <w:spacing w:val="-2"/>
          <w:szCs w:val="22"/>
          <w:lang w:val="hr-HR"/>
        </w:rPr>
        <w:t xml:space="preserve"> alfa</w:t>
      </w:r>
      <w:r w:rsidR="00442445" w:rsidRPr="00F84B27">
        <w:rPr>
          <w:noProof/>
          <w:spacing w:val="-2"/>
          <w:szCs w:val="22"/>
          <w:lang w:val="hr-HR"/>
        </w:rPr>
        <w:t xml:space="preserve">, </w:t>
      </w:r>
      <w:r w:rsidRPr="00F84B27">
        <w:rPr>
          <w:noProof/>
          <w:spacing w:val="-2"/>
          <w:szCs w:val="22"/>
          <w:lang w:val="hr-HR"/>
        </w:rPr>
        <w:t>osobito</w:t>
      </w:r>
      <w:r w:rsidR="00B868F7" w:rsidRPr="00F84B27">
        <w:rPr>
          <w:noProof/>
          <w:spacing w:val="-2"/>
          <w:szCs w:val="22"/>
          <w:lang w:val="hr-HR"/>
        </w:rPr>
        <w:t xml:space="preserve"> u </w:t>
      </w:r>
      <w:r w:rsidRPr="00F84B27">
        <w:rPr>
          <w:noProof/>
          <w:spacing w:val="-2"/>
          <w:szCs w:val="22"/>
          <w:lang w:val="hr-HR"/>
        </w:rPr>
        <w:t>bolesnika</w:t>
      </w:r>
      <w:r w:rsidR="00B868F7" w:rsidRPr="00F84B27">
        <w:rPr>
          <w:noProof/>
          <w:spacing w:val="-2"/>
          <w:szCs w:val="22"/>
          <w:lang w:val="hr-HR"/>
        </w:rPr>
        <w:t xml:space="preserve"> s </w:t>
      </w:r>
      <w:r w:rsidR="00EF2FDC" w:rsidRPr="00F84B27">
        <w:rPr>
          <w:noProof/>
          <w:spacing w:val="-2"/>
          <w:szCs w:val="22"/>
          <w:lang w:val="hr-HR"/>
        </w:rPr>
        <w:t>već</w:t>
      </w:r>
      <w:r w:rsidRPr="00F84B27">
        <w:rPr>
          <w:noProof/>
          <w:spacing w:val="-2"/>
          <w:szCs w:val="22"/>
          <w:lang w:val="hr-HR"/>
        </w:rPr>
        <w:t xml:space="preserve"> prisutnim čimbenicima rizika za</w:t>
      </w:r>
      <w:r w:rsidR="008F0331" w:rsidRPr="00F84B27">
        <w:rPr>
          <w:noProof/>
          <w:spacing w:val="-2"/>
          <w:szCs w:val="22"/>
          <w:lang w:val="hr-HR"/>
        </w:rPr>
        <w:t xml:space="preserve"> TVD</w:t>
      </w:r>
      <w:r w:rsidRPr="00F84B27">
        <w:rPr>
          <w:noProof/>
          <w:spacing w:val="-2"/>
          <w:szCs w:val="22"/>
          <w:lang w:val="hr-HR"/>
        </w:rPr>
        <w:t>, uključujući</w:t>
      </w:r>
      <w:r w:rsidR="00442445" w:rsidRPr="00F84B27">
        <w:rPr>
          <w:noProof/>
          <w:spacing w:val="-2"/>
          <w:szCs w:val="22"/>
          <w:lang w:val="hr-HR"/>
        </w:rPr>
        <w:t xml:space="preserve"> </w:t>
      </w:r>
      <w:r w:rsidR="00EF2FDC" w:rsidRPr="00F84B27">
        <w:rPr>
          <w:noProof/>
          <w:szCs w:val="22"/>
          <w:lang w:val="hr-HR"/>
        </w:rPr>
        <w:lastRenderedPageBreak/>
        <w:t>pretilost</w:t>
      </w:r>
      <w:r w:rsidR="00B868F7" w:rsidRPr="00F84B27">
        <w:rPr>
          <w:noProof/>
          <w:szCs w:val="22"/>
          <w:lang w:val="hr-HR"/>
        </w:rPr>
        <w:t xml:space="preserve"> i </w:t>
      </w:r>
      <w:r w:rsidR="00442445" w:rsidRPr="00F84B27">
        <w:rPr>
          <w:noProof/>
          <w:szCs w:val="22"/>
          <w:lang w:val="hr-HR"/>
        </w:rPr>
        <w:t>TVD</w:t>
      </w:r>
      <w:r w:rsidR="0035791F" w:rsidRPr="00F84B27">
        <w:rPr>
          <w:noProof/>
          <w:szCs w:val="22"/>
          <w:lang w:val="hr-HR"/>
        </w:rPr>
        <w:t>-i</w:t>
      </w:r>
      <w:r w:rsidR="00B868F7" w:rsidRPr="00F84B27">
        <w:rPr>
          <w:noProof/>
          <w:szCs w:val="22"/>
          <w:lang w:val="hr-HR"/>
        </w:rPr>
        <w:t xml:space="preserve"> u </w:t>
      </w:r>
      <w:r w:rsidR="00442445" w:rsidRPr="00F84B27">
        <w:rPr>
          <w:noProof/>
          <w:szCs w:val="22"/>
          <w:lang w:val="hr-HR"/>
        </w:rPr>
        <w:t>anamnezi (npr. duboka venska tromboza</w:t>
      </w:r>
      <w:r w:rsidRPr="00F84B27">
        <w:rPr>
          <w:noProof/>
          <w:szCs w:val="22"/>
          <w:lang w:val="hr-HR"/>
        </w:rPr>
        <w:t>,</w:t>
      </w:r>
      <w:r w:rsidR="00442445" w:rsidRPr="00F84B27">
        <w:rPr>
          <w:noProof/>
          <w:szCs w:val="22"/>
          <w:lang w:val="hr-HR"/>
        </w:rPr>
        <w:t xml:space="preserve"> plućna embolija</w:t>
      </w:r>
      <w:r w:rsidRPr="00F84B27">
        <w:rPr>
          <w:noProof/>
          <w:szCs w:val="22"/>
          <w:lang w:val="hr-HR"/>
        </w:rPr>
        <w:t xml:space="preserve"> ili cerebralni vaskularni incident).</w:t>
      </w:r>
    </w:p>
    <w:p w14:paraId="6207CA4D" w14:textId="77777777" w:rsidR="00E87F7D" w:rsidRPr="00F84B27" w:rsidRDefault="00E87F7D" w:rsidP="000333ED">
      <w:pPr>
        <w:rPr>
          <w:noProof/>
          <w:lang w:val="hr-HR"/>
        </w:rPr>
      </w:pPr>
    </w:p>
    <w:p w14:paraId="5FE8DE9C" w14:textId="77777777" w:rsidR="00DD3250" w:rsidRPr="00F84B27" w:rsidRDefault="00056FC0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U svih bolesnika </w:t>
      </w:r>
      <w:r w:rsidR="00A50D0F" w:rsidRPr="00F84B27">
        <w:rPr>
          <w:noProof/>
          <w:szCs w:val="22"/>
          <w:lang w:val="hr-HR"/>
        </w:rPr>
        <w:t>treb</w:t>
      </w:r>
      <w:r w:rsidR="00E4187B" w:rsidRPr="00F84B27">
        <w:rPr>
          <w:noProof/>
          <w:szCs w:val="22"/>
          <w:lang w:val="hr-HR"/>
        </w:rPr>
        <w:t>a</w:t>
      </w:r>
      <w:r w:rsidR="00A50D0F" w:rsidRPr="00F84B27">
        <w:rPr>
          <w:noProof/>
          <w:szCs w:val="22"/>
          <w:lang w:val="hr-HR"/>
        </w:rPr>
        <w:t xml:space="preserve"> pažljivo pratiti razinu</w:t>
      </w:r>
      <w:r w:rsidRPr="00F84B27">
        <w:rPr>
          <w:noProof/>
          <w:szCs w:val="22"/>
          <w:lang w:val="hr-HR"/>
        </w:rPr>
        <w:t xml:space="preserve"> hemoglobina zbog potencijalno </w:t>
      </w:r>
      <w:r w:rsidR="00A50D0F" w:rsidRPr="00F84B27">
        <w:rPr>
          <w:noProof/>
          <w:szCs w:val="22"/>
          <w:lang w:val="hr-HR"/>
        </w:rPr>
        <w:t>povećanog</w:t>
      </w:r>
      <w:r w:rsidRPr="00F84B27">
        <w:rPr>
          <w:noProof/>
          <w:szCs w:val="22"/>
          <w:lang w:val="hr-HR"/>
        </w:rPr>
        <w:t xml:space="preserve"> rizika od tromboembolijskih događaja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smrtn</w:t>
      </w:r>
      <w:r w:rsidR="0035791F" w:rsidRPr="00F84B27">
        <w:rPr>
          <w:noProof/>
          <w:szCs w:val="22"/>
          <w:lang w:val="hr-HR"/>
        </w:rPr>
        <w:t>ih</w:t>
      </w:r>
      <w:r w:rsidRPr="00F84B27">
        <w:rPr>
          <w:noProof/>
          <w:szCs w:val="22"/>
          <w:lang w:val="hr-HR"/>
        </w:rPr>
        <w:t xml:space="preserve"> ishoda kad</w:t>
      </w:r>
      <w:r w:rsidR="00E4187B" w:rsidRPr="00F84B27">
        <w:rPr>
          <w:noProof/>
          <w:szCs w:val="22"/>
          <w:lang w:val="hr-HR"/>
        </w:rPr>
        <w:t>a</w:t>
      </w:r>
      <w:r w:rsidRPr="00F84B27">
        <w:rPr>
          <w:noProof/>
          <w:szCs w:val="22"/>
          <w:lang w:val="hr-HR"/>
        </w:rPr>
        <w:t xml:space="preserve"> </w:t>
      </w:r>
      <w:r w:rsidR="00A50D0F" w:rsidRPr="00F84B27">
        <w:rPr>
          <w:noProof/>
          <w:szCs w:val="22"/>
          <w:lang w:val="hr-HR"/>
        </w:rPr>
        <w:t>liječe</w:t>
      </w:r>
      <w:r w:rsidR="007966ED" w:rsidRPr="00F84B27">
        <w:rPr>
          <w:noProof/>
          <w:szCs w:val="22"/>
          <w:lang w:val="hr-HR"/>
        </w:rPr>
        <w:t>ni</w:t>
      </w:r>
      <w:r w:rsidR="00A50D0F" w:rsidRPr="00F84B27">
        <w:rPr>
          <w:noProof/>
          <w:szCs w:val="22"/>
          <w:lang w:val="hr-HR"/>
        </w:rPr>
        <w:t xml:space="preserve"> </w:t>
      </w:r>
      <w:r w:rsidR="007966ED" w:rsidRPr="00F84B27">
        <w:rPr>
          <w:noProof/>
          <w:szCs w:val="22"/>
          <w:lang w:val="hr-HR"/>
        </w:rPr>
        <w:t>bolesnici imaju razinu</w:t>
      </w:r>
      <w:r w:rsidRPr="00F84B27">
        <w:rPr>
          <w:noProof/>
          <w:szCs w:val="22"/>
          <w:lang w:val="hr-HR"/>
        </w:rPr>
        <w:t xml:space="preserve"> hemoglobina iznad </w:t>
      </w:r>
      <w:r w:rsidR="005C65AF" w:rsidRPr="00F84B27">
        <w:rPr>
          <w:noProof/>
          <w:szCs w:val="22"/>
          <w:lang w:val="hr-HR"/>
        </w:rPr>
        <w:t>raspona koncentracije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indikacij</w:t>
      </w:r>
      <w:r w:rsidR="00E4187B" w:rsidRPr="00F84B27">
        <w:rPr>
          <w:noProof/>
          <w:szCs w:val="22"/>
          <w:lang w:val="hr-HR"/>
        </w:rPr>
        <w:t>i za</w:t>
      </w:r>
      <w:r w:rsidRPr="00F84B27">
        <w:rPr>
          <w:noProof/>
          <w:szCs w:val="22"/>
          <w:lang w:val="hr-HR"/>
        </w:rPr>
        <w:t xml:space="preserve"> primjen</w:t>
      </w:r>
      <w:r w:rsidR="00E4187B" w:rsidRPr="00F84B27">
        <w:rPr>
          <w:noProof/>
          <w:szCs w:val="22"/>
          <w:lang w:val="hr-HR"/>
        </w:rPr>
        <w:t>u lijeka</w:t>
      </w:r>
      <w:r w:rsidRPr="00F84B27">
        <w:rPr>
          <w:noProof/>
          <w:szCs w:val="22"/>
          <w:lang w:val="hr-HR"/>
        </w:rPr>
        <w:t>.</w:t>
      </w:r>
    </w:p>
    <w:p w14:paraId="03B1036E" w14:textId="77777777" w:rsidR="00E87F7D" w:rsidRPr="00F84B27" w:rsidRDefault="00E87F7D" w:rsidP="000333ED">
      <w:pPr>
        <w:rPr>
          <w:noProof/>
          <w:lang w:val="hr-HR"/>
        </w:rPr>
      </w:pPr>
    </w:p>
    <w:p w14:paraId="38DD56FF" w14:textId="77777777" w:rsidR="00056FC0" w:rsidRPr="00F84B27" w:rsidRDefault="00056FC0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Za vrijeme liječenja epoetinom alfa može doći do umjerenog</w:t>
      </w:r>
      <w:r w:rsidR="00886C02" w:rsidRPr="00F84B27">
        <w:rPr>
          <w:noProof/>
          <w:szCs w:val="22"/>
          <w:lang w:val="hr-HR"/>
        </w:rPr>
        <w:t>,</w:t>
      </w:r>
      <w:r w:rsidR="00B868F7" w:rsidRPr="00F84B27">
        <w:rPr>
          <w:noProof/>
          <w:szCs w:val="22"/>
          <w:lang w:val="hr-HR"/>
        </w:rPr>
        <w:t xml:space="preserve"> o </w:t>
      </w:r>
      <w:r w:rsidR="00886C02" w:rsidRPr="00F84B27">
        <w:rPr>
          <w:noProof/>
          <w:szCs w:val="22"/>
          <w:lang w:val="hr-HR"/>
        </w:rPr>
        <w:t xml:space="preserve">dozi ovisnog </w:t>
      </w:r>
      <w:r w:rsidRPr="00F84B27">
        <w:rPr>
          <w:noProof/>
          <w:szCs w:val="22"/>
          <w:lang w:val="hr-HR"/>
        </w:rPr>
        <w:t>pov</w:t>
      </w:r>
      <w:r w:rsidR="007966ED" w:rsidRPr="00F84B27">
        <w:rPr>
          <w:noProof/>
          <w:szCs w:val="22"/>
          <w:lang w:val="hr-HR"/>
        </w:rPr>
        <w:t>ećanja</w:t>
      </w:r>
      <w:r w:rsidRPr="00F84B27">
        <w:rPr>
          <w:noProof/>
          <w:szCs w:val="22"/>
          <w:lang w:val="hr-HR"/>
        </w:rPr>
        <w:t xml:space="preserve"> broja trombocita unutar normalnog raspona vrijednosti. T</w:t>
      </w:r>
      <w:r w:rsidR="00886C02" w:rsidRPr="00F84B27">
        <w:rPr>
          <w:noProof/>
          <w:szCs w:val="22"/>
          <w:lang w:val="hr-HR"/>
        </w:rPr>
        <w:t>o se povlači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 xml:space="preserve">nastavkom liječenja. </w:t>
      </w:r>
      <w:r w:rsidR="00886C02" w:rsidRPr="00F84B27">
        <w:rPr>
          <w:noProof/>
          <w:szCs w:val="22"/>
          <w:lang w:val="hr-HR"/>
        </w:rPr>
        <w:t>Pored</w:t>
      </w:r>
      <w:r w:rsidRPr="00F84B27">
        <w:rPr>
          <w:noProof/>
          <w:szCs w:val="22"/>
          <w:lang w:val="hr-HR"/>
        </w:rPr>
        <w:t xml:space="preserve"> toga, zabilježena je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trombocitemija iznad normalnog raspona. Preporučuje se redovito pra</w:t>
      </w:r>
      <w:r w:rsidR="00886C02" w:rsidRPr="00F84B27">
        <w:rPr>
          <w:noProof/>
          <w:szCs w:val="22"/>
          <w:lang w:val="hr-HR"/>
        </w:rPr>
        <w:t>ćenje</w:t>
      </w:r>
      <w:r w:rsidRPr="00F84B27">
        <w:rPr>
          <w:noProof/>
          <w:szCs w:val="22"/>
          <w:lang w:val="hr-HR"/>
        </w:rPr>
        <w:t xml:space="preserve"> broj</w:t>
      </w:r>
      <w:r w:rsidR="00886C02" w:rsidRPr="00F84B27">
        <w:rPr>
          <w:noProof/>
          <w:szCs w:val="22"/>
          <w:lang w:val="hr-HR"/>
        </w:rPr>
        <w:t>a</w:t>
      </w:r>
      <w:r w:rsidRPr="00F84B27">
        <w:rPr>
          <w:noProof/>
          <w:szCs w:val="22"/>
          <w:lang w:val="hr-HR"/>
        </w:rPr>
        <w:t xml:space="preserve"> trombocita tijekom prvih 8 tjedana terapije.</w:t>
      </w:r>
    </w:p>
    <w:p w14:paraId="1E5F4BC8" w14:textId="77777777" w:rsidR="00E87F7D" w:rsidRPr="00F84B27" w:rsidRDefault="00E87F7D" w:rsidP="000333ED">
      <w:pPr>
        <w:rPr>
          <w:noProof/>
          <w:lang w:val="hr-HR"/>
        </w:rPr>
      </w:pPr>
    </w:p>
    <w:p w14:paraId="48EAF4A6" w14:textId="77777777" w:rsidR="008F0331" w:rsidRPr="00F84B27" w:rsidRDefault="00056FC0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Potrebno je razmotriti sve druge uzroke anemije (</w:t>
      </w:r>
      <w:r w:rsidR="008F0331" w:rsidRPr="00F84B27">
        <w:rPr>
          <w:noProof/>
          <w:szCs w:val="22"/>
          <w:lang w:val="hr-HR"/>
        </w:rPr>
        <w:t>nedostatak željeza, folata ili vitamina B</w:t>
      </w:r>
      <w:r w:rsidR="008F0331" w:rsidRPr="00F84B27">
        <w:rPr>
          <w:noProof/>
          <w:szCs w:val="22"/>
          <w:vertAlign w:val="subscript"/>
          <w:lang w:val="hr-HR"/>
        </w:rPr>
        <w:t>12</w:t>
      </w:r>
      <w:r w:rsidR="008F0331" w:rsidRPr="00F84B27">
        <w:rPr>
          <w:noProof/>
          <w:szCs w:val="22"/>
          <w:lang w:val="hr-HR"/>
        </w:rPr>
        <w:t xml:space="preserve">, </w:t>
      </w:r>
      <w:r w:rsidR="00EF2FDC" w:rsidRPr="00F84B27">
        <w:rPr>
          <w:noProof/>
          <w:szCs w:val="22"/>
          <w:lang w:val="hr-HR"/>
        </w:rPr>
        <w:t>trovanje</w:t>
      </w:r>
      <w:r w:rsidR="008F0331" w:rsidRPr="00F84B27">
        <w:rPr>
          <w:noProof/>
          <w:szCs w:val="22"/>
          <w:lang w:val="hr-HR"/>
        </w:rPr>
        <w:t xml:space="preserve"> aluminijem, infekcija ili upala, gubitak krvi, hemoliza</w:t>
      </w:r>
      <w:r w:rsidR="00B868F7" w:rsidRPr="00F84B27">
        <w:rPr>
          <w:noProof/>
          <w:szCs w:val="22"/>
          <w:lang w:val="hr-HR"/>
        </w:rPr>
        <w:t xml:space="preserve"> i </w:t>
      </w:r>
      <w:r w:rsidR="008F0331" w:rsidRPr="00F84B27">
        <w:rPr>
          <w:noProof/>
          <w:szCs w:val="22"/>
          <w:lang w:val="hr-HR"/>
        </w:rPr>
        <w:t>fibroza koštane srži bilo kojeg porijekla</w:t>
      </w:r>
      <w:r w:rsidRPr="00F84B27">
        <w:rPr>
          <w:noProof/>
          <w:szCs w:val="22"/>
          <w:lang w:val="hr-HR"/>
        </w:rPr>
        <w:t>)</w:t>
      </w:r>
      <w:r w:rsidR="00B868F7" w:rsidRPr="00F84B27">
        <w:rPr>
          <w:noProof/>
          <w:szCs w:val="22"/>
          <w:lang w:val="hr-HR"/>
        </w:rPr>
        <w:t xml:space="preserve"> i </w:t>
      </w:r>
      <w:r w:rsidR="003E12C5" w:rsidRPr="00F84B27">
        <w:rPr>
          <w:noProof/>
          <w:szCs w:val="22"/>
          <w:lang w:val="hr-HR"/>
        </w:rPr>
        <w:t>liječiti ih prije početka terapije epoetinom alfa</w:t>
      </w:r>
      <w:r w:rsidR="008F0331" w:rsidRPr="00F84B27">
        <w:rPr>
          <w:noProof/>
          <w:szCs w:val="22"/>
          <w:lang w:val="hr-HR"/>
        </w:rPr>
        <w:t xml:space="preserve"> te prije donošenja odluke</w:t>
      </w:r>
      <w:r w:rsidR="00B868F7" w:rsidRPr="00F84B27">
        <w:rPr>
          <w:noProof/>
          <w:szCs w:val="22"/>
          <w:lang w:val="hr-HR"/>
        </w:rPr>
        <w:t xml:space="preserve"> o </w:t>
      </w:r>
      <w:r w:rsidR="008F0331" w:rsidRPr="00F84B27">
        <w:rPr>
          <w:noProof/>
          <w:szCs w:val="22"/>
          <w:lang w:val="hr-HR"/>
        </w:rPr>
        <w:t>povećanju doze</w:t>
      </w:r>
      <w:r w:rsidR="003E12C5" w:rsidRPr="00F84B27">
        <w:rPr>
          <w:noProof/>
          <w:szCs w:val="22"/>
          <w:lang w:val="hr-HR"/>
        </w:rPr>
        <w:t>.</w:t>
      </w:r>
      <w:r w:rsidR="00B868F7" w:rsidRPr="00F84B27">
        <w:rPr>
          <w:noProof/>
          <w:szCs w:val="22"/>
          <w:lang w:val="hr-HR"/>
        </w:rPr>
        <w:t xml:space="preserve"> U </w:t>
      </w:r>
      <w:r w:rsidR="00C732AF" w:rsidRPr="00F84B27">
        <w:rPr>
          <w:noProof/>
          <w:szCs w:val="22"/>
          <w:lang w:val="hr-HR"/>
        </w:rPr>
        <w:t>većini slučajeva</w:t>
      </w:r>
      <w:r w:rsidR="003E12C5" w:rsidRPr="00F84B27">
        <w:rPr>
          <w:noProof/>
          <w:szCs w:val="22"/>
          <w:lang w:val="hr-HR"/>
        </w:rPr>
        <w:t xml:space="preserve"> vrijednosti feritina</w:t>
      </w:r>
      <w:r w:rsidR="00B868F7" w:rsidRPr="00F84B27">
        <w:rPr>
          <w:noProof/>
          <w:szCs w:val="22"/>
          <w:lang w:val="hr-HR"/>
        </w:rPr>
        <w:t xml:space="preserve"> u </w:t>
      </w:r>
      <w:r w:rsidR="003E12C5" w:rsidRPr="00F84B27">
        <w:rPr>
          <w:noProof/>
          <w:szCs w:val="22"/>
          <w:lang w:val="hr-HR"/>
        </w:rPr>
        <w:t xml:space="preserve">serumu opadaju </w:t>
      </w:r>
      <w:r w:rsidR="00C31F49" w:rsidRPr="00F84B27">
        <w:rPr>
          <w:noProof/>
          <w:szCs w:val="22"/>
          <w:lang w:val="hr-HR"/>
        </w:rPr>
        <w:t>simultano</w:t>
      </w:r>
      <w:r w:rsidR="00B868F7" w:rsidRPr="00F84B27">
        <w:rPr>
          <w:noProof/>
          <w:szCs w:val="22"/>
          <w:lang w:val="hr-HR"/>
        </w:rPr>
        <w:t xml:space="preserve"> s </w:t>
      </w:r>
      <w:r w:rsidR="003E12C5" w:rsidRPr="00F84B27">
        <w:rPr>
          <w:noProof/>
          <w:szCs w:val="22"/>
          <w:lang w:val="hr-HR"/>
        </w:rPr>
        <w:t xml:space="preserve">povišenjem hematokrita. </w:t>
      </w:r>
      <w:r w:rsidR="00C31F49" w:rsidRPr="00F84B27">
        <w:rPr>
          <w:noProof/>
          <w:szCs w:val="22"/>
          <w:lang w:val="hr-HR"/>
        </w:rPr>
        <w:t>Kako</w:t>
      </w:r>
      <w:r w:rsidR="003E12C5" w:rsidRPr="00F84B27">
        <w:rPr>
          <w:noProof/>
          <w:szCs w:val="22"/>
          <w:lang w:val="hr-HR"/>
        </w:rPr>
        <w:t xml:space="preserve"> bi se osigurao optimalan odgovor na epoetin alfa, treb</w:t>
      </w:r>
      <w:r w:rsidR="00C31F49" w:rsidRPr="00F84B27">
        <w:rPr>
          <w:noProof/>
          <w:szCs w:val="22"/>
          <w:lang w:val="hr-HR"/>
        </w:rPr>
        <w:t>a</w:t>
      </w:r>
      <w:r w:rsidR="003E12C5" w:rsidRPr="00F84B27">
        <w:rPr>
          <w:noProof/>
          <w:szCs w:val="22"/>
          <w:lang w:val="hr-HR"/>
        </w:rPr>
        <w:t xml:space="preserve"> osigurati odgovarajuće zalihe željeza</w:t>
      </w:r>
      <w:r w:rsidR="008F0331" w:rsidRPr="00F84B27">
        <w:rPr>
          <w:noProof/>
          <w:szCs w:val="22"/>
          <w:lang w:val="hr-HR"/>
        </w:rPr>
        <w:t xml:space="preserve"> te, ako je potrebno, uvesti n</w:t>
      </w:r>
      <w:r w:rsidR="00EF2FDC" w:rsidRPr="00F84B27">
        <w:rPr>
          <w:noProof/>
          <w:szCs w:val="22"/>
          <w:lang w:val="hr-HR"/>
        </w:rPr>
        <w:t>adomjestak željeza (vidjeti dio </w:t>
      </w:r>
      <w:r w:rsidR="008F0331" w:rsidRPr="00F84B27">
        <w:rPr>
          <w:noProof/>
          <w:szCs w:val="22"/>
          <w:lang w:val="hr-HR"/>
        </w:rPr>
        <w:t>4.2)</w:t>
      </w:r>
      <w:r w:rsidR="00957386" w:rsidRPr="00F84B27">
        <w:rPr>
          <w:noProof/>
          <w:szCs w:val="22"/>
          <w:lang w:val="hr-HR"/>
        </w:rPr>
        <w:t>. Za odabir najbolje opcije liječenja u skladu s bolesnikovim potrebama potrebno je pridržavati se</w:t>
      </w:r>
      <w:r w:rsidR="00EA6876" w:rsidRPr="00F84B27">
        <w:rPr>
          <w:noProof/>
          <w:szCs w:val="22"/>
          <w:lang w:val="hr-HR"/>
        </w:rPr>
        <w:t xml:space="preserve"> važećih</w:t>
      </w:r>
      <w:r w:rsidR="00957386" w:rsidRPr="00F84B27">
        <w:rPr>
          <w:noProof/>
          <w:szCs w:val="22"/>
          <w:lang w:val="hr-HR"/>
        </w:rPr>
        <w:t xml:space="preserve"> smjernica za liječenje koje se odnose na nadoknadu željeza, kao i uputa za doziranj</w:t>
      </w:r>
      <w:r w:rsidR="005833F4" w:rsidRPr="00F84B27">
        <w:rPr>
          <w:noProof/>
          <w:szCs w:val="22"/>
          <w:lang w:val="hr-HR"/>
        </w:rPr>
        <w:t>e</w:t>
      </w:r>
      <w:r w:rsidR="00957386" w:rsidRPr="00F84B27">
        <w:rPr>
          <w:noProof/>
          <w:szCs w:val="22"/>
          <w:lang w:val="hr-HR"/>
        </w:rPr>
        <w:t xml:space="preserve"> odobrenih i navedenih u </w:t>
      </w:r>
      <w:r w:rsidR="00C81D9B" w:rsidRPr="00F84B27">
        <w:rPr>
          <w:noProof/>
          <w:szCs w:val="22"/>
          <w:lang w:val="hr-HR"/>
        </w:rPr>
        <w:t>s</w:t>
      </w:r>
      <w:r w:rsidR="00957386" w:rsidRPr="00F84B27">
        <w:rPr>
          <w:noProof/>
          <w:szCs w:val="22"/>
          <w:lang w:val="hr-HR"/>
        </w:rPr>
        <w:t>ažetku opisa svojstava lijeka za lijek koji sadrži željezo:</w:t>
      </w:r>
      <w:r w:rsidR="00957386" w:rsidRPr="00F84B27" w:rsidDel="00957386">
        <w:rPr>
          <w:noProof/>
          <w:szCs w:val="22"/>
          <w:lang w:val="hr-HR"/>
        </w:rPr>
        <w:t xml:space="preserve"> </w:t>
      </w:r>
    </w:p>
    <w:p w14:paraId="78B85899" w14:textId="77777777" w:rsidR="00E87F7D" w:rsidRPr="00F84B27" w:rsidRDefault="00E87F7D" w:rsidP="00FF5B4B">
      <w:pPr>
        <w:pStyle w:val="spc-p2"/>
        <w:rPr>
          <w:noProof/>
          <w:lang w:val="hr-HR"/>
        </w:rPr>
      </w:pPr>
    </w:p>
    <w:p w14:paraId="532BCCAF" w14:textId="77777777" w:rsidR="00EF2FDC" w:rsidRPr="00F84B27" w:rsidRDefault="008010D4" w:rsidP="000333ED">
      <w:pPr>
        <w:pStyle w:val="spc-p1"/>
        <w:numPr>
          <w:ilvl w:val="0"/>
          <w:numId w:val="14"/>
        </w:numPr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Za bolesnike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 xml:space="preserve">kroničnim zatajenjem bubrega preporučuje se </w:t>
      </w:r>
      <w:r w:rsidR="003E12C5" w:rsidRPr="00F84B27">
        <w:rPr>
          <w:noProof/>
          <w:szCs w:val="22"/>
          <w:lang w:val="hr-HR"/>
        </w:rPr>
        <w:t>nado</w:t>
      </w:r>
      <w:r w:rsidR="00C31F49" w:rsidRPr="00F84B27">
        <w:rPr>
          <w:noProof/>
          <w:szCs w:val="22"/>
          <w:lang w:val="hr-HR"/>
        </w:rPr>
        <w:t>knada</w:t>
      </w:r>
      <w:r w:rsidR="003E12C5" w:rsidRPr="00F84B27">
        <w:rPr>
          <w:noProof/>
          <w:szCs w:val="22"/>
          <w:lang w:val="hr-HR"/>
        </w:rPr>
        <w:t xml:space="preserve"> željeza </w:t>
      </w:r>
      <w:r w:rsidRPr="00F84B27">
        <w:rPr>
          <w:noProof/>
          <w:szCs w:val="22"/>
          <w:lang w:val="hr-HR"/>
        </w:rPr>
        <w:t xml:space="preserve">ako </w:t>
      </w:r>
      <w:r w:rsidR="003E12C5" w:rsidRPr="00F84B27">
        <w:rPr>
          <w:noProof/>
          <w:szCs w:val="22"/>
          <w:lang w:val="hr-HR"/>
        </w:rPr>
        <w:t>su razine feritina</w:t>
      </w:r>
      <w:r w:rsidR="00B868F7" w:rsidRPr="00F84B27">
        <w:rPr>
          <w:noProof/>
          <w:szCs w:val="22"/>
          <w:lang w:val="hr-HR"/>
        </w:rPr>
        <w:t xml:space="preserve"> u </w:t>
      </w:r>
      <w:r w:rsidR="003E12C5" w:rsidRPr="00F84B27">
        <w:rPr>
          <w:noProof/>
          <w:szCs w:val="22"/>
          <w:lang w:val="hr-HR"/>
        </w:rPr>
        <w:t xml:space="preserve">serumu </w:t>
      </w:r>
      <w:r w:rsidR="00C732AF" w:rsidRPr="00F84B27">
        <w:rPr>
          <w:noProof/>
          <w:szCs w:val="22"/>
          <w:lang w:val="hr-HR"/>
        </w:rPr>
        <w:t>manje od</w:t>
      </w:r>
      <w:r w:rsidR="003E12C5" w:rsidRPr="00F84B27">
        <w:rPr>
          <w:noProof/>
          <w:szCs w:val="22"/>
          <w:lang w:val="hr-HR"/>
        </w:rPr>
        <w:t xml:space="preserve"> </w:t>
      </w:r>
      <w:r w:rsidR="00DD3250" w:rsidRPr="00F84B27">
        <w:rPr>
          <w:noProof/>
          <w:szCs w:val="22"/>
          <w:lang w:val="hr-HR"/>
        </w:rPr>
        <w:t>100 ng/ml</w:t>
      </w:r>
      <w:r w:rsidR="00EF2FDC" w:rsidRPr="00F84B27">
        <w:rPr>
          <w:noProof/>
          <w:szCs w:val="22"/>
          <w:lang w:val="hr-HR"/>
        </w:rPr>
        <w:t>.</w:t>
      </w:r>
      <w:r w:rsidR="00A43E34" w:rsidRPr="00F84B27">
        <w:rPr>
          <w:noProof/>
          <w:szCs w:val="22"/>
          <w:lang w:val="hr-HR"/>
        </w:rPr>
        <w:t xml:space="preserve"> </w:t>
      </w:r>
    </w:p>
    <w:p w14:paraId="52582D04" w14:textId="77777777" w:rsidR="00E87F7D" w:rsidRPr="00F84B27" w:rsidRDefault="00E87F7D" w:rsidP="000333ED">
      <w:pPr>
        <w:rPr>
          <w:noProof/>
          <w:lang w:val="hr-HR"/>
        </w:rPr>
      </w:pPr>
    </w:p>
    <w:p w14:paraId="1BC3CB52" w14:textId="77777777" w:rsidR="00EF2FDC" w:rsidRPr="00F84B27" w:rsidRDefault="008010D4" w:rsidP="000333ED">
      <w:pPr>
        <w:pStyle w:val="spc-p1"/>
        <w:numPr>
          <w:ilvl w:val="0"/>
          <w:numId w:val="14"/>
        </w:numPr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Za onkološke bolesnike pr</w:t>
      </w:r>
      <w:r w:rsidR="00EF2FDC" w:rsidRPr="00F84B27">
        <w:rPr>
          <w:noProof/>
          <w:szCs w:val="22"/>
          <w:lang w:val="hr-HR"/>
        </w:rPr>
        <w:t>epor</w:t>
      </w:r>
      <w:r w:rsidRPr="00F84B27">
        <w:rPr>
          <w:noProof/>
          <w:szCs w:val="22"/>
          <w:lang w:val="hr-HR"/>
        </w:rPr>
        <w:t xml:space="preserve">učuje </w:t>
      </w:r>
      <w:r w:rsidR="00EF2FDC" w:rsidRPr="00F84B27">
        <w:rPr>
          <w:noProof/>
          <w:szCs w:val="22"/>
          <w:lang w:val="hr-HR"/>
        </w:rPr>
        <w:t xml:space="preserve">se </w:t>
      </w:r>
      <w:r w:rsidR="003E12C5" w:rsidRPr="00F84B27">
        <w:rPr>
          <w:noProof/>
          <w:szCs w:val="22"/>
          <w:lang w:val="hr-HR"/>
        </w:rPr>
        <w:t>nad</w:t>
      </w:r>
      <w:r w:rsidR="00C31F49" w:rsidRPr="00F84B27">
        <w:rPr>
          <w:noProof/>
          <w:szCs w:val="22"/>
          <w:lang w:val="hr-HR"/>
        </w:rPr>
        <w:t>oknada</w:t>
      </w:r>
      <w:r w:rsidR="003E12C5" w:rsidRPr="00F84B27">
        <w:rPr>
          <w:noProof/>
          <w:szCs w:val="22"/>
          <w:lang w:val="hr-HR"/>
        </w:rPr>
        <w:t xml:space="preserve"> željeza </w:t>
      </w:r>
      <w:r w:rsidRPr="00F84B27">
        <w:rPr>
          <w:noProof/>
          <w:szCs w:val="22"/>
          <w:lang w:val="hr-HR"/>
        </w:rPr>
        <w:t xml:space="preserve">ako </w:t>
      </w:r>
      <w:r w:rsidR="003E12C5" w:rsidRPr="00F84B27">
        <w:rPr>
          <w:noProof/>
          <w:szCs w:val="22"/>
          <w:lang w:val="hr-HR"/>
        </w:rPr>
        <w:t xml:space="preserve">je zasićenost transferina manja od </w:t>
      </w:r>
      <w:r w:rsidR="00DD3250" w:rsidRPr="00F84B27">
        <w:rPr>
          <w:noProof/>
          <w:szCs w:val="22"/>
          <w:lang w:val="hr-HR"/>
        </w:rPr>
        <w:t>20</w:t>
      </w:r>
      <w:r w:rsidR="00E47136" w:rsidRPr="00F84B27">
        <w:rPr>
          <w:noProof/>
          <w:szCs w:val="22"/>
          <w:lang w:val="hr-HR"/>
        </w:rPr>
        <w:t> </w:t>
      </w:r>
      <w:r w:rsidR="00DD3250" w:rsidRPr="00F84B27">
        <w:rPr>
          <w:noProof/>
          <w:szCs w:val="22"/>
          <w:lang w:val="hr-HR"/>
        </w:rPr>
        <w:t>%.</w:t>
      </w:r>
    </w:p>
    <w:p w14:paraId="415BCC99" w14:textId="77777777" w:rsidR="00E87F7D" w:rsidRPr="00F84B27" w:rsidRDefault="00E87F7D" w:rsidP="000333ED">
      <w:pPr>
        <w:rPr>
          <w:noProof/>
          <w:lang w:val="hr-HR"/>
        </w:rPr>
      </w:pPr>
    </w:p>
    <w:p w14:paraId="79C4F22E" w14:textId="77777777" w:rsidR="00EF2FDC" w:rsidRPr="00F84B27" w:rsidRDefault="008010D4" w:rsidP="000333ED">
      <w:pPr>
        <w:pStyle w:val="spc-p1"/>
        <w:numPr>
          <w:ilvl w:val="0"/>
          <w:numId w:val="14"/>
        </w:numPr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Za bolesnike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programu autologne predonacije</w:t>
      </w:r>
      <w:r w:rsidR="00244C34" w:rsidRPr="00F84B27">
        <w:rPr>
          <w:noProof/>
          <w:szCs w:val="22"/>
          <w:lang w:val="hr-HR"/>
        </w:rPr>
        <w:t xml:space="preserve">, nadoknada željeza treba </w:t>
      </w:r>
      <w:r w:rsidR="00EF2FDC" w:rsidRPr="00F84B27">
        <w:rPr>
          <w:noProof/>
          <w:szCs w:val="22"/>
          <w:lang w:val="hr-HR"/>
        </w:rPr>
        <w:t xml:space="preserve">se </w:t>
      </w:r>
      <w:r w:rsidR="00244C34" w:rsidRPr="00F84B27">
        <w:rPr>
          <w:noProof/>
          <w:szCs w:val="22"/>
          <w:lang w:val="hr-HR"/>
        </w:rPr>
        <w:t xml:space="preserve">primijeniti nekoliko tjedana prije početka autologne </w:t>
      </w:r>
      <w:r w:rsidR="003B627F" w:rsidRPr="00F84B27">
        <w:rPr>
          <w:noProof/>
          <w:szCs w:val="22"/>
          <w:lang w:val="hr-HR"/>
        </w:rPr>
        <w:t>pohrane</w:t>
      </w:r>
      <w:r w:rsidR="00244C34" w:rsidRPr="00F84B27">
        <w:rPr>
          <w:noProof/>
          <w:szCs w:val="22"/>
          <w:lang w:val="hr-HR"/>
        </w:rPr>
        <w:t xml:space="preserve"> kako bi se </w:t>
      </w:r>
      <w:r w:rsidR="00612426" w:rsidRPr="00F84B27">
        <w:rPr>
          <w:noProof/>
          <w:szCs w:val="22"/>
          <w:lang w:val="hr-HR"/>
        </w:rPr>
        <w:t>postigle</w:t>
      </w:r>
      <w:r w:rsidR="00EF2FDC" w:rsidRPr="00F84B27">
        <w:rPr>
          <w:noProof/>
          <w:szCs w:val="22"/>
          <w:lang w:val="hr-HR"/>
        </w:rPr>
        <w:t xml:space="preserve"> velike</w:t>
      </w:r>
      <w:r w:rsidR="00244C34" w:rsidRPr="00F84B27">
        <w:rPr>
          <w:noProof/>
          <w:szCs w:val="22"/>
          <w:lang w:val="hr-HR"/>
        </w:rPr>
        <w:t xml:space="preserve"> zalihe željeza prije početka</w:t>
      </w:r>
      <w:r w:rsidR="00B868F7" w:rsidRPr="00F84B27">
        <w:rPr>
          <w:noProof/>
          <w:szCs w:val="22"/>
          <w:lang w:val="hr-HR"/>
        </w:rPr>
        <w:t xml:space="preserve"> i </w:t>
      </w:r>
      <w:r w:rsidR="00244C34" w:rsidRPr="00F84B27">
        <w:rPr>
          <w:noProof/>
          <w:szCs w:val="22"/>
          <w:lang w:val="hr-HR"/>
        </w:rPr>
        <w:t>tijekom terapije epoetinom alfa.</w:t>
      </w:r>
    </w:p>
    <w:p w14:paraId="138BBE6F" w14:textId="77777777" w:rsidR="00E87F7D" w:rsidRPr="00F84B27" w:rsidRDefault="00E87F7D" w:rsidP="000333ED">
      <w:pPr>
        <w:rPr>
          <w:noProof/>
          <w:lang w:val="hr-HR"/>
        </w:rPr>
      </w:pPr>
    </w:p>
    <w:p w14:paraId="73155534" w14:textId="77777777" w:rsidR="00244C34" w:rsidRPr="00F84B27" w:rsidRDefault="00244C34" w:rsidP="000333ED">
      <w:pPr>
        <w:pStyle w:val="spc-p1"/>
        <w:numPr>
          <w:ilvl w:val="0"/>
          <w:numId w:val="14"/>
        </w:numPr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U odraslih bolesnika predviđenih za veliki elektivni ortopedski kirurški zahvat</w:t>
      </w:r>
      <w:r w:rsidR="00EF2FDC" w:rsidRPr="00F84B27">
        <w:rPr>
          <w:noProof/>
          <w:szCs w:val="22"/>
          <w:lang w:val="hr-HR"/>
        </w:rPr>
        <w:t xml:space="preserve">, </w:t>
      </w:r>
      <w:r w:rsidRPr="00F84B27">
        <w:rPr>
          <w:noProof/>
          <w:szCs w:val="22"/>
          <w:lang w:val="hr-HR"/>
        </w:rPr>
        <w:t xml:space="preserve">nadoknada željeza treba </w:t>
      </w:r>
      <w:r w:rsidR="00EF2FDC" w:rsidRPr="00F84B27">
        <w:rPr>
          <w:noProof/>
          <w:szCs w:val="22"/>
          <w:lang w:val="hr-HR"/>
        </w:rPr>
        <w:t xml:space="preserve">se </w:t>
      </w:r>
      <w:r w:rsidRPr="00F84B27">
        <w:rPr>
          <w:noProof/>
          <w:szCs w:val="22"/>
          <w:lang w:val="hr-HR"/>
        </w:rPr>
        <w:t>primijeniti tijekom trajanja terapije epoetinom alfa. Ako je moguće, nadoknadu željeza treba započeti prije početka terapije epoetinom alfa kako bi se osigurale odgovarajuće zalihe željeza.</w:t>
      </w:r>
    </w:p>
    <w:p w14:paraId="1472A487" w14:textId="77777777" w:rsidR="00E87F7D" w:rsidRPr="00F84B27" w:rsidRDefault="00E87F7D" w:rsidP="000333ED">
      <w:pPr>
        <w:rPr>
          <w:noProof/>
          <w:lang w:val="hr-HR"/>
        </w:rPr>
      </w:pPr>
    </w:p>
    <w:p w14:paraId="0D1E939B" w14:textId="77777777" w:rsidR="00554A95" w:rsidRPr="00F84B27" w:rsidRDefault="00554A95" w:rsidP="002C6ED6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Vrlo rijetko </w:t>
      </w:r>
      <w:r w:rsidR="003F0AA3" w:rsidRPr="00F84B27">
        <w:rPr>
          <w:noProof/>
          <w:szCs w:val="22"/>
          <w:lang w:val="hr-HR"/>
        </w:rPr>
        <w:t xml:space="preserve">je </w:t>
      </w:r>
      <w:r w:rsidRPr="00F84B27">
        <w:rPr>
          <w:noProof/>
          <w:szCs w:val="22"/>
          <w:lang w:val="hr-HR"/>
        </w:rPr>
        <w:t xml:space="preserve">opažen </w:t>
      </w:r>
      <w:r w:rsidR="00C732AF" w:rsidRPr="00F84B27">
        <w:rPr>
          <w:noProof/>
          <w:szCs w:val="22"/>
          <w:lang w:val="hr-HR"/>
        </w:rPr>
        <w:t>nastanak</w:t>
      </w:r>
      <w:r w:rsidRPr="00F84B27">
        <w:rPr>
          <w:noProof/>
          <w:szCs w:val="22"/>
          <w:lang w:val="hr-HR"/>
        </w:rPr>
        <w:t xml:space="preserve"> ili pogoršanje porfirije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 xml:space="preserve">bolesnika liječenih epoetinom alfa. </w:t>
      </w:r>
      <w:r w:rsidR="00515DD1" w:rsidRPr="00F84B27">
        <w:rPr>
          <w:noProof/>
          <w:szCs w:val="22"/>
          <w:lang w:val="hr-HR"/>
        </w:rPr>
        <w:t xml:space="preserve">Epoetin alfa </w:t>
      </w:r>
      <w:r w:rsidRPr="00F84B27">
        <w:rPr>
          <w:noProof/>
          <w:szCs w:val="22"/>
          <w:lang w:val="hr-HR"/>
        </w:rPr>
        <w:t>treba primjenjivati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>oprezom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bolesnika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>porfirijom.</w:t>
      </w:r>
    </w:p>
    <w:p w14:paraId="69115C80" w14:textId="77777777" w:rsidR="00E87F7D" w:rsidRPr="00F84B27" w:rsidRDefault="00E87F7D" w:rsidP="002C6ED6">
      <w:pPr>
        <w:rPr>
          <w:noProof/>
          <w:lang w:val="hr-HR"/>
        </w:rPr>
      </w:pPr>
    </w:p>
    <w:p w14:paraId="5A16875F" w14:textId="77777777" w:rsidR="00FE526B" w:rsidRPr="00F84B27" w:rsidRDefault="00FE526B" w:rsidP="002C6ED6">
      <w:pPr>
        <w:rPr>
          <w:noProof/>
          <w:lang w:val="hr-HR"/>
        </w:rPr>
      </w:pPr>
      <w:r w:rsidRPr="00F84B27">
        <w:rPr>
          <w:noProof/>
          <w:lang w:val="hr-HR"/>
        </w:rPr>
        <w:t>Prijavljene su teške kožne nuspojave (SCAR), uključujući Stevens-Johnsonov sindrom (SJS)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toksičnu epidermalnu nekrolizu (TEN), povezane</w:t>
      </w:r>
      <w:r w:rsidR="00B868F7" w:rsidRPr="00F84B27">
        <w:rPr>
          <w:noProof/>
          <w:lang w:val="hr-HR"/>
        </w:rPr>
        <w:t xml:space="preserve"> s </w:t>
      </w:r>
      <w:r w:rsidRPr="00F84B27">
        <w:rPr>
          <w:noProof/>
          <w:lang w:val="hr-HR"/>
        </w:rPr>
        <w:t>liječenjem epoetinom, koje mogu biti opasne po život ili smrtonosne. Teži su slučajevi zabilježeni kod primjene epoetina dugog djelovanja.</w:t>
      </w:r>
    </w:p>
    <w:p w14:paraId="2D541E6E" w14:textId="77777777" w:rsidR="00E87F7D" w:rsidRPr="00F84B27" w:rsidRDefault="00E87F7D" w:rsidP="002C6ED6">
      <w:pPr>
        <w:rPr>
          <w:noProof/>
          <w:lang w:val="hr-HR"/>
        </w:rPr>
      </w:pPr>
    </w:p>
    <w:p w14:paraId="0F20306A" w14:textId="77777777" w:rsidR="00FE526B" w:rsidRPr="00F84B27" w:rsidRDefault="00FE526B" w:rsidP="002C6ED6">
      <w:pPr>
        <w:rPr>
          <w:noProof/>
          <w:lang w:val="hr-HR"/>
        </w:rPr>
      </w:pPr>
      <w:r w:rsidRPr="00F84B27">
        <w:rPr>
          <w:noProof/>
          <w:lang w:val="hr-HR"/>
        </w:rPr>
        <w:t>U trenutku propisivanja lijeka bolesnike je potrebno savjetovati</w:t>
      </w:r>
      <w:r w:rsidR="00B868F7" w:rsidRPr="00F84B27">
        <w:rPr>
          <w:noProof/>
          <w:lang w:val="hr-HR"/>
        </w:rPr>
        <w:t xml:space="preserve"> o </w:t>
      </w:r>
      <w:r w:rsidRPr="00F84B27">
        <w:rPr>
          <w:noProof/>
          <w:lang w:val="hr-HR"/>
        </w:rPr>
        <w:t>znakovima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simptomima te pomno pratiti imaju li kožne reakcije.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slučaju pojavljivanja znakova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 xml:space="preserve">simptoma koji upućuju na te reakcije, potrebno je odmah prekinuti primjenu </w:t>
      </w:r>
      <w:r w:rsidR="00060744" w:rsidRPr="00F84B27">
        <w:rPr>
          <w:noProof/>
          <w:lang w:val="hr-HR"/>
        </w:rPr>
        <w:t>Abseamed</w:t>
      </w:r>
      <w:r w:rsidRPr="00F84B27">
        <w:rPr>
          <w:noProof/>
          <w:lang w:val="hr-HR"/>
        </w:rPr>
        <w:t>a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razmisliti</w:t>
      </w:r>
      <w:r w:rsidR="00B868F7" w:rsidRPr="00F84B27">
        <w:rPr>
          <w:noProof/>
          <w:lang w:val="hr-HR"/>
        </w:rPr>
        <w:t xml:space="preserve"> o </w:t>
      </w:r>
      <w:r w:rsidRPr="00F84B27">
        <w:rPr>
          <w:noProof/>
          <w:lang w:val="hr-HR"/>
        </w:rPr>
        <w:t>zamjenskom liječenju.</w:t>
      </w:r>
    </w:p>
    <w:p w14:paraId="60EE0CCD" w14:textId="77777777" w:rsidR="00E87F7D" w:rsidRPr="00F84B27" w:rsidRDefault="00E87F7D" w:rsidP="002C6ED6">
      <w:pPr>
        <w:rPr>
          <w:noProof/>
          <w:lang w:val="hr-HR"/>
        </w:rPr>
      </w:pPr>
    </w:p>
    <w:p w14:paraId="276DFA74" w14:textId="77777777" w:rsidR="00FE526B" w:rsidRPr="00F84B27" w:rsidRDefault="00FE526B" w:rsidP="002C6ED6">
      <w:pPr>
        <w:rPr>
          <w:noProof/>
          <w:lang w:val="hr-HR"/>
        </w:rPr>
      </w:pPr>
      <w:r w:rsidRPr="00F84B27">
        <w:rPr>
          <w:noProof/>
          <w:lang w:val="hr-HR"/>
        </w:rPr>
        <w:t xml:space="preserve">U slučaju da se zbog primjene </w:t>
      </w:r>
      <w:r w:rsidR="00060744" w:rsidRPr="00F84B27">
        <w:rPr>
          <w:noProof/>
          <w:lang w:val="hr-HR"/>
        </w:rPr>
        <w:t>Abseamed</w:t>
      </w:r>
      <w:r w:rsidRPr="00F84B27">
        <w:rPr>
          <w:noProof/>
          <w:lang w:val="hr-HR"/>
        </w:rPr>
        <w:t>a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bolesnika pojave teške kožne reakcije kao što su Stevens-Johnsonov sindrom ili toksična epidermalna nekroliza, ni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 xml:space="preserve">jednom trenutku ne smije se ponovno započeti liječenje tog bolesnika lijekom </w:t>
      </w:r>
      <w:r w:rsidR="00060744" w:rsidRPr="00F84B27">
        <w:rPr>
          <w:noProof/>
          <w:lang w:val="hr-HR"/>
        </w:rPr>
        <w:t>Abseamed</w:t>
      </w:r>
      <w:r w:rsidRPr="00F84B27">
        <w:rPr>
          <w:noProof/>
          <w:lang w:val="hr-HR"/>
        </w:rPr>
        <w:t>.</w:t>
      </w:r>
    </w:p>
    <w:p w14:paraId="412DEFC9" w14:textId="77777777" w:rsidR="00E87F7D" w:rsidRPr="00F84B27" w:rsidRDefault="00E87F7D" w:rsidP="002C6ED6">
      <w:pPr>
        <w:rPr>
          <w:noProof/>
          <w:lang w:val="hr-HR"/>
        </w:rPr>
      </w:pPr>
    </w:p>
    <w:p w14:paraId="1A54BBFA" w14:textId="77777777" w:rsidR="00DD3250" w:rsidRPr="00F84B27" w:rsidRDefault="00554A95" w:rsidP="002C6ED6">
      <w:pPr>
        <w:pStyle w:val="spc-hsub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Izolirana aplazija crvene loze </w:t>
      </w:r>
      <w:r w:rsidR="00DD3250" w:rsidRPr="00F84B27">
        <w:rPr>
          <w:noProof/>
          <w:szCs w:val="22"/>
          <w:lang w:val="hr-HR"/>
        </w:rPr>
        <w:t>(PRCA)</w:t>
      </w:r>
    </w:p>
    <w:p w14:paraId="3FBC2403" w14:textId="77777777" w:rsidR="00E87F7D" w:rsidRPr="00F84B27" w:rsidRDefault="00E87F7D" w:rsidP="002C6ED6">
      <w:pPr>
        <w:rPr>
          <w:noProof/>
          <w:lang w:val="hr-HR"/>
        </w:rPr>
      </w:pPr>
    </w:p>
    <w:p w14:paraId="2FBE57CA" w14:textId="77777777" w:rsidR="005E0B70" w:rsidRPr="00F84B27" w:rsidRDefault="004C12FB" w:rsidP="002C6ED6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Izolirana aplazija crvene loze </w:t>
      </w:r>
      <w:r w:rsidR="00FF3EF0" w:rsidRPr="00F84B27">
        <w:rPr>
          <w:noProof/>
          <w:szCs w:val="22"/>
          <w:lang w:val="hr-HR"/>
        </w:rPr>
        <w:t>posredovana protu</w:t>
      </w:r>
      <w:r w:rsidR="00672EA3" w:rsidRPr="00F84B27">
        <w:rPr>
          <w:noProof/>
          <w:szCs w:val="22"/>
          <w:lang w:val="hr-HR"/>
        </w:rPr>
        <w:t xml:space="preserve">tijelima </w:t>
      </w:r>
      <w:r w:rsidR="00A21D81" w:rsidRPr="00F84B27">
        <w:rPr>
          <w:noProof/>
          <w:szCs w:val="22"/>
          <w:lang w:val="hr-HR"/>
        </w:rPr>
        <w:t>prijavljena</w:t>
      </w:r>
      <w:r w:rsidR="00C732AF" w:rsidRPr="00F84B27">
        <w:rPr>
          <w:noProof/>
          <w:szCs w:val="22"/>
          <w:lang w:val="hr-HR"/>
        </w:rPr>
        <w:t xml:space="preserve"> je</w:t>
      </w:r>
      <w:r w:rsidR="00A21D81" w:rsidRPr="00F84B27">
        <w:rPr>
          <w:noProof/>
          <w:szCs w:val="22"/>
          <w:lang w:val="hr-HR"/>
        </w:rPr>
        <w:t xml:space="preserve"> </w:t>
      </w:r>
      <w:r w:rsidR="00672EA3" w:rsidRPr="00F84B27">
        <w:rPr>
          <w:noProof/>
          <w:szCs w:val="22"/>
          <w:lang w:val="hr-HR"/>
        </w:rPr>
        <w:t>nakon</w:t>
      </w:r>
      <w:r w:rsidR="00C732AF" w:rsidRPr="00F84B27">
        <w:rPr>
          <w:noProof/>
          <w:szCs w:val="22"/>
          <w:lang w:val="hr-HR"/>
        </w:rPr>
        <w:t xml:space="preserve"> više</w:t>
      </w:r>
      <w:r w:rsidR="00672EA3" w:rsidRPr="00F84B27">
        <w:rPr>
          <w:noProof/>
          <w:szCs w:val="22"/>
          <w:lang w:val="hr-HR"/>
        </w:rPr>
        <w:t xml:space="preserve"> mjeseci ili godina liječenja epoetinom</w:t>
      </w:r>
      <w:r w:rsidR="00150B14" w:rsidRPr="00F84B27">
        <w:rPr>
          <w:noProof/>
          <w:szCs w:val="22"/>
          <w:lang w:val="hr-HR"/>
        </w:rPr>
        <w:t xml:space="preserve"> alfa</w:t>
      </w:r>
      <w:r w:rsidR="00672EA3" w:rsidRPr="00F84B27">
        <w:rPr>
          <w:noProof/>
          <w:szCs w:val="22"/>
          <w:lang w:val="hr-HR"/>
        </w:rPr>
        <w:t xml:space="preserve">. </w:t>
      </w:r>
      <w:r w:rsidR="00A21D81" w:rsidRPr="00F84B27">
        <w:rPr>
          <w:noProof/>
          <w:spacing w:val="-2"/>
          <w:szCs w:val="22"/>
          <w:lang w:val="hr-HR"/>
        </w:rPr>
        <w:t>S</w:t>
      </w:r>
      <w:r w:rsidR="00672EA3" w:rsidRPr="00F84B27">
        <w:rPr>
          <w:noProof/>
          <w:spacing w:val="-2"/>
          <w:szCs w:val="22"/>
          <w:lang w:val="hr-HR"/>
        </w:rPr>
        <w:t>lučajevi</w:t>
      </w:r>
      <w:r w:rsidR="00A21D81" w:rsidRPr="00F84B27">
        <w:rPr>
          <w:noProof/>
          <w:spacing w:val="-2"/>
          <w:szCs w:val="22"/>
          <w:lang w:val="hr-HR"/>
        </w:rPr>
        <w:t xml:space="preserve"> su prijavljeni</w:t>
      </w:r>
      <w:r w:rsidR="00B868F7" w:rsidRPr="00F84B27">
        <w:rPr>
          <w:noProof/>
          <w:spacing w:val="-2"/>
          <w:szCs w:val="22"/>
          <w:lang w:val="hr-HR"/>
        </w:rPr>
        <w:t xml:space="preserve"> i u </w:t>
      </w:r>
      <w:r w:rsidR="00672EA3" w:rsidRPr="00F84B27">
        <w:rPr>
          <w:noProof/>
          <w:spacing w:val="-2"/>
          <w:szCs w:val="22"/>
          <w:lang w:val="hr-HR"/>
        </w:rPr>
        <w:t>bolesnika</w:t>
      </w:r>
      <w:r w:rsidR="00B868F7" w:rsidRPr="00F84B27">
        <w:rPr>
          <w:noProof/>
          <w:spacing w:val="-2"/>
          <w:szCs w:val="22"/>
          <w:lang w:val="hr-HR"/>
        </w:rPr>
        <w:t xml:space="preserve"> s </w:t>
      </w:r>
      <w:r w:rsidR="005E0B70" w:rsidRPr="00F84B27">
        <w:rPr>
          <w:noProof/>
          <w:spacing w:val="-2"/>
          <w:szCs w:val="22"/>
          <w:lang w:val="hr-HR"/>
        </w:rPr>
        <w:t>hepatitis</w:t>
      </w:r>
      <w:r w:rsidR="00672EA3" w:rsidRPr="00F84B27">
        <w:rPr>
          <w:noProof/>
          <w:spacing w:val="-2"/>
          <w:szCs w:val="22"/>
          <w:lang w:val="hr-HR"/>
        </w:rPr>
        <w:t>om</w:t>
      </w:r>
      <w:r w:rsidR="005E0B70" w:rsidRPr="00F84B27">
        <w:rPr>
          <w:noProof/>
          <w:spacing w:val="-2"/>
          <w:szCs w:val="22"/>
          <w:lang w:val="hr-HR"/>
        </w:rPr>
        <w:t xml:space="preserve"> C </w:t>
      </w:r>
      <w:r w:rsidR="00672EA3" w:rsidRPr="00F84B27">
        <w:rPr>
          <w:noProof/>
          <w:spacing w:val="-2"/>
          <w:szCs w:val="22"/>
          <w:lang w:val="hr-HR"/>
        </w:rPr>
        <w:t>liječeni</w:t>
      </w:r>
      <w:r w:rsidR="00A21D81" w:rsidRPr="00F84B27">
        <w:rPr>
          <w:noProof/>
          <w:spacing w:val="-2"/>
          <w:szCs w:val="22"/>
          <w:lang w:val="hr-HR"/>
        </w:rPr>
        <w:t>h</w:t>
      </w:r>
      <w:r w:rsidR="00672EA3" w:rsidRPr="00F84B27">
        <w:rPr>
          <w:noProof/>
          <w:spacing w:val="-2"/>
          <w:szCs w:val="22"/>
          <w:lang w:val="hr-HR"/>
        </w:rPr>
        <w:t xml:space="preserve"> interferonom</w:t>
      </w:r>
      <w:r w:rsidR="00B868F7" w:rsidRPr="00F84B27">
        <w:rPr>
          <w:noProof/>
          <w:spacing w:val="-2"/>
          <w:szCs w:val="22"/>
          <w:lang w:val="hr-HR"/>
        </w:rPr>
        <w:t xml:space="preserve"> i </w:t>
      </w:r>
      <w:r w:rsidR="00672EA3" w:rsidRPr="00F84B27">
        <w:rPr>
          <w:noProof/>
          <w:spacing w:val="-2"/>
          <w:szCs w:val="22"/>
          <w:lang w:val="hr-HR"/>
        </w:rPr>
        <w:t>ribavirinom</w:t>
      </w:r>
      <w:r w:rsidR="00A21D81" w:rsidRPr="00F84B27">
        <w:rPr>
          <w:noProof/>
          <w:spacing w:val="-2"/>
          <w:szCs w:val="22"/>
          <w:lang w:val="hr-HR"/>
        </w:rPr>
        <w:t>,</w:t>
      </w:r>
      <w:r w:rsidR="002D4742" w:rsidRPr="00F84B27">
        <w:rPr>
          <w:noProof/>
          <w:spacing w:val="-2"/>
          <w:szCs w:val="22"/>
          <w:lang w:val="hr-HR"/>
        </w:rPr>
        <w:t xml:space="preserve"> k</w:t>
      </w:r>
      <w:r w:rsidR="00A21D81" w:rsidRPr="00F84B27">
        <w:rPr>
          <w:noProof/>
          <w:spacing w:val="-2"/>
          <w:szCs w:val="22"/>
          <w:lang w:val="hr-HR"/>
        </w:rPr>
        <w:t>o</w:t>
      </w:r>
      <w:r w:rsidR="002D4742" w:rsidRPr="00F84B27">
        <w:rPr>
          <w:noProof/>
          <w:spacing w:val="-2"/>
          <w:szCs w:val="22"/>
          <w:lang w:val="hr-HR"/>
        </w:rPr>
        <w:t>d</w:t>
      </w:r>
      <w:r w:rsidR="00A21D81" w:rsidRPr="00F84B27">
        <w:rPr>
          <w:noProof/>
          <w:spacing w:val="-2"/>
          <w:szCs w:val="22"/>
          <w:lang w:val="hr-HR"/>
        </w:rPr>
        <w:t xml:space="preserve"> istodobne</w:t>
      </w:r>
      <w:r w:rsidR="002D4742" w:rsidRPr="00F84B27">
        <w:rPr>
          <w:noProof/>
          <w:szCs w:val="22"/>
          <w:lang w:val="hr-HR"/>
        </w:rPr>
        <w:t xml:space="preserve"> primjen</w:t>
      </w:r>
      <w:r w:rsidR="00A21D81" w:rsidRPr="00F84B27">
        <w:rPr>
          <w:noProof/>
          <w:szCs w:val="22"/>
          <w:lang w:val="hr-HR"/>
        </w:rPr>
        <w:t>e</w:t>
      </w:r>
      <w:r w:rsidR="002D4742" w:rsidRPr="00F84B27">
        <w:rPr>
          <w:noProof/>
          <w:szCs w:val="22"/>
          <w:lang w:val="hr-HR"/>
        </w:rPr>
        <w:t xml:space="preserve"> </w:t>
      </w:r>
      <w:r w:rsidR="00244C34" w:rsidRPr="00F84B27">
        <w:rPr>
          <w:noProof/>
          <w:szCs w:val="22"/>
          <w:lang w:val="hr-HR"/>
        </w:rPr>
        <w:t xml:space="preserve">lijekova za </w:t>
      </w:r>
      <w:r w:rsidR="00206BE6" w:rsidRPr="00F84B27">
        <w:rPr>
          <w:noProof/>
          <w:szCs w:val="22"/>
          <w:lang w:val="hr-HR"/>
        </w:rPr>
        <w:t>stimulaciju</w:t>
      </w:r>
      <w:r w:rsidR="00244C34" w:rsidRPr="00F84B27">
        <w:rPr>
          <w:noProof/>
          <w:szCs w:val="22"/>
          <w:lang w:val="hr-HR"/>
        </w:rPr>
        <w:t xml:space="preserve"> eritropoeze</w:t>
      </w:r>
      <w:r w:rsidR="002D4742" w:rsidRPr="00F84B27">
        <w:rPr>
          <w:noProof/>
          <w:szCs w:val="22"/>
          <w:lang w:val="hr-HR"/>
        </w:rPr>
        <w:t xml:space="preserve">. </w:t>
      </w:r>
      <w:r w:rsidR="00244C34" w:rsidRPr="00F84B27">
        <w:rPr>
          <w:noProof/>
          <w:szCs w:val="22"/>
          <w:lang w:val="hr-HR"/>
        </w:rPr>
        <w:t>Epoetin alfa</w:t>
      </w:r>
      <w:r w:rsidR="00D26470" w:rsidRPr="00F84B27">
        <w:rPr>
          <w:noProof/>
          <w:szCs w:val="22"/>
          <w:lang w:val="hr-HR"/>
        </w:rPr>
        <w:t xml:space="preserve"> </w:t>
      </w:r>
      <w:r w:rsidR="002D4742" w:rsidRPr="00F84B27">
        <w:rPr>
          <w:noProof/>
          <w:szCs w:val="22"/>
          <w:lang w:val="hr-HR"/>
        </w:rPr>
        <w:t xml:space="preserve">nije odobren </w:t>
      </w:r>
      <w:r w:rsidR="00C732AF" w:rsidRPr="00F84B27">
        <w:rPr>
          <w:noProof/>
          <w:szCs w:val="22"/>
          <w:lang w:val="hr-HR"/>
        </w:rPr>
        <w:t>z</w:t>
      </w:r>
      <w:r w:rsidR="002D4742" w:rsidRPr="00F84B27">
        <w:rPr>
          <w:noProof/>
          <w:szCs w:val="22"/>
          <w:lang w:val="hr-HR"/>
        </w:rPr>
        <w:t xml:space="preserve">a liječenje anemije </w:t>
      </w:r>
      <w:r w:rsidR="00A21D81" w:rsidRPr="00F84B27">
        <w:rPr>
          <w:noProof/>
          <w:szCs w:val="22"/>
          <w:lang w:val="hr-HR"/>
        </w:rPr>
        <w:t>povezane</w:t>
      </w:r>
      <w:r w:rsidR="00B868F7" w:rsidRPr="00F84B27">
        <w:rPr>
          <w:noProof/>
          <w:szCs w:val="22"/>
          <w:lang w:val="hr-HR"/>
        </w:rPr>
        <w:t xml:space="preserve"> s </w:t>
      </w:r>
      <w:r w:rsidR="005E0B70" w:rsidRPr="00F84B27">
        <w:rPr>
          <w:noProof/>
          <w:szCs w:val="22"/>
          <w:lang w:val="hr-HR"/>
        </w:rPr>
        <w:t>hepatitis</w:t>
      </w:r>
      <w:r w:rsidR="002D4742" w:rsidRPr="00F84B27">
        <w:rPr>
          <w:noProof/>
          <w:szCs w:val="22"/>
          <w:lang w:val="hr-HR"/>
        </w:rPr>
        <w:t>om</w:t>
      </w:r>
      <w:r w:rsidR="005E0B70" w:rsidRPr="00F84B27">
        <w:rPr>
          <w:noProof/>
          <w:szCs w:val="22"/>
          <w:lang w:val="hr-HR"/>
        </w:rPr>
        <w:t> C.</w:t>
      </w:r>
    </w:p>
    <w:p w14:paraId="343AABE9" w14:textId="77777777" w:rsidR="00E87F7D" w:rsidRPr="00F84B27" w:rsidRDefault="00E87F7D" w:rsidP="002C6ED6">
      <w:pPr>
        <w:rPr>
          <w:noProof/>
          <w:lang w:val="hr-HR"/>
        </w:rPr>
      </w:pPr>
    </w:p>
    <w:p w14:paraId="49E1E714" w14:textId="77777777" w:rsidR="002D4742" w:rsidRPr="00F84B27" w:rsidRDefault="002D4742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U bolesnika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 xml:space="preserve">kojih se iznenada </w:t>
      </w:r>
      <w:r w:rsidR="004C12FB" w:rsidRPr="00F84B27">
        <w:rPr>
          <w:noProof/>
          <w:szCs w:val="22"/>
          <w:lang w:val="hr-HR"/>
        </w:rPr>
        <w:t xml:space="preserve">razvije nedostatak </w:t>
      </w:r>
      <w:r w:rsidR="00BA3360" w:rsidRPr="00F84B27">
        <w:rPr>
          <w:noProof/>
          <w:szCs w:val="22"/>
          <w:lang w:val="hr-HR"/>
        </w:rPr>
        <w:t>djelotvornost</w:t>
      </w:r>
      <w:r w:rsidR="004C12FB" w:rsidRPr="00F84B27">
        <w:rPr>
          <w:noProof/>
          <w:szCs w:val="22"/>
          <w:lang w:val="hr-HR"/>
        </w:rPr>
        <w:t>i</w:t>
      </w:r>
      <w:r w:rsidRPr="00F84B27">
        <w:rPr>
          <w:noProof/>
          <w:szCs w:val="22"/>
          <w:lang w:val="hr-HR"/>
        </w:rPr>
        <w:t>, definiran</w:t>
      </w:r>
      <w:r w:rsidR="004C12FB" w:rsidRPr="00F84B27">
        <w:rPr>
          <w:noProof/>
          <w:szCs w:val="22"/>
          <w:lang w:val="hr-HR"/>
        </w:rPr>
        <w:t>e</w:t>
      </w:r>
      <w:r w:rsidRPr="00F84B27">
        <w:rPr>
          <w:noProof/>
          <w:szCs w:val="22"/>
          <w:lang w:val="hr-HR"/>
        </w:rPr>
        <w:t xml:space="preserve"> </w:t>
      </w:r>
      <w:r w:rsidR="00C732AF" w:rsidRPr="00F84B27">
        <w:rPr>
          <w:noProof/>
          <w:szCs w:val="22"/>
          <w:lang w:val="hr-HR"/>
        </w:rPr>
        <w:t>sniže</w:t>
      </w:r>
      <w:r w:rsidRPr="00F84B27">
        <w:rPr>
          <w:noProof/>
          <w:szCs w:val="22"/>
          <w:lang w:val="hr-HR"/>
        </w:rPr>
        <w:t>njem vrijednosti h</w:t>
      </w:r>
      <w:r w:rsidR="00DD3250" w:rsidRPr="00F84B27">
        <w:rPr>
          <w:noProof/>
          <w:szCs w:val="22"/>
          <w:lang w:val="hr-HR"/>
        </w:rPr>
        <w:t>emoglobin</w:t>
      </w:r>
      <w:r w:rsidRPr="00F84B27">
        <w:rPr>
          <w:noProof/>
          <w:szCs w:val="22"/>
          <w:lang w:val="hr-HR"/>
        </w:rPr>
        <w:t>a</w:t>
      </w:r>
      <w:r w:rsidR="00DD3250" w:rsidRPr="00F84B27">
        <w:rPr>
          <w:noProof/>
          <w:szCs w:val="22"/>
          <w:lang w:val="hr-HR"/>
        </w:rPr>
        <w:t xml:space="preserve"> (1 </w:t>
      </w:r>
      <w:r w:rsidRPr="00F84B27">
        <w:rPr>
          <w:noProof/>
          <w:szCs w:val="22"/>
          <w:lang w:val="hr-HR"/>
        </w:rPr>
        <w:t>do</w:t>
      </w:r>
      <w:r w:rsidR="00DD3250" w:rsidRPr="00F84B27">
        <w:rPr>
          <w:noProof/>
          <w:szCs w:val="22"/>
          <w:lang w:val="hr-HR"/>
        </w:rPr>
        <w:t xml:space="preserve"> 2 g/dl </w:t>
      </w:r>
      <w:r w:rsidRPr="00F84B27">
        <w:rPr>
          <w:noProof/>
          <w:szCs w:val="22"/>
          <w:lang w:val="hr-HR"/>
        </w:rPr>
        <w:t>ili</w:t>
      </w:r>
      <w:r w:rsidR="00DD3250" w:rsidRPr="00F84B27">
        <w:rPr>
          <w:noProof/>
          <w:szCs w:val="22"/>
          <w:lang w:val="hr-HR"/>
        </w:rPr>
        <w:t xml:space="preserve"> 0</w:t>
      </w:r>
      <w:r w:rsidRPr="00F84B27">
        <w:rPr>
          <w:noProof/>
          <w:szCs w:val="22"/>
          <w:lang w:val="hr-HR"/>
        </w:rPr>
        <w:t>,</w:t>
      </w:r>
      <w:r w:rsidR="00DD3250" w:rsidRPr="00F84B27">
        <w:rPr>
          <w:noProof/>
          <w:szCs w:val="22"/>
          <w:lang w:val="hr-HR"/>
        </w:rPr>
        <w:t xml:space="preserve">62 </w:t>
      </w:r>
      <w:r w:rsidRPr="00F84B27">
        <w:rPr>
          <w:noProof/>
          <w:szCs w:val="22"/>
          <w:lang w:val="hr-HR"/>
        </w:rPr>
        <w:t>do</w:t>
      </w:r>
      <w:r w:rsidR="00DD3250" w:rsidRPr="00F84B27">
        <w:rPr>
          <w:noProof/>
          <w:szCs w:val="22"/>
          <w:lang w:val="hr-HR"/>
        </w:rPr>
        <w:t xml:space="preserve"> 1</w:t>
      </w:r>
      <w:r w:rsidRPr="00F84B27">
        <w:rPr>
          <w:noProof/>
          <w:szCs w:val="22"/>
          <w:lang w:val="hr-HR"/>
        </w:rPr>
        <w:t>,</w:t>
      </w:r>
      <w:r w:rsidR="00DD3250" w:rsidRPr="00F84B27">
        <w:rPr>
          <w:noProof/>
          <w:szCs w:val="22"/>
          <w:lang w:val="hr-HR"/>
        </w:rPr>
        <w:t xml:space="preserve">25 mmol/l </w:t>
      </w:r>
      <w:r w:rsidRPr="00F84B27">
        <w:rPr>
          <w:noProof/>
          <w:szCs w:val="22"/>
          <w:lang w:val="hr-HR"/>
        </w:rPr>
        <w:t>na mjesec</w:t>
      </w:r>
      <w:r w:rsidR="00DD3250" w:rsidRPr="00F84B27">
        <w:rPr>
          <w:noProof/>
          <w:szCs w:val="22"/>
          <w:lang w:val="hr-HR"/>
        </w:rPr>
        <w:t xml:space="preserve">) </w:t>
      </w:r>
      <w:r w:rsidRPr="00F84B27">
        <w:rPr>
          <w:noProof/>
          <w:szCs w:val="22"/>
          <w:lang w:val="hr-HR"/>
        </w:rPr>
        <w:t>uz povećanu potrebu za transfuzijama, potrebno je odrediti broj retikulocita</w:t>
      </w:r>
      <w:r w:rsidR="00B868F7" w:rsidRPr="00F84B27">
        <w:rPr>
          <w:noProof/>
          <w:szCs w:val="22"/>
          <w:lang w:val="hr-HR"/>
        </w:rPr>
        <w:t xml:space="preserve"> i </w:t>
      </w:r>
      <w:r w:rsidR="00C732AF" w:rsidRPr="00F84B27">
        <w:rPr>
          <w:noProof/>
          <w:szCs w:val="22"/>
          <w:lang w:val="hr-HR"/>
        </w:rPr>
        <w:t xml:space="preserve">ispitati </w:t>
      </w:r>
      <w:r w:rsidR="00D91779" w:rsidRPr="00F84B27">
        <w:rPr>
          <w:noProof/>
          <w:szCs w:val="22"/>
          <w:lang w:val="hr-HR"/>
        </w:rPr>
        <w:t>tipične</w:t>
      </w:r>
      <w:r w:rsidRPr="00F84B27">
        <w:rPr>
          <w:noProof/>
          <w:szCs w:val="22"/>
          <w:lang w:val="hr-HR"/>
        </w:rPr>
        <w:t xml:space="preserve"> uzroke </w:t>
      </w:r>
      <w:r w:rsidR="00C732AF" w:rsidRPr="00F84B27">
        <w:rPr>
          <w:noProof/>
          <w:szCs w:val="22"/>
          <w:lang w:val="hr-HR"/>
        </w:rPr>
        <w:t>izostanka</w:t>
      </w:r>
      <w:r w:rsidRPr="00F84B27">
        <w:rPr>
          <w:noProof/>
          <w:szCs w:val="22"/>
          <w:lang w:val="hr-HR"/>
        </w:rPr>
        <w:t xml:space="preserve"> odgovora (npr</w:t>
      </w:r>
      <w:r w:rsidR="00DD3250" w:rsidRPr="00F84B27">
        <w:rPr>
          <w:noProof/>
          <w:szCs w:val="22"/>
          <w:lang w:val="hr-HR"/>
        </w:rPr>
        <w:t>.</w:t>
      </w:r>
      <w:r w:rsidRPr="00F84B27">
        <w:rPr>
          <w:noProof/>
          <w:szCs w:val="22"/>
          <w:lang w:val="hr-HR"/>
        </w:rPr>
        <w:t xml:space="preserve"> nedostatak željeza, folata ili </w:t>
      </w:r>
      <w:r w:rsidR="00DD3250" w:rsidRPr="00F84B27">
        <w:rPr>
          <w:noProof/>
          <w:szCs w:val="22"/>
          <w:lang w:val="hr-HR"/>
        </w:rPr>
        <w:t>vitamin</w:t>
      </w:r>
      <w:r w:rsidRPr="00F84B27">
        <w:rPr>
          <w:noProof/>
          <w:szCs w:val="22"/>
          <w:lang w:val="hr-HR"/>
        </w:rPr>
        <w:t>a</w:t>
      </w:r>
      <w:r w:rsidR="006D1E00" w:rsidRPr="00F84B27">
        <w:rPr>
          <w:noProof/>
          <w:szCs w:val="22"/>
          <w:lang w:val="hr-HR"/>
        </w:rPr>
        <w:t> </w:t>
      </w:r>
      <w:r w:rsidR="00DD3250" w:rsidRPr="00F84B27">
        <w:rPr>
          <w:noProof/>
          <w:szCs w:val="22"/>
          <w:lang w:val="hr-HR"/>
        </w:rPr>
        <w:t>B</w:t>
      </w:r>
      <w:r w:rsidR="00DD3250" w:rsidRPr="00F84B27">
        <w:rPr>
          <w:noProof/>
          <w:szCs w:val="22"/>
          <w:vertAlign w:val="subscript"/>
          <w:lang w:val="hr-HR"/>
        </w:rPr>
        <w:t>12</w:t>
      </w:r>
      <w:r w:rsidR="00DD3250" w:rsidRPr="00F84B27">
        <w:rPr>
          <w:noProof/>
          <w:szCs w:val="22"/>
          <w:lang w:val="hr-HR"/>
        </w:rPr>
        <w:t xml:space="preserve">, </w:t>
      </w:r>
      <w:r w:rsidR="00D91779" w:rsidRPr="00F84B27">
        <w:rPr>
          <w:noProof/>
          <w:szCs w:val="22"/>
          <w:lang w:val="hr-HR"/>
        </w:rPr>
        <w:t>intoksikacija</w:t>
      </w:r>
      <w:r w:rsidRPr="00F84B27">
        <w:rPr>
          <w:noProof/>
          <w:szCs w:val="22"/>
          <w:lang w:val="hr-HR"/>
        </w:rPr>
        <w:t xml:space="preserve"> aluminijem, infekcija ili upala, gubitak krvi</w:t>
      </w:r>
      <w:r w:rsidR="00244C34" w:rsidRPr="00F84B27">
        <w:rPr>
          <w:noProof/>
          <w:szCs w:val="22"/>
          <w:lang w:val="hr-HR"/>
        </w:rPr>
        <w:t>,</w:t>
      </w:r>
      <w:r w:rsidRPr="00F84B27">
        <w:rPr>
          <w:noProof/>
          <w:szCs w:val="22"/>
          <w:lang w:val="hr-HR"/>
        </w:rPr>
        <w:t xml:space="preserve"> hemoliza</w:t>
      </w:r>
      <w:r w:rsidR="00B868F7" w:rsidRPr="00F84B27">
        <w:rPr>
          <w:noProof/>
          <w:szCs w:val="22"/>
          <w:lang w:val="hr-HR"/>
        </w:rPr>
        <w:t xml:space="preserve"> i </w:t>
      </w:r>
      <w:r w:rsidR="00244C34" w:rsidRPr="00F84B27">
        <w:rPr>
          <w:noProof/>
          <w:szCs w:val="22"/>
          <w:lang w:val="hr-HR"/>
        </w:rPr>
        <w:t>fibroza koštane srži bilo kojeg porijekla</w:t>
      </w:r>
      <w:r w:rsidRPr="00F84B27">
        <w:rPr>
          <w:noProof/>
          <w:szCs w:val="22"/>
          <w:lang w:val="hr-HR"/>
        </w:rPr>
        <w:t>).</w:t>
      </w:r>
    </w:p>
    <w:p w14:paraId="7A6AD782" w14:textId="77777777" w:rsidR="00E87F7D" w:rsidRPr="00F84B27" w:rsidRDefault="00E87F7D" w:rsidP="000333ED">
      <w:pPr>
        <w:rPr>
          <w:noProof/>
          <w:lang w:val="hr-HR"/>
        </w:rPr>
      </w:pPr>
    </w:p>
    <w:p w14:paraId="6FDA8FFC" w14:textId="77777777" w:rsidR="00DD3250" w:rsidRPr="00F84B27" w:rsidRDefault="00C732AF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Kod p</w:t>
      </w:r>
      <w:r w:rsidR="002D4742" w:rsidRPr="00F84B27">
        <w:rPr>
          <w:noProof/>
          <w:szCs w:val="22"/>
          <w:lang w:val="hr-HR"/>
        </w:rPr>
        <w:t>aradoksalno</w:t>
      </w:r>
      <w:r w:rsidRPr="00F84B27">
        <w:rPr>
          <w:noProof/>
          <w:szCs w:val="22"/>
          <w:lang w:val="hr-HR"/>
        </w:rPr>
        <w:t>g</w:t>
      </w:r>
      <w:r w:rsidR="002D4742" w:rsidRPr="00F84B27">
        <w:rPr>
          <w:noProof/>
          <w:szCs w:val="22"/>
          <w:lang w:val="hr-HR"/>
        </w:rPr>
        <w:t xml:space="preserve"> sniženj</w:t>
      </w:r>
      <w:r w:rsidRPr="00F84B27">
        <w:rPr>
          <w:noProof/>
          <w:szCs w:val="22"/>
          <w:lang w:val="hr-HR"/>
        </w:rPr>
        <w:t>a</w:t>
      </w:r>
      <w:r w:rsidR="002D4742" w:rsidRPr="00F84B27">
        <w:rPr>
          <w:noProof/>
          <w:szCs w:val="22"/>
          <w:lang w:val="hr-HR"/>
        </w:rPr>
        <w:t xml:space="preserve"> hemoglobina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razvoja teške anemije povezan</w:t>
      </w:r>
      <w:r w:rsidR="00652EC1" w:rsidRPr="00F84B27">
        <w:rPr>
          <w:noProof/>
          <w:szCs w:val="22"/>
          <w:lang w:val="hr-HR"/>
        </w:rPr>
        <w:t>e</w:t>
      </w:r>
      <w:r w:rsidR="00B868F7" w:rsidRPr="00F84B27">
        <w:rPr>
          <w:noProof/>
          <w:szCs w:val="22"/>
          <w:lang w:val="hr-HR"/>
        </w:rPr>
        <w:t xml:space="preserve"> s </w:t>
      </w:r>
      <w:r w:rsidR="002D4742" w:rsidRPr="00F84B27">
        <w:rPr>
          <w:noProof/>
          <w:szCs w:val="22"/>
          <w:lang w:val="hr-HR"/>
        </w:rPr>
        <w:t xml:space="preserve">niskim brojem retikulocita </w:t>
      </w:r>
      <w:r w:rsidRPr="00F84B27">
        <w:rPr>
          <w:noProof/>
          <w:szCs w:val="22"/>
          <w:lang w:val="hr-HR"/>
        </w:rPr>
        <w:t>treb</w:t>
      </w:r>
      <w:r w:rsidR="00652EC1" w:rsidRPr="00F84B27">
        <w:rPr>
          <w:noProof/>
          <w:szCs w:val="22"/>
          <w:lang w:val="hr-HR"/>
        </w:rPr>
        <w:t>a</w:t>
      </w:r>
      <w:r w:rsidR="002D4742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 xml:space="preserve">odmah prekinuti liječenje </w:t>
      </w:r>
      <w:r w:rsidR="005C2353" w:rsidRPr="00F84B27">
        <w:rPr>
          <w:noProof/>
          <w:szCs w:val="22"/>
          <w:lang w:val="hr-HR"/>
        </w:rPr>
        <w:t>epoetinom alfa</w:t>
      </w:r>
      <w:r w:rsidR="00B868F7" w:rsidRPr="00F84B27">
        <w:rPr>
          <w:noProof/>
          <w:szCs w:val="22"/>
          <w:lang w:val="hr-HR"/>
        </w:rPr>
        <w:t xml:space="preserve"> i </w:t>
      </w:r>
      <w:r w:rsidR="004C12FB" w:rsidRPr="00F84B27">
        <w:rPr>
          <w:noProof/>
          <w:szCs w:val="22"/>
          <w:lang w:val="hr-HR"/>
        </w:rPr>
        <w:t xml:space="preserve">provesti </w:t>
      </w:r>
      <w:r w:rsidR="00204742" w:rsidRPr="00F84B27">
        <w:rPr>
          <w:noProof/>
          <w:szCs w:val="22"/>
          <w:lang w:val="hr-HR"/>
        </w:rPr>
        <w:t>testiranje na antieritropoetinska protutijela. Potrebno je razmotriti</w:t>
      </w:r>
      <w:r w:rsidR="00B868F7" w:rsidRPr="00F84B27">
        <w:rPr>
          <w:noProof/>
          <w:szCs w:val="22"/>
          <w:lang w:val="hr-HR"/>
        </w:rPr>
        <w:t xml:space="preserve"> i </w:t>
      </w:r>
      <w:r w:rsidR="00204742" w:rsidRPr="00F84B27">
        <w:rPr>
          <w:noProof/>
          <w:szCs w:val="22"/>
          <w:lang w:val="hr-HR"/>
        </w:rPr>
        <w:t>pre</w:t>
      </w:r>
      <w:r w:rsidR="00652EC1" w:rsidRPr="00F84B27">
        <w:rPr>
          <w:noProof/>
          <w:szCs w:val="22"/>
          <w:lang w:val="hr-HR"/>
        </w:rPr>
        <w:t>tragu</w:t>
      </w:r>
      <w:r w:rsidR="00204742" w:rsidRPr="00F84B27">
        <w:rPr>
          <w:noProof/>
          <w:szCs w:val="22"/>
          <w:lang w:val="hr-HR"/>
        </w:rPr>
        <w:t xml:space="preserve"> koštane srži zbog dijagnoze </w:t>
      </w:r>
      <w:r w:rsidR="004C12FB" w:rsidRPr="00F84B27">
        <w:rPr>
          <w:noProof/>
          <w:szCs w:val="22"/>
          <w:lang w:val="hr-HR"/>
        </w:rPr>
        <w:t>izolirane aplazije crvene loze</w:t>
      </w:r>
      <w:r w:rsidR="00204742" w:rsidRPr="00F84B27">
        <w:rPr>
          <w:noProof/>
          <w:szCs w:val="22"/>
          <w:lang w:val="hr-HR"/>
        </w:rPr>
        <w:t>.</w:t>
      </w:r>
    </w:p>
    <w:p w14:paraId="2ED296D5" w14:textId="77777777" w:rsidR="00E87F7D" w:rsidRPr="00F84B27" w:rsidRDefault="00E87F7D" w:rsidP="000333ED">
      <w:pPr>
        <w:rPr>
          <w:noProof/>
          <w:lang w:val="hr-HR"/>
        </w:rPr>
      </w:pPr>
    </w:p>
    <w:p w14:paraId="5FF12C97" w14:textId="77777777" w:rsidR="00204742" w:rsidRPr="00F84B27" w:rsidRDefault="00204742" w:rsidP="006251E5">
      <w:pPr>
        <w:pStyle w:val="spc-p2"/>
        <w:rPr>
          <w:noProof/>
          <w:lang w:val="hr-HR"/>
        </w:rPr>
      </w:pPr>
      <w:r w:rsidRPr="00F84B27">
        <w:rPr>
          <w:noProof/>
          <w:lang w:val="hr-HR"/>
        </w:rPr>
        <w:t xml:space="preserve">Ne </w:t>
      </w:r>
      <w:r w:rsidR="00C732AF" w:rsidRPr="00F84B27">
        <w:rPr>
          <w:noProof/>
          <w:lang w:val="hr-HR"/>
        </w:rPr>
        <w:t>smije se</w:t>
      </w:r>
      <w:r w:rsidRPr="00F84B27">
        <w:rPr>
          <w:noProof/>
          <w:lang w:val="hr-HR"/>
        </w:rPr>
        <w:t xml:space="preserve"> započeti terapij</w:t>
      </w:r>
      <w:r w:rsidR="00C732AF" w:rsidRPr="00F84B27">
        <w:rPr>
          <w:noProof/>
          <w:lang w:val="hr-HR"/>
        </w:rPr>
        <w:t>a</w:t>
      </w:r>
      <w:r w:rsidRPr="00F84B27">
        <w:rPr>
          <w:noProof/>
          <w:lang w:val="hr-HR"/>
        </w:rPr>
        <w:t xml:space="preserve"> niti jednim drugim </w:t>
      </w:r>
      <w:r w:rsidR="00A35DD6" w:rsidRPr="00F84B27">
        <w:rPr>
          <w:noProof/>
          <w:lang w:val="hr-HR"/>
        </w:rPr>
        <w:t xml:space="preserve">lijekom za stimulaciju eritropoeze </w:t>
      </w:r>
      <w:r w:rsidRPr="00F84B27">
        <w:rPr>
          <w:noProof/>
          <w:lang w:val="hr-HR"/>
        </w:rPr>
        <w:t xml:space="preserve">zbog rizika od </w:t>
      </w:r>
      <w:r w:rsidR="00BA3360" w:rsidRPr="00F84B27">
        <w:rPr>
          <w:noProof/>
          <w:lang w:val="hr-HR"/>
        </w:rPr>
        <w:t>u</w:t>
      </w:r>
      <w:r w:rsidRPr="00F84B27">
        <w:rPr>
          <w:noProof/>
          <w:lang w:val="hr-HR"/>
        </w:rPr>
        <w:t>križ</w:t>
      </w:r>
      <w:r w:rsidR="00BA3360" w:rsidRPr="00F84B27">
        <w:rPr>
          <w:noProof/>
          <w:lang w:val="hr-HR"/>
        </w:rPr>
        <w:t>e</w:t>
      </w:r>
      <w:r w:rsidRPr="00F84B27">
        <w:rPr>
          <w:noProof/>
          <w:lang w:val="hr-HR"/>
        </w:rPr>
        <w:t>ne reakcije.</w:t>
      </w:r>
    </w:p>
    <w:p w14:paraId="42487412" w14:textId="77777777" w:rsidR="00E87F7D" w:rsidRPr="00F84B27" w:rsidRDefault="00E87F7D" w:rsidP="000333ED">
      <w:pPr>
        <w:rPr>
          <w:noProof/>
          <w:lang w:val="hr-HR"/>
        </w:rPr>
      </w:pPr>
    </w:p>
    <w:p w14:paraId="7099C0DC" w14:textId="77777777" w:rsidR="00DD3250" w:rsidRPr="00F84B27" w:rsidRDefault="00204742" w:rsidP="006251E5">
      <w:pPr>
        <w:pStyle w:val="spc-hsub2"/>
        <w:rPr>
          <w:noProof/>
          <w:lang w:val="hr-HR"/>
        </w:rPr>
      </w:pPr>
      <w:r w:rsidRPr="00F84B27">
        <w:rPr>
          <w:noProof/>
          <w:lang w:val="hr-HR"/>
        </w:rPr>
        <w:t>Liječenje simptomatske anemije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odraslih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pedijatrijsk</w:t>
      </w:r>
      <w:r w:rsidR="00C732AF" w:rsidRPr="00F84B27">
        <w:rPr>
          <w:noProof/>
          <w:lang w:val="hr-HR"/>
        </w:rPr>
        <w:t>ih bolesnika</w:t>
      </w:r>
      <w:r w:rsidR="00B868F7" w:rsidRPr="00F84B27">
        <w:rPr>
          <w:noProof/>
          <w:lang w:val="hr-HR"/>
        </w:rPr>
        <w:t xml:space="preserve"> s </w:t>
      </w:r>
      <w:r w:rsidR="00C732AF" w:rsidRPr="00F84B27">
        <w:rPr>
          <w:noProof/>
          <w:lang w:val="hr-HR"/>
        </w:rPr>
        <w:t>kroničnim zataje</w:t>
      </w:r>
      <w:r w:rsidRPr="00F84B27">
        <w:rPr>
          <w:noProof/>
          <w:lang w:val="hr-HR"/>
        </w:rPr>
        <w:t>njem bubrega</w:t>
      </w:r>
    </w:p>
    <w:p w14:paraId="5588AE75" w14:textId="77777777" w:rsidR="00E87F7D" w:rsidRPr="00F84B27" w:rsidRDefault="00E87F7D" w:rsidP="000333ED">
      <w:pPr>
        <w:rPr>
          <w:noProof/>
          <w:lang w:val="hr-HR"/>
        </w:rPr>
      </w:pPr>
    </w:p>
    <w:p w14:paraId="7799A620" w14:textId="77777777" w:rsidR="00442445" w:rsidRPr="00F84B27" w:rsidRDefault="00442445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Bolesnicima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>kroničnim</w:t>
      </w:r>
      <w:r w:rsidR="005C2353" w:rsidRPr="00F84B27">
        <w:rPr>
          <w:noProof/>
          <w:szCs w:val="22"/>
          <w:lang w:val="hr-HR"/>
        </w:rPr>
        <w:t xml:space="preserve"> zatajenjem bubrega</w:t>
      </w:r>
      <w:r w:rsidRPr="00F84B27">
        <w:rPr>
          <w:noProof/>
          <w:szCs w:val="22"/>
          <w:lang w:val="hr-HR"/>
        </w:rPr>
        <w:t xml:space="preserve"> koji </w:t>
      </w:r>
      <w:r w:rsidR="004C12FB" w:rsidRPr="00F84B27">
        <w:rPr>
          <w:noProof/>
          <w:szCs w:val="22"/>
          <w:lang w:val="hr-HR"/>
        </w:rPr>
        <w:t>se liječe</w:t>
      </w:r>
      <w:r w:rsidRPr="00F84B27">
        <w:rPr>
          <w:noProof/>
          <w:szCs w:val="22"/>
          <w:lang w:val="hr-HR"/>
        </w:rPr>
        <w:t xml:space="preserve"> epoetin</w:t>
      </w:r>
      <w:r w:rsidR="004C12FB" w:rsidRPr="00F84B27">
        <w:rPr>
          <w:noProof/>
          <w:szCs w:val="22"/>
          <w:lang w:val="hr-HR"/>
        </w:rPr>
        <w:t>om</w:t>
      </w:r>
      <w:r w:rsidRPr="00F84B27">
        <w:rPr>
          <w:noProof/>
          <w:szCs w:val="22"/>
          <w:lang w:val="hr-HR"/>
        </w:rPr>
        <w:t xml:space="preserve"> alfa potrebno je redovito mjeriti razinu hemoglobina sve dok se ne postign</w:t>
      </w:r>
      <w:r w:rsidR="004C12FB" w:rsidRPr="00F84B27">
        <w:rPr>
          <w:noProof/>
          <w:szCs w:val="22"/>
          <w:lang w:val="hr-HR"/>
        </w:rPr>
        <w:t>e</w:t>
      </w:r>
      <w:r w:rsidRPr="00F84B27">
        <w:rPr>
          <w:noProof/>
          <w:szCs w:val="22"/>
          <w:lang w:val="hr-HR"/>
        </w:rPr>
        <w:t xml:space="preserve"> stabiln</w:t>
      </w:r>
      <w:r w:rsidR="004C12FB" w:rsidRPr="00F84B27">
        <w:rPr>
          <w:noProof/>
          <w:szCs w:val="22"/>
          <w:lang w:val="hr-HR"/>
        </w:rPr>
        <w:t>a</w:t>
      </w:r>
      <w:r w:rsidRPr="00F84B27">
        <w:rPr>
          <w:noProof/>
          <w:szCs w:val="22"/>
          <w:lang w:val="hr-HR"/>
        </w:rPr>
        <w:t xml:space="preserve"> razin</w:t>
      </w:r>
      <w:r w:rsidR="004C12FB" w:rsidRPr="00F84B27">
        <w:rPr>
          <w:noProof/>
          <w:szCs w:val="22"/>
          <w:lang w:val="hr-HR"/>
        </w:rPr>
        <w:t>a</w:t>
      </w:r>
      <w:r w:rsidR="005C2353" w:rsidRPr="00F84B27">
        <w:rPr>
          <w:noProof/>
          <w:szCs w:val="22"/>
          <w:lang w:val="hr-HR"/>
        </w:rPr>
        <w:t>,</w:t>
      </w:r>
      <w:r w:rsidRPr="00F84B27">
        <w:rPr>
          <w:noProof/>
          <w:szCs w:val="22"/>
          <w:lang w:val="hr-HR"/>
        </w:rPr>
        <w:t xml:space="preserve"> te </w:t>
      </w:r>
      <w:r w:rsidR="00C961CC" w:rsidRPr="00F84B27">
        <w:rPr>
          <w:noProof/>
          <w:szCs w:val="22"/>
          <w:lang w:val="hr-HR"/>
        </w:rPr>
        <w:t>povremeno</w:t>
      </w:r>
      <w:r w:rsidRPr="00F84B27">
        <w:rPr>
          <w:noProof/>
          <w:szCs w:val="22"/>
          <w:lang w:val="hr-HR"/>
        </w:rPr>
        <w:t xml:space="preserve"> nakon toga.</w:t>
      </w:r>
    </w:p>
    <w:p w14:paraId="5C8721D8" w14:textId="77777777" w:rsidR="00E87F7D" w:rsidRPr="00F84B27" w:rsidRDefault="00E87F7D" w:rsidP="000333ED">
      <w:pPr>
        <w:rPr>
          <w:noProof/>
          <w:lang w:val="hr-HR"/>
        </w:rPr>
      </w:pPr>
    </w:p>
    <w:p w14:paraId="472A3E00" w14:textId="77777777" w:rsidR="00015A34" w:rsidRPr="00F84B27" w:rsidRDefault="008177EF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U bolesnika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 xml:space="preserve">kroničnim </w:t>
      </w:r>
      <w:r w:rsidR="00D65A9C" w:rsidRPr="00F84B27">
        <w:rPr>
          <w:noProof/>
          <w:szCs w:val="22"/>
          <w:lang w:val="hr-HR"/>
        </w:rPr>
        <w:t>zatajenjem</w:t>
      </w:r>
      <w:r w:rsidRPr="00F84B27">
        <w:rPr>
          <w:noProof/>
          <w:szCs w:val="22"/>
          <w:lang w:val="hr-HR"/>
        </w:rPr>
        <w:t xml:space="preserve"> bubrega brzina po</w:t>
      </w:r>
      <w:r w:rsidR="00B608EF" w:rsidRPr="00F84B27">
        <w:rPr>
          <w:noProof/>
          <w:szCs w:val="22"/>
          <w:lang w:val="hr-HR"/>
        </w:rPr>
        <w:t>rasta</w:t>
      </w:r>
      <w:r w:rsidRPr="00F84B27">
        <w:rPr>
          <w:noProof/>
          <w:szCs w:val="22"/>
          <w:lang w:val="hr-HR"/>
        </w:rPr>
        <w:t xml:space="preserve"> hemoglobina treba iznositi približno 1 g/dl (0,</w:t>
      </w:r>
      <w:r w:rsidR="00DD3250" w:rsidRPr="00F84B27">
        <w:rPr>
          <w:noProof/>
          <w:szCs w:val="22"/>
          <w:lang w:val="hr-HR"/>
        </w:rPr>
        <w:t xml:space="preserve">62 mmol/l) </w:t>
      </w:r>
      <w:r w:rsidRPr="00F84B27">
        <w:rPr>
          <w:noProof/>
          <w:szCs w:val="22"/>
          <w:lang w:val="hr-HR"/>
        </w:rPr>
        <w:t xml:space="preserve">na </w:t>
      </w:r>
      <w:r w:rsidR="00015A34" w:rsidRPr="00F84B27">
        <w:rPr>
          <w:noProof/>
          <w:szCs w:val="22"/>
          <w:lang w:val="hr-HR"/>
        </w:rPr>
        <w:t>mjesec</w:t>
      </w:r>
      <w:r w:rsidR="00B868F7" w:rsidRPr="00F84B27">
        <w:rPr>
          <w:noProof/>
          <w:szCs w:val="22"/>
          <w:lang w:val="hr-HR"/>
        </w:rPr>
        <w:t xml:space="preserve"> i </w:t>
      </w:r>
      <w:r w:rsidR="00015A34" w:rsidRPr="00F84B27">
        <w:rPr>
          <w:noProof/>
          <w:szCs w:val="22"/>
          <w:lang w:val="hr-HR"/>
        </w:rPr>
        <w:t xml:space="preserve">ne smije </w:t>
      </w:r>
      <w:r w:rsidR="00C732AF" w:rsidRPr="00F84B27">
        <w:rPr>
          <w:noProof/>
          <w:szCs w:val="22"/>
          <w:lang w:val="hr-HR"/>
        </w:rPr>
        <w:t>biti veća</w:t>
      </w:r>
      <w:r w:rsidR="00015A34" w:rsidRPr="00F84B27">
        <w:rPr>
          <w:noProof/>
          <w:szCs w:val="22"/>
          <w:lang w:val="hr-HR"/>
        </w:rPr>
        <w:t xml:space="preserve"> od</w:t>
      </w:r>
      <w:r w:rsidR="00DD3250" w:rsidRPr="00F84B27">
        <w:rPr>
          <w:noProof/>
          <w:szCs w:val="22"/>
          <w:lang w:val="hr-HR"/>
        </w:rPr>
        <w:t xml:space="preserve"> </w:t>
      </w:r>
      <w:r w:rsidR="00015A34" w:rsidRPr="00F84B27">
        <w:rPr>
          <w:noProof/>
          <w:szCs w:val="22"/>
          <w:lang w:val="hr-HR"/>
        </w:rPr>
        <w:t>2 g/dl (1,</w:t>
      </w:r>
      <w:r w:rsidR="00DD3250" w:rsidRPr="00F84B27">
        <w:rPr>
          <w:noProof/>
          <w:szCs w:val="22"/>
          <w:lang w:val="hr-HR"/>
        </w:rPr>
        <w:t xml:space="preserve">25 mmol/l) </w:t>
      </w:r>
      <w:r w:rsidR="00C732AF" w:rsidRPr="00F84B27">
        <w:rPr>
          <w:noProof/>
          <w:szCs w:val="22"/>
          <w:lang w:val="hr-HR"/>
        </w:rPr>
        <w:t xml:space="preserve">na mjesec, </w:t>
      </w:r>
      <w:r w:rsidR="00E76405" w:rsidRPr="00F84B27">
        <w:rPr>
          <w:noProof/>
          <w:szCs w:val="22"/>
          <w:lang w:val="hr-HR"/>
        </w:rPr>
        <w:t>kako</w:t>
      </w:r>
      <w:r w:rsidR="00015A34" w:rsidRPr="00F84B27">
        <w:rPr>
          <w:noProof/>
          <w:szCs w:val="22"/>
          <w:lang w:val="hr-HR"/>
        </w:rPr>
        <w:t xml:space="preserve"> bi se minimalizirali rizici od povišenja hipertenzije.</w:t>
      </w:r>
    </w:p>
    <w:p w14:paraId="3A995A5F" w14:textId="77777777" w:rsidR="00414598" w:rsidRPr="00F84B27" w:rsidRDefault="00015A34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U bolesnika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 xml:space="preserve">kroničnim </w:t>
      </w:r>
      <w:r w:rsidR="00D65A9C" w:rsidRPr="00F84B27">
        <w:rPr>
          <w:noProof/>
          <w:szCs w:val="22"/>
          <w:lang w:val="hr-HR"/>
        </w:rPr>
        <w:t>zatajenjem</w:t>
      </w:r>
      <w:r w:rsidRPr="00F84B27">
        <w:rPr>
          <w:noProof/>
          <w:szCs w:val="22"/>
          <w:lang w:val="hr-HR"/>
        </w:rPr>
        <w:t xml:space="preserve"> bubrega</w:t>
      </w:r>
      <w:r w:rsidR="005217BF" w:rsidRPr="00F84B27">
        <w:rPr>
          <w:noProof/>
          <w:szCs w:val="22"/>
          <w:lang w:val="hr-HR"/>
        </w:rPr>
        <w:t>,</w:t>
      </w:r>
      <w:r w:rsidRPr="00F84B27">
        <w:rPr>
          <w:noProof/>
          <w:szCs w:val="22"/>
          <w:lang w:val="hr-HR"/>
        </w:rPr>
        <w:t xml:space="preserve"> održavana koncentracija hemoglobina ne smije </w:t>
      </w:r>
      <w:r w:rsidR="00C732AF" w:rsidRPr="00F84B27">
        <w:rPr>
          <w:noProof/>
          <w:szCs w:val="22"/>
          <w:lang w:val="hr-HR"/>
        </w:rPr>
        <w:t>prekoračiti</w:t>
      </w:r>
      <w:r w:rsidRPr="00F84B27">
        <w:rPr>
          <w:noProof/>
          <w:szCs w:val="22"/>
          <w:lang w:val="hr-HR"/>
        </w:rPr>
        <w:t xml:space="preserve"> gornju granicu </w:t>
      </w:r>
      <w:r w:rsidR="005C2353" w:rsidRPr="00F84B27">
        <w:rPr>
          <w:noProof/>
          <w:szCs w:val="22"/>
          <w:lang w:val="hr-HR"/>
        </w:rPr>
        <w:t>raspona</w:t>
      </w:r>
      <w:r w:rsidRPr="00F84B27">
        <w:rPr>
          <w:noProof/>
          <w:szCs w:val="22"/>
          <w:lang w:val="hr-HR"/>
        </w:rPr>
        <w:t xml:space="preserve"> koncentracije hemoglobina </w:t>
      </w:r>
      <w:r w:rsidR="00316A10" w:rsidRPr="00F84B27">
        <w:rPr>
          <w:noProof/>
          <w:szCs w:val="22"/>
          <w:lang w:val="hr-HR"/>
        </w:rPr>
        <w:t xml:space="preserve">kao što je </w:t>
      </w:r>
      <w:r w:rsidRPr="00F84B27">
        <w:rPr>
          <w:noProof/>
          <w:szCs w:val="22"/>
          <w:lang w:val="hr-HR"/>
        </w:rPr>
        <w:t>preporučen</w:t>
      </w:r>
      <w:r w:rsidR="00316A10" w:rsidRPr="00F84B27">
        <w:rPr>
          <w:noProof/>
          <w:szCs w:val="22"/>
          <w:lang w:val="hr-HR"/>
        </w:rPr>
        <w:t>o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dijelu</w:t>
      </w:r>
      <w:r w:rsidR="00DD3250" w:rsidRPr="00F84B27">
        <w:rPr>
          <w:noProof/>
          <w:szCs w:val="22"/>
          <w:lang w:val="hr-HR"/>
        </w:rPr>
        <w:t> 4.2.</w:t>
      </w:r>
      <w:r w:rsidR="00B868F7" w:rsidRPr="00F84B27">
        <w:rPr>
          <w:noProof/>
          <w:szCs w:val="22"/>
          <w:lang w:val="hr-HR"/>
        </w:rPr>
        <w:t xml:space="preserve"> U </w:t>
      </w:r>
      <w:r w:rsidR="00005E82" w:rsidRPr="00F84B27">
        <w:rPr>
          <w:noProof/>
          <w:szCs w:val="22"/>
          <w:lang w:val="hr-HR"/>
        </w:rPr>
        <w:t xml:space="preserve">kliničkim ispitivanjima </w:t>
      </w:r>
      <w:r w:rsidR="005217BF" w:rsidRPr="00F84B27">
        <w:rPr>
          <w:noProof/>
          <w:szCs w:val="22"/>
          <w:lang w:val="hr-HR"/>
        </w:rPr>
        <w:t xml:space="preserve">je </w:t>
      </w:r>
      <w:r w:rsidR="00005E82" w:rsidRPr="00F84B27">
        <w:rPr>
          <w:noProof/>
          <w:szCs w:val="22"/>
          <w:lang w:val="hr-HR"/>
        </w:rPr>
        <w:t xml:space="preserve">opažen </w:t>
      </w:r>
      <w:r w:rsidR="001C7F96" w:rsidRPr="00F84B27">
        <w:rPr>
          <w:noProof/>
          <w:szCs w:val="22"/>
          <w:lang w:val="hr-HR"/>
        </w:rPr>
        <w:t>povećan</w:t>
      </w:r>
      <w:r w:rsidR="005217BF" w:rsidRPr="00F84B27">
        <w:rPr>
          <w:noProof/>
          <w:szCs w:val="22"/>
          <w:lang w:val="hr-HR"/>
        </w:rPr>
        <w:t>i</w:t>
      </w:r>
      <w:r w:rsidR="00005E82" w:rsidRPr="00F84B27">
        <w:rPr>
          <w:noProof/>
          <w:szCs w:val="22"/>
          <w:lang w:val="hr-HR"/>
        </w:rPr>
        <w:t xml:space="preserve"> rizik od smr</w:t>
      </w:r>
      <w:r w:rsidR="001C7F96" w:rsidRPr="00F84B27">
        <w:rPr>
          <w:noProof/>
          <w:szCs w:val="22"/>
          <w:lang w:val="hr-HR"/>
        </w:rPr>
        <w:t>ti</w:t>
      </w:r>
      <w:r w:rsidR="00B868F7" w:rsidRPr="00F84B27">
        <w:rPr>
          <w:noProof/>
          <w:szCs w:val="22"/>
          <w:lang w:val="hr-HR"/>
        </w:rPr>
        <w:t xml:space="preserve"> i </w:t>
      </w:r>
      <w:r w:rsidR="00005E82" w:rsidRPr="00F84B27">
        <w:rPr>
          <w:noProof/>
          <w:szCs w:val="22"/>
          <w:lang w:val="hr-HR"/>
        </w:rPr>
        <w:t xml:space="preserve">ozbiljnih kardiovaskularnih događaja </w:t>
      </w:r>
      <w:r w:rsidR="006265C6" w:rsidRPr="00F84B27">
        <w:rPr>
          <w:noProof/>
          <w:szCs w:val="22"/>
          <w:lang w:val="hr-HR"/>
        </w:rPr>
        <w:t>kad</w:t>
      </w:r>
      <w:r w:rsidR="005217BF" w:rsidRPr="00F84B27">
        <w:rPr>
          <w:noProof/>
          <w:szCs w:val="22"/>
          <w:lang w:val="hr-HR"/>
        </w:rPr>
        <w:t>a</w:t>
      </w:r>
      <w:r w:rsidR="006265C6" w:rsidRPr="00F84B27">
        <w:rPr>
          <w:noProof/>
          <w:szCs w:val="22"/>
          <w:lang w:val="hr-HR"/>
        </w:rPr>
        <w:t xml:space="preserve"> su </w:t>
      </w:r>
      <w:r w:rsidR="001C7F96" w:rsidRPr="00F84B27">
        <w:rPr>
          <w:noProof/>
          <w:szCs w:val="22"/>
          <w:lang w:val="hr-HR"/>
        </w:rPr>
        <w:t xml:space="preserve">primjenjivani </w:t>
      </w:r>
      <w:r w:rsidR="00A35DD6" w:rsidRPr="00F84B27">
        <w:rPr>
          <w:noProof/>
          <w:szCs w:val="22"/>
          <w:lang w:val="hr-HR"/>
        </w:rPr>
        <w:t>lijekovi za stimulaciju eritropoeze</w:t>
      </w:r>
      <w:r w:rsidR="005217BF" w:rsidRPr="00F84B27">
        <w:rPr>
          <w:noProof/>
          <w:szCs w:val="22"/>
          <w:lang w:val="hr-HR"/>
        </w:rPr>
        <w:t xml:space="preserve"> za</w:t>
      </w:r>
      <w:r w:rsidR="006265C6" w:rsidRPr="00F84B27">
        <w:rPr>
          <w:noProof/>
          <w:szCs w:val="22"/>
          <w:lang w:val="hr-HR"/>
        </w:rPr>
        <w:t xml:space="preserve"> posti</w:t>
      </w:r>
      <w:r w:rsidR="005217BF" w:rsidRPr="00F84B27">
        <w:rPr>
          <w:noProof/>
          <w:szCs w:val="22"/>
          <w:lang w:val="hr-HR"/>
        </w:rPr>
        <w:t>z</w:t>
      </w:r>
      <w:r w:rsidR="006265C6" w:rsidRPr="00F84B27">
        <w:rPr>
          <w:noProof/>
          <w:szCs w:val="22"/>
          <w:lang w:val="hr-HR"/>
        </w:rPr>
        <w:t>a</w:t>
      </w:r>
      <w:r w:rsidR="005217BF" w:rsidRPr="00F84B27">
        <w:rPr>
          <w:noProof/>
          <w:szCs w:val="22"/>
          <w:lang w:val="hr-HR"/>
        </w:rPr>
        <w:t>nje</w:t>
      </w:r>
      <w:r w:rsidR="006265C6" w:rsidRPr="00F84B27">
        <w:rPr>
          <w:noProof/>
          <w:szCs w:val="22"/>
          <w:lang w:val="hr-HR"/>
        </w:rPr>
        <w:t xml:space="preserve"> vrijednost</w:t>
      </w:r>
      <w:r w:rsidR="005217BF" w:rsidRPr="00F84B27">
        <w:rPr>
          <w:noProof/>
          <w:szCs w:val="22"/>
          <w:lang w:val="hr-HR"/>
        </w:rPr>
        <w:t>i</w:t>
      </w:r>
      <w:r w:rsidR="005C2353" w:rsidRPr="00F84B27">
        <w:rPr>
          <w:noProof/>
          <w:szCs w:val="22"/>
          <w:lang w:val="hr-HR"/>
        </w:rPr>
        <w:t xml:space="preserve"> koncentracije</w:t>
      </w:r>
      <w:r w:rsidR="006265C6" w:rsidRPr="00F84B27">
        <w:rPr>
          <w:noProof/>
          <w:szCs w:val="22"/>
          <w:lang w:val="hr-HR"/>
        </w:rPr>
        <w:t xml:space="preserve"> hemoglobina već</w:t>
      </w:r>
      <w:r w:rsidR="005217BF" w:rsidRPr="00F84B27">
        <w:rPr>
          <w:noProof/>
          <w:szCs w:val="22"/>
          <w:lang w:val="hr-HR"/>
        </w:rPr>
        <w:t>e</w:t>
      </w:r>
      <w:r w:rsidR="006265C6" w:rsidRPr="00F84B27">
        <w:rPr>
          <w:noProof/>
          <w:szCs w:val="22"/>
          <w:lang w:val="hr-HR"/>
        </w:rPr>
        <w:t xml:space="preserve"> od </w:t>
      </w:r>
      <w:r w:rsidR="00DD3250" w:rsidRPr="00F84B27">
        <w:rPr>
          <w:noProof/>
          <w:szCs w:val="22"/>
          <w:lang w:val="hr-HR"/>
        </w:rPr>
        <w:t>12 g/dl (7</w:t>
      </w:r>
      <w:r w:rsidR="006265C6" w:rsidRPr="00F84B27">
        <w:rPr>
          <w:noProof/>
          <w:szCs w:val="22"/>
          <w:lang w:val="hr-HR"/>
        </w:rPr>
        <w:t>,</w:t>
      </w:r>
      <w:r w:rsidR="00DD3250" w:rsidRPr="00F84B27">
        <w:rPr>
          <w:noProof/>
          <w:szCs w:val="22"/>
          <w:lang w:val="hr-HR"/>
        </w:rPr>
        <w:t>5 mmol/l).</w:t>
      </w:r>
    </w:p>
    <w:p w14:paraId="282CB638" w14:textId="77777777" w:rsidR="00E87F7D" w:rsidRPr="00F84B27" w:rsidRDefault="00E87F7D" w:rsidP="000333ED">
      <w:pPr>
        <w:rPr>
          <w:noProof/>
          <w:lang w:val="hr-HR"/>
        </w:rPr>
      </w:pPr>
    </w:p>
    <w:p w14:paraId="565755AA" w14:textId="77777777" w:rsidR="00414598" w:rsidRPr="00F84B27" w:rsidRDefault="00414598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Kontrolirana klinička ispitivanja nisu pokazala značajne koristi koje bi se mogle pripisati primjeni epoetina kada se koncentracija hemoglobina povećala iznad razine neophodne za kontrolu simptoma anemije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izbjegavanje transfuzije krvi.</w:t>
      </w:r>
    </w:p>
    <w:p w14:paraId="6F7E33FF" w14:textId="77777777" w:rsidR="00E87F7D" w:rsidRPr="00F84B27" w:rsidRDefault="00E87F7D" w:rsidP="000333ED">
      <w:pPr>
        <w:rPr>
          <w:noProof/>
          <w:lang w:val="hr-HR"/>
        </w:rPr>
      </w:pPr>
    </w:p>
    <w:p w14:paraId="579DA44A" w14:textId="77777777" w:rsidR="007423EB" w:rsidRPr="00F84B27" w:rsidRDefault="007423EB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Potreban je oprez pri povećavanju doza </w:t>
      </w:r>
      <w:r w:rsidR="00060744" w:rsidRPr="00F84B27">
        <w:rPr>
          <w:noProof/>
          <w:szCs w:val="22"/>
          <w:lang w:val="hr-HR"/>
        </w:rPr>
        <w:t>Abseamed</w:t>
      </w:r>
      <w:r w:rsidR="00515BC8" w:rsidRPr="00F84B27">
        <w:rPr>
          <w:noProof/>
          <w:szCs w:val="22"/>
          <w:lang w:val="hr-HR"/>
        </w:rPr>
        <w:t>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bolesnika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>kroničnim zatajenjem bubrega, budući da visoke kumulativne doze epoetina mogu biti povezane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>povećan</w:t>
      </w:r>
      <w:r w:rsidR="007E68F0" w:rsidRPr="00F84B27">
        <w:rPr>
          <w:noProof/>
          <w:szCs w:val="22"/>
          <w:lang w:val="hr-HR"/>
        </w:rPr>
        <w:t>im rizikom od smrt</w:t>
      </w:r>
      <w:r w:rsidR="00C2224C" w:rsidRPr="00F84B27">
        <w:rPr>
          <w:noProof/>
          <w:szCs w:val="22"/>
          <w:lang w:val="hr-HR"/>
        </w:rPr>
        <w:t>nosti</w:t>
      </w:r>
      <w:r w:rsidR="008628C9" w:rsidRPr="00F84B27">
        <w:rPr>
          <w:noProof/>
          <w:szCs w:val="22"/>
          <w:lang w:val="hr-HR"/>
        </w:rPr>
        <w:t>, ozbiljnih kardiovaskularnih</w:t>
      </w:r>
      <w:r w:rsidR="00B868F7" w:rsidRPr="00F84B27">
        <w:rPr>
          <w:noProof/>
          <w:szCs w:val="22"/>
          <w:lang w:val="hr-HR"/>
        </w:rPr>
        <w:t xml:space="preserve"> i </w:t>
      </w:r>
      <w:r w:rsidR="008628C9" w:rsidRPr="00F84B27">
        <w:rPr>
          <w:noProof/>
          <w:szCs w:val="22"/>
          <w:lang w:val="hr-HR"/>
        </w:rPr>
        <w:t>cerebrovaskularnih događaja</w:t>
      </w:r>
      <w:r w:rsidRPr="00F84B27">
        <w:rPr>
          <w:noProof/>
          <w:szCs w:val="22"/>
          <w:lang w:val="hr-HR"/>
        </w:rPr>
        <w:t>.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 xml:space="preserve">bolesnika sa slabim odgovorom hemoglobina na epoetine, potrebno je razmotriti </w:t>
      </w:r>
      <w:r w:rsidR="00AA6901" w:rsidRPr="00F84B27">
        <w:rPr>
          <w:noProof/>
          <w:szCs w:val="22"/>
          <w:lang w:val="hr-HR"/>
        </w:rPr>
        <w:t xml:space="preserve">druga moguća </w:t>
      </w:r>
      <w:r w:rsidRPr="00F84B27">
        <w:rPr>
          <w:noProof/>
          <w:szCs w:val="22"/>
          <w:lang w:val="hr-HR"/>
        </w:rPr>
        <w:t>objašnjen</w:t>
      </w:r>
      <w:r w:rsidR="000A03B0" w:rsidRPr="00F84B27">
        <w:rPr>
          <w:noProof/>
          <w:szCs w:val="22"/>
          <w:lang w:val="hr-HR"/>
        </w:rPr>
        <w:t>ja za slab odgovor (vidjeti dio </w:t>
      </w:r>
      <w:r w:rsidR="00D15B01" w:rsidRPr="00F84B27">
        <w:rPr>
          <w:noProof/>
          <w:szCs w:val="22"/>
          <w:lang w:val="hr-HR"/>
        </w:rPr>
        <w:t>4.2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5.1).</w:t>
      </w:r>
    </w:p>
    <w:p w14:paraId="55B47F07" w14:textId="77777777" w:rsidR="00E87F7D" w:rsidRPr="00F84B27" w:rsidRDefault="00E87F7D" w:rsidP="000333ED">
      <w:pPr>
        <w:rPr>
          <w:noProof/>
          <w:lang w:val="hr-HR"/>
        </w:rPr>
      </w:pPr>
    </w:p>
    <w:p w14:paraId="087A08B6" w14:textId="77777777" w:rsidR="00414598" w:rsidRPr="00F84B27" w:rsidRDefault="00414598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Bolesnici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 xml:space="preserve">kroničnim zatajenjem bubrega liječeni epoetinom alfa </w:t>
      </w:r>
      <w:r w:rsidR="00730CEC" w:rsidRPr="00F84B27">
        <w:rPr>
          <w:noProof/>
          <w:szCs w:val="22"/>
          <w:lang w:val="hr-HR"/>
        </w:rPr>
        <w:t>supkutanim</w:t>
      </w:r>
      <w:r w:rsidRPr="00F84B27">
        <w:rPr>
          <w:noProof/>
          <w:szCs w:val="22"/>
          <w:lang w:val="hr-HR"/>
        </w:rPr>
        <w:t xml:space="preserve"> putem trebaju se redovito pratiti radi gubitka </w:t>
      </w:r>
      <w:r w:rsidR="00730CEC" w:rsidRPr="00F84B27">
        <w:rPr>
          <w:noProof/>
          <w:szCs w:val="22"/>
          <w:lang w:val="hr-HR"/>
        </w:rPr>
        <w:t>djelotvornosti</w:t>
      </w:r>
      <w:r w:rsidRPr="00F84B27">
        <w:rPr>
          <w:noProof/>
          <w:szCs w:val="22"/>
          <w:lang w:val="hr-HR"/>
        </w:rPr>
        <w:t>, definiran</w:t>
      </w:r>
      <w:r w:rsidR="00730CEC" w:rsidRPr="00F84B27">
        <w:rPr>
          <w:noProof/>
          <w:szCs w:val="22"/>
          <w:lang w:val="hr-HR"/>
        </w:rPr>
        <w:t>im</w:t>
      </w:r>
      <w:r w:rsidRPr="00F84B27">
        <w:rPr>
          <w:noProof/>
          <w:szCs w:val="22"/>
          <w:lang w:val="hr-HR"/>
        </w:rPr>
        <w:t xml:space="preserve"> kao </w:t>
      </w:r>
      <w:r w:rsidR="00730CEC" w:rsidRPr="00F84B27">
        <w:rPr>
          <w:noProof/>
          <w:szCs w:val="22"/>
          <w:lang w:val="hr-HR"/>
        </w:rPr>
        <w:t>odsustvo</w:t>
      </w:r>
      <w:r w:rsidRPr="00F84B27">
        <w:rPr>
          <w:noProof/>
          <w:szCs w:val="22"/>
          <w:lang w:val="hr-HR"/>
        </w:rPr>
        <w:t xml:space="preserve"> ili smanjen</w:t>
      </w:r>
      <w:r w:rsidR="00730CEC" w:rsidRPr="00F84B27">
        <w:rPr>
          <w:noProof/>
          <w:szCs w:val="22"/>
          <w:lang w:val="hr-HR"/>
        </w:rPr>
        <w:t>je</w:t>
      </w:r>
      <w:r w:rsidRPr="00F84B27">
        <w:rPr>
          <w:noProof/>
          <w:szCs w:val="22"/>
          <w:lang w:val="hr-HR"/>
        </w:rPr>
        <w:t xml:space="preserve"> odgovor</w:t>
      </w:r>
      <w:r w:rsidR="00730CEC" w:rsidRPr="00F84B27">
        <w:rPr>
          <w:noProof/>
          <w:szCs w:val="22"/>
          <w:lang w:val="hr-HR"/>
        </w:rPr>
        <w:t>a</w:t>
      </w:r>
      <w:r w:rsidRPr="00F84B27">
        <w:rPr>
          <w:noProof/>
          <w:szCs w:val="22"/>
          <w:lang w:val="hr-HR"/>
        </w:rPr>
        <w:t xml:space="preserve"> na liječenje epoetinom alfa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 xml:space="preserve">bolesnika koji su prethodno odgovarali na takvu terapiju. To je karakterizirano nepekidnim </w:t>
      </w:r>
      <w:r w:rsidR="00B0659E" w:rsidRPr="00F84B27">
        <w:rPr>
          <w:noProof/>
          <w:szCs w:val="22"/>
          <w:lang w:val="hr-HR"/>
        </w:rPr>
        <w:t xml:space="preserve">sniženjem </w:t>
      </w:r>
      <w:r w:rsidRPr="00F84B27">
        <w:rPr>
          <w:noProof/>
          <w:szCs w:val="22"/>
          <w:lang w:val="hr-HR"/>
        </w:rPr>
        <w:t>hemoglobina, usprkos povećanju doze epoetina alfa (vidjeti dio 4.8).</w:t>
      </w:r>
    </w:p>
    <w:p w14:paraId="4CACE770" w14:textId="77777777" w:rsidR="00E87F7D" w:rsidRPr="00F84B27" w:rsidRDefault="00E87F7D" w:rsidP="000333ED">
      <w:pPr>
        <w:rPr>
          <w:noProof/>
          <w:lang w:val="hr-HR"/>
        </w:rPr>
      </w:pPr>
    </w:p>
    <w:p w14:paraId="20378BCE" w14:textId="77777777" w:rsidR="00411FD4" w:rsidRPr="00F84B27" w:rsidRDefault="00F73918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Neki bolesnici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>dužim intervalima doziranja (</w:t>
      </w:r>
      <w:r w:rsidR="00316A10" w:rsidRPr="00F84B27">
        <w:rPr>
          <w:noProof/>
          <w:szCs w:val="22"/>
          <w:lang w:val="hr-HR"/>
        </w:rPr>
        <w:t>duljim</w:t>
      </w:r>
      <w:r w:rsidRPr="00F84B27">
        <w:rPr>
          <w:noProof/>
          <w:szCs w:val="22"/>
          <w:lang w:val="hr-HR"/>
        </w:rPr>
        <w:t xml:space="preserve"> od jed</w:t>
      </w:r>
      <w:r w:rsidR="00316A10" w:rsidRPr="00F84B27">
        <w:rPr>
          <w:noProof/>
          <w:szCs w:val="22"/>
          <w:lang w:val="hr-HR"/>
        </w:rPr>
        <w:t>a</w:t>
      </w:r>
      <w:r w:rsidRPr="00F84B27">
        <w:rPr>
          <w:noProof/>
          <w:szCs w:val="22"/>
          <w:lang w:val="hr-HR"/>
        </w:rPr>
        <w:t>n</w:t>
      </w:r>
      <w:r w:rsidR="00316A10" w:rsidRPr="00F84B27">
        <w:rPr>
          <w:noProof/>
          <w:szCs w:val="22"/>
          <w:lang w:val="hr-HR"/>
        </w:rPr>
        <w:t>put</w:t>
      </w:r>
      <w:r w:rsidRPr="00F84B27">
        <w:rPr>
          <w:noProof/>
          <w:szCs w:val="22"/>
          <w:lang w:val="hr-HR"/>
        </w:rPr>
        <w:t xml:space="preserve"> tjedno)</w:t>
      </w:r>
      <w:r w:rsidR="00411FD4" w:rsidRPr="00F84B27">
        <w:rPr>
          <w:noProof/>
          <w:szCs w:val="22"/>
          <w:lang w:val="hr-HR"/>
        </w:rPr>
        <w:t xml:space="preserve"> epoetina alfa možda neće moći održati odgovarajuće </w:t>
      </w:r>
      <w:r w:rsidR="00BD2EC5" w:rsidRPr="00F84B27">
        <w:rPr>
          <w:noProof/>
          <w:szCs w:val="22"/>
          <w:lang w:val="hr-HR"/>
        </w:rPr>
        <w:t>razine hemoglobina (vidjeti dio </w:t>
      </w:r>
      <w:r w:rsidR="00411FD4" w:rsidRPr="00F84B27">
        <w:rPr>
          <w:noProof/>
          <w:szCs w:val="22"/>
          <w:lang w:val="hr-HR"/>
        </w:rPr>
        <w:t>5.1)</w:t>
      </w:r>
      <w:r w:rsidR="00B868F7" w:rsidRPr="00F84B27">
        <w:rPr>
          <w:noProof/>
          <w:szCs w:val="22"/>
          <w:lang w:val="hr-HR"/>
        </w:rPr>
        <w:t xml:space="preserve"> i </w:t>
      </w:r>
      <w:r w:rsidR="00411FD4" w:rsidRPr="00F84B27">
        <w:rPr>
          <w:noProof/>
          <w:szCs w:val="22"/>
          <w:lang w:val="hr-HR"/>
        </w:rPr>
        <w:t xml:space="preserve">mogu zahtijevati </w:t>
      </w:r>
      <w:r w:rsidR="00316A10" w:rsidRPr="00F84B27">
        <w:rPr>
          <w:noProof/>
          <w:szCs w:val="22"/>
          <w:lang w:val="hr-HR"/>
        </w:rPr>
        <w:t>povišenje</w:t>
      </w:r>
      <w:r w:rsidR="00411FD4" w:rsidRPr="00F84B27">
        <w:rPr>
          <w:noProof/>
          <w:szCs w:val="22"/>
          <w:lang w:val="hr-HR"/>
        </w:rPr>
        <w:t xml:space="preserve"> doz</w:t>
      </w:r>
      <w:r w:rsidR="00316A10" w:rsidRPr="00F84B27">
        <w:rPr>
          <w:noProof/>
          <w:szCs w:val="22"/>
          <w:lang w:val="hr-HR"/>
        </w:rPr>
        <w:t>e</w:t>
      </w:r>
      <w:r w:rsidR="00411FD4" w:rsidRPr="00F84B27">
        <w:rPr>
          <w:noProof/>
          <w:szCs w:val="22"/>
          <w:lang w:val="hr-HR"/>
        </w:rPr>
        <w:t xml:space="preserve"> epoetina alfa. Potrebno je redovit</w:t>
      </w:r>
      <w:r w:rsidR="00BD2EC5" w:rsidRPr="00F84B27">
        <w:rPr>
          <w:noProof/>
          <w:szCs w:val="22"/>
          <w:lang w:val="hr-HR"/>
        </w:rPr>
        <w:t>o nadzirati razine hemoglobina.</w:t>
      </w:r>
    </w:p>
    <w:p w14:paraId="0DFB28B1" w14:textId="77777777" w:rsidR="00E87F7D" w:rsidRPr="00F84B27" w:rsidRDefault="00E87F7D" w:rsidP="000333ED">
      <w:pPr>
        <w:rPr>
          <w:noProof/>
          <w:lang w:val="hr-HR"/>
        </w:rPr>
      </w:pPr>
    </w:p>
    <w:p w14:paraId="7754D362" w14:textId="77777777" w:rsidR="00DD3250" w:rsidRPr="00F84B27" w:rsidRDefault="00333542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U bolesnika na hemodijalizi </w:t>
      </w:r>
      <w:r w:rsidR="009B52ED" w:rsidRPr="00F84B27">
        <w:rPr>
          <w:noProof/>
          <w:szCs w:val="22"/>
          <w:lang w:val="hr-HR"/>
        </w:rPr>
        <w:t>pojavila se</w:t>
      </w:r>
      <w:r w:rsidRPr="00F84B27">
        <w:rPr>
          <w:noProof/>
          <w:szCs w:val="22"/>
          <w:lang w:val="hr-HR"/>
        </w:rPr>
        <w:t xml:space="preserve"> </w:t>
      </w:r>
      <w:r w:rsidR="009B52ED" w:rsidRPr="00F84B27">
        <w:rPr>
          <w:noProof/>
          <w:szCs w:val="22"/>
          <w:lang w:val="hr-HR"/>
        </w:rPr>
        <w:t xml:space="preserve">tromboza </w:t>
      </w:r>
      <w:r w:rsidRPr="00F84B27">
        <w:rPr>
          <w:noProof/>
          <w:szCs w:val="22"/>
          <w:lang w:val="hr-HR"/>
        </w:rPr>
        <w:t>arteriovenskog spoja, osobito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 xml:space="preserve">onih koji su </w:t>
      </w:r>
      <w:r w:rsidR="00D65A9C" w:rsidRPr="00F84B27">
        <w:rPr>
          <w:noProof/>
          <w:szCs w:val="22"/>
          <w:lang w:val="hr-HR"/>
        </w:rPr>
        <w:t>bili</w:t>
      </w:r>
      <w:r w:rsidRPr="00F84B27">
        <w:rPr>
          <w:noProof/>
          <w:szCs w:val="22"/>
          <w:lang w:val="hr-HR"/>
        </w:rPr>
        <w:t xml:space="preserve"> sklon</w:t>
      </w:r>
      <w:r w:rsidR="00D65A9C" w:rsidRPr="00F84B27">
        <w:rPr>
          <w:noProof/>
          <w:szCs w:val="22"/>
          <w:lang w:val="hr-HR"/>
        </w:rPr>
        <w:t xml:space="preserve">i </w:t>
      </w:r>
      <w:r w:rsidRPr="00F84B27">
        <w:rPr>
          <w:noProof/>
          <w:szCs w:val="22"/>
          <w:lang w:val="hr-HR"/>
        </w:rPr>
        <w:t>hipotenziji ili</w:t>
      </w:r>
      <w:r w:rsidR="00D65A9C" w:rsidRPr="00F84B27">
        <w:rPr>
          <w:noProof/>
          <w:szCs w:val="22"/>
          <w:lang w:val="hr-HR"/>
        </w:rPr>
        <w:t xml:space="preserve"> </w:t>
      </w:r>
      <w:r w:rsidR="009B52ED" w:rsidRPr="00F84B27">
        <w:rPr>
          <w:noProof/>
          <w:szCs w:val="22"/>
          <w:lang w:val="hr-HR"/>
        </w:rPr>
        <w:t xml:space="preserve">su </w:t>
      </w:r>
      <w:r w:rsidR="00D65A9C" w:rsidRPr="00F84B27">
        <w:rPr>
          <w:noProof/>
          <w:szCs w:val="22"/>
          <w:lang w:val="hr-HR"/>
        </w:rPr>
        <w:t>imali</w:t>
      </w:r>
      <w:r w:rsidRPr="00F84B27">
        <w:rPr>
          <w:noProof/>
          <w:szCs w:val="22"/>
          <w:lang w:val="hr-HR"/>
        </w:rPr>
        <w:t xml:space="preserve"> komplikacije arteriovenske fistule (npr. stenoz</w:t>
      </w:r>
      <w:r w:rsidR="00E425E9" w:rsidRPr="00F84B27">
        <w:rPr>
          <w:noProof/>
          <w:szCs w:val="22"/>
          <w:lang w:val="hr-HR"/>
        </w:rPr>
        <w:t>e</w:t>
      </w:r>
      <w:r w:rsidRPr="00F84B27">
        <w:rPr>
          <w:noProof/>
          <w:szCs w:val="22"/>
          <w:lang w:val="hr-HR"/>
        </w:rPr>
        <w:t>, aneurizme itd.).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 xml:space="preserve">ovih bolesnika </w:t>
      </w:r>
      <w:r w:rsidR="009B52ED" w:rsidRPr="00F84B27">
        <w:rPr>
          <w:noProof/>
          <w:szCs w:val="22"/>
          <w:lang w:val="hr-HR"/>
        </w:rPr>
        <w:t xml:space="preserve">se </w:t>
      </w:r>
      <w:r w:rsidRPr="00F84B27">
        <w:rPr>
          <w:noProof/>
          <w:szCs w:val="22"/>
          <w:lang w:val="hr-HR"/>
        </w:rPr>
        <w:t xml:space="preserve">preporučuje </w:t>
      </w:r>
      <w:r w:rsidR="00197D9E" w:rsidRPr="00F84B27">
        <w:rPr>
          <w:noProof/>
          <w:szCs w:val="22"/>
          <w:lang w:val="hr-HR"/>
        </w:rPr>
        <w:t xml:space="preserve">rana </w:t>
      </w:r>
      <w:r w:rsidR="009B52ED" w:rsidRPr="00F84B27">
        <w:rPr>
          <w:noProof/>
          <w:szCs w:val="22"/>
          <w:lang w:val="hr-HR"/>
        </w:rPr>
        <w:t xml:space="preserve">revizija </w:t>
      </w:r>
      <w:r w:rsidR="005D4E2F" w:rsidRPr="00F84B27">
        <w:rPr>
          <w:noProof/>
          <w:szCs w:val="22"/>
          <w:lang w:val="hr-HR"/>
        </w:rPr>
        <w:t>arteriovenskog spoja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profilaksa tromboze, na primjer, primjenom acetilsalicil</w:t>
      </w:r>
      <w:r w:rsidR="00197D9E" w:rsidRPr="00F84B27">
        <w:rPr>
          <w:noProof/>
          <w:szCs w:val="22"/>
          <w:lang w:val="hr-HR"/>
        </w:rPr>
        <w:t>atne</w:t>
      </w:r>
      <w:r w:rsidRPr="00F84B27">
        <w:rPr>
          <w:noProof/>
          <w:szCs w:val="22"/>
          <w:lang w:val="hr-HR"/>
        </w:rPr>
        <w:t xml:space="preserve"> kiseline.</w:t>
      </w:r>
    </w:p>
    <w:p w14:paraId="0C3E4294" w14:textId="77777777" w:rsidR="00333542" w:rsidRPr="00F84B27" w:rsidRDefault="00333542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Hiperkalemija je opažena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izoliranim slučajevima, iako nije ustanovljen</w:t>
      </w:r>
      <w:r w:rsidR="009B52ED" w:rsidRPr="00F84B27">
        <w:rPr>
          <w:noProof/>
          <w:szCs w:val="22"/>
          <w:lang w:val="hr-HR"/>
        </w:rPr>
        <w:t>a</w:t>
      </w:r>
      <w:r w:rsidRPr="00F84B27">
        <w:rPr>
          <w:noProof/>
          <w:szCs w:val="22"/>
          <w:lang w:val="hr-HR"/>
        </w:rPr>
        <w:t xml:space="preserve"> uzročn</w:t>
      </w:r>
      <w:r w:rsidR="009B52ED" w:rsidRPr="00F84B27">
        <w:rPr>
          <w:noProof/>
          <w:szCs w:val="22"/>
          <w:lang w:val="hr-HR"/>
        </w:rPr>
        <w:t>a povezanost</w:t>
      </w:r>
      <w:r w:rsidRPr="00F84B27">
        <w:rPr>
          <w:noProof/>
          <w:szCs w:val="22"/>
          <w:lang w:val="hr-HR"/>
        </w:rPr>
        <w:t>.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bolesnika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 xml:space="preserve">kroničnim </w:t>
      </w:r>
      <w:r w:rsidR="00D65A9C" w:rsidRPr="00F84B27">
        <w:rPr>
          <w:noProof/>
          <w:szCs w:val="22"/>
          <w:lang w:val="hr-HR"/>
        </w:rPr>
        <w:t>zatajenjem</w:t>
      </w:r>
      <w:r w:rsidRPr="00F84B27">
        <w:rPr>
          <w:noProof/>
          <w:szCs w:val="22"/>
          <w:lang w:val="hr-HR"/>
        </w:rPr>
        <w:t xml:space="preserve"> bubrega treba pratiti serumske elektrolite. Ako se otkrije da je razina kalija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 xml:space="preserve">serumu povišena ili da raste, </w:t>
      </w:r>
      <w:r w:rsidR="00FC0886" w:rsidRPr="00F84B27">
        <w:rPr>
          <w:noProof/>
          <w:szCs w:val="22"/>
          <w:lang w:val="hr-HR"/>
        </w:rPr>
        <w:t>tada</w:t>
      </w:r>
      <w:r w:rsidRPr="00F84B27">
        <w:rPr>
          <w:noProof/>
          <w:szCs w:val="22"/>
          <w:lang w:val="hr-HR"/>
        </w:rPr>
        <w:t xml:space="preserve"> uz odgovarajuće liječenje hiperkalemije treb</w:t>
      </w:r>
      <w:r w:rsidR="00FC0886" w:rsidRPr="00F84B27">
        <w:rPr>
          <w:noProof/>
          <w:szCs w:val="22"/>
          <w:lang w:val="hr-HR"/>
        </w:rPr>
        <w:t>a</w:t>
      </w:r>
      <w:r w:rsidRPr="00F84B27">
        <w:rPr>
          <w:noProof/>
          <w:szCs w:val="22"/>
          <w:lang w:val="hr-HR"/>
        </w:rPr>
        <w:t xml:space="preserve"> razmotriti </w:t>
      </w:r>
      <w:r w:rsidR="00D65A9C" w:rsidRPr="00F84B27">
        <w:rPr>
          <w:noProof/>
          <w:szCs w:val="22"/>
          <w:lang w:val="hr-HR"/>
        </w:rPr>
        <w:t>prekid</w:t>
      </w:r>
      <w:r w:rsidRPr="00F84B27">
        <w:rPr>
          <w:noProof/>
          <w:szCs w:val="22"/>
          <w:lang w:val="hr-HR"/>
        </w:rPr>
        <w:t xml:space="preserve"> primjene epoetina alfa sve dok se ne korigira razina kalija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serumu.</w:t>
      </w:r>
    </w:p>
    <w:p w14:paraId="4B8CD180" w14:textId="77777777" w:rsidR="00E87F7D" w:rsidRPr="00F84B27" w:rsidRDefault="00E87F7D" w:rsidP="000333ED">
      <w:pPr>
        <w:rPr>
          <w:noProof/>
          <w:lang w:val="hr-HR"/>
        </w:rPr>
      </w:pPr>
    </w:p>
    <w:p w14:paraId="744DFC01" w14:textId="77777777" w:rsidR="00DD3250" w:rsidRPr="00F84B27" w:rsidRDefault="00FC0886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Zbog povišenja hematokrita za vrijeme</w:t>
      </w:r>
      <w:r w:rsidR="00333542" w:rsidRPr="00F84B27">
        <w:rPr>
          <w:noProof/>
          <w:szCs w:val="22"/>
          <w:lang w:val="hr-HR"/>
        </w:rPr>
        <w:t xml:space="preserve"> terapije epoetinom alfa često je potrebno povisiti dozu heparina tijekom hemodijalize. Ako heparinizacija nije optimalna, moguća je okluzija sustava za dijalizu.</w:t>
      </w:r>
    </w:p>
    <w:p w14:paraId="6EC9B0C4" w14:textId="77777777" w:rsidR="00E87F7D" w:rsidRPr="00F84B27" w:rsidRDefault="00E87F7D" w:rsidP="000333ED">
      <w:pPr>
        <w:rPr>
          <w:noProof/>
          <w:lang w:val="hr-HR"/>
        </w:rPr>
      </w:pPr>
    </w:p>
    <w:p w14:paraId="4A8F3987" w14:textId="77777777" w:rsidR="00DD3250" w:rsidRPr="00F84B27" w:rsidRDefault="00333542" w:rsidP="000333ED">
      <w:pPr>
        <w:pStyle w:val="spc-p2"/>
        <w:widowControl w:val="0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Na </w:t>
      </w:r>
      <w:r w:rsidR="00786227" w:rsidRPr="00F84B27">
        <w:rPr>
          <w:noProof/>
          <w:szCs w:val="22"/>
          <w:lang w:val="hr-HR"/>
        </w:rPr>
        <w:t>osnovi</w:t>
      </w:r>
      <w:r w:rsidRPr="00F84B27">
        <w:rPr>
          <w:noProof/>
          <w:szCs w:val="22"/>
          <w:lang w:val="hr-HR"/>
        </w:rPr>
        <w:t xml:space="preserve"> do</w:t>
      </w:r>
      <w:r w:rsidR="00786227" w:rsidRPr="00F84B27">
        <w:rPr>
          <w:noProof/>
          <w:szCs w:val="22"/>
          <w:lang w:val="hr-HR"/>
        </w:rPr>
        <w:t xml:space="preserve"> sada</w:t>
      </w:r>
      <w:r w:rsidRPr="00F84B27">
        <w:rPr>
          <w:noProof/>
          <w:szCs w:val="22"/>
          <w:lang w:val="hr-HR"/>
        </w:rPr>
        <w:t xml:space="preserve"> dostupnih podataka, korekcija anemije epoetinom alfa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odraslih bolesnika</w:t>
      </w:r>
      <w:r w:rsidR="00B868F7" w:rsidRPr="00F84B27">
        <w:rPr>
          <w:noProof/>
          <w:szCs w:val="22"/>
          <w:lang w:val="hr-HR"/>
        </w:rPr>
        <w:t xml:space="preserve"> s </w:t>
      </w:r>
      <w:r w:rsidR="00733961" w:rsidRPr="00F84B27">
        <w:rPr>
          <w:noProof/>
          <w:szCs w:val="22"/>
          <w:lang w:val="hr-HR"/>
        </w:rPr>
        <w:t>insuficijencijom</w:t>
      </w:r>
      <w:r w:rsidRPr="00F84B27">
        <w:rPr>
          <w:noProof/>
          <w:szCs w:val="22"/>
          <w:lang w:val="hr-HR"/>
        </w:rPr>
        <w:t xml:space="preserve"> bubrega koji još nisu </w:t>
      </w:r>
      <w:r w:rsidR="00060401" w:rsidRPr="00F84B27">
        <w:rPr>
          <w:noProof/>
          <w:szCs w:val="22"/>
          <w:lang w:val="hr-HR"/>
        </w:rPr>
        <w:t>podvrgnuti</w:t>
      </w:r>
      <w:r w:rsidR="00531180" w:rsidRPr="00F84B27">
        <w:rPr>
          <w:noProof/>
          <w:szCs w:val="22"/>
          <w:lang w:val="hr-HR"/>
        </w:rPr>
        <w:t xml:space="preserve"> dijaliz</w:t>
      </w:r>
      <w:r w:rsidR="00060401" w:rsidRPr="00F84B27">
        <w:rPr>
          <w:noProof/>
          <w:szCs w:val="22"/>
          <w:lang w:val="hr-HR"/>
        </w:rPr>
        <w:t>i</w:t>
      </w:r>
      <w:r w:rsidRPr="00F84B27">
        <w:rPr>
          <w:noProof/>
          <w:szCs w:val="22"/>
          <w:lang w:val="hr-HR"/>
        </w:rPr>
        <w:t xml:space="preserve"> ne ubrzava napredovanje </w:t>
      </w:r>
      <w:r w:rsidR="00733961" w:rsidRPr="00F84B27">
        <w:rPr>
          <w:noProof/>
          <w:szCs w:val="22"/>
          <w:lang w:val="hr-HR"/>
        </w:rPr>
        <w:t>insuficijencije bubrega</w:t>
      </w:r>
      <w:r w:rsidRPr="00F84B27">
        <w:rPr>
          <w:noProof/>
          <w:szCs w:val="22"/>
          <w:lang w:val="hr-HR"/>
        </w:rPr>
        <w:t>.</w:t>
      </w:r>
    </w:p>
    <w:p w14:paraId="739EC04A" w14:textId="77777777" w:rsidR="00E87F7D" w:rsidRPr="00F84B27" w:rsidRDefault="00E87F7D" w:rsidP="000333ED">
      <w:pPr>
        <w:rPr>
          <w:noProof/>
          <w:lang w:val="hr-HR"/>
        </w:rPr>
      </w:pPr>
    </w:p>
    <w:p w14:paraId="2C43C554" w14:textId="77777777" w:rsidR="00DD3250" w:rsidRPr="00F84B27" w:rsidRDefault="00333542" w:rsidP="000333ED">
      <w:pPr>
        <w:pStyle w:val="spc-hsub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Liječenje bolesnika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>anemijom i</w:t>
      </w:r>
      <w:r w:rsidR="00733961" w:rsidRPr="00F84B27">
        <w:rPr>
          <w:noProof/>
          <w:szCs w:val="22"/>
          <w:lang w:val="hr-HR"/>
        </w:rPr>
        <w:t>nducira</w:t>
      </w:r>
      <w:r w:rsidRPr="00F84B27">
        <w:rPr>
          <w:noProof/>
          <w:szCs w:val="22"/>
          <w:lang w:val="hr-HR"/>
        </w:rPr>
        <w:t>nom kemoterapijom</w:t>
      </w:r>
    </w:p>
    <w:p w14:paraId="3EF5F777" w14:textId="77777777" w:rsidR="00E87F7D" w:rsidRPr="00F84B27" w:rsidRDefault="00E87F7D" w:rsidP="000333ED">
      <w:pPr>
        <w:rPr>
          <w:noProof/>
          <w:lang w:val="hr-HR"/>
        </w:rPr>
      </w:pPr>
    </w:p>
    <w:p w14:paraId="7D2362CC" w14:textId="77777777" w:rsidR="005C2353" w:rsidRPr="00F84B27" w:rsidRDefault="005C2353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Onkološkim bolesnicima koji </w:t>
      </w:r>
      <w:r w:rsidR="00060401" w:rsidRPr="00F84B27">
        <w:rPr>
          <w:noProof/>
          <w:szCs w:val="22"/>
          <w:lang w:val="hr-HR"/>
        </w:rPr>
        <w:t>se liječe</w:t>
      </w:r>
      <w:r w:rsidRPr="00F84B27">
        <w:rPr>
          <w:noProof/>
          <w:szCs w:val="22"/>
          <w:lang w:val="hr-HR"/>
        </w:rPr>
        <w:t xml:space="preserve"> epoetin</w:t>
      </w:r>
      <w:r w:rsidR="00060401" w:rsidRPr="00F84B27">
        <w:rPr>
          <w:noProof/>
          <w:szCs w:val="22"/>
          <w:lang w:val="hr-HR"/>
        </w:rPr>
        <w:t>om</w:t>
      </w:r>
      <w:r w:rsidRPr="00F84B27">
        <w:rPr>
          <w:noProof/>
          <w:szCs w:val="22"/>
          <w:lang w:val="hr-HR"/>
        </w:rPr>
        <w:t xml:space="preserve"> alfa potrebno je redovito mjeriti razinu hemoglobina sve dok ne postignu stabiln</w:t>
      </w:r>
      <w:r w:rsidR="00060401" w:rsidRPr="00F84B27">
        <w:rPr>
          <w:noProof/>
          <w:szCs w:val="22"/>
          <w:lang w:val="hr-HR"/>
        </w:rPr>
        <w:t>u</w:t>
      </w:r>
      <w:r w:rsidRPr="00F84B27">
        <w:rPr>
          <w:noProof/>
          <w:szCs w:val="22"/>
          <w:lang w:val="hr-HR"/>
        </w:rPr>
        <w:t xml:space="preserve"> razin</w:t>
      </w:r>
      <w:r w:rsidR="00060401" w:rsidRPr="00F84B27">
        <w:rPr>
          <w:noProof/>
          <w:szCs w:val="22"/>
          <w:lang w:val="hr-HR"/>
        </w:rPr>
        <w:t>u</w:t>
      </w:r>
      <w:r w:rsidRPr="00F84B27">
        <w:rPr>
          <w:noProof/>
          <w:szCs w:val="22"/>
          <w:lang w:val="hr-HR"/>
        </w:rPr>
        <w:t xml:space="preserve">, te </w:t>
      </w:r>
      <w:r w:rsidR="00C961CC" w:rsidRPr="00F84B27">
        <w:rPr>
          <w:noProof/>
          <w:szCs w:val="22"/>
          <w:lang w:val="hr-HR"/>
        </w:rPr>
        <w:t>povremeno</w:t>
      </w:r>
      <w:r w:rsidRPr="00F84B27">
        <w:rPr>
          <w:noProof/>
          <w:szCs w:val="22"/>
          <w:lang w:val="hr-HR"/>
        </w:rPr>
        <w:t xml:space="preserve"> nakon toga</w:t>
      </w:r>
      <w:r w:rsidR="00060401" w:rsidRPr="00F84B27">
        <w:rPr>
          <w:noProof/>
          <w:szCs w:val="22"/>
          <w:lang w:val="hr-HR"/>
        </w:rPr>
        <w:t>.</w:t>
      </w:r>
      <w:r w:rsidRPr="00F84B27">
        <w:rPr>
          <w:noProof/>
          <w:szCs w:val="22"/>
          <w:lang w:val="hr-HR"/>
        </w:rPr>
        <w:t xml:space="preserve"> </w:t>
      </w:r>
    </w:p>
    <w:p w14:paraId="519232C1" w14:textId="77777777" w:rsidR="00E87F7D" w:rsidRPr="00F84B27" w:rsidRDefault="00E87F7D" w:rsidP="000333ED">
      <w:pPr>
        <w:rPr>
          <w:noProof/>
          <w:lang w:val="hr-HR"/>
        </w:rPr>
      </w:pPr>
    </w:p>
    <w:p w14:paraId="70B1FFAF" w14:textId="77777777" w:rsidR="00333542" w:rsidRPr="00F84B27" w:rsidRDefault="00333542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Epoetini su </w:t>
      </w:r>
      <w:r w:rsidR="00733961" w:rsidRPr="00F84B27">
        <w:rPr>
          <w:noProof/>
          <w:szCs w:val="22"/>
          <w:lang w:val="hr-HR"/>
        </w:rPr>
        <w:t>faktori</w:t>
      </w:r>
      <w:r w:rsidRPr="00F84B27">
        <w:rPr>
          <w:noProof/>
          <w:szCs w:val="22"/>
          <w:lang w:val="hr-HR"/>
        </w:rPr>
        <w:t xml:space="preserve"> rasta koji pr</w:t>
      </w:r>
      <w:r w:rsidR="00733961" w:rsidRPr="00F84B27">
        <w:rPr>
          <w:noProof/>
          <w:szCs w:val="22"/>
          <w:lang w:val="hr-HR"/>
        </w:rPr>
        <w:t>imarno</w:t>
      </w:r>
      <w:r w:rsidRPr="00F84B27">
        <w:rPr>
          <w:noProof/>
          <w:szCs w:val="22"/>
          <w:lang w:val="hr-HR"/>
        </w:rPr>
        <w:t xml:space="preserve"> stimuliraju </w:t>
      </w:r>
      <w:r w:rsidR="00733961" w:rsidRPr="00F84B27">
        <w:rPr>
          <w:noProof/>
          <w:szCs w:val="22"/>
          <w:lang w:val="hr-HR"/>
        </w:rPr>
        <w:t xml:space="preserve">stvaranje crvenih </w:t>
      </w:r>
      <w:r w:rsidRPr="00F84B27">
        <w:rPr>
          <w:noProof/>
          <w:szCs w:val="22"/>
          <w:lang w:val="hr-HR"/>
        </w:rPr>
        <w:t>krvnih stanica. Eritropoetinski receptori mogu biti izraženi</w:t>
      </w:r>
      <w:r w:rsidR="00D65A9C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>na površini raz</w:t>
      </w:r>
      <w:r w:rsidR="00733961" w:rsidRPr="00F84B27">
        <w:rPr>
          <w:noProof/>
          <w:szCs w:val="22"/>
          <w:lang w:val="hr-HR"/>
        </w:rPr>
        <w:t>ličitih</w:t>
      </w:r>
      <w:r w:rsidRPr="00F84B27">
        <w:rPr>
          <w:noProof/>
          <w:szCs w:val="22"/>
          <w:lang w:val="hr-HR"/>
        </w:rPr>
        <w:t xml:space="preserve"> tumorskih stanica. Kao</w:t>
      </w:r>
      <w:r w:rsidR="00B868F7" w:rsidRPr="00F84B27">
        <w:rPr>
          <w:noProof/>
          <w:szCs w:val="22"/>
          <w:lang w:val="hr-HR"/>
        </w:rPr>
        <w:t xml:space="preserve"> i </w:t>
      </w:r>
      <w:r w:rsidR="00D65A9C" w:rsidRPr="00F84B27">
        <w:rPr>
          <w:noProof/>
          <w:szCs w:val="22"/>
          <w:lang w:val="hr-HR"/>
        </w:rPr>
        <w:t xml:space="preserve">kod svih </w:t>
      </w:r>
      <w:r w:rsidR="00733961" w:rsidRPr="00F84B27">
        <w:rPr>
          <w:noProof/>
          <w:szCs w:val="22"/>
          <w:lang w:val="hr-HR"/>
        </w:rPr>
        <w:t>faktora</w:t>
      </w:r>
      <w:r w:rsidRPr="00F84B27">
        <w:rPr>
          <w:noProof/>
          <w:szCs w:val="22"/>
          <w:lang w:val="hr-HR"/>
        </w:rPr>
        <w:t xml:space="preserve"> rasta, postoji </w:t>
      </w:r>
      <w:r w:rsidR="00D65A9C" w:rsidRPr="00F84B27">
        <w:rPr>
          <w:noProof/>
          <w:szCs w:val="22"/>
          <w:lang w:val="hr-HR"/>
        </w:rPr>
        <w:t>bojazan</w:t>
      </w:r>
      <w:r w:rsidRPr="00F84B27">
        <w:rPr>
          <w:noProof/>
          <w:szCs w:val="22"/>
          <w:lang w:val="hr-HR"/>
        </w:rPr>
        <w:t xml:space="preserve"> da bi epoetini mogli stimulirati rast tumora. </w:t>
      </w:r>
      <w:r w:rsidR="00E75117" w:rsidRPr="00F84B27">
        <w:rPr>
          <w:noProof/>
          <w:szCs w:val="22"/>
          <w:lang w:val="hr-HR"/>
        </w:rPr>
        <w:t>Uloga lijekova za stimulaciju eritropoeze</w:t>
      </w:r>
      <w:r w:rsidR="00B868F7" w:rsidRPr="00F84B27">
        <w:rPr>
          <w:noProof/>
          <w:szCs w:val="22"/>
          <w:lang w:val="hr-HR"/>
        </w:rPr>
        <w:t xml:space="preserve"> u </w:t>
      </w:r>
      <w:r w:rsidR="00760940" w:rsidRPr="00F84B27">
        <w:rPr>
          <w:noProof/>
          <w:szCs w:val="22"/>
          <w:lang w:val="hr-HR"/>
        </w:rPr>
        <w:t xml:space="preserve">progresiji tumora ili smanjenom preživljenju bez progresije </w:t>
      </w:r>
      <w:r w:rsidR="00BD0598" w:rsidRPr="00F84B27">
        <w:rPr>
          <w:noProof/>
          <w:szCs w:val="22"/>
          <w:lang w:val="hr-HR"/>
        </w:rPr>
        <w:t xml:space="preserve">bolesti </w:t>
      </w:r>
      <w:r w:rsidR="00760940" w:rsidRPr="00F84B27">
        <w:rPr>
          <w:noProof/>
          <w:szCs w:val="22"/>
          <w:lang w:val="hr-HR"/>
        </w:rPr>
        <w:t>ne može se isključiti.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kontrolirani</w:t>
      </w:r>
      <w:r w:rsidR="00E75117" w:rsidRPr="00F84B27">
        <w:rPr>
          <w:noProof/>
          <w:szCs w:val="22"/>
          <w:lang w:val="hr-HR"/>
        </w:rPr>
        <w:t>m kliničkim</w:t>
      </w:r>
      <w:r w:rsidRPr="00F84B27">
        <w:rPr>
          <w:noProof/>
          <w:szCs w:val="22"/>
          <w:lang w:val="hr-HR"/>
        </w:rPr>
        <w:t xml:space="preserve"> ispitivanj</w:t>
      </w:r>
      <w:r w:rsidR="00E75117" w:rsidRPr="00F84B27">
        <w:rPr>
          <w:noProof/>
          <w:szCs w:val="22"/>
          <w:lang w:val="hr-HR"/>
        </w:rPr>
        <w:t>ima, primjena</w:t>
      </w:r>
      <w:r w:rsidRPr="00F84B27">
        <w:rPr>
          <w:noProof/>
          <w:szCs w:val="22"/>
          <w:lang w:val="hr-HR"/>
        </w:rPr>
        <w:t xml:space="preserve"> epoetin</w:t>
      </w:r>
      <w:r w:rsidR="00E75117" w:rsidRPr="00F84B27">
        <w:rPr>
          <w:noProof/>
          <w:szCs w:val="22"/>
          <w:lang w:val="hr-HR"/>
        </w:rPr>
        <w:t>a alfa</w:t>
      </w:r>
      <w:r w:rsidR="00B868F7" w:rsidRPr="00F84B27">
        <w:rPr>
          <w:noProof/>
          <w:szCs w:val="22"/>
          <w:lang w:val="hr-HR"/>
        </w:rPr>
        <w:t xml:space="preserve"> i </w:t>
      </w:r>
      <w:r w:rsidR="00E75117" w:rsidRPr="00F84B27">
        <w:rPr>
          <w:noProof/>
          <w:szCs w:val="22"/>
          <w:lang w:val="hr-HR"/>
        </w:rPr>
        <w:t>drugih lijekova za stimulaciju eritropoeze bila je povezana sa smanjenom</w:t>
      </w:r>
      <w:r w:rsidRPr="00F84B27">
        <w:rPr>
          <w:noProof/>
          <w:szCs w:val="22"/>
          <w:lang w:val="hr-HR"/>
        </w:rPr>
        <w:t xml:space="preserve"> </w:t>
      </w:r>
      <w:r w:rsidR="00E75117" w:rsidRPr="00F84B27">
        <w:rPr>
          <w:noProof/>
          <w:szCs w:val="22"/>
          <w:lang w:val="hr-HR"/>
        </w:rPr>
        <w:t>lokoregionalnom kontrolom tumora ili smanjenim ukupnim preživljenjem</w:t>
      </w:r>
      <w:r w:rsidR="00192F9C" w:rsidRPr="00F84B27">
        <w:rPr>
          <w:noProof/>
          <w:szCs w:val="22"/>
          <w:lang w:val="hr-HR"/>
        </w:rPr>
        <w:t>:</w:t>
      </w:r>
    </w:p>
    <w:p w14:paraId="77AADA27" w14:textId="77777777" w:rsidR="00E87F7D" w:rsidRPr="00F84B27" w:rsidRDefault="00E87F7D" w:rsidP="000333ED">
      <w:pPr>
        <w:rPr>
          <w:noProof/>
          <w:lang w:val="hr-HR"/>
        </w:rPr>
      </w:pPr>
    </w:p>
    <w:p w14:paraId="707FF47D" w14:textId="77777777" w:rsidR="00DD3250" w:rsidRPr="00F84B27" w:rsidRDefault="00A85DD6" w:rsidP="000333ED">
      <w:pPr>
        <w:pStyle w:val="spc-p1"/>
        <w:numPr>
          <w:ilvl w:val="0"/>
          <w:numId w:val="14"/>
        </w:numPr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smanjen</w:t>
      </w:r>
      <w:r w:rsidR="00817669" w:rsidRPr="00F84B27">
        <w:rPr>
          <w:noProof/>
          <w:szCs w:val="22"/>
          <w:lang w:val="hr-HR"/>
        </w:rPr>
        <w:t>a</w:t>
      </w:r>
      <w:r w:rsidRPr="00F84B27">
        <w:rPr>
          <w:noProof/>
          <w:szCs w:val="22"/>
          <w:lang w:val="hr-HR"/>
        </w:rPr>
        <w:t xml:space="preserve"> lokoregionaln</w:t>
      </w:r>
      <w:r w:rsidR="00817669" w:rsidRPr="00F84B27">
        <w:rPr>
          <w:noProof/>
          <w:szCs w:val="22"/>
          <w:lang w:val="hr-HR"/>
        </w:rPr>
        <w:t>a</w:t>
      </w:r>
      <w:r w:rsidRPr="00F84B27">
        <w:rPr>
          <w:noProof/>
          <w:szCs w:val="22"/>
          <w:lang w:val="hr-HR"/>
        </w:rPr>
        <w:t xml:space="preserve"> kontrol</w:t>
      </w:r>
      <w:r w:rsidR="00817669" w:rsidRPr="00F84B27">
        <w:rPr>
          <w:noProof/>
          <w:szCs w:val="22"/>
          <w:lang w:val="hr-HR"/>
        </w:rPr>
        <w:t>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bolesnika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 xml:space="preserve">uznapredovalim </w:t>
      </w:r>
      <w:r w:rsidR="00060401" w:rsidRPr="00F84B27">
        <w:rPr>
          <w:noProof/>
          <w:szCs w:val="22"/>
          <w:lang w:val="hr-HR"/>
        </w:rPr>
        <w:t xml:space="preserve">rakom </w:t>
      </w:r>
      <w:r w:rsidRPr="00F84B27">
        <w:rPr>
          <w:noProof/>
          <w:szCs w:val="22"/>
          <w:lang w:val="hr-HR"/>
        </w:rPr>
        <w:t>glave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 xml:space="preserve">vrata koji su </w:t>
      </w:r>
      <w:r w:rsidR="00B34636" w:rsidRPr="00F84B27">
        <w:rPr>
          <w:noProof/>
          <w:szCs w:val="22"/>
          <w:lang w:val="hr-HR"/>
        </w:rPr>
        <w:t>bili liječeni</w:t>
      </w:r>
      <w:r w:rsidRPr="00F84B27">
        <w:rPr>
          <w:noProof/>
          <w:szCs w:val="22"/>
          <w:lang w:val="hr-HR"/>
        </w:rPr>
        <w:t xml:space="preserve"> zračenjem</w:t>
      </w:r>
      <w:r w:rsidR="00B34636" w:rsidRPr="00F84B27">
        <w:rPr>
          <w:noProof/>
          <w:szCs w:val="22"/>
          <w:lang w:val="hr-HR"/>
        </w:rPr>
        <w:t>,</w:t>
      </w:r>
      <w:r w:rsidRPr="00F84B27">
        <w:rPr>
          <w:noProof/>
          <w:szCs w:val="22"/>
          <w:lang w:val="hr-HR"/>
        </w:rPr>
        <w:t xml:space="preserve"> kad</w:t>
      </w:r>
      <w:r w:rsidR="00575391" w:rsidRPr="00F84B27">
        <w:rPr>
          <w:noProof/>
          <w:szCs w:val="22"/>
          <w:lang w:val="hr-HR"/>
        </w:rPr>
        <w:t>a</w:t>
      </w:r>
      <w:r w:rsidRPr="00F84B27">
        <w:rPr>
          <w:noProof/>
          <w:szCs w:val="22"/>
          <w:lang w:val="hr-HR"/>
        </w:rPr>
        <w:t xml:space="preserve"> se primjenjiva</w:t>
      </w:r>
      <w:r w:rsidR="00060401" w:rsidRPr="00F84B27">
        <w:rPr>
          <w:noProof/>
          <w:szCs w:val="22"/>
          <w:lang w:val="hr-HR"/>
        </w:rPr>
        <w:t>o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>ciljem posti</w:t>
      </w:r>
      <w:r w:rsidR="00575391" w:rsidRPr="00F84B27">
        <w:rPr>
          <w:noProof/>
          <w:szCs w:val="22"/>
          <w:lang w:val="hr-HR"/>
        </w:rPr>
        <w:t>za</w:t>
      </w:r>
      <w:r w:rsidRPr="00F84B27">
        <w:rPr>
          <w:noProof/>
          <w:szCs w:val="22"/>
          <w:lang w:val="hr-HR"/>
        </w:rPr>
        <w:t>n</w:t>
      </w:r>
      <w:r w:rsidR="00575391" w:rsidRPr="00F84B27">
        <w:rPr>
          <w:noProof/>
          <w:szCs w:val="22"/>
          <w:lang w:val="hr-HR"/>
        </w:rPr>
        <w:t>ja</w:t>
      </w:r>
      <w:r w:rsidRPr="00F84B27">
        <w:rPr>
          <w:noProof/>
          <w:szCs w:val="22"/>
          <w:lang w:val="hr-HR"/>
        </w:rPr>
        <w:t xml:space="preserve"> vrijednost</w:t>
      </w:r>
      <w:r w:rsidR="00575391" w:rsidRPr="00F84B27">
        <w:rPr>
          <w:noProof/>
          <w:szCs w:val="22"/>
          <w:lang w:val="hr-HR"/>
        </w:rPr>
        <w:t>i</w:t>
      </w:r>
      <w:r w:rsidRPr="00F84B27">
        <w:rPr>
          <w:noProof/>
          <w:szCs w:val="22"/>
          <w:lang w:val="hr-HR"/>
        </w:rPr>
        <w:t xml:space="preserve"> </w:t>
      </w:r>
      <w:r w:rsidR="005C2353" w:rsidRPr="00F84B27">
        <w:rPr>
          <w:noProof/>
          <w:szCs w:val="22"/>
          <w:lang w:val="hr-HR"/>
        </w:rPr>
        <w:t xml:space="preserve">koncentracije </w:t>
      </w:r>
      <w:r w:rsidRPr="00F84B27">
        <w:rPr>
          <w:noProof/>
          <w:szCs w:val="22"/>
          <w:lang w:val="hr-HR"/>
        </w:rPr>
        <w:t>hemoglobina već</w:t>
      </w:r>
      <w:r w:rsidR="00575391" w:rsidRPr="00F84B27">
        <w:rPr>
          <w:noProof/>
          <w:szCs w:val="22"/>
          <w:lang w:val="hr-HR"/>
        </w:rPr>
        <w:t>e</w:t>
      </w:r>
      <w:r w:rsidRPr="00F84B27">
        <w:rPr>
          <w:noProof/>
          <w:szCs w:val="22"/>
          <w:lang w:val="hr-HR"/>
        </w:rPr>
        <w:t xml:space="preserve"> od 14 g/dl (8,</w:t>
      </w:r>
      <w:r w:rsidR="00DD3250" w:rsidRPr="00F84B27">
        <w:rPr>
          <w:noProof/>
          <w:szCs w:val="22"/>
          <w:lang w:val="hr-HR"/>
        </w:rPr>
        <w:t>7 mmol/l),</w:t>
      </w:r>
    </w:p>
    <w:p w14:paraId="77D35605" w14:textId="77777777" w:rsidR="00E87F7D" w:rsidRPr="00F84B27" w:rsidRDefault="00E87F7D" w:rsidP="000333ED">
      <w:pPr>
        <w:rPr>
          <w:noProof/>
          <w:lang w:val="hr-HR"/>
        </w:rPr>
      </w:pPr>
    </w:p>
    <w:p w14:paraId="0197EC57" w14:textId="77777777" w:rsidR="00DD3250" w:rsidRPr="00F84B27" w:rsidRDefault="00A85DD6" w:rsidP="000333ED">
      <w:pPr>
        <w:pStyle w:val="spc-p1"/>
        <w:numPr>
          <w:ilvl w:val="0"/>
          <w:numId w:val="14"/>
        </w:numPr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skraćeno ukupno preživljenje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 xml:space="preserve">povećan broj smrtnih slučajeva koji su se mogli pripisati napredovanju bolesti nakon </w:t>
      </w:r>
      <w:r w:rsidR="00DD3250" w:rsidRPr="00F84B27">
        <w:rPr>
          <w:noProof/>
          <w:szCs w:val="22"/>
          <w:lang w:val="hr-HR"/>
        </w:rPr>
        <w:t>4 m</w:t>
      </w:r>
      <w:r w:rsidRPr="00F84B27">
        <w:rPr>
          <w:noProof/>
          <w:szCs w:val="22"/>
          <w:lang w:val="hr-HR"/>
        </w:rPr>
        <w:t>jeseca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bolesnica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 xml:space="preserve">metastatskim </w:t>
      </w:r>
      <w:r w:rsidR="00060401" w:rsidRPr="00F84B27">
        <w:rPr>
          <w:noProof/>
          <w:szCs w:val="22"/>
          <w:lang w:val="hr-HR"/>
        </w:rPr>
        <w:t xml:space="preserve">rakom </w:t>
      </w:r>
      <w:r w:rsidRPr="00F84B27">
        <w:rPr>
          <w:noProof/>
          <w:szCs w:val="22"/>
          <w:lang w:val="hr-HR"/>
        </w:rPr>
        <w:t>dojke koje su primale kemoterapiju</w:t>
      </w:r>
      <w:r w:rsidR="00B34636" w:rsidRPr="00F84B27">
        <w:rPr>
          <w:noProof/>
          <w:szCs w:val="22"/>
          <w:lang w:val="hr-HR"/>
        </w:rPr>
        <w:t>,</w:t>
      </w:r>
      <w:r w:rsidRPr="00F84B27">
        <w:rPr>
          <w:noProof/>
          <w:szCs w:val="22"/>
          <w:lang w:val="hr-HR"/>
        </w:rPr>
        <w:t xml:space="preserve"> kad</w:t>
      </w:r>
      <w:r w:rsidR="00575391" w:rsidRPr="00F84B27">
        <w:rPr>
          <w:noProof/>
          <w:szCs w:val="22"/>
          <w:lang w:val="hr-HR"/>
        </w:rPr>
        <w:t>a</w:t>
      </w:r>
      <w:r w:rsidRPr="00F84B27">
        <w:rPr>
          <w:noProof/>
          <w:szCs w:val="22"/>
          <w:lang w:val="hr-HR"/>
        </w:rPr>
        <w:t xml:space="preserve"> se primjenjiva</w:t>
      </w:r>
      <w:r w:rsidR="00060401" w:rsidRPr="00F84B27">
        <w:rPr>
          <w:noProof/>
          <w:szCs w:val="22"/>
          <w:lang w:val="hr-HR"/>
        </w:rPr>
        <w:t>o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>ciljem posti</w:t>
      </w:r>
      <w:r w:rsidR="00575391" w:rsidRPr="00F84B27">
        <w:rPr>
          <w:noProof/>
          <w:szCs w:val="22"/>
          <w:lang w:val="hr-HR"/>
        </w:rPr>
        <w:t>za</w:t>
      </w:r>
      <w:r w:rsidRPr="00F84B27">
        <w:rPr>
          <w:noProof/>
          <w:szCs w:val="22"/>
          <w:lang w:val="hr-HR"/>
        </w:rPr>
        <w:t>n</w:t>
      </w:r>
      <w:r w:rsidR="00575391" w:rsidRPr="00F84B27">
        <w:rPr>
          <w:noProof/>
          <w:szCs w:val="22"/>
          <w:lang w:val="hr-HR"/>
        </w:rPr>
        <w:t>ja</w:t>
      </w:r>
      <w:r w:rsidR="004D19FF" w:rsidRPr="00F84B27">
        <w:rPr>
          <w:noProof/>
          <w:szCs w:val="22"/>
          <w:lang w:val="hr-HR"/>
        </w:rPr>
        <w:t xml:space="preserve"> </w:t>
      </w:r>
      <w:r w:rsidR="00525A50" w:rsidRPr="00F84B27">
        <w:rPr>
          <w:noProof/>
          <w:szCs w:val="22"/>
          <w:lang w:val="hr-HR"/>
        </w:rPr>
        <w:t>raspona</w:t>
      </w:r>
      <w:r w:rsidR="004D19FF" w:rsidRPr="00F84B27">
        <w:rPr>
          <w:noProof/>
          <w:szCs w:val="22"/>
          <w:lang w:val="hr-HR"/>
        </w:rPr>
        <w:t xml:space="preserve"> koncentracije</w:t>
      </w:r>
      <w:r w:rsidRPr="00F84B27">
        <w:rPr>
          <w:noProof/>
          <w:szCs w:val="22"/>
          <w:lang w:val="hr-HR"/>
        </w:rPr>
        <w:t xml:space="preserve"> hemoglobina od</w:t>
      </w:r>
      <w:r w:rsidR="00DD3250" w:rsidRPr="00F84B27">
        <w:rPr>
          <w:noProof/>
          <w:szCs w:val="22"/>
          <w:lang w:val="hr-HR"/>
        </w:rPr>
        <w:t xml:space="preserve"> 12</w:t>
      </w:r>
      <w:r w:rsidR="00525A50" w:rsidRPr="00F84B27">
        <w:rPr>
          <w:noProof/>
          <w:szCs w:val="22"/>
          <w:lang w:val="hr-HR"/>
        </w:rPr>
        <w:t xml:space="preserve"> do </w:t>
      </w:r>
      <w:r w:rsidR="00DD3250" w:rsidRPr="00F84B27">
        <w:rPr>
          <w:noProof/>
          <w:szCs w:val="22"/>
          <w:lang w:val="hr-HR"/>
        </w:rPr>
        <w:t>14 g/dl (7</w:t>
      </w:r>
      <w:r w:rsidRPr="00F84B27">
        <w:rPr>
          <w:noProof/>
          <w:szCs w:val="22"/>
          <w:lang w:val="hr-HR"/>
        </w:rPr>
        <w:t>,5</w:t>
      </w:r>
      <w:r w:rsidR="000D5FA3" w:rsidRPr="00F84B27">
        <w:rPr>
          <w:noProof/>
          <w:szCs w:val="22"/>
          <w:lang w:val="hr-HR"/>
        </w:rPr>
        <w:noBreakHyphen/>
      </w:r>
      <w:r w:rsidRPr="00F84B27">
        <w:rPr>
          <w:noProof/>
          <w:szCs w:val="22"/>
          <w:lang w:val="hr-HR"/>
        </w:rPr>
        <w:t>8,</w:t>
      </w:r>
      <w:r w:rsidR="00DD3250" w:rsidRPr="00F84B27">
        <w:rPr>
          <w:noProof/>
          <w:szCs w:val="22"/>
          <w:lang w:val="hr-HR"/>
        </w:rPr>
        <w:t>7 mmol/l),</w:t>
      </w:r>
    </w:p>
    <w:p w14:paraId="3C527616" w14:textId="77777777" w:rsidR="00E87F7D" w:rsidRPr="00F84B27" w:rsidRDefault="00E87F7D" w:rsidP="000333ED">
      <w:pPr>
        <w:pStyle w:val="spc-p1"/>
        <w:rPr>
          <w:noProof/>
          <w:szCs w:val="22"/>
          <w:lang w:val="hr-HR"/>
        </w:rPr>
      </w:pPr>
    </w:p>
    <w:p w14:paraId="4288F17A" w14:textId="77777777" w:rsidR="00DD3250" w:rsidRPr="00F84B27" w:rsidRDefault="00AA79CD" w:rsidP="000333ED">
      <w:pPr>
        <w:pStyle w:val="spc-p1"/>
        <w:numPr>
          <w:ilvl w:val="0"/>
          <w:numId w:val="14"/>
        </w:numPr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povećan rizik od smrti</w:t>
      </w:r>
      <w:r w:rsidR="00B34636" w:rsidRPr="00F84B27">
        <w:rPr>
          <w:noProof/>
          <w:szCs w:val="22"/>
          <w:lang w:val="hr-HR"/>
        </w:rPr>
        <w:t>,</w:t>
      </w:r>
      <w:r w:rsidRPr="00F84B27">
        <w:rPr>
          <w:noProof/>
          <w:szCs w:val="22"/>
          <w:lang w:val="hr-HR"/>
        </w:rPr>
        <w:t xml:space="preserve"> kad</w:t>
      </w:r>
      <w:r w:rsidR="002947D7" w:rsidRPr="00F84B27">
        <w:rPr>
          <w:noProof/>
          <w:szCs w:val="22"/>
          <w:lang w:val="hr-HR"/>
        </w:rPr>
        <w:t>a</w:t>
      </w:r>
      <w:r w:rsidRPr="00F84B27">
        <w:rPr>
          <w:noProof/>
          <w:szCs w:val="22"/>
          <w:lang w:val="hr-HR"/>
        </w:rPr>
        <w:t xml:space="preserve"> se primjenjiva</w:t>
      </w:r>
      <w:r w:rsidR="00060401" w:rsidRPr="00F84B27">
        <w:rPr>
          <w:noProof/>
          <w:szCs w:val="22"/>
          <w:lang w:val="hr-HR"/>
        </w:rPr>
        <w:t>o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>ciljem posti</w:t>
      </w:r>
      <w:r w:rsidR="002947D7" w:rsidRPr="00F84B27">
        <w:rPr>
          <w:noProof/>
          <w:szCs w:val="22"/>
          <w:lang w:val="hr-HR"/>
        </w:rPr>
        <w:t>za</w:t>
      </w:r>
      <w:r w:rsidRPr="00F84B27">
        <w:rPr>
          <w:noProof/>
          <w:szCs w:val="22"/>
          <w:lang w:val="hr-HR"/>
        </w:rPr>
        <w:t>n</w:t>
      </w:r>
      <w:r w:rsidR="002947D7" w:rsidRPr="00F84B27">
        <w:rPr>
          <w:noProof/>
          <w:szCs w:val="22"/>
          <w:lang w:val="hr-HR"/>
        </w:rPr>
        <w:t>ja</w:t>
      </w:r>
      <w:r w:rsidRPr="00F84B27">
        <w:rPr>
          <w:noProof/>
          <w:szCs w:val="22"/>
          <w:lang w:val="hr-HR"/>
        </w:rPr>
        <w:t xml:space="preserve"> </w:t>
      </w:r>
      <w:r w:rsidR="004D19FF" w:rsidRPr="00F84B27">
        <w:rPr>
          <w:noProof/>
          <w:szCs w:val="22"/>
          <w:lang w:val="hr-HR"/>
        </w:rPr>
        <w:t xml:space="preserve">vrijednosti koncentracije </w:t>
      </w:r>
      <w:r w:rsidRPr="00F84B27">
        <w:rPr>
          <w:noProof/>
          <w:szCs w:val="22"/>
          <w:lang w:val="hr-HR"/>
        </w:rPr>
        <w:t>hemoglobina od 12 g/dl (7,</w:t>
      </w:r>
      <w:r w:rsidR="00DD3250" w:rsidRPr="00F84B27">
        <w:rPr>
          <w:noProof/>
          <w:szCs w:val="22"/>
          <w:lang w:val="hr-HR"/>
        </w:rPr>
        <w:t>5 mmol/l)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bolesnika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 xml:space="preserve">aktivnom </w:t>
      </w:r>
      <w:r w:rsidR="002947D7" w:rsidRPr="00F84B27">
        <w:rPr>
          <w:noProof/>
          <w:szCs w:val="22"/>
          <w:lang w:val="hr-HR"/>
        </w:rPr>
        <w:t>malignom</w:t>
      </w:r>
      <w:r w:rsidRPr="00F84B27">
        <w:rPr>
          <w:noProof/>
          <w:szCs w:val="22"/>
          <w:lang w:val="hr-HR"/>
        </w:rPr>
        <w:t xml:space="preserve"> bolešću koji nisu primali ni kemoterapiju niti terapiju zračenjem. </w:t>
      </w:r>
      <w:r w:rsidR="00A35DD6" w:rsidRPr="00F84B27">
        <w:rPr>
          <w:noProof/>
          <w:szCs w:val="22"/>
          <w:lang w:val="hr-HR"/>
        </w:rPr>
        <w:t>Lijekovi za stimulaciju eritropoeze</w:t>
      </w:r>
      <w:r w:rsidR="002947D7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>nisu indicirani za primjenu</w:t>
      </w:r>
      <w:r w:rsidR="00B868F7" w:rsidRPr="00F84B27">
        <w:rPr>
          <w:noProof/>
          <w:szCs w:val="22"/>
          <w:lang w:val="hr-HR"/>
        </w:rPr>
        <w:t xml:space="preserve"> u </w:t>
      </w:r>
      <w:r w:rsidR="002947D7" w:rsidRPr="00F84B27">
        <w:rPr>
          <w:noProof/>
          <w:szCs w:val="22"/>
          <w:lang w:val="hr-HR"/>
        </w:rPr>
        <w:t>ovoj</w:t>
      </w:r>
      <w:r w:rsidRPr="00F84B27">
        <w:rPr>
          <w:noProof/>
          <w:szCs w:val="22"/>
          <w:lang w:val="hr-HR"/>
        </w:rPr>
        <w:t xml:space="preserve"> populacij</w:t>
      </w:r>
      <w:r w:rsidR="002947D7" w:rsidRPr="00F84B27">
        <w:rPr>
          <w:noProof/>
          <w:szCs w:val="22"/>
          <w:lang w:val="hr-HR"/>
        </w:rPr>
        <w:t>i</w:t>
      </w:r>
      <w:r w:rsidRPr="00F84B27">
        <w:rPr>
          <w:noProof/>
          <w:szCs w:val="22"/>
          <w:lang w:val="hr-HR"/>
        </w:rPr>
        <w:t xml:space="preserve"> bolesnika</w:t>
      </w:r>
      <w:r w:rsidR="00B97317" w:rsidRPr="00F84B27">
        <w:rPr>
          <w:noProof/>
          <w:szCs w:val="22"/>
          <w:lang w:val="hr-HR"/>
        </w:rPr>
        <w:t>,</w:t>
      </w:r>
    </w:p>
    <w:p w14:paraId="1AA49F34" w14:textId="77777777" w:rsidR="00E87F7D" w:rsidRPr="00F84B27" w:rsidRDefault="00E87F7D" w:rsidP="000333ED">
      <w:pPr>
        <w:rPr>
          <w:noProof/>
          <w:lang w:val="hr-HR"/>
        </w:rPr>
      </w:pPr>
    </w:p>
    <w:p w14:paraId="387C451D" w14:textId="77777777" w:rsidR="005547C7" w:rsidRPr="00F84B27" w:rsidRDefault="0040704C" w:rsidP="000333ED">
      <w:pPr>
        <w:pStyle w:val="spc-p1"/>
        <w:numPr>
          <w:ilvl w:val="0"/>
          <w:numId w:val="14"/>
        </w:numPr>
        <w:rPr>
          <w:rStyle w:val="spc-p2Zchn"/>
          <w:noProof/>
          <w:szCs w:val="22"/>
          <w:lang w:val="hr-HR"/>
        </w:rPr>
      </w:pPr>
      <w:r w:rsidRPr="00F84B27">
        <w:rPr>
          <w:rStyle w:val="spc-p2Zchn"/>
          <w:noProof/>
          <w:szCs w:val="22"/>
          <w:lang w:val="hr-HR"/>
        </w:rPr>
        <w:t>opaženo 9 %-tno povećanje rizika za progresiju bolesti ili smrt</w:t>
      </w:r>
      <w:r w:rsidR="00B868F7" w:rsidRPr="00F84B27">
        <w:rPr>
          <w:rStyle w:val="spc-p2Zchn"/>
          <w:noProof/>
          <w:szCs w:val="22"/>
          <w:lang w:val="hr-HR"/>
        </w:rPr>
        <w:t xml:space="preserve"> u </w:t>
      </w:r>
      <w:r w:rsidRPr="00F84B27">
        <w:rPr>
          <w:rStyle w:val="spc-p2Zchn"/>
          <w:noProof/>
          <w:szCs w:val="22"/>
          <w:lang w:val="hr-HR"/>
        </w:rPr>
        <w:t>skupini liječenoj epoetinom alfa plus standardna terapija</w:t>
      </w:r>
      <w:r w:rsidR="005833F4" w:rsidRPr="00F84B27">
        <w:rPr>
          <w:rStyle w:val="spc-p2Zchn"/>
          <w:noProof/>
          <w:szCs w:val="22"/>
          <w:lang w:val="hr-HR"/>
        </w:rPr>
        <w:t xml:space="preserve"> (engl. </w:t>
      </w:r>
      <w:r w:rsidR="005833F4" w:rsidRPr="00F84B27">
        <w:rPr>
          <w:rStyle w:val="spc-p2Zchn"/>
          <w:i/>
          <w:noProof/>
          <w:szCs w:val="22"/>
          <w:lang w:val="hr-HR"/>
        </w:rPr>
        <w:t>standard of care</w:t>
      </w:r>
      <w:r w:rsidR="005833F4" w:rsidRPr="00F84B27">
        <w:rPr>
          <w:rStyle w:val="spc-p2Zchn"/>
          <w:noProof/>
          <w:szCs w:val="22"/>
          <w:lang w:val="hr-HR"/>
        </w:rPr>
        <w:t>, SOC)</w:t>
      </w:r>
      <w:r w:rsidRPr="00F84B27">
        <w:rPr>
          <w:rStyle w:val="spc-p2Zchn"/>
          <w:noProof/>
          <w:szCs w:val="22"/>
          <w:lang w:val="hr-HR"/>
        </w:rPr>
        <w:t xml:space="preserve"> iz primarne analize</w:t>
      </w:r>
      <w:r w:rsidR="00B868F7" w:rsidRPr="00F84B27">
        <w:rPr>
          <w:rStyle w:val="spc-p2Zchn"/>
          <w:noProof/>
          <w:szCs w:val="22"/>
          <w:lang w:val="hr-HR"/>
        </w:rPr>
        <w:t xml:space="preserve"> i </w:t>
      </w:r>
      <w:r w:rsidRPr="00F84B27">
        <w:rPr>
          <w:rStyle w:val="spc-p2Zchn"/>
          <w:noProof/>
          <w:szCs w:val="22"/>
          <w:lang w:val="hr-HR"/>
        </w:rPr>
        <w:t>rizik povećan za 15 % koji se statistički ne može isključiti</w:t>
      </w:r>
      <w:r w:rsidR="00B868F7" w:rsidRPr="00F84B27">
        <w:rPr>
          <w:rStyle w:val="spc-p2Zchn"/>
          <w:noProof/>
          <w:szCs w:val="22"/>
          <w:lang w:val="hr-HR"/>
        </w:rPr>
        <w:t xml:space="preserve"> u </w:t>
      </w:r>
      <w:r w:rsidRPr="00F84B27">
        <w:rPr>
          <w:rStyle w:val="spc-p2Zchn"/>
          <w:noProof/>
          <w:szCs w:val="22"/>
          <w:lang w:val="hr-HR"/>
        </w:rPr>
        <w:t>bolesnica</w:t>
      </w:r>
      <w:r w:rsidR="00B868F7" w:rsidRPr="00F84B27">
        <w:rPr>
          <w:rStyle w:val="spc-p2Zchn"/>
          <w:noProof/>
          <w:szCs w:val="22"/>
          <w:lang w:val="hr-HR"/>
        </w:rPr>
        <w:t xml:space="preserve"> s </w:t>
      </w:r>
      <w:r w:rsidRPr="00F84B27">
        <w:rPr>
          <w:rStyle w:val="spc-p2Zchn"/>
          <w:noProof/>
          <w:szCs w:val="22"/>
          <w:lang w:val="hr-HR"/>
        </w:rPr>
        <w:t>metastatskim rakom dojke koje su primale kemoterapiju, kada se primjenjivao</w:t>
      </w:r>
      <w:r w:rsidR="00B868F7" w:rsidRPr="00F84B27">
        <w:rPr>
          <w:rStyle w:val="spc-p2Zchn"/>
          <w:noProof/>
          <w:szCs w:val="22"/>
          <w:lang w:val="hr-HR"/>
        </w:rPr>
        <w:t xml:space="preserve"> s </w:t>
      </w:r>
      <w:r w:rsidRPr="00F84B27">
        <w:rPr>
          <w:rStyle w:val="spc-p2Zchn"/>
          <w:noProof/>
          <w:szCs w:val="22"/>
          <w:lang w:val="hr-HR"/>
        </w:rPr>
        <w:t>ciljem postizanja raspona koncentracije hemoglobina od 10 do 12 g/dl (6,2 do 7,5 mmol/l).</w:t>
      </w:r>
    </w:p>
    <w:p w14:paraId="12743E5B" w14:textId="77777777" w:rsidR="00E87F7D" w:rsidRPr="00F84B27" w:rsidRDefault="00E87F7D" w:rsidP="000333ED">
      <w:pPr>
        <w:rPr>
          <w:noProof/>
          <w:lang w:val="hr-HR"/>
        </w:rPr>
      </w:pPr>
    </w:p>
    <w:p w14:paraId="1088F437" w14:textId="77777777" w:rsidR="00060401" w:rsidRPr="00F84B27" w:rsidRDefault="00AA79CD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S obzirom na gore navedeno,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nekim kliničkim situacijama</w:t>
      </w:r>
      <w:r w:rsidR="003166F7" w:rsidRPr="00F84B27">
        <w:rPr>
          <w:noProof/>
          <w:szCs w:val="22"/>
          <w:lang w:val="hr-HR"/>
        </w:rPr>
        <w:t>,</w:t>
      </w:r>
      <w:r w:rsidRPr="00F84B27">
        <w:rPr>
          <w:noProof/>
          <w:szCs w:val="22"/>
          <w:lang w:val="hr-HR"/>
        </w:rPr>
        <w:t xml:space="preserve"> transfuzij</w:t>
      </w:r>
      <w:r w:rsidR="003645F7" w:rsidRPr="00F84B27">
        <w:rPr>
          <w:noProof/>
          <w:szCs w:val="22"/>
          <w:lang w:val="hr-HR"/>
        </w:rPr>
        <w:t>i</w:t>
      </w:r>
      <w:r w:rsidRPr="00F84B27">
        <w:rPr>
          <w:noProof/>
          <w:szCs w:val="22"/>
          <w:lang w:val="hr-HR"/>
        </w:rPr>
        <w:t xml:space="preserve"> krvi </w:t>
      </w:r>
      <w:r w:rsidR="003166F7" w:rsidRPr="00F84B27">
        <w:rPr>
          <w:noProof/>
          <w:szCs w:val="22"/>
          <w:lang w:val="hr-HR"/>
        </w:rPr>
        <w:t>treba dati prednost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liječenj</w:t>
      </w:r>
      <w:r w:rsidR="00060401" w:rsidRPr="00F84B27">
        <w:rPr>
          <w:noProof/>
          <w:szCs w:val="22"/>
          <w:lang w:val="hr-HR"/>
        </w:rPr>
        <w:t>u</w:t>
      </w:r>
      <w:r w:rsidRPr="00F84B27">
        <w:rPr>
          <w:noProof/>
          <w:szCs w:val="22"/>
          <w:lang w:val="hr-HR"/>
        </w:rPr>
        <w:t xml:space="preserve"> </w:t>
      </w:r>
      <w:r w:rsidR="00061B47" w:rsidRPr="00F84B27">
        <w:rPr>
          <w:noProof/>
          <w:szCs w:val="22"/>
          <w:lang w:val="hr-HR"/>
        </w:rPr>
        <w:t>anemije</w:t>
      </w:r>
      <w:r w:rsidR="00B868F7" w:rsidRPr="00F84B27">
        <w:rPr>
          <w:noProof/>
          <w:szCs w:val="22"/>
          <w:lang w:val="hr-HR"/>
        </w:rPr>
        <w:t xml:space="preserve"> u </w:t>
      </w:r>
      <w:r w:rsidR="00061B47" w:rsidRPr="00F84B27">
        <w:rPr>
          <w:noProof/>
          <w:szCs w:val="22"/>
          <w:lang w:val="hr-HR"/>
        </w:rPr>
        <w:t>bolesnika</w:t>
      </w:r>
      <w:r w:rsidR="00B868F7" w:rsidRPr="00F84B27">
        <w:rPr>
          <w:noProof/>
          <w:szCs w:val="22"/>
          <w:lang w:val="hr-HR"/>
        </w:rPr>
        <w:t xml:space="preserve"> s </w:t>
      </w:r>
      <w:r w:rsidR="00060401" w:rsidRPr="00F84B27">
        <w:rPr>
          <w:noProof/>
          <w:szCs w:val="22"/>
          <w:lang w:val="hr-HR"/>
        </w:rPr>
        <w:t>rakom</w:t>
      </w:r>
      <w:r w:rsidR="00061B47" w:rsidRPr="00F84B27">
        <w:rPr>
          <w:noProof/>
          <w:szCs w:val="22"/>
          <w:lang w:val="hr-HR"/>
        </w:rPr>
        <w:t>. Odluku</w:t>
      </w:r>
      <w:r w:rsidR="00B868F7" w:rsidRPr="00F84B27">
        <w:rPr>
          <w:noProof/>
          <w:szCs w:val="22"/>
          <w:lang w:val="hr-HR"/>
        </w:rPr>
        <w:t xml:space="preserve"> o </w:t>
      </w:r>
      <w:r w:rsidR="00061B47" w:rsidRPr="00F84B27">
        <w:rPr>
          <w:noProof/>
          <w:szCs w:val="22"/>
          <w:lang w:val="hr-HR"/>
        </w:rPr>
        <w:t>primjen</w:t>
      </w:r>
      <w:r w:rsidR="003166F7" w:rsidRPr="00F84B27">
        <w:rPr>
          <w:noProof/>
          <w:szCs w:val="22"/>
          <w:lang w:val="hr-HR"/>
        </w:rPr>
        <w:t>i</w:t>
      </w:r>
      <w:r w:rsidR="00061B47" w:rsidRPr="00F84B27">
        <w:rPr>
          <w:noProof/>
          <w:szCs w:val="22"/>
          <w:lang w:val="hr-HR"/>
        </w:rPr>
        <w:t xml:space="preserve"> </w:t>
      </w:r>
      <w:r w:rsidR="004D19FF" w:rsidRPr="00F84B27">
        <w:rPr>
          <w:noProof/>
          <w:szCs w:val="22"/>
          <w:lang w:val="hr-HR"/>
        </w:rPr>
        <w:t xml:space="preserve">liječenja </w:t>
      </w:r>
      <w:r w:rsidR="00061B47" w:rsidRPr="00F84B27">
        <w:rPr>
          <w:noProof/>
          <w:szCs w:val="22"/>
          <w:lang w:val="hr-HR"/>
        </w:rPr>
        <w:t>rekombinantni</w:t>
      </w:r>
      <w:r w:rsidR="004D19FF" w:rsidRPr="00F84B27">
        <w:rPr>
          <w:noProof/>
          <w:szCs w:val="22"/>
          <w:lang w:val="hr-HR"/>
        </w:rPr>
        <w:t>m</w:t>
      </w:r>
      <w:r w:rsidR="00061B47" w:rsidRPr="00F84B27">
        <w:rPr>
          <w:noProof/>
          <w:szCs w:val="22"/>
          <w:lang w:val="hr-HR"/>
        </w:rPr>
        <w:t xml:space="preserve"> eritropoetin</w:t>
      </w:r>
      <w:r w:rsidR="00525A50" w:rsidRPr="00F84B27">
        <w:rPr>
          <w:noProof/>
          <w:szCs w:val="22"/>
          <w:lang w:val="hr-HR"/>
        </w:rPr>
        <w:t>om</w:t>
      </w:r>
      <w:r w:rsidR="00061B47" w:rsidRPr="00F84B27">
        <w:rPr>
          <w:noProof/>
          <w:szCs w:val="22"/>
          <w:lang w:val="hr-HR"/>
        </w:rPr>
        <w:t xml:space="preserve"> treba temeljiti na procjeni omjera koristi</w:t>
      </w:r>
      <w:r w:rsidR="00B868F7" w:rsidRPr="00F84B27">
        <w:rPr>
          <w:noProof/>
          <w:szCs w:val="22"/>
          <w:lang w:val="hr-HR"/>
        </w:rPr>
        <w:t xml:space="preserve"> i </w:t>
      </w:r>
      <w:r w:rsidR="00061B47" w:rsidRPr="00F84B27">
        <w:rPr>
          <w:noProof/>
          <w:szCs w:val="22"/>
          <w:lang w:val="hr-HR"/>
        </w:rPr>
        <w:t>rizika uz sudjelovanje pojedinog bolesnika,</w:t>
      </w:r>
      <w:r w:rsidR="00B868F7" w:rsidRPr="00F84B27">
        <w:rPr>
          <w:noProof/>
          <w:szCs w:val="22"/>
          <w:lang w:val="hr-HR"/>
        </w:rPr>
        <w:t xml:space="preserve"> a </w:t>
      </w:r>
      <w:r w:rsidR="00061B47" w:rsidRPr="00F84B27">
        <w:rPr>
          <w:noProof/>
          <w:szCs w:val="22"/>
          <w:lang w:val="hr-HR"/>
        </w:rPr>
        <w:t>treba uzeti</w:t>
      </w:r>
      <w:r w:rsidR="00B868F7" w:rsidRPr="00F84B27">
        <w:rPr>
          <w:noProof/>
          <w:szCs w:val="22"/>
          <w:lang w:val="hr-HR"/>
        </w:rPr>
        <w:t xml:space="preserve"> u </w:t>
      </w:r>
      <w:r w:rsidR="00061B47" w:rsidRPr="00F84B27">
        <w:rPr>
          <w:noProof/>
          <w:szCs w:val="22"/>
          <w:lang w:val="hr-HR"/>
        </w:rPr>
        <w:t>obzir</w:t>
      </w:r>
      <w:r w:rsidR="00B868F7" w:rsidRPr="00F84B27">
        <w:rPr>
          <w:noProof/>
          <w:szCs w:val="22"/>
          <w:lang w:val="hr-HR"/>
        </w:rPr>
        <w:t xml:space="preserve"> i </w:t>
      </w:r>
      <w:r w:rsidR="003166F7" w:rsidRPr="00F84B27">
        <w:rPr>
          <w:noProof/>
          <w:szCs w:val="22"/>
          <w:lang w:val="hr-HR"/>
        </w:rPr>
        <w:t>specifični</w:t>
      </w:r>
      <w:r w:rsidR="00061B47" w:rsidRPr="00F84B27">
        <w:rPr>
          <w:noProof/>
          <w:szCs w:val="22"/>
          <w:lang w:val="hr-HR"/>
        </w:rPr>
        <w:t xml:space="preserve"> kliničk</w:t>
      </w:r>
      <w:r w:rsidR="003166F7" w:rsidRPr="00F84B27">
        <w:rPr>
          <w:noProof/>
          <w:szCs w:val="22"/>
          <w:lang w:val="hr-HR"/>
        </w:rPr>
        <w:t>i kontekst</w:t>
      </w:r>
      <w:r w:rsidR="00061B47" w:rsidRPr="00F84B27">
        <w:rPr>
          <w:noProof/>
          <w:szCs w:val="22"/>
          <w:lang w:val="hr-HR"/>
        </w:rPr>
        <w:t xml:space="preserve">. </w:t>
      </w:r>
      <w:r w:rsidR="00060401" w:rsidRPr="00F84B27">
        <w:rPr>
          <w:noProof/>
          <w:szCs w:val="22"/>
          <w:lang w:val="hr-HR"/>
        </w:rPr>
        <w:t xml:space="preserve">Čimbenici </w:t>
      </w:r>
      <w:r w:rsidR="00061B47" w:rsidRPr="00F84B27">
        <w:rPr>
          <w:noProof/>
          <w:szCs w:val="22"/>
          <w:lang w:val="hr-HR"/>
        </w:rPr>
        <w:t>koje treba razmotriti</w:t>
      </w:r>
      <w:r w:rsidR="00B868F7" w:rsidRPr="00F84B27">
        <w:rPr>
          <w:noProof/>
          <w:szCs w:val="22"/>
          <w:lang w:val="hr-HR"/>
        </w:rPr>
        <w:t xml:space="preserve"> u </w:t>
      </w:r>
      <w:r w:rsidR="00061B47" w:rsidRPr="00F84B27">
        <w:rPr>
          <w:noProof/>
          <w:szCs w:val="22"/>
          <w:lang w:val="hr-HR"/>
        </w:rPr>
        <w:t xml:space="preserve">ovoj procjeni </w:t>
      </w:r>
      <w:r w:rsidR="00C66DB8" w:rsidRPr="00F84B27">
        <w:rPr>
          <w:noProof/>
          <w:szCs w:val="22"/>
          <w:lang w:val="hr-HR"/>
        </w:rPr>
        <w:t xml:space="preserve">uključuju </w:t>
      </w:r>
      <w:r w:rsidR="00A35DD6" w:rsidRPr="00F84B27">
        <w:rPr>
          <w:noProof/>
          <w:szCs w:val="22"/>
          <w:lang w:val="hr-HR"/>
        </w:rPr>
        <w:t>vrst</w:t>
      </w:r>
      <w:r w:rsidR="00C66DB8" w:rsidRPr="00F84B27">
        <w:rPr>
          <w:noProof/>
          <w:szCs w:val="22"/>
          <w:lang w:val="hr-HR"/>
        </w:rPr>
        <w:t>u</w:t>
      </w:r>
      <w:r w:rsidR="00B868F7" w:rsidRPr="00F84B27">
        <w:rPr>
          <w:noProof/>
          <w:szCs w:val="22"/>
          <w:lang w:val="hr-HR"/>
        </w:rPr>
        <w:t xml:space="preserve"> i </w:t>
      </w:r>
      <w:r w:rsidR="00061B47" w:rsidRPr="00F84B27">
        <w:rPr>
          <w:noProof/>
          <w:szCs w:val="22"/>
          <w:lang w:val="hr-HR"/>
        </w:rPr>
        <w:t>stadij tumora; stupanj anemije; očekivano trajanje života; okolinu</w:t>
      </w:r>
      <w:r w:rsidR="00B868F7" w:rsidRPr="00F84B27">
        <w:rPr>
          <w:noProof/>
          <w:szCs w:val="22"/>
          <w:lang w:val="hr-HR"/>
        </w:rPr>
        <w:t xml:space="preserve"> u </w:t>
      </w:r>
      <w:r w:rsidR="00061B47" w:rsidRPr="00F84B27">
        <w:rPr>
          <w:noProof/>
          <w:szCs w:val="22"/>
          <w:lang w:val="hr-HR"/>
        </w:rPr>
        <w:t>kojoj se bolesnik liječi;</w:t>
      </w:r>
      <w:r w:rsidR="00B868F7" w:rsidRPr="00F84B27">
        <w:rPr>
          <w:noProof/>
          <w:szCs w:val="22"/>
          <w:lang w:val="hr-HR"/>
        </w:rPr>
        <w:t xml:space="preserve"> i </w:t>
      </w:r>
      <w:r w:rsidR="00061B47" w:rsidRPr="00F84B27">
        <w:rPr>
          <w:noProof/>
          <w:szCs w:val="22"/>
          <w:lang w:val="hr-HR"/>
        </w:rPr>
        <w:t>želje bolesnika</w:t>
      </w:r>
      <w:r w:rsidR="00DD3250" w:rsidRPr="00F84B27">
        <w:rPr>
          <w:noProof/>
          <w:szCs w:val="22"/>
          <w:lang w:val="hr-HR"/>
        </w:rPr>
        <w:t xml:space="preserve"> (</w:t>
      </w:r>
      <w:r w:rsidR="00047A2B" w:rsidRPr="00F84B27">
        <w:rPr>
          <w:noProof/>
          <w:szCs w:val="22"/>
          <w:lang w:val="hr-HR"/>
        </w:rPr>
        <w:t>vidjeti dio</w:t>
      </w:r>
      <w:r w:rsidR="00DD3250" w:rsidRPr="00F84B27">
        <w:rPr>
          <w:noProof/>
          <w:szCs w:val="22"/>
          <w:lang w:val="hr-HR"/>
        </w:rPr>
        <w:t> 5.1).</w:t>
      </w:r>
    </w:p>
    <w:p w14:paraId="710D9C92" w14:textId="77777777" w:rsidR="00E87F7D" w:rsidRPr="00F84B27" w:rsidRDefault="00E87F7D" w:rsidP="000333ED">
      <w:pPr>
        <w:rPr>
          <w:noProof/>
          <w:lang w:val="hr-HR"/>
        </w:rPr>
      </w:pPr>
    </w:p>
    <w:p w14:paraId="323C8EE4" w14:textId="77777777" w:rsidR="00DD3250" w:rsidRPr="00F84B27" w:rsidRDefault="00C06030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Kad</w:t>
      </w:r>
      <w:r w:rsidR="00C66DB8" w:rsidRPr="00F84B27">
        <w:rPr>
          <w:noProof/>
          <w:szCs w:val="22"/>
          <w:lang w:val="hr-HR"/>
        </w:rPr>
        <w:t>a</w:t>
      </w:r>
      <w:r w:rsidRPr="00F84B27">
        <w:rPr>
          <w:noProof/>
          <w:szCs w:val="22"/>
          <w:lang w:val="hr-HR"/>
        </w:rPr>
        <w:t xml:space="preserve"> se procjenjuje je li terapija epoetinom alfa </w:t>
      </w:r>
      <w:r w:rsidR="00060401" w:rsidRPr="00F84B27">
        <w:rPr>
          <w:noProof/>
          <w:szCs w:val="22"/>
          <w:lang w:val="hr-HR"/>
        </w:rPr>
        <w:t xml:space="preserve">prikladna </w:t>
      </w:r>
      <w:r w:rsidRPr="00F84B27">
        <w:rPr>
          <w:noProof/>
          <w:szCs w:val="22"/>
          <w:lang w:val="hr-HR"/>
        </w:rPr>
        <w:t>(bolesnik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 xml:space="preserve">kojeg postoji rizik </w:t>
      </w:r>
      <w:r w:rsidR="00A35DD6" w:rsidRPr="00F84B27">
        <w:rPr>
          <w:noProof/>
          <w:szCs w:val="22"/>
          <w:lang w:val="hr-HR"/>
        </w:rPr>
        <w:t>od primanja</w:t>
      </w:r>
      <w:r w:rsidRPr="00F84B27">
        <w:rPr>
          <w:noProof/>
          <w:szCs w:val="22"/>
          <w:lang w:val="hr-HR"/>
        </w:rPr>
        <w:t xml:space="preserve"> transfuzij</w:t>
      </w:r>
      <w:r w:rsidR="00C66DB8" w:rsidRPr="00F84B27">
        <w:rPr>
          <w:noProof/>
          <w:szCs w:val="22"/>
          <w:lang w:val="hr-HR"/>
        </w:rPr>
        <w:t>e</w:t>
      </w:r>
      <w:r w:rsidRPr="00F84B27">
        <w:rPr>
          <w:noProof/>
          <w:szCs w:val="22"/>
          <w:lang w:val="hr-HR"/>
        </w:rPr>
        <w:t>)</w:t>
      </w:r>
      <w:r w:rsidR="00B868F7" w:rsidRPr="00F84B27">
        <w:rPr>
          <w:noProof/>
          <w:szCs w:val="22"/>
          <w:lang w:val="hr-HR"/>
        </w:rPr>
        <w:t xml:space="preserve"> u </w:t>
      </w:r>
      <w:r w:rsidR="00061B47" w:rsidRPr="00F84B27">
        <w:rPr>
          <w:noProof/>
          <w:szCs w:val="22"/>
          <w:lang w:val="hr-HR"/>
        </w:rPr>
        <w:t>onkoloških bolesnika koji primaju kemoterapiju, treb</w:t>
      </w:r>
      <w:r w:rsidR="00C66DB8" w:rsidRPr="00F84B27">
        <w:rPr>
          <w:noProof/>
          <w:szCs w:val="22"/>
          <w:lang w:val="hr-HR"/>
        </w:rPr>
        <w:t>a</w:t>
      </w:r>
      <w:r w:rsidR="00061B47" w:rsidRPr="00F84B27">
        <w:rPr>
          <w:noProof/>
          <w:szCs w:val="22"/>
          <w:lang w:val="hr-HR"/>
        </w:rPr>
        <w:t xml:space="preserve"> uzeti</w:t>
      </w:r>
      <w:r w:rsidR="00B868F7" w:rsidRPr="00F84B27">
        <w:rPr>
          <w:noProof/>
          <w:szCs w:val="22"/>
          <w:lang w:val="hr-HR"/>
        </w:rPr>
        <w:t xml:space="preserve"> u </w:t>
      </w:r>
      <w:r w:rsidR="00061B47" w:rsidRPr="00F84B27">
        <w:rPr>
          <w:noProof/>
          <w:szCs w:val="22"/>
          <w:lang w:val="hr-HR"/>
        </w:rPr>
        <w:t xml:space="preserve">obzir </w:t>
      </w:r>
      <w:r w:rsidR="00A35DD6" w:rsidRPr="00F84B27">
        <w:rPr>
          <w:noProof/>
          <w:szCs w:val="22"/>
          <w:lang w:val="hr-HR"/>
        </w:rPr>
        <w:t>vremenski razmak</w:t>
      </w:r>
      <w:r w:rsidRPr="00F84B27">
        <w:rPr>
          <w:noProof/>
          <w:szCs w:val="22"/>
          <w:lang w:val="hr-HR"/>
        </w:rPr>
        <w:t xml:space="preserve"> od 2 do 3 tjedna između primjene </w:t>
      </w:r>
      <w:r w:rsidR="00060401" w:rsidRPr="00F84B27">
        <w:rPr>
          <w:noProof/>
          <w:szCs w:val="22"/>
          <w:lang w:val="hr-HR"/>
        </w:rPr>
        <w:t>lijekova</w:t>
      </w:r>
      <w:r w:rsidR="00001D4A" w:rsidRPr="00F84B27">
        <w:rPr>
          <w:noProof/>
          <w:szCs w:val="22"/>
          <w:lang w:val="hr-HR"/>
        </w:rPr>
        <w:t xml:space="preserve"> za stimulaciju eritropoeze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 xml:space="preserve">pojave crvenih krvnih stanica </w:t>
      </w:r>
      <w:r w:rsidR="00C66DB8" w:rsidRPr="00F84B27">
        <w:rPr>
          <w:noProof/>
          <w:szCs w:val="22"/>
          <w:lang w:val="hr-HR"/>
        </w:rPr>
        <w:t>induciranih</w:t>
      </w:r>
      <w:r w:rsidRPr="00F84B27">
        <w:rPr>
          <w:noProof/>
          <w:szCs w:val="22"/>
          <w:lang w:val="hr-HR"/>
        </w:rPr>
        <w:t xml:space="preserve"> eritropoetinom.</w:t>
      </w:r>
    </w:p>
    <w:p w14:paraId="5842926D" w14:textId="77777777" w:rsidR="00E87F7D" w:rsidRPr="00F84B27" w:rsidRDefault="00E87F7D" w:rsidP="000333ED">
      <w:pPr>
        <w:rPr>
          <w:noProof/>
          <w:lang w:val="hr-HR"/>
        </w:rPr>
      </w:pPr>
    </w:p>
    <w:p w14:paraId="0CF83206" w14:textId="77777777" w:rsidR="00DD3250" w:rsidRPr="00F84B27" w:rsidRDefault="004D25FF" w:rsidP="006251E5">
      <w:pPr>
        <w:pStyle w:val="spc-hsub2"/>
        <w:rPr>
          <w:noProof/>
          <w:lang w:val="hr-HR"/>
        </w:rPr>
      </w:pPr>
      <w:r w:rsidRPr="00F84B27">
        <w:rPr>
          <w:noProof/>
          <w:lang w:val="hr-HR"/>
        </w:rPr>
        <w:t>Kirurški bolesnici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program</w:t>
      </w:r>
      <w:r w:rsidR="004D19FF" w:rsidRPr="00F84B27">
        <w:rPr>
          <w:noProof/>
          <w:lang w:val="hr-HR"/>
        </w:rPr>
        <w:t>ima</w:t>
      </w:r>
      <w:r w:rsidRPr="00F84B27">
        <w:rPr>
          <w:noProof/>
          <w:lang w:val="hr-HR"/>
        </w:rPr>
        <w:t xml:space="preserve"> </w:t>
      </w:r>
      <w:r w:rsidR="00A231B8" w:rsidRPr="00F84B27">
        <w:rPr>
          <w:noProof/>
          <w:lang w:val="hr-HR"/>
        </w:rPr>
        <w:t xml:space="preserve">autologne </w:t>
      </w:r>
      <w:r w:rsidR="00767058" w:rsidRPr="00F84B27">
        <w:rPr>
          <w:noProof/>
          <w:lang w:val="hr-HR"/>
        </w:rPr>
        <w:t>predonacije</w:t>
      </w:r>
    </w:p>
    <w:p w14:paraId="28A3BC2A" w14:textId="77777777" w:rsidR="00E87F7D" w:rsidRPr="00F84B27" w:rsidRDefault="00E87F7D" w:rsidP="002A6A14">
      <w:pPr>
        <w:keepNext/>
        <w:rPr>
          <w:noProof/>
          <w:lang w:val="hr-HR"/>
        </w:rPr>
      </w:pPr>
    </w:p>
    <w:p w14:paraId="2C7662A3" w14:textId="77777777" w:rsidR="00DD3250" w:rsidRPr="00F84B27" w:rsidRDefault="004D6290" w:rsidP="002A6A14">
      <w:pPr>
        <w:pStyle w:val="spc-p1"/>
        <w:keepNext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Neophodno je</w:t>
      </w:r>
      <w:r w:rsidR="00767058" w:rsidRPr="00F84B27">
        <w:rPr>
          <w:noProof/>
          <w:szCs w:val="22"/>
          <w:lang w:val="hr-HR"/>
        </w:rPr>
        <w:t xml:space="preserve"> pridržava</w:t>
      </w:r>
      <w:r w:rsidRPr="00F84B27">
        <w:rPr>
          <w:noProof/>
          <w:szCs w:val="22"/>
          <w:lang w:val="hr-HR"/>
        </w:rPr>
        <w:t>nje</w:t>
      </w:r>
      <w:r w:rsidR="00767058" w:rsidRPr="00F84B27">
        <w:rPr>
          <w:noProof/>
          <w:szCs w:val="22"/>
          <w:lang w:val="hr-HR"/>
        </w:rPr>
        <w:t xml:space="preserve"> svih posebnih upozorenja</w:t>
      </w:r>
      <w:r w:rsidR="00B868F7" w:rsidRPr="00F84B27">
        <w:rPr>
          <w:noProof/>
          <w:szCs w:val="22"/>
          <w:lang w:val="hr-HR"/>
        </w:rPr>
        <w:t xml:space="preserve"> i </w:t>
      </w:r>
      <w:r w:rsidR="004D19FF" w:rsidRPr="00F84B27">
        <w:rPr>
          <w:noProof/>
          <w:szCs w:val="22"/>
          <w:lang w:val="hr-HR"/>
        </w:rPr>
        <w:t xml:space="preserve">posebnih </w:t>
      </w:r>
      <w:r w:rsidR="00767058" w:rsidRPr="00F84B27">
        <w:rPr>
          <w:noProof/>
          <w:szCs w:val="22"/>
          <w:lang w:val="hr-HR"/>
        </w:rPr>
        <w:t xml:space="preserve">mjera opreza </w:t>
      </w:r>
      <w:r w:rsidR="008B7A31" w:rsidRPr="00F84B27">
        <w:rPr>
          <w:noProof/>
          <w:szCs w:val="22"/>
          <w:lang w:val="hr-HR"/>
        </w:rPr>
        <w:t>koje se odnose na program</w:t>
      </w:r>
      <w:r w:rsidR="004D19FF" w:rsidRPr="00F84B27">
        <w:rPr>
          <w:noProof/>
          <w:szCs w:val="22"/>
          <w:lang w:val="hr-HR"/>
        </w:rPr>
        <w:t>e</w:t>
      </w:r>
      <w:r w:rsidR="00767058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>autologne predonacije</w:t>
      </w:r>
      <w:r w:rsidR="00767058" w:rsidRPr="00F84B27">
        <w:rPr>
          <w:noProof/>
          <w:szCs w:val="22"/>
          <w:lang w:val="hr-HR"/>
        </w:rPr>
        <w:t>, osobito rutinsk</w:t>
      </w:r>
      <w:r w:rsidRPr="00F84B27">
        <w:rPr>
          <w:noProof/>
          <w:szCs w:val="22"/>
          <w:lang w:val="hr-HR"/>
        </w:rPr>
        <w:t xml:space="preserve">e </w:t>
      </w:r>
      <w:r w:rsidR="00767058" w:rsidRPr="00F84B27">
        <w:rPr>
          <w:noProof/>
          <w:szCs w:val="22"/>
          <w:lang w:val="hr-HR"/>
        </w:rPr>
        <w:t>nadoknad</w:t>
      </w:r>
      <w:r w:rsidRPr="00F84B27">
        <w:rPr>
          <w:noProof/>
          <w:szCs w:val="22"/>
          <w:lang w:val="hr-HR"/>
        </w:rPr>
        <w:t>e</w:t>
      </w:r>
      <w:r w:rsidR="00767058" w:rsidRPr="00F84B27">
        <w:rPr>
          <w:noProof/>
          <w:szCs w:val="22"/>
          <w:lang w:val="hr-HR"/>
        </w:rPr>
        <w:t xml:space="preserve"> volumena.</w:t>
      </w:r>
    </w:p>
    <w:p w14:paraId="54B2D6B6" w14:textId="77777777" w:rsidR="00E87F7D" w:rsidRPr="00F84B27" w:rsidRDefault="00E87F7D" w:rsidP="000333ED">
      <w:pPr>
        <w:rPr>
          <w:noProof/>
          <w:lang w:val="hr-HR"/>
        </w:rPr>
      </w:pPr>
    </w:p>
    <w:p w14:paraId="6BE3F99A" w14:textId="77777777" w:rsidR="00DD3250" w:rsidRPr="00F84B27" w:rsidRDefault="00767058" w:rsidP="006251E5">
      <w:pPr>
        <w:pStyle w:val="spc-hsub2"/>
        <w:rPr>
          <w:noProof/>
          <w:lang w:val="hr-HR"/>
        </w:rPr>
      </w:pPr>
      <w:r w:rsidRPr="00F84B27">
        <w:rPr>
          <w:noProof/>
          <w:lang w:val="hr-HR"/>
        </w:rPr>
        <w:t>Bolesnici</w:t>
      </w:r>
      <w:r w:rsidR="00B868F7" w:rsidRPr="00F84B27">
        <w:rPr>
          <w:noProof/>
          <w:lang w:val="hr-HR"/>
        </w:rPr>
        <w:t xml:space="preserve"> u </w:t>
      </w:r>
      <w:r w:rsidR="001C6C5A" w:rsidRPr="00F84B27">
        <w:rPr>
          <w:noProof/>
          <w:lang w:val="hr-HR"/>
        </w:rPr>
        <w:t>kojih se planira veliki</w:t>
      </w:r>
      <w:r w:rsidRPr="00F84B27">
        <w:rPr>
          <w:noProof/>
          <w:lang w:val="hr-HR"/>
        </w:rPr>
        <w:t xml:space="preserve"> elektivn</w:t>
      </w:r>
      <w:r w:rsidR="001C6C5A" w:rsidRPr="00F84B27">
        <w:rPr>
          <w:noProof/>
          <w:lang w:val="hr-HR"/>
        </w:rPr>
        <w:t>i</w:t>
      </w:r>
      <w:r w:rsidRPr="00F84B27">
        <w:rPr>
          <w:noProof/>
          <w:lang w:val="hr-HR"/>
        </w:rPr>
        <w:t xml:space="preserve"> ortopedsk</w:t>
      </w:r>
      <w:r w:rsidR="001C6C5A" w:rsidRPr="00F84B27">
        <w:rPr>
          <w:noProof/>
          <w:lang w:val="hr-HR"/>
        </w:rPr>
        <w:t>i kirurški zahvat</w:t>
      </w:r>
    </w:p>
    <w:p w14:paraId="23EB81F5" w14:textId="77777777" w:rsidR="00E87F7D" w:rsidRPr="00F84B27" w:rsidRDefault="00E87F7D" w:rsidP="000333ED">
      <w:pPr>
        <w:rPr>
          <w:noProof/>
          <w:lang w:val="hr-HR"/>
        </w:rPr>
      </w:pPr>
    </w:p>
    <w:p w14:paraId="1CE554F8" w14:textId="77777777" w:rsidR="004D19FF" w:rsidRPr="00F84B27" w:rsidRDefault="004D19FF" w:rsidP="000333ED">
      <w:pPr>
        <w:pStyle w:val="spc-p1"/>
        <w:widowControl w:val="0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U perioperacijskom</w:t>
      </w:r>
      <w:r w:rsidR="00001D4A" w:rsidRPr="00F84B27">
        <w:rPr>
          <w:noProof/>
          <w:szCs w:val="22"/>
          <w:lang w:val="hr-HR"/>
        </w:rPr>
        <w:t xml:space="preserve"> okruženju</w:t>
      </w:r>
      <w:r w:rsidRPr="00F84B27">
        <w:rPr>
          <w:noProof/>
          <w:szCs w:val="22"/>
          <w:lang w:val="hr-HR"/>
        </w:rPr>
        <w:t xml:space="preserve"> uvijek treba primjenjivati dobru praksu postupanja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>krvlju.</w:t>
      </w:r>
    </w:p>
    <w:p w14:paraId="24F97414" w14:textId="77777777" w:rsidR="00E87F7D" w:rsidRPr="00F84B27" w:rsidRDefault="00E87F7D" w:rsidP="000333ED">
      <w:pPr>
        <w:rPr>
          <w:noProof/>
          <w:lang w:val="hr-HR"/>
        </w:rPr>
      </w:pPr>
    </w:p>
    <w:p w14:paraId="10E6EFC5" w14:textId="77777777" w:rsidR="00DD3250" w:rsidRPr="00F84B27" w:rsidRDefault="006356B8" w:rsidP="000333ED">
      <w:pPr>
        <w:pStyle w:val="spc-p2"/>
        <w:keepNext/>
        <w:keepLines/>
        <w:rPr>
          <w:noProof/>
          <w:spacing w:val="-2"/>
          <w:szCs w:val="22"/>
          <w:lang w:val="hr-HR"/>
        </w:rPr>
      </w:pPr>
      <w:r w:rsidRPr="00F84B27">
        <w:rPr>
          <w:noProof/>
          <w:spacing w:val="-2"/>
          <w:szCs w:val="22"/>
          <w:lang w:val="hr-HR"/>
        </w:rPr>
        <w:t>Bolesnici</w:t>
      </w:r>
      <w:r w:rsidR="00B868F7" w:rsidRPr="00F84B27">
        <w:rPr>
          <w:noProof/>
          <w:spacing w:val="-2"/>
          <w:szCs w:val="22"/>
          <w:lang w:val="hr-HR"/>
        </w:rPr>
        <w:t xml:space="preserve"> u </w:t>
      </w:r>
      <w:r w:rsidRPr="00F84B27">
        <w:rPr>
          <w:noProof/>
          <w:spacing w:val="-2"/>
          <w:szCs w:val="22"/>
          <w:lang w:val="hr-HR"/>
        </w:rPr>
        <w:t>kojih se</w:t>
      </w:r>
      <w:r w:rsidR="00B868F7" w:rsidRPr="00F84B27">
        <w:rPr>
          <w:noProof/>
          <w:spacing w:val="-2"/>
          <w:szCs w:val="22"/>
          <w:lang w:val="hr-HR"/>
        </w:rPr>
        <w:t xml:space="preserve"> u </w:t>
      </w:r>
      <w:r w:rsidRPr="00F84B27">
        <w:rPr>
          <w:noProof/>
          <w:spacing w:val="-2"/>
          <w:szCs w:val="22"/>
          <w:lang w:val="hr-HR"/>
        </w:rPr>
        <w:t>kojih se planira veliki elektivni ortopedski kirurški zahvat trebaju primiti odgovarajuću antitrombotsku profilaksu, jer</w:t>
      </w:r>
      <w:r w:rsidR="00B868F7" w:rsidRPr="00F84B27">
        <w:rPr>
          <w:noProof/>
          <w:spacing w:val="-2"/>
          <w:szCs w:val="22"/>
          <w:lang w:val="hr-HR"/>
        </w:rPr>
        <w:t xml:space="preserve"> u </w:t>
      </w:r>
      <w:r w:rsidRPr="00F84B27">
        <w:rPr>
          <w:noProof/>
          <w:spacing w:val="-2"/>
          <w:szCs w:val="22"/>
          <w:lang w:val="hr-HR"/>
        </w:rPr>
        <w:t>kirurških bolesnika mogu nastupiti trombotski</w:t>
      </w:r>
      <w:r w:rsidR="00B868F7" w:rsidRPr="00F84B27">
        <w:rPr>
          <w:noProof/>
          <w:spacing w:val="-2"/>
          <w:szCs w:val="22"/>
          <w:lang w:val="hr-HR"/>
        </w:rPr>
        <w:t xml:space="preserve"> i </w:t>
      </w:r>
      <w:r w:rsidRPr="00F84B27">
        <w:rPr>
          <w:noProof/>
          <w:spacing w:val="-2"/>
          <w:szCs w:val="22"/>
          <w:lang w:val="hr-HR"/>
        </w:rPr>
        <w:t>vaskularni događaji, osobito</w:t>
      </w:r>
      <w:r w:rsidR="00B868F7" w:rsidRPr="00F84B27">
        <w:rPr>
          <w:noProof/>
          <w:spacing w:val="-2"/>
          <w:szCs w:val="22"/>
          <w:lang w:val="hr-HR"/>
        </w:rPr>
        <w:t xml:space="preserve"> u </w:t>
      </w:r>
      <w:r w:rsidRPr="00F84B27">
        <w:rPr>
          <w:noProof/>
          <w:spacing w:val="-2"/>
          <w:szCs w:val="22"/>
          <w:lang w:val="hr-HR"/>
        </w:rPr>
        <w:t>onih</w:t>
      </w:r>
      <w:r w:rsidR="00B868F7" w:rsidRPr="00F84B27">
        <w:rPr>
          <w:noProof/>
          <w:spacing w:val="-2"/>
          <w:szCs w:val="22"/>
          <w:lang w:val="hr-HR"/>
        </w:rPr>
        <w:t xml:space="preserve"> s </w:t>
      </w:r>
      <w:r w:rsidR="00001D4A" w:rsidRPr="00F84B27">
        <w:rPr>
          <w:noProof/>
          <w:spacing w:val="-2"/>
          <w:szCs w:val="22"/>
          <w:lang w:val="hr-HR"/>
        </w:rPr>
        <w:t xml:space="preserve">podležećom </w:t>
      </w:r>
      <w:r w:rsidRPr="00F84B27">
        <w:rPr>
          <w:noProof/>
          <w:spacing w:val="-2"/>
          <w:szCs w:val="22"/>
          <w:lang w:val="hr-HR"/>
        </w:rPr>
        <w:t xml:space="preserve">kardiovaskularnom bolešću. </w:t>
      </w:r>
      <w:r w:rsidR="00E14FE9" w:rsidRPr="00F84B27">
        <w:rPr>
          <w:noProof/>
          <w:spacing w:val="-2"/>
          <w:szCs w:val="22"/>
          <w:lang w:val="hr-HR"/>
        </w:rPr>
        <w:t>Pored</w:t>
      </w:r>
      <w:r w:rsidRPr="00F84B27">
        <w:rPr>
          <w:noProof/>
          <w:spacing w:val="-2"/>
          <w:szCs w:val="22"/>
          <w:lang w:val="hr-HR"/>
        </w:rPr>
        <w:t xml:space="preserve"> toga, potreban je poseban oprez</w:t>
      </w:r>
      <w:r w:rsidR="00B868F7" w:rsidRPr="00F84B27">
        <w:rPr>
          <w:noProof/>
          <w:spacing w:val="-2"/>
          <w:szCs w:val="22"/>
          <w:lang w:val="hr-HR"/>
        </w:rPr>
        <w:t xml:space="preserve"> u </w:t>
      </w:r>
      <w:r w:rsidRPr="00F84B27">
        <w:rPr>
          <w:noProof/>
          <w:spacing w:val="-2"/>
          <w:szCs w:val="22"/>
          <w:lang w:val="hr-HR"/>
        </w:rPr>
        <w:t>bolesnika</w:t>
      </w:r>
      <w:r w:rsidR="00B868F7" w:rsidRPr="00F84B27">
        <w:rPr>
          <w:noProof/>
          <w:spacing w:val="-2"/>
          <w:szCs w:val="22"/>
          <w:lang w:val="hr-HR"/>
        </w:rPr>
        <w:t xml:space="preserve"> s </w:t>
      </w:r>
      <w:r w:rsidRPr="00F84B27">
        <w:rPr>
          <w:noProof/>
          <w:spacing w:val="-2"/>
          <w:szCs w:val="22"/>
          <w:lang w:val="hr-HR"/>
        </w:rPr>
        <w:t xml:space="preserve">predispozicijom za razvoj </w:t>
      </w:r>
      <w:r w:rsidR="00C55A5E" w:rsidRPr="00F84B27">
        <w:rPr>
          <w:spacing w:val="-2"/>
          <w:szCs w:val="22"/>
          <w:lang w:val="hr-HR"/>
        </w:rPr>
        <w:t>duboke venske tromboze (</w:t>
      </w:r>
      <w:r w:rsidR="004D19FF" w:rsidRPr="00F84B27">
        <w:rPr>
          <w:noProof/>
          <w:spacing w:val="-2"/>
          <w:szCs w:val="22"/>
          <w:lang w:val="hr-HR"/>
        </w:rPr>
        <w:t>DVT</w:t>
      </w:r>
      <w:r w:rsidR="00C55A5E" w:rsidRPr="00F84B27">
        <w:rPr>
          <w:spacing w:val="-2"/>
          <w:szCs w:val="22"/>
          <w:lang w:val="hr-HR"/>
        </w:rPr>
        <w:t>)</w:t>
      </w:r>
      <w:r w:rsidRPr="00F84B27">
        <w:rPr>
          <w:spacing w:val="-2"/>
          <w:szCs w:val="22"/>
          <w:lang w:val="hr-HR"/>
        </w:rPr>
        <w:t xml:space="preserve">. </w:t>
      </w:r>
      <w:r w:rsidRPr="00F84B27">
        <w:rPr>
          <w:noProof/>
          <w:spacing w:val="-2"/>
          <w:szCs w:val="22"/>
          <w:lang w:val="hr-HR"/>
        </w:rPr>
        <w:t>Štoviše,</w:t>
      </w:r>
      <w:r w:rsidR="00B868F7" w:rsidRPr="00F84B27">
        <w:rPr>
          <w:noProof/>
          <w:spacing w:val="-2"/>
          <w:szCs w:val="22"/>
          <w:lang w:val="hr-HR"/>
        </w:rPr>
        <w:t xml:space="preserve"> u </w:t>
      </w:r>
      <w:r w:rsidRPr="00F84B27">
        <w:rPr>
          <w:noProof/>
          <w:spacing w:val="-2"/>
          <w:szCs w:val="22"/>
          <w:lang w:val="hr-HR"/>
        </w:rPr>
        <w:t>bolesnika</w:t>
      </w:r>
      <w:r w:rsidR="00B868F7" w:rsidRPr="00F84B27">
        <w:rPr>
          <w:noProof/>
          <w:spacing w:val="-2"/>
          <w:szCs w:val="22"/>
          <w:lang w:val="hr-HR"/>
        </w:rPr>
        <w:t xml:space="preserve"> s </w:t>
      </w:r>
      <w:r w:rsidRPr="00F84B27">
        <w:rPr>
          <w:noProof/>
          <w:spacing w:val="-2"/>
          <w:szCs w:val="22"/>
          <w:lang w:val="hr-HR"/>
        </w:rPr>
        <w:t>početnom vrijednošću hemoglobina &gt; 13 g/dl (&gt; 8,1 mmol/l)</w:t>
      </w:r>
      <w:r w:rsidR="00E14FE9" w:rsidRPr="00F84B27">
        <w:rPr>
          <w:noProof/>
          <w:spacing w:val="-2"/>
          <w:szCs w:val="22"/>
          <w:lang w:val="hr-HR"/>
        </w:rPr>
        <w:t>,</w:t>
      </w:r>
      <w:r w:rsidRPr="00F84B27">
        <w:rPr>
          <w:noProof/>
          <w:spacing w:val="-2"/>
          <w:szCs w:val="22"/>
          <w:lang w:val="hr-HR"/>
        </w:rPr>
        <w:t xml:space="preserve"> ne može se isključiti mogućnost </w:t>
      </w:r>
      <w:r w:rsidR="008B7A31" w:rsidRPr="00F84B27">
        <w:rPr>
          <w:noProof/>
          <w:spacing w:val="-2"/>
          <w:szCs w:val="22"/>
          <w:lang w:val="hr-HR"/>
        </w:rPr>
        <w:t>povezanosti liječenja</w:t>
      </w:r>
      <w:r w:rsidRPr="00F84B27">
        <w:rPr>
          <w:noProof/>
          <w:spacing w:val="-2"/>
          <w:szCs w:val="22"/>
          <w:lang w:val="hr-HR"/>
        </w:rPr>
        <w:t xml:space="preserve"> </w:t>
      </w:r>
      <w:r w:rsidR="00DD3250" w:rsidRPr="00F84B27">
        <w:rPr>
          <w:noProof/>
          <w:spacing w:val="-2"/>
          <w:szCs w:val="22"/>
          <w:lang w:val="hr-HR"/>
        </w:rPr>
        <w:t>epoetin</w:t>
      </w:r>
      <w:r w:rsidRPr="00F84B27">
        <w:rPr>
          <w:noProof/>
          <w:spacing w:val="-2"/>
          <w:szCs w:val="22"/>
          <w:lang w:val="hr-HR"/>
        </w:rPr>
        <w:t>om</w:t>
      </w:r>
      <w:r w:rsidR="00DD3250" w:rsidRPr="00F84B27">
        <w:rPr>
          <w:noProof/>
          <w:spacing w:val="-2"/>
          <w:szCs w:val="22"/>
          <w:lang w:val="hr-HR"/>
        </w:rPr>
        <w:t xml:space="preserve"> alfa</w:t>
      </w:r>
      <w:r w:rsidR="00B868F7" w:rsidRPr="00F84B27">
        <w:rPr>
          <w:noProof/>
          <w:spacing w:val="-2"/>
          <w:szCs w:val="22"/>
          <w:lang w:val="hr-HR"/>
        </w:rPr>
        <w:t xml:space="preserve"> s </w:t>
      </w:r>
      <w:r w:rsidRPr="00F84B27">
        <w:rPr>
          <w:noProof/>
          <w:spacing w:val="-2"/>
          <w:szCs w:val="22"/>
          <w:lang w:val="hr-HR"/>
        </w:rPr>
        <w:t>povećanim rizikom od pos</w:t>
      </w:r>
      <w:r w:rsidR="00E14FE9" w:rsidRPr="00F84B27">
        <w:rPr>
          <w:noProof/>
          <w:spacing w:val="-2"/>
          <w:szCs w:val="22"/>
          <w:lang w:val="hr-HR"/>
        </w:rPr>
        <w:t>t</w:t>
      </w:r>
      <w:r w:rsidRPr="00F84B27">
        <w:rPr>
          <w:noProof/>
          <w:spacing w:val="-2"/>
          <w:szCs w:val="22"/>
          <w:lang w:val="hr-HR"/>
        </w:rPr>
        <w:t>opera</w:t>
      </w:r>
      <w:r w:rsidR="00E14FE9" w:rsidRPr="00F84B27">
        <w:rPr>
          <w:noProof/>
          <w:spacing w:val="-2"/>
          <w:szCs w:val="22"/>
          <w:lang w:val="hr-HR"/>
        </w:rPr>
        <w:t>t</w:t>
      </w:r>
      <w:r w:rsidRPr="00F84B27">
        <w:rPr>
          <w:noProof/>
          <w:spacing w:val="-2"/>
          <w:szCs w:val="22"/>
          <w:lang w:val="hr-HR"/>
        </w:rPr>
        <w:t>i</w:t>
      </w:r>
      <w:r w:rsidR="00E14FE9" w:rsidRPr="00F84B27">
        <w:rPr>
          <w:noProof/>
          <w:spacing w:val="-2"/>
          <w:szCs w:val="22"/>
          <w:lang w:val="hr-HR"/>
        </w:rPr>
        <w:t>vn</w:t>
      </w:r>
      <w:r w:rsidRPr="00F84B27">
        <w:rPr>
          <w:noProof/>
          <w:spacing w:val="-2"/>
          <w:szCs w:val="22"/>
          <w:lang w:val="hr-HR"/>
        </w:rPr>
        <w:t xml:space="preserve">ih trombotskih/vaskularnih događaja. </w:t>
      </w:r>
      <w:r w:rsidR="00E14FE9" w:rsidRPr="00F84B27">
        <w:rPr>
          <w:noProof/>
          <w:spacing w:val="-2"/>
          <w:szCs w:val="22"/>
          <w:lang w:val="hr-HR"/>
        </w:rPr>
        <w:t>Zbog toga</w:t>
      </w:r>
      <w:r w:rsidRPr="00F84B27">
        <w:rPr>
          <w:noProof/>
          <w:spacing w:val="-2"/>
          <w:szCs w:val="22"/>
          <w:lang w:val="hr-HR"/>
        </w:rPr>
        <w:t xml:space="preserve"> se epoetin alfa ne smije primjenjivati</w:t>
      </w:r>
      <w:r w:rsidR="00B868F7" w:rsidRPr="00F84B27">
        <w:rPr>
          <w:noProof/>
          <w:spacing w:val="-2"/>
          <w:szCs w:val="22"/>
          <w:lang w:val="hr-HR"/>
        </w:rPr>
        <w:t xml:space="preserve"> u </w:t>
      </w:r>
      <w:r w:rsidRPr="00F84B27">
        <w:rPr>
          <w:noProof/>
          <w:spacing w:val="-2"/>
          <w:szCs w:val="22"/>
          <w:lang w:val="hr-HR"/>
        </w:rPr>
        <w:t>bolesnika</w:t>
      </w:r>
      <w:r w:rsidR="00B868F7" w:rsidRPr="00F84B27">
        <w:rPr>
          <w:noProof/>
          <w:spacing w:val="-2"/>
          <w:szCs w:val="22"/>
          <w:lang w:val="hr-HR"/>
        </w:rPr>
        <w:t xml:space="preserve"> s </w:t>
      </w:r>
      <w:r w:rsidRPr="00F84B27">
        <w:rPr>
          <w:noProof/>
          <w:spacing w:val="-2"/>
          <w:szCs w:val="22"/>
          <w:lang w:val="hr-HR"/>
        </w:rPr>
        <w:t>početn</w:t>
      </w:r>
      <w:r w:rsidR="00001D4A" w:rsidRPr="00F84B27">
        <w:rPr>
          <w:noProof/>
          <w:spacing w:val="-2"/>
          <w:szCs w:val="22"/>
          <w:lang w:val="hr-HR"/>
        </w:rPr>
        <w:t>o</w:t>
      </w:r>
      <w:r w:rsidRPr="00F84B27">
        <w:rPr>
          <w:noProof/>
          <w:spacing w:val="-2"/>
          <w:szCs w:val="22"/>
          <w:lang w:val="hr-HR"/>
        </w:rPr>
        <w:t xml:space="preserve">m </w:t>
      </w:r>
      <w:r w:rsidR="00001D4A" w:rsidRPr="00F84B27">
        <w:rPr>
          <w:noProof/>
          <w:spacing w:val="-2"/>
          <w:szCs w:val="22"/>
          <w:lang w:val="hr-HR"/>
        </w:rPr>
        <w:t xml:space="preserve">vrijednošću </w:t>
      </w:r>
      <w:r w:rsidRPr="00F84B27">
        <w:rPr>
          <w:noProof/>
          <w:spacing w:val="-2"/>
          <w:szCs w:val="22"/>
          <w:lang w:val="hr-HR"/>
        </w:rPr>
        <w:t>hemoglobin</w:t>
      </w:r>
      <w:r w:rsidR="00E425E9" w:rsidRPr="00F84B27">
        <w:rPr>
          <w:noProof/>
          <w:spacing w:val="-2"/>
          <w:szCs w:val="22"/>
          <w:lang w:val="hr-HR"/>
        </w:rPr>
        <w:t>a</w:t>
      </w:r>
      <w:r w:rsidRPr="00F84B27">
        <w:rPr>
          <w:noProof/>
          <w:spacing w:val="-2"/>
          <w:szCs w:val="22"/>
          <w:lang w:val="hr-HR"/>
        </w:rPr>
        <w:t xml:space="preserve"> &gt; 13 g/dl (&gt; 8,</w:t>
      </w:r>
      <w:r w:rsidR="00DD3250" w:rsidRPr="00F84B27">
        <w:rPr>
          <w:noProof/>
          <w:spacing w:val="-2"/>
          <w:szCs w:val="22"/>
          <w:lang w:val="hr-HR"/>
        </w:rPr>
        <w:t>1 mmol/l).</w:t>
      </w:r>
    </w:p>
    <w:p w14:paraId="06891D81" w14:textId="77777777" w:rsidR="00E87F7D" w:rsidRPr="00F84B27" w:rsidRDefault="00E87F7D" w:rsidP="000333ED">
      <w:pPr>
        <w:rPr>
          <w:noProof/>
          <w:lang w:val="hr-HR"/>
        </w:rPr>
      </w:pPr>
    </w:p>
    <w:p w14:paraId="553D9589" w14:textId="77777777" w:rsidR="00DD3250" w:rsidRPr="00F84B27" w:rsidRDefault="006356B8" w:rsidP="006251E5">
      <w:pPr>
        <w:pStyle w:val="spc-hsub2"/>
        <w:rPr>
          <w:noProof/>
          <w:lang w:val="hr-HR"/>
        </w:rPr>
      </w:pPr>
      <w:r w:rsidRPr="00F84B27">
        <w:rPr>
          <w:noProof/>
          <w:lang w:val="hr-HR"/>
        </w:rPr>
        <w:t>Pomoćne tvari</w:t>
      </w:r>
    </w:p>
    <w:p w14:paraId="369E8109" w14:textId="77777777" w:rsidR="00E87F7D" w:rsidRPr="00F84B27" w:rsidRDefault="00E87F7D" w:rsidP="000333ED">
      <w:pPr>
        <w:rPr>
          <w:noProof/>
          <w:lang w:val="hr-HR"/>
        </w:rPr>
      </w:pPr>
    </w:p>
    <w:p w14:paraId="79C90F0E" w14:textId="77777777" w:rsidR="00DD3250" w:rsidRPr="00F84B27" w:rsidRDefault="006356B8" w:rsidP="000333ED">
      <w:pPr>
        <w:pStyle w:val="spc-p2"/>
        <w:rPr>
          <w:noProof/>
          <w:spacing w:val="-4"/>
          <w:szCs w:val="22"/>
          <w:lang w:val="hr-HR"/>
        </w:rPr>
      </w:pPr>
      <w:r w:rsidRPr="00F84B27">
        <w:rPr>
          <w:noProof/>
          <w:spacing w:val="-4"/>
          <w:szCs w:val="22"/>
          <w:lang w:val="hr-HR"/>
        </w:rPr>
        <w:t xml:space="preserve">Ovaj lijek sadrži manje od </w:t>
      </w:r>
      <w:r w:rsidR="00DD3250" w:rsidRPr="00F84B27">
        <w:rPr>
          <w:noProof/>
          <w:spacing w:val="-4"/>
          <w:szCs w:val="22"/>
          <w:lang w:val="hr-HR"/>
        </w:rPr>
        <w:t>1 mmol (23 mg)</w:t>
      </w:r>
      <w:r w:rsidR="00435810" w:rsidRPr="00F84B27">
        <w:rPr>
          <w:noProof/>
          <w:spacing w:val="-4"/>
          <w:szCs w:val="22"/>
          <w:lang w:val="hr-HR"/>
        </w:rPr>
        <w:t xml:space="preserve"> natrija</w:t>
      </w:r>
      <w:r w:rsidR="00DD3250" w:rsidRPr="00F84B27">
        <w:rPr>
          <w:noProof/>
          <w:spacing w:val="-4"/>
          <w:szCs w:val="22"/>
          <w:lang w:val="hr-HR"/>
        </w:rPr>
        <w:t xml:space="preserve"> </w:t>
      </w:r>
      <w:r w:rsidRPr="00F84B27">
        <w:rPr>
          <w:noProof/>
          <w:spacing w:val="-4"/>
          <w:szCs w:val="22"/>
          <w:lang w:val="hr-HR"/>
        </w:rPr>
        <w:t xml:space="preserve">po </w:t>
      </w:r>
      <w:r w:rsidR="00C55A5E" w:rsidRPr="00F84B27">
        <w:rPr>
          <w:spacing w:val="-4"/>
          <w:szCs w:val="22"/>
          <w:lang w:val="hr-HR"/>
        </w:rPr>
        <w:t>dozi</w:t>
      </w:r>
      <w:r w:rsidRPr="00F84B27">
        <w:rPr>
          <w:noProof/>
          <w:spacing w:val="-4"/>
          <w:szCs w:val="22"/>
          <w:lang w:val="hr-HR"/>
        </w:rPr>
        <w:t xml:space="preserve">, </w:t>
      </w:r>
      <w:r w:rsidR="00FA3223" w:rsidRPr="00F84B27">
        <w:rPr>
          <w:noProof/>
          <w:spacing w:val="-4"/>
          <w:szCs w:val="22"/>
          <w:lang w:val="hr-HR"/>
        </w:rPr>
        <w:t>tj.</w:t>
      </w:r>
      <w:r w:rsidR="00435810" w:rsidRPr="00F84B27">
        <w:rPr>
          <w:noProof/>
          <w:spacing w:val="-4"/>
          <w:szCs w:val="22"/>
          <w:lang w:val="hr-HR"/>
        </w:rPr>
        <w:t xml:space="preserve"> </w:t>
      </w:r>
      <w:r w:rsidR="006805FE" w:rsidRPr="00F84B27">
        <w:rPr>
          <w:noProof/>
          <w:spacing w:val="-4"/>
          <w:szCs w:val="22"/>
          <w:lang w:val="hr-HR"/>
        </w:rPr>
        <w:t>zanemarive količine</w:t>
      </w:r>
      <w:r w:rsidR="00435810" w:rsidRPr="00F84B27">
        <w:rPr>
          <w:noProof/>
          <w:spacing w:val="-4"/>
          <w:szCs w:val="22"/>
          <w:lang w:val="hr-HR"/>
        </w:rPr>
        <w:t xml:space="preserve"> natrij</w:t>
      </w:r>
      <w:r w:rsidR="006805FE" w:rsidRPr="00F84B27">
        <w:rPr>
          <w:noProof/>
          <w:spacing w:val="-4"/>
          <w:szCs w:val="22"/>
          <w:lang w:val="hr-HR"/>
        </w:rPr>
        <w:t>a</w:t>
      </w:r>
      <w:r w:rsidR="00DD3250" w:rsidRPr="00F84B27">
        <w:rPr>
          <w:noProof/>
          <w:spacing w:val="-4"/>
          <w:szCs w:val="22"/>
          <w:lang w:val="hr-HR"/>
        </w:rPr>
        <w:t>.</w:t>
      </w:r>
    </w:p>
    <w:p w14:paraId="315395A8" w14:textId="77777777" w:rsidR="00E87F7D" w:rsidRPr="00F84B27" w:rsidRDefault="00E87F7D" w:rsidP="000333ED">
      <w:pPr>
        <w:rPr>
          <w:noProof/>
          <w:lang w:val="hr-HR"/>
        </w:rPr>
      </w:pPr>
    </w:p>
    <w:p w14:paraId="6EA11463" w14:textId="77777777" w:rsidR="00DD3250" w:rsidRPr="00F84B27" w:rsidRDefault="002C248E" w:rsidP="006251E5">
      <w:pPr>
        <w:pStyle w:val="spc-h2"/>
        <w:rPr>
          <w:noProof/>
          <w:lang w:val="hr-HR"/>
        </w:rPr>
      </w:pPr>
      <w:r w:rsidRPr="00F84B27">
        <w:rPr>
          <w:noProof/>
          <w:lang w:val="hr-HR"/>
        </w:rPr>
        <w:t>4.5</w:t>
      </w:r>
      <w:r w:rsidRPr="00F84B27">
        <w:rPr>
          <w:noProof/>
          <w:lang w:val="hr-HR"/>
        </w:rPr>
        <w:tab/>
        <w:t>Interakcije</w:t>
      </w:r>
      <w:r w:rsidR="00B868F7" w:rsidRPr="00F84B27">
        <w:rPr>
          <w:noProof/>
          <w:lang w:val="hr-HR"/>
        </w:rPr>
        <w:t xml:space="preserve"> s </w:t>
      </w:r>
      <w:r w:rsidRPr="00F84B27">
        <w:rPr>
          <w:noProof/>
          <w:lang w:val="hr-HR"/>
        </w:rPr>
        <w:t>drugim lijekovima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drugi oblici interakcija</w:t>
      </w:r>
    </w:p>
    <w:p w14:paraId="3498094F" w14:textId="77777777" w:rsidR="00E87F7D" w:rsidRPr="00F84B27" w:rsidRDefault="00E87F7D" w:rsidP="00E32D50">
      <w:pPr>
        <w:keepNext/>
        <w:keepLines/>
        <w:rPr>
          <w:noProof/>
          <w:lang w:val="hr-HR"/>
        </w:rPr>
      </w:pPr>
    </w:p>
    <w:p w14:paraId="47A9F28A" w14:textId="77777777" w:rsidR="006356B8" w:rsidRPr="00F84B27" w:rsidRDefault="006356B8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Ne</w:t>
      </w:r>
      <w:r w:rsidR="00485167" w:rsidRPr="00F84B27">
        <w:rPr>
          <w:noProof/>
          <w:szCs w:val="22"/>
          <w:lang w:val="hr-HR"/>
        </w:rPr>
        <w:t xml:space="preserve"> postoje dokazi</w:t>
      </w:r>
      <w:r w:rsidR="00A62994" w:rsidRPr="00F84B27">
        <w:rPr>
          <w:noProof/>
          <w:szCs w:val="22"/>
          <w:lang w:val="hr-HR"/>
        </w:rPr>
        <w:t xml:space="preserve"> koji ukazuju na to</w:t>
      </w:r>
      <w:r w:rsidR="00485167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 xml:space="preserve">da liječenje </w:t>
      </w:r>
      <w:r w:rsidR="00DD3250" w:rsidRPr="00F84B27">
        <w:rPr>
          <w:noProof/>
          <w:szCs w:val="22"/>
          <w:lang w:val="hr-HR"/>
        </w:rPr>
        <w:t>epoetin</w:t>
      </w:r>
      <w:r w:rsidRPr="00F84B27">
        <w:rPr>
          <w:noProof/>
          <w:szCs w:val="22"/>
          <w:lang w:val="hr-HR"/>
        </w:rPr>
        <w:t>om</w:t>
      </w:r>
      <w:r w:rsidR="00DD3250" w:rsidRPr="00F84B27">
        <w:rPr>
          <w:noProof/>
          <w:szCs w:val="22"/>
          <w:lang w:val="hr-HR"/>
        </w:rPr>
        <w:t xml:space="preserve"> alfa </w:t>
      </w:r>
      <w:r w:rsidRPr="00F84B27">
        <w:rPr>
          <w:noProof/>
          <w:szCs w:val="22"/>
          <w:lang w:val="hr-HR"/>
        </w:rPr>
        <w:t>mijenja metabolizam drugih lijekova.</w:t>
      </w:r>
    </w:p>
    <w:p w14:paraId="5DCA85FA" w14:textId="77777777" w:rsidR="00485167" w:rsidRPr="00F84B27" w:rsidRDefault="00485167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Lijekovi koji smanjuju eritropoezu mogu smanjiti odgovor na epoetin alfa.</w:t>
      </w:r>
    </w:p>
    <w:p w14:paraId="3D82AC99" w14:textId="77777777" w:rsidR="00E87F7D" w:rsidRPr="00F84B27" w:rsidRDefault="00E87F7D" w:rsidP="000333ED">
      <w:pPr>
        <w:rPr>
          <w:noProof/>
          <w:lang w:val="hr-HR"/>
        </w:rPr>
      </w:pPr>
    </w:p>
    <w:p w14:paraId="59244F2F" w14:textId="77777777" w:rsidR="00DD3250" w:rsidRPr="00F84B27" w:rsidRDefault="00485167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Budući</w:t>
      </w:r>
      <w:r w:rsidR="00CB7511" w:rsidRPr="00F84B27">
        <w:rPr>
          <w:noProof/>
          <w:szCs w:val="22"/>
          <w:lang w:val="hr-HR"/>
        </w:rPr>
        <w:t xml:space="preserve"> da se ciklosporin veže na</w:t>
      </w:r>
      <w:r w:rsidR="006356B8" w:rsidRPr="00F84B27">
        <w:rPr>
          <w:noProof/>
          <w:szCs w:val="22"/>
          <w:lang w:val="hr-HR"/>
        </w:rPr>
        <w:t xml:space="preserve"> crvene krvne stanice, postoji mogućnost interakcije </w:t>
      </w:r>
      <w:r w:rsidR="00CB7511" w:rsidRPr="00F84B27">
        <w:rPr>
          <w:noProof/>
          <w:szCs w:val="22"/>
          <w:lang w:val="hr-HR"/>
        </w:rPr>
        <w:t>lijekova</w:t>
      </w:r>
      <w:r w:rsidR="006356B8" w:rsidRPr="00F84B27">
        <w:rPr>
          <w:noProof/>
          <w:szCs w:val="22"/>
          <w:lang w:val="hr-HR"/>
        </w:rPr>
        <w:t xml:space="preserve">. Ako se </w:t>
      </w:r>
      <w:r w:rsidR="00DD3250" w:rsidRPr="00F84B27">
        <w:rPr>
          <w:noProof/>
          <w:szCs w:val="22"/>
          <w:lang w:val="hr-HR"/>
        </w:rPr>
        <w:t xml:space="preserve">epoetin alfa </w:t>
      </w:r>
      <w:r w:rsidR="006356B8" w:rsidRPr="00F84B27">
        <w:rPr>
          <w:noProof/>
          <w:szCs w:val="22"/>
          <w:lang w:val="hr-HR"/>
        </w:rPr>
        <w:t>daje isto</w:t>
      </w:r>
      <w:r w:rsidR="00CB7511" w:rsidRPr="00F84B27">
        <w:rPr>
          <w:noProof/>
          <w:szCs w:val="22"/>
          <w:lang w:val="hr-HR"/>
        </w:rPr>
        <w:t>dobno</w:t>
      </w:r>
      <w:r w:rsidR="00B868F7" w:rsidRPr="00F84B27">
        <w:rPr>
          <w:noProof/>
          <w:szCs w:val="22"/>
          <w:lang w:val="hr-HR"/>
        </w:rPr>
        <w:t xml:space="preserve"> s </w:t>
      </w:r>
      <w:r w:rsidR="006356B8" w:rsidRPr="00F84B27">
        <w:rPr>
          <w:noProof/>
          <w:szCs w:val="22"/>
          <w:lang w:val="hr-HR"/>
        </w:rPr>
        <w:t xml:space="preserve">ciklosporinom, </w:t>
      </w:r>
      <w:r w:rsidR="008B7A31" w:rsidRPr="00F84B27">
        <w:rPr>
          <w:noProof/>
          <w:szCs w:val="22"/>
          <w:lang w:val="hr-HR"/>
        </w:rPr>
        <w:t>treb</w:t>
      </w:r>
      <w:r w:rsidR="00C26ED3" w:rsidRPr="00F84B27">
        <w:rPr>
          <w:noProof/>
          <w:szCs w:val="22"/>
          <w:lang w:val="hr-HR"/>
        </w:rPr>
        <w:t>a nadzirati</w:t>
      </w:r>
      <w:r w:rsidR="008B7A31" w:rsidRPr="00F84B27">
        <w:rPr>
          <w:noProof/>
          <w:szCs w:val="22"/>
          <w:lang w:val="hr-HR"/>
        </w:rPr>
        <w:t xml:space="preserve"> </w:t>
      </w:r>
      <w:r w:rsidR="006356B8" w:rsidRPr="00F84B27">
        <w:rPr>
          <w:noProof/>
          <w:szCs w:val="22"/>
          <w:lang w:val="hr-HR"/>
        </w:rPr>
        <w:t>razine ciklosporina</w:t>
      </w:r>
      <w:r w:rsidR="00B868F7" w:rsidRPr="00F84B27">
        <w:rPr>
          <w:noProof/>
          <w:szCs w:val="22"/>
          <w:lang w:val="hr-HR"/>
        </w:rPr>
        <w:t xml:space="preserve"> u </w:t>
      </w:r>
      <w:r w:rsidR="006356B8" w:rsidRPr="00F84B27">
        <w:rPr>
          <w:noProof/>
          <w:szCs w:val="22"/>
          <w:lang w:val="hr-HR"/>
        </w:rPr>
        <w:t>krvi</w:t>
      </w:r>
      <w:r w:rsidR="00B868F7" w:rsidRPr="00F84B27">
        <w:rPr>
          <w:noProof/>
          <w:szCs w:val="22"/>
          <w:lang w:val="hr-HR"/>
        </w:rPr>
        <w:t xml:space="preserve"> i </w:t>
      </w:r>
      <w:r w:rsidR="008B7A31" w:rsidRPr="00F84B27">
        <w:rPr>
          <w:noProof/>
          <w:szCs w:val="22"/>
          <w:lang w:val="hr-HR"/>
        </w:rPr>
        <w:t>prila</w:t>
      </w:r>
      <w:r w:rsidR="00C26ED3" w:rsidRPr="00F84B27">
        <w:rPr>
          <w:noProof/>
          <w:szCs w:val="22"/>
          <w:lang w:val="hr-HR"/>
        </w:rPr>
        <w:t>goditi</w:t>
      </w:r>
      <w:r w:rsidR="008B7A31" w:rsidRPr="00F84B27">
        <w:rPr>
          <w:noProof/>
          <w:szCs w:val="22"/>
          <w:lang w:val="hr-HR"/>
        </w:rPr>
        <w:t xml:space="preserve"> </w:t>
      </w:r>
      <w:r w:rsidR="006356B8" w:rsidRPr="00F84B27">
        <w:rPr>
          <w:noProof/>
          <w:szCs w:val="22"/>
          <w:lang w:val="hr-HR"/>
        </w:rPr>
        <w:t>dozu ciklosporina</w:t>
      </w:r>
      <w:r w:rsidR="00C26ED3" w:rsidRPr="00F84B27">
        <w:rPr>
          <w:noProof/>
          <w:szCs w:val="22"/>
          <w:lang w:val="hr-HR"/>
        </w:rPr>
        <w:t xml:space="preserve"> prema</w:t>
      </w:r>
      <w:r w:rsidR="006356B8" w:rsidRPr="00F84B27">
        <w:rPr>
          <w:noProof/>
          <w:szCs w:val="22"/>
          <w:lang w:val="hr-HR"/>
        </w:rPr>
        <w:t xml:space="preserve"> </w:t>
      </w:r>
      <w:r w:rsidR="00C26ED3" w:rsidRPr="00F84B27">
        <w:rPr>
          <w:noProof/>
          <w:szCs w:val="22"/>
          <w:lang w:val="hr-HR"/>
        </w:rPr>
        <w:t xml:space="preserve">rastu </w:t>
      </w:r>
      <w:r w:rsidR="006356B8" w:rsidRPr="00F84B27">
        <w:rPr>
          <w:noProof/>
          <w:szCs w:val="22"/>
          <w:lang w:val="hr-HR"/>
        </w:rPr>
        <w:t>hematokrit</w:t>
      </w:r>
      <w:r w:rsidR="00C26ED3" w:rsidRPr="00F84B27">
        <w:rPr>
          <w:noProof/>
          <w:szCs w:val="22"/>
          <w:lang w:val="hr-HR"/>
        </w:rPr>
        <w:t>a</w:t>
      </w:r>
      <w:r w:rsidR="00DD3250" w:rsidRPr="00F84B27">
        <w:rPr>
          <w:noProof/>
          <w:szCs w:val="22"/>
          <w:lang w:val="hr-HR"/>
        </w:rPr>
        <w:t>.</w:t>
      </w:r>
    </w:p>
    <w:p w14:paraId="60FEA39A" w14:textId="77777777" w:rsidR="00E87F7D" w:rsidRPr="00F84B27" w:rsidRDefault="00E87F7D" w:rsidP="000333ED">
      <w:pPr>
        <w:rPr>
          <w:noProof/>
          <w:lang w:val="hr-HR"/>
        </w:rPr>
      </w:pPr>
    </w:p>
    <w:p w14:paraId="23D72982" w14:textId="77777777" w:rsidR="001E54F2" w:rsidRPr="00F84B27" w:rsidRDefault="006356B8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Ne</w:t>
      </w:r>
      <w:r w:rsidR="00485167" w:rsidRPr="00F84B27">
        <w:rPr>
          <w:noProof/>
          <w:szCs w:val="22"/>
          <w:lang w:val="hr-HR"/>
        </w:rPr>
        <w:t xml:space="preserve"> postoje</w:t>
      </w:r>
      <w:r w:rsidRPr="00F84B27">
        <w:rPr>
          <w:noProof/>
          <w:szCs w:val="22"/>
          <w:lang w:val="hr-HR"/>
        </w:rPr>
        <w:t xml:space="preserve"> dokaz</w:t>
      </w:r>
      <w:r w:rsidR="00485167" w:rsidRPr="00F84B27">
        <w:rPr>
          <w:noProof/>
          <w:szCs w:val="22"/>
          <w:lang w:val="hr-HR"/>
        </w:rPr>
        <w:t>i</w:t>
      </w:r>
      <w:r w:rsidRPr="00F84B27">
        <w:rPr>
          <w:noProof/>
          <w:szCs w:val="22"/>
          <w:lang w:val="hr-HR"/>
        </w:rPr>
        <w:t xml:space="preserve"> </w:t>
      </w:r>
      <w:r w:rsidR="00A62994" w:rsidRPr="00F84B27">
        <w:rPr>
          <w:noProof/>
          <w:szCs w:val="22"/>
          <w:lang w:val="hr-HR"/>
        </w:rPr>
        <w:t>koji ukazuju na</w:t>
      </w:r>
      <w:r w:rsidRPr="00F84B27">
        <w:rPr>
          <w:noProof/>
          <w:szCs w:val="22"/>
          <w:lang w:val="hr-HR"/>
        </w:rPr>
        <w:t xml:space="preserve"> interakcij</w:t>
      </w:r>
      <w:r w:rsidR="00A62994" w:rsidRPr="00F84B27">
        <w:rPr>
          <w:noProof/>
          <w:szCs w:val="22"/>
          <w:lang w:val="hr-HR"/>
        </w:rPr>
        <w:t>u</w:t>
      </w:r>
      <w:r w:rsidRPr="00F84B27">
        <w:rPr>
          <w:noProof/>
          <w:szCs w:val="22"/>
          <w:lang w:val="hr-HR"/>
        </w:rPr>
        <w:t xml:space="preserve"> između</w:t>
      </w:r>
      <w:r w:rsidR="00DD3250" w:rsidRPr="00F84B27">
        <w:rPr>
          <w:noProof/>
          <w:szCs w:val="22"/>
          <w:lang w:val="hr-HR"/>
        </w:rPr>
        <w:t xml:space="preserve"> epoetin</w:t>
      </w:r>
      <w:r w:rsidRPr="00F84B27">
        <w:rPr>
          <w:noProof/>
          <w:szCs w:val="22"/>
          <w:lang w:val="hr-HR"/>
        </w:rPr>
        <w:t>a</w:t>
      </w:r>
      <w:r w:rsidR="00DD3250" w:rsidRPr="00F84B27">
        <w:rPr>
          <w:noProof/>
          <w:szCs w:val="22"/>
          <w:lang w:val="hr-HR"/>
        </w:rPr>
        <w:t xml:space="preserve"> alfa</w:t>
      </w:r>
      <w:r w:rsidR="00B868F7" w:rsidRPr="00F84B27">
        <w:rPr>
          <w:noProof/>
          <w:szCs w:val="22"/>
          <w:lang w:val="hr-HR"/>
        </w:rPr>
        <w:t xml:space="preserve"> i </w:t>
      </w:r>
      <w:r w:rsidR="005D4E2F" w:rsidRPr="00F84B27">
        <w:rPr>
          <w:noProof/>
          <w:szCs w:val="22"/>
          <w:lang w:val="hr-HR"/>
        </w:rPr>
        <w:t>čimbenika stimulacije granulocitnih kolonija (</w:t>
      </w:r>
      <w:r w:rsidR="00802E3B" w:rsidRPr="00F84B27">
        <w:rPr>
          <w:noProof/>
          <w:szCs w:val="22"/>
          <w:lang w:val="hr-HR"/>
        </w:rPr>
        <w:t>G</w:t>
      </w:r>
      <w:r w:rsidR="00802E3B" w:rsidRPr="00F84B27">
        <w:rPr>
          <w:noProof/>
          <w:szCs w:val="22"/>
          <w:lang w:val="hr-HR"/>
        </w:rPr>
        <w:noBreakHyphen/>
        <w:t>CSF</w:t>
      </w:r>
      <w:r w:rsidR="005D4E2F" w:rsidRPr="00F84B27">
        <w:rPr>
          <w:noProof/>
          <w:szCs w:val="22"/>
          <w:lang w:val="hr-HR"/>
        </w:rPr>
        <w:t>)</w:t>
      </w:r>
      <w:r w:rsidR="00DD3250" w:rsidRPr="00F84B27">
        <w:rPr>
          <w:noProof/>
          <w:szCs w:val="22"/>
          <w:lang w:val="hr-HR"/>
        </w:rPr>
        <w:t xml:space="preserve"> </w:t>
      </w:r>
      <w:r w:rsidR="0071204D" w:rsidRPr="00F84B27">
        <w:rPr>
          <w:noProof/>
          <w:szCs w:val="22"/>
          <w:lang w:val="hr-HR"/>
        </w:rPr>
        <w:t xml:space="preserve">ili </w:t>
      </w:r>
      <w:r w:rsidR="005D4E2F" w:rsidRPr="00F84B27">
        <w:rPr>
          <w:noProof/>
          <w:szCs w:val="22"/>
          <w:lang w:val="hr-HR"/>
        </w:rPr>
        <w:t>čimbenika stimulacije granulocitnih</w:t>
      </w:r>
      <w:r w:rsidR="00B868F7" w:rsidRPr="00F84B27">
        <w:rPr>
          <w:noProof/>
          <w:szCs w:val="22"/>
          <w:lang w:val="hr-HR"/>
        </w:rPr>
        <w:t xml:space="preserve"> i </w:t>
      </w:r>
      <w:r w:rsidR="006F055E" w:rsidRPr="00F84B27">
        <w:rPr>
          <w:noProof/>
          <w:szCs w:val="22"/>
          <w:lang w:val="hr-HR"/>
        </w:rPr>
        <w:t>makrofagnih</w:t>
      </w:r>
      <w:r w:rsidR="005D4E2F" w:rsidRPr="00F84B27">
        <w:rPr>
          <w:noProof/>
          <w:szCs w:val="22"/>
          <w:lang w:val="hr-HR"/>
        </w:rPr>
        <w:t xml:space="preserve"> kolonija </w:t>
      </w:r>
      <w:r w:rsidR="006F055E" w:rsidRPr="00F84B27">
        <w:rPr>
          <w:noProof/>
          <w:szCs w:val="22"/>
          <w:lang w:val="hr-HR"/>
        </w:rPr>
        <w:t>(</w:t>
      </w:r>
      <w:r w:rsidR="00802E3B" w:rsidRPr="00F84B27">
        <w:rPr>
          <w:noProof/>
          <w:szCs w:val="22"/>
          <w:lang w:val="hr-HR"/>
        </w:rPr>
        <w:t>GM</w:t>
      </w:r>
      <w:r w:rsidR="00802E3B" w:rsidRPr="00F84B27">
        <w:rPr>
          <w:noProof/>
          <w:szCs w:val="22"/>
          <w:lang w:val="hr-HR"/>
        </w:rPr>
        <w:noBreakHyphen/>
        <w:t>CSF</w:t>
      </w:r>
      <w:r w:rsidR="006F055E" w:rsidRPr="00F84B27">
        <w:rPr>
          <w:noProof/>
          <w:szCs w:val="22"/>
          <w:lang w:val="hr-HR"/>
        </w:rPr>
        <w:t>)</w:t>
      </w:r>
      <w:r w:rsidR="00B868F7" w:rsidRPr="00F84B27">
        <w:rPr>
          <w:noProof/>
          <w:szCs w:val="22"/>
          <w:lang w:val="hr-HR"/>
        </w:rPr>
        <w:t xml:space="preserve"> s </w:t>
      </w:r>
      <w:r w:rsidR="0071204D" w:rsidRPr="00F84B27">
        <w:rPr>
          <w:noProof/>
          <w:szCs w:val="22"/>
          <w:lang w:val="hr-HR"/>
        </w:rPr>
        <w:t xml:space="preserve">obzirom na hematološku diferencijaciju ili proliferaciju uzoraka biopsije tumora </w:t>
      </w:r>
      <w:r w:rsidR="00DD3250" w:rsidRPr="00F84B27">
        <w:rPr>
          <w:i/>
          <w:iCs/>
          <w:noProof/>
          <w:szCs w:val="22"/>
          <w:lang w:val="hr-HR"/>
        </w:rPr>
        <w:t>in</w:t>
      </w:r>
      <w:r w:rsidR="001B5AEF" w:rsidRPr="00F84B27">
        <w:rPr>
          <w:i/>
          <w:iCs/>
          <w:noProof/>
          <w:szCs w:val="22"/>
          <w:lang w:val="hr-HR"/>
        </w:rPr>
        <w:t> </w:t>
      </w:r>
      <w:r w:rsidR="00DD3250" w:rsidRPr="00F84B27">
        <w:rPr>
          <w:i/>
          <w:iCs/>
          <w:noProof/>
          <w:szCs w:val="22"/>
          <w:lang w:val="hr-HR"/>
        </w:rPr>
        <w:t>vitro</w:t>
      </w:r>
      <w:r w:rsidR="00DD3250" w:rsidRPr="00F84B27">
        <w:rPr>
          <w:noProof/>
          <w:szCs w:val="22"/>
          <w:lang w:val="hr-HR"/>
        </w:rPr>
        <w:t>.</w:t>
      </w:r>
      <w:r w:rsidR="001E54F2" w:rsidRPr="00F84B27">
        <w:rPr>
          <w:noProof/>
          <w:szCs w:val="22"/>
          <w:lang w:val="hr-HR"/>
        </w:rPr>
        <w:t xml:space="preserve"> </w:t>
      </w:r>
    </w:p>
    <w:p w14:paraId="10601C8C" w14:textId="77777777" w:rsidR="00E87F7D" w:rsidRPr="00F84B27" w:rsidRDefault="00E87F7D" w:rsidP="000333ED">
      <w:pPr>
        <w:rPr>
          <w:noProof/>
          <w:lang w:val="hr-HR"/>
        </w:rPr>
      </w:pPr>
    </w:p>
    <w:p w14:paraId="5233E2CD" w14:textId="77777777" w:rsidR="003B5901" w:rsidRPr="00F84B27" w:rsidRDefault="003B5901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U odraslih bolesnica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 xml:space="preserve">metastatskim </w:t>
      </w:r>
      <w:r w:rsidR="003C2E5F" w:rsidRPr="00F84B27">
        <w:rPr>
          <w:noProof/>
          <w:szCs w:val="22"/>
          <w:lang w:val="hr-HR"/>
        </w:rPr>
        <w:t>rakom</w:t>
      </w:r>
      <w:r w:rsidRPr="00F84B27">
        <w:rPr>
          <w:noProof/>
          <w:szCs w:val="22"/>
          <w:lang w:val="hr-HR"/>
        </w:rPr>
        <w:t xml:space="preserve"> dojke</w:t>
      </w:r>
      <w:r w:rsidR="00525A50" w:rsidRPr="00F84B27">
        <w:rPr>
          <w:noProof/>
          <w:szCs w:val="22"/>
          <w:lang w:val="hr-HR"/>
        </w:rPr>
        <w:t>,</w:t>
      </w:r>
      <w:r w:rsidRPr="00F84B27">
        <w:rPr>
          <w:noProof/>
          <w:szCs w:val="22"/>
          <w:lang w:val="hr-HR"/>
        </w:rPr>
        <w:t xml:space="preserve"> istovremena supkutana primjena 40</w:t>
      </w:r>
      <w:r w:rsidR="00525A50" w:rsidRPr="00F84B27">
        <w:rPr>
          <w:noProof/>
          <w:szCs w:val="22"/>
          <w:lang w:val="hr-HR"/>
        </w:rPr>
        <w:t> 000 </w:t>
      </w:r>
      <w:r w:rsidRPr="00F84B27">
        <w:rPr>
          <w:noProof/>
          <w:szCs w:val="22"/>
          <w:lang w:val="hr-HR"/>
        </w:rPr>
        <w:t>IU/ml epoetina alfa s</w:t>
      </w:r>
      <w:r w:rsidR="00525A50" w:rsidRPr="00F84B27">
        <w:rPr>
          <w:noProof/>
          <w:szCs w:val="22"/>
          <w:lang w:val="hr-HR"/>
        </w:rPr>
        <w:t>a 6 </w:t>
      </w:r>
      <w:r w:rsidRPr="00F84B27">
        <w:rPr>
          <w:noProof/>
          <w:szCs w:val="22"/>
          <w:lang w:val="hr-HR"/>
        </w:rPr>
        <w:t>mg/kg trastuzumaba nije utjecala na farmakokinetiku trastuzumaba.</w:t>
      </w:r>
    </w:p>
    <w:p w14:paraId="2B90B84D" w14:textId="77777777" w:rsidR="00E87F7D" w:rsidRPr="00F84B27" w:rsidRDefault="00E87F7D" w:rsidP="000333ED">
      <w:pPr>
        <w:rPr>
          <w:noProof/>
          <w:lang w:val="hr-HR"/>
        </w:rPr>
      </w:pPr>
    </w:p>
    <w:p w14:paraId="69FB360A" w14:textId="77777777" w:rsidR="00CF459E" w:rsidRPr="00F84B27" w:rsidRDefault="002C248E" w:rsidP="006251E5">
      <w:pPr>
        <w:pStyle w:val="spc-h2"/>
        <w:rPr>
          <w:noProof/>
          <w:lang w:val="hr-HR"/>
        </w:rPr>
      </w:pPr>
      <w:r w:rsidRPr="00F84B27">
        <w:rPr>
          <w:noProof/>
          <w:lang w:val="hr-HR"/>
        </w:rPr>
        <w:t>4.6</w:t>
      </w:r>
      <w:r w:rsidRPr="00F84B27">
        <w:rPr>
          <w:noProof/>
          <w:lang w:val="hr-HR"/>
        </w:rPr>
        <w:tab/>
        <w:t>Plodnost, trudnoća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dojenje</w:t>
      </w:r>
    </w:p>
    <w:p w14:paraId="65551631" w14:textId="77777777" w:rsidR="00E87F7D" w:rsidRPr="00F84B27" w:rsidRDefault="00E87F7D" w:rsidP="000333ED">
      <w:pPr>
        <w:rPr>
          <w:noProof/>
          <w:lang w:val="hr-HR"/>
        </w:rPr>
      </w:pPr>
    </w:p>
    <w:p w14:paraId="0C41399C" w14:textId="77777777" w:rsidR="00CF459E" w:rsidRPr="00F84B27" w:rsidRDefault="002C248E" w:rsidP="006251E5">
      <w:pPr>
        <w:pStyle w:val="spc-hsub2"/>
        <w:rPr>
          <w:noProof/>
          <w:lang w:val="hr-HR"/>
        </w:rPr>
      </w:pPr>
      <w:r w:rsidRPr="00F84B27">
        <w:rPr>
          <w:noProof/>
          <w:lang w:val="hr-HR"/>
        </w:rPr>
        <w:t>Trudnoća</w:t>
      </w:r>
    </w:p>
    <w:p w14:paraId="3D4BC70D" w14:textId="77777777" w:rsidR="00E87F7D" w:rsidRPr="00F84B27" w:rsidRDefault="00E87F7D" w:rsidP="000333ED">
      <w:pPr>
        <w:rPr>
          <w:noProof/>
          <w:lang w:val="hr-HR"/>
        </w:rPr>
      </w:pPr>
    </w:p>
    <w:p w14:paraId="1F200C1A" w14:textId="77777777" w:rsidR="00CF459E" w:rsidRPr="00F84B27" w:rsidRDefault="001E54F2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Nema podataka ili su p</w:t>
      </w:r>
      <w:r w:rsidR="0071204D" w:rsidRPr="00F84B27">
        <w:rPr>
          <w:noProof/>
          <w:szCs w:val="22"/>
          <w:lang w:val="hr-HR"/>
        </w:rPr>
        <w:t>odaci</w:t>
      </w:r>
      <w:r w:rsidR="00B868F7" w:rsidRPr="00F84B27">
        <w:rPr>
          <w:noProof/>
          <w:szCs w:val="22"/>
          <w:lang w:val="hr-HR"/>
        </w:rPr>
        <w:t xml:space="preserve"> o </w:t>
      </w:r>
      <w:r w:rsidR="0071204D" w:rsidRPr="00F84B27">
        <w:rPr>
          <w:noProof/>
          <w:szCs w:val="22"/>
          <w:lang w:val="hr-HR"/>
        </w:rPr>
        <w:t>primjeni epoetina alfa</w:t>
      </w:r>
      <w:r w:rsidR="00B868F7" w:rsidRPr="00F84B27">
        <w:rPr>
          <w:noProof/>
          <w:szCs w:val="22"/>
          <w:lang w:val="hr-HR"/>
        </w:rPr>
        <w:t xml:space="preserve"> u </w:t>
      </w:r>
      <w:r w:rsidR="0071204D" w:rsidRPr="00F84B27">
        <w:rPr>
          <w:noProof/>
          <w:szCs w:val="22"/>
          <w:lang w:val="hr-HR"/>
        </w:rPr>
        <w:t>trudn</w:t>
      </w:r>
      <w:r w:rsidR="00B23FFF" w:rsidRPr="00F84B27">
        <w:rPr>
          <w:noProof/>
          <w:szCs w:val="22"/>
          <w:lang w:val="hr-HR"/>
        </w:rPr>
        <w:t>ica ograničeni. Ispitivanja na</w:t>
      </w:r>
      <w:r w:rsidR="0071204D" w:rsidRPr="00F84B27">
        <w:rPr>
          <w:noProof/>
          <w:szCs w:val="22"/>
          <w:lang w:val="hr-HR"/>
        </w:rPr>
        <w:t xml:space="preserve"> životinja</w:t>
      </w:r>
      <w:r w:rsidR="00B23FFF" w:rsidRPr="00F84B27">
        <w:rPr>
          <w:noProof/>
          <w:szCs w:val="22"/>
          <w:lang w:val="hr-HR"/>
        </w:rPr>
        <w:t>ma</w:t>
      </w:r>
      <w:r w:rsidR="0071204D" w:rsidRPr="00F84B27">
        <w:rPr>
          <w:noProof/>
          <w:szCs w:val="22"/>
          <w:lang w:val="hr-HR"/>
        </w:rPr>
        <w:t xml:space="preserve"> pokazala su </w:t>
      </w:r>
      <w:r w:rsidR="00C3111A" w:rsidRPr="00F84B27">
        <w:rPr>
          <w:noProof/>
          <w:szCs w:val="22"/>
          <w:lang w:val="hr-HR"/>
        </w:rPr>
        <w:t xml:space="preserve">reproduktivnu toksičnost </w:t>
      </w:r>
      <w:r w:rsidR="00CF459E" w:rsidRPr="00F84B27">
        <w:rPr>
          <w:noProof/>
          <w:szCs w:val="22"/>
          <w:lang w:val="hr-HR"/>
        </w:rPr>
        <w:t>(</w:t>
      </w:r>
      <w:r w:rsidR="00047A2B" w:rsidRPr="00F84B27">
        <w:rPr>
          <w:noProof/>
          <w:szCs w:val="22"/>
          <w:lang w:val="hr-HR"/>
        </w:rPr>
        <w:t>vidjeti dio</w:t>
      </w:r>
      <w:r w:rsidR="00CF459E" w:rsidRPr="00F84B27">
        <w:rPr>
          <w:noProof/>
          <w:szCs w:val="22"/>
          <w:lang w:val="hr-HR"/>
        </w:rPr>
        <w:t> 5.3).</w:t>
      </w:r>
      <w:r w:rsidR="00525A50" w:rsidRPr="00F84B27">
        <w:rPr>
          <w:noProof/>
          <w:szCs w:val="22"/>
          <w:lang w:val="hr-HR"/>
        </w:rPr>
        <w:t xml:space="preserve"> </w:t>
      </w:r>
      <w:r w:rsidR="00C3111A" w:rsidRPr="00F84B27">
        <w:rPr>
          <w:rStyle w:val="spc-p2Zchn"/>
          <w:noProof/>
          <w:szCs w:val="22"/>
          <w:lang w:val="hr-HR"/>
        </w:rPr>
        <w:t>Posljedično</w:t>
      </w:r>
      <w:r w:rsidR="003B5901" w:rsidRPr="00F84B27">
        <w:rPr>
          <w:rStyle w:val="spc-p2Zchn"/>
          <w:noProof/>
          <w:szCs w:val="22"/>
          <w:lang w:val="hr-HR"/>
        </w:rPr>
        <w:t>, epoetin alfa</w:t>
      </w:r>
      <w:r w:rsidR="00525A50" w:rsidRPr="00F84B27">
        <w:rPr>
          <w:rStyle w:val="spc-p2Zchn"/>
          <w:noProof/>
          <w:szCs w:val="22"/>
          <w:lang w:val="hr-HR"/>
        </w:rPr>
        <w:t xml:space="preserve"> </w:t>
      </w:r>
      <w:r w:rsidR="003B5901" w:rsidRPr="00F84B27">
        <w:rPr>
          <w:noProof/>
          <w:szCs w:val="22"/>
          <w:lang w:val="hr-HR"/>
        </w:rPr>
        <w:t>treba</w:t>
      </w:r>
      <w:r w:rsidR="00C3111A" w:rsidRPr="00F84B27">
        <w:rPr>
          <w:noProof/>
          <w:szCs w:val="22"/>
          <w:lang w:val="hr-HR"/>
        </w:rPr>
        <w:t xml:space="preserve"> primjenjivati</w:t>
      </w:r>
      <w:r w:rsidR="00B868F7" w:rsidRPr="00F84B27">
        <w:rPr>
          <w:noProof/>
          <w:szCs w:val="22"/>
          <w:lang w:val="hr-HR"/>
        </w:rPr>
        <w:t xml:space="preserve"> u </w:t>
      </w:r>
      <w:r w:rsidR="00C3111A" w:rsidRPr="00F84B27">
        <w:rPr>
          <w:noProof/>
          <w:szCs w:val="22"/>
          <w:lang w:val="hr-HR"/>
        </w:rPr>
        <w:t>trudnoći samo ako je moguća korist</w:t>
      </w:r>
      <w:r w:rsidR="00CF459E" w:rsidRPr="00F84B27">
        <w:rPr>
          <w:noProof/>
          <w:szCs w:val="22"/>
          <w:lang w:val="hr-HR"/>
        </w:rPr>
        <w:t xml:space="preserve"> </w:t>
      </w:r>
      <w:r w:rsidR="00C3111A" w:rsidRPr="00F84B27">
        <w:rPr>
          <w:noProof/>
          <w:szCs w:val="22"/>
          <w:lang w:val="hr-HR"/>
        </w:rPr>
        <w:t>veća od mogućeg rizika za fetu</w:t>
      </w:r>
      <w:r w:rsidR="00CF459E" w:rsidRPr="00F84B27">
        <w:rPr>
          <w:noProof/>
          <w:szCs w:val="22"/>
          <w:lang w:val="hr-HR"/>
        </w:rPr>
        <w:t>s.</w:t>
      </w:r>
      <w:r w:rsidR="003B5901" w:rsidRPr="00F84B27">
        <w:rPr>
          <w:noProof/>
          <w:szCs w:val="22"/>
          <w:lang w:val="hr-HR"/>
        </w:rPr>
        <w:t xml:space="preserve"> Primjena epoetina alfa se ne preporučuje</w:t>
      </w:r>
      <w:r w:rsidR="00B868F7" w:rsidRPr="00F84B27">
        <w:rPr>
          <w:noProof/>
          <w:szCs w:val="22"/>
          <w:lang w:val="hr-HR"/>
        </w:rPr>
        <w:t xml:space="preserve"> u </w:t>
      </w:r>
      <w:r w:rsidR="00C3111A" w:rsidRPr="00F84B27">
        <w:rPr>
          <w:noProof/>
          <w:szCs w:val="22"/>
          <w:lang w:val="hr-HR"/>
        </w:rPr>
        <w:t>trudnih kirurških bolesnica koje sudjeluju</w:t>
      </w:r>
      <w:r w:rsidR="00B868F7" w:rsidRPr="00F84B27">
        <w:rPr>
          <w:noProof/>
          <w:szCs w:val="22"/>
          <w:lang w:val="hr-HR"/>
        </w:rPr>
        <w:t xml:space="preserve"> u </w:t>
      </w:r>
      <w:r w:rsidR="00C3111A" w:rsidRPr="00F84B27">
        <w:rPr>
          <w:noProof/>
          <w:szCs w:val="22"/>
          <w:lang w:val="hr-HR"/>
        </w:rPr>
        <w:t>programu predonacije autologne krvi</w:t>
      </w:r>
      <w:r w:rsidR="00CF459E" w:rsidRPr="00F84B27">
        <w:rPr>
          <w:noProof/>
          <w:szCs w:val="22"/>
          <w:lang w:val="hr-HR"/>
        </w:rPr>
        <w:t>.</w:t>
      </w:r>
    </w:p>
    <w:p w14:paraId="2B7CF4C6" w14:textId="77777777" w:rsidR="00E87F7D" w:rsidRPr="00F84B27" w:rsidRDefault="00E87F7D" w:rsidP="000333ED">
      <w:pPr>
        <w:rPr>
          <w:noProof/>
          <w:lang w:val="hr-HR"/>
        </w:rPr>
      </w:pPr>
    </w:p>
    <w:p w14:paraId="73C713A9" w14:textId="77777777" w:rsidR="00CF459E" w:rsidRPr="00F84B27" w:rsidRDefault="002C248E" w:rsidP="006251E5">
      <w:pPr>
        <w:pStyle w:val="spc-hsub2"/>
        <w:rPr>
          <w:noProof/>
          <w:lang w:val="hr-HR"/>
        </w:rPr>
      </w:pPr>
      <w:r w:rsidRPr="00F84B27">
        <w:rPr>
          <w:noProof/>
          <w:lang w:val="hr-HR"/>
        </w:rPr>
        <w:t>Dojenje</w:t>
      </w:r>
    </w:p>
    <w:p w14:paraId="374A4264" w14:textId="77777777" w:rsidR="00E87F7D" w:rsidRPr="00F84B27" w:rsidRDefault="00E87F7D" w:rsidP="000333ED">
      <w:pPr>
        <w:rPr>
          <w:noProof/>
          <w:lang w:val="hr-HR"/>
        </w:rPr>
      </w:pPr>
    </w:p>
    <w:p w14:paraId="36E1C3E1" w14:textId="77777777" w:rsidR="002C3015" w:rsidRPr="00F84B27" w:rsidRDefault="00C3111A" w:rsidP="000333ED">
      <w:pPr>
        <w:pStyle w:val="spc-p1"/>
        <w:rPr>
          <w:lang w:val="hr-HR"/>
        </w:rPr>
      </w:pPr>
      <w:r w:rsidRPr="00F84B27">
        <w:rPr>
          <w:noProof/>
          <w:spacing w:val="-6"/>
          <w:szCs w:val="22"/>
          <w:lang w:val="hr-HR"/>
        </w:rPr>
        <w:t xml:space="preserve">Nije poznato izlučuje li se </w:t>
      </w:r>
      <w:r w:rsidR="003B5901" w:rsidRPr="00F84B27">
        <w:rPr>
          <w:noProof/>
          <w:spacing w:val="-6"/>
          <w:szCs w:val="22"/>
          <w:lang w:val="hr-HR"/>
        </w:rPr>
        <w:t xml:space="preserve">egzogeni </w:t>
      </w:r>
      <w:r w:rsidRPr="00F84B27">
        <w:rPr>
          <w:noProof/>
          <w:spacing w:val="-6"/>
          <w:szCs w:val="22"/>
          <w:lang w:val="hr-HR"/>
        </w:rPr>
        <w:t>epoetin alfa</w:t>
      </w:r>
      <w:r w:rsidR="00B868F7" w:rsidRPr="00F84B27">
        <w:rPr>
          <w:noProof/>
          <w:spacing w:val="-6"/>
          <w:szCs w:val="22"/>
          <w:lang w:val="hr-HR"/>
        </w:rPr>
        <w:t xml:space="preserve"> u </w:t>
      </w:r>
      <w:r w:rsidRPr="00F84B27">
        <w:rPr>
          <w:noProof/>
          <w:spacing w:val="-6"/>
          <w:szCs w:val="22"/>
          <w:lang w:val="hr-HR"/>
        </w:rPr>
        <w:t>majčino mlijeko</w:t>
      </w:r>
      <w:r w:rsidR="00CF459E" w:rsidRPr="00F84B27">
        <w:rPr>
          <w:noProof/>
          <w:spacing w:val="-6"/>
          <w:szCs w:val="22"/>
          <w:lang w:val="hr-HR"/>
        </w:rPr>
        <w:t>.</w:t>
      </w:r>
      <w:r w:rsidR="00525A50" w:rsidRPr="00F84B27">
        <w:rPr>
          <w:noProof/>
          <w:spacing w:val="-6"/>
          <w:szCs w:val="22"/>
          <w:lang w:val="hr-HR"/>
        </w:rPr>
        <w:t xml:space="preserve"> </w:t>
      </w:r>
      <w:r w:rsidR="002C3015" w:rsidRPr="00F84B27">
        <w:rPr>
          <w:lang w:val="hr-HR"/>
        </w:rPr>
        <w:t>Ne može se isključiti rizik za novorođenče/dojenče.</w:t>
      </w:r>
    </w:p>
    <w:p w14:paraId="0E246881" w14:textId="77777777" w:rsidR="00CF459E" w:rsidRPr="00F84B27" w:rsidRDefault="00CF459E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pacing w:val="-6"/>
          <w:szCs w:val="22"/>
          <w:lang w:val="hr-HR"/>
        </w:rPr>
        <w:t>Epoetin alfa</w:t>
      </w:r>
      <w:r w:rsidR="00B868F7" w:rsidRPr="00F84B27">
        <w:rPr>
          <w:noProof/>
          <w:spacing w:val="-6"/>
          <w:szCs w:val="22"/>
          <w:lang w:val="hr-HR"/>
        </w:rPr>
        <w:t xml:space="preserve"> u </w:t>
      </w:r>
      <w:r w:rsidR="00B23FFF" w:rsidRPr="00F84B27">
        <w:rPr>
          <w:noProof/>
          <w:spacing w:val="-6"/>
          <w:szCs w:val="22"/>
          <w:lang w:val="hr-HR"/>
        </w:rPr>
        <w:t xml:space="preserve">dojilja </w:t>
      </w:r>
      <w:r w:rsidR="00C3111A" w:rsidRPr="00F84B27">
        <w:rPr>
          <w:noProof/>
          <w:spacing w:val="-6"/>
          <w:szCs w:val="22"/>
          <w:lang w:val="hr-HR"/>
        </w:rPr>
        <w:t>treba primjenjivati</w:t>
      </w:r>
      <w:r w:rsidR="00B868F7" w:rsidRPr="00F84B27">
        <w:rPr>
          <w:noProof/>
          <w:spacing w:val="-6"/>
          <w:szCs w:val="22"/>
          <w:lang w:val="hr-HR"/>
        </w:rPr>
        <w:t xml:space="preserve"> </w:t>
      </w:r>
      <w:r w:rsidR="00B868F7" w:rsidRPr="00F84B27">
        <w:rPr>
          <w:noProof/>
          <w:szCs w:val="22"/>
          <w:lang w:val="hr-HR"/>
        </w:rPr>
        <w:t>s </w:t>
      </w:r>
      <w:r w:rsidR="00C3111A" w:rsidRPr="00F84B27">
        <w:rPr>
          <w:noProof/>
          <w:szCs w:val="22"/>
          <w:lang w:val="hr-HR"/>
        </w:rPr>
        <w:t>oprezom.</w:t>
      </w:r>
      <w:r w:rsidRPr="00F84B27">
        <w:rPr>
          <w:noProof/>
          <w:szCs w:val="22"/>
          <w:lang w:val="hr-HR"/>
        </w:rPr>
        <w:t xml:space="preserve"> </w:t>
      </w:r>
      <w:r w:rsidR="006805FE" w:rsidRPr="00F84B27">
        <w:rPr>
          <w:rFonts w:eastAsia="SimSun"/>
          <w:noProof/>
          <w:color w:val="000000"/>
          <w:szCs w:val="22"/>
          <w:lang w:val="hr-HR" w:eastAsia="zh-CN"/>
        </w:rPr>
        <w:t xml:space="preserve">Potrebno je odlučiti da li prekinuti dojenje ili </w:t>
      </w:r>
      <w:r w:rsidR="0028003A" w:rsidRPr="00F84B27">
        <w:rPr>
          <w:rFonts w:eastAsia="SimSun"/>
          <w:noProof/>
          <w:color w:val="000000"/>
          <w:szCs w:val="22"/>
          <w:lang w:val="hr-HR" w:eastAsia="zh-CN"/>
        </w:rPr>
        <w:t>prekinuti liječenje</w:t>
      </w:r>
      <w:r w:rsidR="005128A6" w:rsidRPr="00F84B27">
        <w:rPr>
          <w:rFonts w:eastAsia="SimSun"/>
          <w:noProof/>
          <w:color w:val="000000"/>
          <w:szCs w:val="22"/>
          <w:lang w:val="hr-HR" w:eastAsia="zh-CN"/>
        </w:rPr>
        <w:t>/suzdržati se od liječenja</w:t>
      </w:r>
      <w:r w:rsidR="00C3111A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>epoetin</w:t>
      </w:r>
      <w:r w:rsidR="0028003A" w:rsidRPr="00F84B27">
        <w:rPr>
          <w:noProof/>
          <w:szCs w:val="22"/>
          <w:lang w:val="hr-HR"/>
        </w:rPr>
        <w:t>om</w:t>
      </w:r>
      <w:r w:rsidRPr="00F84B27">
        <w:rPr>
          <w:noProof/>
          <w:szCs w:val="22"/>
          <w:lang w:val="hr-HR"/>
        </w:rPr>
        <w:t xml:space="preserve"> alfa </w:t>
      </w:r>
      <w:r w:rsidR="00C3111A" w:rsidRPr="00F84B27">
        <w:rPr>
          <w:noProof/>
          <w:szCs w:val="22"/>
          <w:lang w:val="hr-HR"/>
        </w:rPr>
        <w:t>uzimajući</w:t>
      </w:r>
      <w:r w:rsidR="00B868F7" w:rsidRPr="00F84B27">
        <w:rPr>
          <w:noProof/>
          <w:szCs w:val="22"/>
          <w:lang w:val="hr-HR"/>
        </w:rPr>
        <w:t xml:space="preserve"> u </w:t>
      </w:r>
      <w:r w:rsidR="00C3111A" w:rsidRPr="00F84B27">
        <w:rPr>
          <w:noProof/>
          <w:szCs w:val="22"/>
          <w:lang w:val="hr-HR"/>
        </w:rPr>
        <w:t xml:space="preserve">obzir korist dojenja </w:t>
      </w:r>
      <w:r w:rsidR="006805FE" w:rsidRPr="00F84B27">
        <w:rPr>
          <w:noProof/>
          <w:szCs w:val="22"/>
          <w:lang w:val="hr-HR"/>
        </w:rPr>
        <w:t>za dijete</w:t>
      </w:r>
      <w:r w:rsidR="00B868F7" w:rsidRPr="00F84B27">
        <w:rPr>
          <w:noProof/>
          <w:szCs w:val="22"/>
          <w:lang w:val="hr-HR"/>
        </w:rPr>
        <w:t xml:space="preserve"> i </w:t>
      </w:r>
      <w:r w:rsidR="00C3111A" w:rsidRPr="00F84B27">
        <w:rPr>
          <w:noProof/>
          <w:szCs w:val="22"/>
          <w:lang w:val="hr-HR"/>
        </w:rPr>
        <w:t xml:space="preserve">korist </w:t>
      </w:r>
      <w:r w:rsidR="006805FE" w:rsidRPr="00F84B27">
        <w:rPr>
          <w:noProof/>
          <w:szCs w:val="22"/>
          <w:lang w:val="hr-HR"/>
        </w:rPr>
        <w:t>liječenja</w:t>
      </w:r>
      <w:r w:rsidR="0028003A" w:rsidRPr="00F84B27">
        <w:rPr>
          <w:noProof/>
          <w:szCs w:val="22"/>
          <w:lang w:val="hr-HR"/>
        </w:rPr>
        <w:t xml:space="preserve"> epoetinom alfa</w:t>
      </w:r>
      <w:r w:rsidRPr="00F84B27">
        <w:rPr>
          <w:noProof/>
          <w:szCs w:val="22"/>
          <w:lang w:val="hr-HR"/>
        </w:rPr>
        <w:t xml:space="preserve"> </w:t>
      </w:r>
      <w:r w:rsidR="00C3111A" w:rsidRPr="00F84B27">
        <w:rPr>
          <w:noProof/>
          <w:szCs w:val="22"/>
          <w:lang w:val="hr-HR"/>
        </w:rPr>
        <w:t>za ženu</w:t>
      </w:r>
      <w:r w:rsidRPr="00F84B27">
        <w:rPr>
          <w:noProof/>
          <w:szCs w:val="22"/>
          <w:lang w:val="hr-HR"/>
        </w:rPr>
        <w:t>.</w:t>
      </w:r>
    </w:p>
    <w:p w14:paraId="25C9E792" w14:textId="77777777" w:rsidR="00FF5B4B" w:rsidRPr="00F84B27" w:rsidRDefault="00FF5B4B" w:rsidP="00FF5B4B">
      <w:pPr>
        <w:rPr>
          <w:lang w:val="hr-HR"/>
        </w:rPr>
      </w:pPr>
    </w:p>
    <w:p w14:paraId="4DC58330" w14:textId="77777777" w:rsidR="00CF459E" w:rsidRPr="00F84B27" w:rsidRDefault="003B5901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Primjena epoetina alfa se ne preporučuje</w:t>
      </w:r>
      <w:r w:rsidR="00B868F7" w:rsidRPr="00F84B27">
        <w:rPr>
          <w:noProof/>
          <w:szCs w:val="22"/>
          <w:lang w:val="hr-HR"/>
        </w:rPr>
        <w:t xml:space="preserve"> u </w:t>
      </w:r>
      <w:r w:rsidR="00C3111A" w:rsidRPr="00F84B27">
        <w:rPr>
          <w:noProof/>
          <w:szCs w:val="22"/>
          <w:lang w:val="hr-HR"/>
        </w:rPr>
        <w:t>kirurških bolesnica koje doje</w:t>
      </w:r>
      <w:r w:rsidR="00B868F7" w:rsidRPr="00F84B27">
        <w:rPr>
          <w:noProof/>
          <w:szCs w:val="22"/>
          <w:lang w:val="hr-HR"/>
        </w:rPr>
        <w:t xml:space="preserve"> i </w:t>
      </w:r>
      <w:r w:rsidR="00C3111A" w:rsidRPr="00F84B27">
        <w:rPr>
          <w:noProof/>
          <w:szCs w:val="22"/>
          <w:lang w:val="hr-HR"/>
        </w:rPr>
        <w:t>sudjeluju</w:t>
      </w:r>
      <w:r w:rsidR="00B868F7" w:rsidRPr="00F84B27">
        <w:rPr>
          <w:noProof/>
          <w:szCs w:val="22"/>
          <w:lang w:val="hr-HR"/>
        </w:rPr>
        <w:t xml:space="preserve"> u </w:t>
      </w:r>
      <w:r w:rsidR="00C3111A" w:rsidRPr="00F84B27">
        <w:rPr>
          <w:noProof/>
          <w:szCs w:val="22"/>
          <w:lang w:val="hr-HR"/>
        </w:rPr>
        <w:t>programu predonacije autologne krvi</w:t>
      </w:r>
      <w:r w:rsidR="00CF459E" w:rsidRPr="00F84B27">
        <w:rPr>
          <w:noProof/>
          <w:szCs w:val="22"/>
          <w:lang w:val="hr-HR"/>
        </w:rPr>
        <w:t>.</w:t>
      </w:r>
    </w:p>
    <w:p w14:paraId="2D46964A" w14:textId="77777777" w:rsidR="00E87F7D" w:rsidRPr="00F84B27" w:rsidRDefault="00E87F7D" w:rsidP="000333ED">
      <w:pPr>
        <w:rPr>
          <w:noProof/>
          <w:lang w:val="hr-HR"/>
        </w:rPr>
      </w:pPr>
    </w:p>
    <w:p w14:paraId="08006429" w14:textId="77777777" w:rsidR="00CF459E" w:rsidRPr="00F84B27" w:rsidRDefault="002C248E" w:rsidP="006251E5">
      <w:pPr>
        <w:pStyle w:val="spc-hsub2"/>
        <w:rPr>
          <w:noProof/>
          <w:lang w:val="hr-HR"/>
        </w:rPr>
      </w:pPr>
      <w:r w:rsidRPr="00F84B27">
        <w:rPr>
          <w:noProof/>
          <w:lang w:val="hr-HR"/>
        </w:rPr>
        <w:t>Plodnost</w:t>
      </w:r>
    </w:p>
    <w:p w14:paraId="120F331E" w14:textId="77777777" w:rsidR="00E87F7D" w:rsidRPr="00F84B27" w:rsidRDefault="00E87F7D" w:rsidP="00FF5B4B">
      <w:pPr>
        <w:keepNext/>
        <w:keepLines/>
        <w:rPr>
          <w:noProof/>
          <w:lang w:val="hr-HR"/>
        </w:rPr>
      </w:pPr>
    </w:p>
    <w:p w14:paraId="6C28BE8B" w14:textId="77777777" w:rsidR="00CF459E" w:rsidRPr="00F84B27" w:rsidRDefault="00CF459E" w:rsidP="00FF5B4B">
      <w:pPr>
        <w:pStyle w:val="spc-p1"/>
        <w:keepNext/>
        <w:keepLines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N</w:t>
      </w:r>
      <w:r w:rsidR="00C3111A" w:rsidRPr="00F84B27">
        <w:rPr>
          <w:noProof/>
          <w:szCs w:val="22"/>
          <w:lang w:val="hr-HR"/>
        </w:rPr>
        <w:t xml:space="preserve">ema </w:t>
      </w:r>
      <w:r w:rsidR="003B5901" w:rsidRPr="00F84B27">
        <w:rPr>
          <w:noProof/>
          <w:szCs w:val="22"/>
          <w:lang w:val="hr-HR"/>
        </w:rPr>
        <w:t>ispitivanja</w:t>
      </w:r>
      <w:r w:rsidR="00B868F7" w:rsidRPr="00F84B27">
        <w:rPr>
          <w:noProof/>
          <w:szCs w:val="22"/>
          <w:lang w:val="hr-HR"/>
        </w:rPr>
        <w:t xml:space="preserve"> u </w:t>
      </w:r>
      <w:r w:rsidR="005128A6" w:rsidRPr="00F84B27">
        <w:rPr>
          <w:noProof/>
          <w:szCs w:val="22"/>
          <w:lang w:val="hr-HR"/>
        </w:rPr>
        <w:t>kojima se procjenjivao mogući utjecaj epoe</w:t>
      </w:r>
      <w:r w:rsidR="003B5901" w:rsidRPr="00F84B27">
        <w:rPr>
          <w:noProof/>
          <w:szCs w:val="22"/>
          <w:lang w:val="hr-HR"/>
        </w:rPr>
        <w:t>tina alfa na plodnost</w:t>
      </w:r>
      <w:r w:rsidR="00B868F7" w:rsidRPr="00F84B27">
        <w:rPr>
          <w:noProof/>
          <w:szCs w:val="22"/>
          <w:lang w:val="hr-HR"/>
        </w:rPr>
        <w:t xml:space="preserve"> u </w:t>
      </w:r>
      <w:r w:rsidR="005128A6" w:rsidRPr="00F84B27">
        <w:rPr>
          <w:noProof/>
          <w:szCs w:val="22"/>
          <w:lang w:val="hr-HR"/>
        </w:rPr>
        <w:t>muškaraca</w:t>
      </w:r>
      <w:r w:rsidR="00B868F7" w:rsidRPr="00F84B27">
        <w:rPr>
          <w:noProof/>
          <w:szCs w:val="22"/>
          <w:lang w:val="hr-HR"/>
        </w:rPr>
        <w:t xml:space="preserve"> i </w:t>
      </w:r>
      <w:r w:rsidR="005128A6" w:rsidRPr="00F84B27">
        <w:rPr>
          <w:noProof/>
          <w:szCs w:val="22"/>
          <w:lang w:val="hr-HR"/>
        </w:rPr>
        <w:t>žena.</w:t>
      </w:r>
    </w:p>
    <w:p w14:paraId="7222C09F" w14:textId="77777777" w:rsidR="00E87F7D" w:rsidRPr="00F84B27" w:rsidRDefault="00E87F7D" w:rsidP="000333ED">
      <w:pPr>
        <w:rPr>
          <w:noProof/>
          <w:lang w:val="hr-HR"/>
        </w:rPr>
      </w:pPr>
    </w:p>
    <w:p w14:paraId="3A4483C8" w14:textId="77777777" w:rsidR="00CF459E" w:rsidRPr="00F84B27" w:rsidRDefault="002C248E" w:rsidP="006251E5">
      <w:pPr>
        <w:pStyle w:val="spc-h2"/>
        <w:rPr>
          <w:noProof/>
          <w:lang w:val="hr-HR"/>
        </w:rPr>
      </w:pPr>
      <w:r w:rsidRPr="00F84B27">
        <w:rPr>
          <w:noProof/>
          <w:lang w:val="hr-HR"/>
        </w:rPr>
        <w:t>4.7</w:t>
      </w:r>
      <w:r w:rsidRPr="00F84B27">
        <w:rPr>
          <w:noProof/>
          <w:lang w:val="hr-HR"/>
        </w:rPr>
        <w:tab/>
        <w:t>Utjecaj na sposobnost upravljanja vozilima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 xml:space="preserve">rada </w:t>
      </w:r>
      <w:r w:rsidR="00432F2D" w:rsidRPr="00F84B27">
        <w:rPr>
          <w:noProof/>
          <w:lang w:val="hr-HR"/>
        </w:rPr>
        <w:t>s</w:t>
      </w:r>
      <w:r w:rsidRPr="00F84B27">
        <w:rPr>
          <w:noProof/>
          <w:lang w:val="hr-HR"/>
        </w:rPr>
        <w:t>a strojevima</w:t>
      </w:r>
    </w:p>
    <w:p w14:paraId="71805869" w14:textId="77777777" w:rsidR="00E87F7D" w:rsidRPr="00F84B27" w:rsidRDefault="00E87F7D" w:rsidP="000333ED">
      <w:pPr>
        <w:keepNext/>
        <w:keepLines/>
        <w:rPr>
          <w:noProof/>
          <w:lang w:val="hr-HR"/>
        </w:rPr>
      </w:pPr>
    </w:p>
    <w:p w14:paraId="63CC9C4B" w14:textId="77777777" w:rsidR="00D02718" w:rsidRPr="00F84B27" w:rsidRDefault="00D02718" w:rsidP="00C55A5E">
      <w:pPr>
        <w:pStyle w:val="spc-p1"/>
        <w:keepNext/>
        <w:keepLines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Nisu provedena ispitivanja utjecaja na sposobnost upravljanja vozilima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rada sa strojevima.</w:t>
      </w:r>
      <w:r w:rsidRPr="00F84B27">
        <w:rPr>
          <w:szCs w:val="22"/>
          <w:lang w:val="hr-HR"/>
        </w:rPr>
        <w:t xml:space="preserve"> </w:t>
      </w:r>
      <w:proofErr w:type="spellStart"/>
      <w:r w:rsidR="00060744" w:rsidRPr="00F84B27">
        <w:rPr>
          <w:szCs w:val="22"/>
          <w:lang w:val="hr-HR"/>
        </w:rPr>
        <w:t>Abseamed</w:t>
      </w:r>
      <w:proofErr w:type="spellEnd"/>
      <w:r w:rsidRPr="00F84B27">
        <w:rPr>
          <w:szCs w:val="22"/>
          <w:lang w:val="hr-HR"/>
        </w:rPr>
        <w:t xml:space="preserve"> ne utječe ili zanemarivo utječe na sposobnost upravljanja vozilima</w:t>
      </w:r>
      <w:r w:rsidR="00B868F7" w:rsidRPr="00F84B27">
        <w:rPr>
          <w:szCs w:val="22"/>
          <w:lang w:val="hr-HR"/>
        </w:rPr>
        <w:t xml:space="preserve"> i </w:t>
      </w:r>
      <w:r w:rsidRPr="00F84B27">
        <w:rPr>
          <w:szCs w:val="22"/>
          <w:lang w:val="hr-HR"/>
        </w:rPr>
        <w:t>rada sa strojevima.</w:t>
      </w:r>
    </w:p>
    <w:p w14:paraId="3B94D5AB" w14:textId="77777777" w:rsidR="00E87F7D" w:rsidRPr="00F84B27" w:rsidRDefault="00E87F7D" w:rsidP="000333ED">
      <w:pPr>
        <w:rPr>
          <w:noProof/>
          <w:lang w:val="hr-HR"/>
        </w:rPr>
      </w:pPr>
    </w:p>
    <w:p w14:paraId="57D5D497" w14:textId="77777777" w:rsidR="00DD3250" w:rsidRPr="00F84B27" w:rsidRDefault="002C248E" w:rsidP="006251E5">
      <w:pPr>
        <w:pStyle w:val="spc-h2"/>
        <w:rPr>
          <w:noProof/>
          <w:lang w:val="hr-HR"/>
        </w:rPr>
      </w:pPr>
      <w:r w:rsidRPr="00F84B27">
        <w:rPr>
          <w:noProof/>
          <w:lang w:val="hr-HR"/>
        </w:rPr>
        <w:t>4.8</w:t>
      </w:r>
      <w:r w:rsidRPr="00F84B27">
        <w:rPr>
          <w:noProof/>
          <w:lang w:val="hr-HR"/>
        </w:rPr>
        <w:tab/>
        <w:t>Nuspojave</w:t>
      </w:r>
    </w:p>
    <w:p w14:paraId="41498C08" w14:textId="77777777" w:rsidR="00E87F7D" w:rsidRPr="00F84B27" w:rsidRDefault="00E87F7D" w:rsidP="00E32D50">
      <w:pPr>
        <w:keepNext/>
        <w:keepLines/>
        <w:rPr>
          <w:noProof/>
          <w:lang w:val="hr-HR"/>
        </w:rPr>
      </w:pPr>
    </w:p>
    <w:p w14:paraId="3D8DED51" w14:textId="77777777" w:rsidR="00DD3250" w:rsidRPr="00F84B27" w:rsidRDefault="00BB4A42" w:rsidP="000333ED">
      <w:pPr>
        <w:pStyle w:val="spc-hsub3italicunderlined"/>
        <w:spacing w:before="0"/>
        <w:rPr>
          <w:noProof/>
          <w:lang w:val="hr-HR"/>
        </w:rPr>
      </w:pPr>
      <w:r w:rsidRPr="00F84B27">
        <w:rPr>
          <w:noProof/>
          <w:lang w:val="hr-HR"/>
        </w:rPr>
        <w:t>Sažetak sigurnosnog profila</w:t>
      </w:r>
    </w:p>
    <w:p w14:paraId="08D6112C" w14:textId="77777777" w:rsidR="00C55A5E" w:rsidRPr="00F84B27" w:rsidRDefault="00C55A5E" w:rsidP="000333ED">
      <w:pPr>
        <w:pStyle w:val="spc-p1"/>
        <w:rPr>
          <w:szCs w:val="22"/>
          <w:lang w:val="hr-HR"/>
        </w:rPr>
      </w:pPr>
    </w:p>
    <w:p w14:paraId="175D892C" w14:textId="77777777" w:rsidR="00FF3A60" w:rsidRPr="00F84B27" w:rsidRDefault="00FF3A60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N</w:t>
      </w:r>
      <w:r w:rsidR="00BB4A42" w:rsidRPr="00F84B27">
        <w:rPr>
          <w:noProof/>
          <w:szCs w:val="22"/>
          <w:lang w:val="hr-HR"/>
        </w:rPr>
        <w:t xml:space="preserve">ajčešća </w:t>
      </w:r>
      <w:r w:rsidR="00B23FFF" w:rsidRPr="00F84B27">
        <w:rPr>
          <w:noProof/>
          <w:szCs w:val="22"/>
          <w:lang w:val="hr-HR"/>
        </w:rPr>
        <w:t>nuspojava</w:t>
      </w:r>
      <w:r w:rsidR="00BB4A42" w:rsidRPr="00F84B27">
        <w:rPr>
          <w:noProof/>
          <w:szCs w:val="22"/>
          <w:lang w:val="hr-HR"/>
        </w:rPr>
        <w:t xml:space="preserve"> </w:t>
      </w:r>
      <w:r w:rsidR="005128A6" w:rsidRPr="00F84B27">
        <w:rPr>
          <w:noProof/>
          <w:szCs w:val="22"/>
          <w:lang w:val="hr-HR"/>
        </w:rPr>
        <w:t xml:space="preserve">na lijek </w:t>
      </w:r>
      <w:r w:rsidR="00BB4A42" w:rsidRPr="00F84B27">
        <w:rPr>
          <w:noProof/>
          <w:szCs w:val="22"/>
          <w:lang w:val="hr-HR"/>
        </w:rPr>
        <w:t xml:space="preserve">tijekom liječenja </w:t>
      </w:r>
      <w:r w:rsidR="00DD3250" w:rsidRPr="00F84B27">
        <w:rPr>
          <w:noProof/>
          <w:szCs w:val="22"/>
          <w:lang w:val="hr-HR"/>
        </w:rPr>
        <w:t>epoetin</w:t>
      </w:r>
      <w:r w:rsidR="00BB4A42" w:rsidRPr="00F84B27">
        <w:rPr>
          <w:noProof/>
          <w:szCs w:val="22"/>
          <w:lang w:val="hr-HR"/>
        </w:rPr>
        <w:t>om</w:t>
      </w:r>
      <w:r w:rsidR="00DD3250" w:rsidRPr="00F84B27">
        <w:rPr>
          <w:noProof/>
          <w:szCs w:val="22"/>
          <w:lang w:val="hr-HR"/>
        </w:rPr>
        <w:t xml:space="preserve"> alfa </w:t>
      </w:r>
      <w:r w:rsidR="00BB4A42" w:rsidRPr="00F84B27">
        <w:rPr>
          <w:noProof/>
          <w:szCs w:val="22"/>
          <w:lang w:val="hr-HR"/>
        </w:rPr>
        <w:t>je</w:t>
      </w:r>
      <w:r w:rsidR="00B868F7" w:rsidRPr="00F84B27">
        <w:rPr>
          <w:noProof/>
          <w:szCs w:val="22"/>
          <w:lang w:val="hr-HR"/>
        </w:rPr>
        <w:t xml:space="preserve"> o </w:t>
      </w:r>
      <w:r w:rsidR="00F33743" w:rsidRPr="00F84B27">
        <w:rPr>
          <w:noProof/>
          <w:szCs w:val="22"/>
          <w:lang w:val="hr-HR"/>
        </w:rPr>
        <w:t xml:space="preserve">dozi ovisno </w:t>
      </w:r>
      <w:r w:rsidR="00BB4A42" w:rsidRPr="00F84B27">
        <w:rPr>
          <w:noProof/>
          <w:szCs w:val="22"/>
          <w:lang w:val="hr-HR"/>
        </w:rPr>
        <w:t xml:space="preserve">povišenje krvnog tlaka ili pogoršanje postojeće hipertenzije. </w:t>
      </w:r>
      <w:r w:rsidR="00F33743" w:rsidRPr="00F84B27">
        <w:rPr>
          <w:noProof/>
          <w:szCs w:val="22"/>
          <w:lang w:val="hr-HR"/>
        </w:rPr>
        <w:t xml:space="preserve">Neophodno </w:t>
      </w:r>
      <w:r w:rsidR="00BB4A42" w:rsidRPr="00F84B27">
        <w:rPr>
          <w:noProof/>
          <w:szCs w:val="22"/>
          <w:lang w:val="hr-HR"/>
        </w:rPr>
        <w:t xml:space="preserve">je </w:t>
      </w:r>
      <w:r w:rsidR="00B23FFF" w:rsidRPr="00F84B27">
        <w:rPr>
          <w:noProof/>
          <w:szCs w:val="22"/>
          <w:lang w:val="hr-HR"/>
        </w:rPr>
        <w:t>pra</w:t>
      </w:r>
      <w:r w:rsidR="00F33743" w:rsidRPr="00F84B27">
        <w:rPr>
          <w:noProof/>
          <w:szCs w:val="22"/>
          <w:lang w:val="hr-HR"/>
        </w:rPr>
        <w:t>ćenje</w:t>
      </w:r>
      <w:r w:rsidR="00B23FFF" w:rsidRPr="00F84B27">
        <w:rPr>
          <w:noProof/>
          <w:szCs w:val="22"/>
          <w:lang w:val="hr-HR"/>
        </w:rPr>
        <w:t xml:space="preserve"> krvn</w:t>
      </w:r>
      <w:r w:rsidR="00F33743" w:rsidRPr="00F84B27">
        <w:rPr>
          <w:noProof/>
          <w:szCs w:val="22"/>
          <w:lang w:val="hr-HR"/>
        </w:rPr>
        <w:t>og</w:t>
      </w:r>
      <w:r w:rsidR="00B23FFF" w:rsidRPr="00F84B27">
        <w:rPr>
          <w:noProof/>
          <w:szCs w:val="22"/>
          <w:lang w:val="hr-HR"/>
        </w:rPr>
        <w:t xml:space="preserve"> tlak</w:t>
      </w:r>
      <w:r w:rsidR="00F33743" w:rsidRPr="00F84B27">
        <w:rPr>
          <w:noProof/>
          <w:szCs w:val="22"/>
          <w:lang w:val="hr-HR"/>
        </w:rPr>
        <w:t>a</w:t>
      </w:r>
      <w:r w:rsidR="00BB4A42" w:rsidRPr="00F84B27">
        <w:rPr>
          <w:noProof/>
          <w:szCs w:val="22"/>
          <w:lang w:val="hr-HR"/>
        </w:rPr>
        <w:t xml:space="preserve">, osobito na početku terapije </w:t>
      </w:r>
      <w:r w:rsidR="00DD3250" w:rsidRPr="00F84B27">
        <w:rPr>
          <w:noProof/>
          <w:szCs w:val="22"/>
          <w:lang w:val="hr-HR"/>
        </w:rPr>
        <w:t>(</w:t>
      </w:r>
      <w:r w:rsidR="00047A2B" w:rsidRPr="00F84B27">
        <w:rPr>
          <w:noProof/>
          <w:szCs w:val="22"/>
          <w:lang w:val="hr-HR"/>
        </w:rPr>
        <w:t>vidjeti dio</w:t>
      </w:r>
      <w:r w:rsidR="00DD3250" w:rsidRPr="00F84B27">
        <w:rPr>
          <w:noProof/>
          <w:szCs w:val="22"/>
          <w:lang w:val="hr-HR"/>
        </w:rPr>
        <w:t xml:space="preserve"> 4.4). </w:t>
      </w:r>
    </w:p>
    <w:p w14:paraId="7A641BB2" w14:textId="77777777" w:rsidR="00E87F7D" w:rsidRPr="00F84B27" w:rsidRDefault="00E87F7D" w:rsidP="000333ED">
      <w:pPr>
        <w:rPr>
          <w:noProof/>
          <w:lang w:val="hr-HR"/>
        </w:rPr>
      </w:pPr>
    </w:p>
    <w:p w14:paraId="6D877D23" w14:textId="77777777" w:rsidR="00BB4A42" w:rsidRPr="00F84B27" w:rsidRDefault="00FF3A60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N</w:t>
      </w:r>
      <w:r w:rsidR="00BB4A42" w:rsidRPr="00F84B27">
        <w:rPr>
          <w:noProof/>
          <w:szCs w:val="22"/>
          <w:lang w:val="hr-HR"/>
        </w:rPr>
        <w:t xml:space="preserve">uspojave </w:t>
      </w:r>
      <w:r w:rsidRPr="00F84B27">
        <w:rPr>
          <w:noProof/>
          <w:szCs w:val="22"/>
          <w:lang w:val="hr-HR"/>
        </w:rPr>
        <w:t xml:space="preserve">čije je pojavljivanje najčešće </w:t>
      </w:r>
      <w:r w:rsidR="00BB4A42" w:rsidRPr="00F84B27">
        <w:rPr>
          <w:noProof/>
          <w:szCs w:val="22"/>
          <w:lang w:val="hr-HR"/>
        </w:rPr>
        <w:t>opažen</w:t>
      </w:r>
      <w:r w:rsidRPr="00F84B27">
        <w:rPr>
          <w:noProof/>
          <w:szCs w:val="22"/>
          <w:lang w:val="hr-HR"/>
        </w:rPr>
        <w:t>o</w:t>
      </w:r>
      <w:r w:rsidR="00B868F7" w:rsidRPr="00F84B27">
        <w:rPr>
          <w:noProof/>
          <w:szCs w:val="22"/>
          <w:lang w:val="hr-HR"/>
        </w:rPr>
        <w:t xml:space="preserve"> u </w:t>
      </w:r>
      <w:r w:rsidR="00BB4A42" w:rsidRPr="00F84B27">
        <w:rPr>
          <w:noProof/>
          <w:szCs w:val="22"/>
          <w:lang w:val="hr-HR"/>
        </w:rPr>
        <w:t xml:space="preserve">kliničkim ispitivanjima </w:t>
      </w:r>
      <w:r w:rsidR="00DD3250" w:rsidRPr="00F84B27">
        <w:rPr>
          <w:noProof/>
          <w:szCs w:val="22"/>
          <w:lang w:val="hr-HR"/>
        </w:rPr>
        <w:t>epoetin</w:t>
      </w:r>
      <w:r w:rsidR="00BB4A42" w:rsidRPr="00F84B27">
        <w:rPr>
          <w:noProof/>
          <w:szCs w:val="22"/>
          <w:lang w:val="hr-HR"/>
        </w:rPr>
        <w:t>a</w:t>
      </w:r>
      <w:r w:rsidR="00DD3250" w:rsidRPr="00F84B27">
        <w:rPr>
          <w:noProof/>
          <w:szCs w:val="22"/>
          <w:lang w:val="hr-HR"/>
        </w:rPr>
        <w:t xml:space="preserve"> alfa </w:t>
      </w:r>
      <w:r w:rsidR="00BB4A42" w:rsidRPr="00F84B27">
        <w:rPr>
          <w:noProof/>
          <w:szCs w:val="22"/>
          <w:lang w:val="hr-HR"/>
        </w:rPr>
        <w:t xml:space="preserve">su </w:t>
      </w:r>
      <w:r w:rsidRPr="00F84B27">
        <w:rPr>
          <w:noProof/>
          <w:szCs w:val="22"/>
          <w:lang w:val="hr-HR"/>
        </w:rPr>
        <w:t xml:space="preserve">proljev, </w:t>
      </w:r>
      <w:r w:rsidRPr="00F84B27">
        <w:rPr>
          <w:noProof/>
          <w:spacing w:val="-4"/>
          <w:szCs w:val="22"/>
          <w:lang w:val="hr-HR"/>
        </w:rPr>
        <w:t xml:space="preserve">mučnina, povraćanje, </w:t>
      </w:r>
      <w:r w:rsidR="0029076A" w:rsidRPr="00F84B27">
        <w:rPr>
          <w:noProof/>
          <w:spacing w:val="-4"/>
          <w:szCs w:val="22"/>
          <w:lang w:val="hr-HR"/>
        </w:rPr>
        <w:t>pireksija</w:t>
      </w:r>
      <w:r w:rsidR="00B868F7" w:rsidRPr="00F84B27">
        <w:rPr>
          <w:noProof/>
          <w:spacing w:val="-4"/>
          <w:szCs w:val="22"/>
          <w:lang w:val="hr-HR"/>
        </w:rPr>
        <w:t xml:space="preserve"> i </w:t>
      </w:r>
      <w:r w:rsidRPr="00F84B27">
        <w:rPr>
          <w:noProof/>
          <w:spacing w:val="-4"/>
          <w:szCs w:val="22"/>
          <w:lang w:val="hr-HR"/>
        </w:rPr>
        <w:t>glavobolja</w:t>
      </w:r>
      <w:r w:rsidR="00BB4A42" w:rsidRPr="00F84B27">
        <w:rPr>
          <w:noProof/>
          <w:spacing w:val="-4"/>
          <w:szCs w:val="22"/>
          <w:lang w:val="hr-HR"/>
        </w:rPr>
        <w:t xml:space="preserve">. Bolest </w:t>
      </w:r>
      <w:r w:rsidR="0029076A" w:rsidRPr="00F84B27">
        <w:rPr>
          <w:noProof/>
          <w:spacing w:val="-4"/>
          <w:szCs w:val="22"/>
          <w:lang w:val="hr-HR"/>
        </w:rPr>
        <w:t xml:space="preserve">nalik </w:t>
      </w:r>
      <w:r w:rsidR="00B23FFF" w:rsidRPr="00F84B27">
        <w:rPr>
          <w:noProof/>
          <w:spacing w:val="-4"/>
          <w:szCs w:val="22"/>
          <w:lang w:val="hr-HR"/>
        </w:rPr>
        <w:t>gripi</w:t>
      </w:r>
      <w:r w:rsidR="00BB4A42" w:rsidRPr="00F84B27">
        <w:rPr>
          <w:noProof/>
          <w:spacing w:val="-4"/>
          <w:szCs w:val="22"/>
          <w:lang w:val="hr-HR"/>
        </w:rPr>
        <w:t xml:space="preserve"> može</w:t>
      </w:r>
      <w:r w:rsidR="00F33743" w:rsidRPr="00F84B27">
        <w:rPr>
          <w:noProof/>
          <w:spacing w:val="-4"/>
          <w:szCs w:val="22"/>
          <w:lang w:val="hr-HR"/>
        </w:rPr>
        <w:t xml:space="preserve"> se javiti</w:t>
      </w:r>
      <w:r w:rsidR="00BB4A42" w:rsidRPr="00F84B27">
        <w:rPr>
          <w:noProof/>
          <w:spacing w:val="-4"/>
          <w:szCs w:val="22"/>
          <w:lang w:val="hr-HR"/>
        </w:rPr>
        <w:t xml:space="preserve"> osobito na početku liječenja. </w:t>
      </w:r>
    </w:p>
    <w:p w14:paraId="01D8A320" w14:textId="77777777" w:rsidR="00E87F7D" w:rsidRPr="00F84B27" w:rsidRDefault="00E87F7D" w:rsidP="000333ED">
      <w:pPr>
        <w:rPr>
          <w:noProof/>
          <w:lang w:val="hr-HR"/>
        </w:rPr>
      </w:pPr>
    </w:p>
    <w:p w14:paraId="6EF6BC64" w14:textId="77777777" w:rsidR="00356E6E" w:rsidRPr="00F84B27" w:rsidRDefault="00356E6E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Kongestija </w:t>
      </w:r>
      <w:r w:rsidR="00E8374E" w:rsidRPr="00F84B27">
        <w:rPr>
          <w:noProof/>
          <w:szCs w:val="22"/>
          <w:lang w:val="hr-HR"/>
        </w:rPr>
        <w:t>dišnih puteva</w:t>
      </w:r>
      <w:r w:rsidRPr="00F84B27">
        <w:rPr>
          <w:noProof/>
          <w:szCs w:val="22"/>
          <w:lang w:val="hr-HR"/>
        </w:rPr>
        <w:t xml:space="preserve"> koja uključuje događaje kongestije gornj</w:t>
      </w:r>
      <w:r w:rsidR="00E8374E" w:rsidRPr="00F84B27">
        <w:rPr>
          <w:noProof/>
          <w:szCs w:val="22"/>
          <w:lang w:val="hr-HR"/>
        </w:rPr>
        <w:t>ih dišnih puteva</w:t>
      </w:r>
      <w:r w:rsidRPr="00F84B27">
        <w:rPr>
          <w:noProof/>
          <w:szCs w:val="22"/>
          <w:lang w:val="hr-HR"/>
        </w:rPr>
        <w:t>, nazalnu kongestiju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nazofaringitis zabilježen</w:t>
      </w:r>
      <w:r w:rsidR="00E8374E" w:rsidRPr="00F84B27">
        <w:rPr>
          <w:noProof/>
          <w:szCs w:val="22"/>
          <w:lang w:val="hr-HR"/>
        </w:rPr>
        <w:t>a je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ispitivanjima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>produljenim intervalom doziranja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odraslih bolesnika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>insuficijencijom b</w:t>
      </w:r>
      <w:r w:rsidR="00E8374E" w:rsidRPr="00F84B27">
        <w:rPr>
          <w:noProof/>
          <w:szCs w:val="22"/>
          <w:lang w:val="hr-HR"/>
        </w:rPr>
        <w:t>ub</w:t>
      </w:r>
      <w:r w:rsidRPr="00F84B27">
        <w:rPr>
          <w:noProof/>
          <w:szCs w:val="22"/>
          <w:lang w:val="hr-HR"/>
        </w:rPr>
        <w:t xml:space="preserve">rega koji još nisu </w:t>
      </w:r>
      <w:r w:rsidR="00E8374E" w:rsidRPr="00F84B27">
        <w:rPr>
          <w:noProof/>
          <w:szCs w:val="22"/>
          <w:lang w:val="hr-HR"/>
        </w:rPr>
        <w:t>počeli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>dijaliz</w:t>
      </w:r>
      <w:r w:rsidR="00E8374E" w:rsidRPr="00F84B27">
        <w:rPr>
          <w:noProof/>
          <w:szCs w:val="22"/>
          <w:lang w:val="hr-HR"/>
        </w:rPr>
        <w:t>om</w:t>
      </w:r>
      <w:r w:rsidRPr="00F84B27">
        <w:rPr>
          <w:noProof/>
          <w:szCs w:val="22"/>
          <w:lang w:val="hr-HR"/>
        </w:rPr>
        <w:t>.</w:t>
      </w:r>
    </w:p>
    <w:p w14:paraId="0AA64A42" w14:textId="77777777" w:rsidR="00E87F7D" w:rsidRPr="00F84B27" w:rsidRDefault="00E87F7D" w:rsidP="000333ED">
      <w:pPr>
        <w:rPr>
          <w:noProof/>
          <w:lang w:val="hr-HR"/>
        </w:rPr>
      </w:pPr>
    </w:p>
    <w:p w14:paraId="287B8F2F" w14:textId="77777777" w:rsidR="00BB4A42" w:rsidRPr="00F84B27" w:rsidRDefault="00FF3A60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Opažena je povećana incidencija trombotskih vaskularnih događaja (TVD)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bolesnika koji primaju lijekove za stimulaciju eritropoeze (vidjeti d</w:t>
      </w:r>
      <w:r w:rsidR="005128A6" w:rsidRPr="00F84B27">
        <w:rPr>
          <w:noProof/>
          <w:szCs w:val="22"/>
          <w:lang w:val="hr-HR"/>
        </w:rPr>
        <w:t>io </w:t>
      </w:r>
      <w:r w:rsidRPr="00F84B27">
        <w:rPr>
          <w:noProof/>
          <w:szCs w:val="22"/>
          <w:lang w:val="hr-HR"/>
        </w:rPr>
        <w:t>4.4).</w:t>
      </w:r>
    </w:p>
    <w:p w14:paraId="2730C34F" w14:textId="77777777" w:rsidR="00E87F7D" w:rsidRPr="00F84B27" w:rsidRDefault="00E87F7D" w:rsidP="000333ED">
      <w:pPr>
        <w:rPr>
          <w:noProof/>
          <w:lang w:val="hr-HR"/>
        </w:rPr>
      </w:pPr>
    </w:p>
    <w:p w14:paraId="14C1813F" w14:textId="77777777" w:rsidR="00E82582" w:rsidRPr="00F84B27" w:rsidRDefault="00883CDF" w:rsidP="000333ED">
      <w:pPr>
        <w:pStyle w:val="spc-hsub3italicunderlined"/>
        <w:keepNext/>
        <w:spacing w:before="0"/>
        <w:rPr>
          <w:noProof/>
          <w:lang w:val="hr-HR"/>
        </w:rPr>
      </w:pPr>
      <w:r w:rsidRPr="00F84B27">
        <w:rPr>
          <w:noProof/>
          <w:lang w:val="hr-HR"/>
        </w:rPr>
        <w:t>Tablični prikaz nuspojava</w:t>
      </w:r>
    </w:p>
    <w:p w14:paraId="5E8815AB" w14:textId="77777777" w:rsidR="00C00E7A" w:rsidRPr="00F84B27" w:rsidRDefault="00C00E7A" w:rsidP="00FF5B4B">
      <w:pPr>
        <w:rPr>
          <w:lang w:val="hr-HR"/>
        </w:rPr>
      </w:pPr>
    </w:p>
    <w:p w14:paraId="25B41B69" w14:textId="77777777" w:rsidR="00FF3A60" w:rsidRPr="00F84B27" w:rsidRDefault="005128A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Od ukupno 3</w:t>
      </w:r>
      <w:r w:rsidR="00B044E4" w:rsidRPr="00F84B27">
        <w:rPr>
          <w:noProof/>
          <w:szCs w:val="22"/>
          <w:lang w:val="hr-HR"/>
        </w:rPr>
        <w:t>417</w:t>
      </w:r>
      <w:r w:rsidRPr="00F84B27">
        <w:rPr>
          <w:noProof/>
          <w:szCs w:val="22"/>
          <w:lang w:val="hr-HR"/>
        </w:rPr>
        <w:t> ispitanika</w:t>
      </w:r>
      <w:r w:rsidR="00B868F7" w:rsidRPr="00F84B27">
        <w:rPr>
          <w:noProof/>
          <w:szCs w:val="22"/>
          <w:lang w:val="hr-HR"/>
        </w:rPr>
        <w:t xml:space="preserve"> u </w:t>
      </w:r>
      <w:r w:rsidR="00B044E4" w:rsidRPr="00F84B27">
        <w:rPr>
          <w:noProof/>
          <w:szCs w:val="22"/>
          <w:lang w:val="hr-HR"/>
        </w:rPr>
        <w:t>25 </w:t>
      </w:r>
      <w:r w:rsidR="00FF3A60" w:rsidRPr="00F84B27">
        <w:rPr>
          <w:noProof/>
          <w:szCs w:val="22"/>
          <w:lang w:val="hr-HR"/>
        </w:rPr>
        <w:t>randomi</w:t>
      </w:r>
      <w:r w:rsidR="008B799C" w:rsidRPr="00F84B27">
        <w:rPr>
          <w:noProof/>
          <w:szCs w:val="22"/>
          <w:lang w:val="hr-HR"/>
        </w:rPr>
        <w:t xml:space="preserve">zirana, dvostruko slijepa ispitivanja kontrolirana placebom ili </w:t>
      </w:r>
      <w:r w:rsidR="008B799C" w:rsidRPr="00F84B27">
        <w:rPr>
          <w:noProof/>
          <w:spacing w:val="-2"/>
          <w:szCs w:val="22"/>
          <w:lang w:val="hr-HR"/>
        </w:rPr>
        <w:t xml:space="preserve">standardnom </w:t>
      </w:r>
      <w:r w:rsidRPr="00F84B27">
        <w:rPr>
          <w:noProof/>
          <w:spacing w:val="-2"/>
          <w:szCs w:val="22"/>
          <w:lang w:val="hr-HR"/>
        </w:rPr>
        <w:t>terapijom</w:t>
      </w:r>
      <w:r w:rsidR="008B799C" w:rsidRPr="00F84B27">
        <w:rPr>
          <w:noProof/>
          <w:spacing w:val="-2"/>
          <w:szCs w:val="22"/>
          <w:lang w:val="hr-HR"/>
        </w:rPr>
        <w:t>, opći sigurnosni profil epoetina alfa procijenjen je</w:t>
      </w:r>
      <w:r w:rsidR="00B868F7" w:rsidRPr="00F84B27">
        <w:rPr>
          <w:noProof/>
          <w:spacing w:val="-2"/>
          <w:szCs w:val="22"/>
          <w:lang w:val="hr-HR"/>
        </w:rPr>
        <w:t xml:space="preserve"> u </w:t>
      </w:r>
      <w:r w:rsidR="007728BB" w:rsidRPr="00F84B27">
        <w:rPr>
          <w:noProof/>
          <w:spacing w:val="-2"/>
          <w:szCs w:val="22"/>
          <w:lang w:val="hr-HR"/>
        </w:rPr>
        <w:t>2094</w:t>
      </w:r>
      <w:r w:rsidRPr="00F84B27">
        <w:rPr>
          <w:noProof/>
          <w:spacing w:val="-2"/>
          <w:szCs w:val="22"/>
          <w:lang w:val="hr-HR"/>
        </w:rPr>
        <w:t> </w:t>
      </w:r>
      <w:r w:rsidR="008B799C" w:rsidRPr="00F84B27">
        <w:rPr>
          <w:noProof/>
          <w:spacing w:val="-2"/>
          <w:szCs w:val="22"/>
          <w:lang w:val="hr-HR"/>
        </w:rPr>
        <w:t>ispitanika</w:t>
      </w:r>
      <w:r w:rsidR="00B868F7" w:rsidRPr="00F84B27">
        <w:rPr>
          <w:noProof/>
          <w:spacing w:val="-2"/>
          <w:szCs w:val="22"/>
          <w:lang w:val="hr-HR"/>
        </w:rPr>
        <w:t xml:space="preserve"> s </w:t>
      </w:r>
      <w:r w:rsidR="008B799C" w:rsidRPr="00F84B27">
        <w:rPr>
          <w:noProof/>
          <w:spacing w:val="-2"/>
          <w:szCs w:val="22"/>
          <w:lang w:val="hr-HR"/>
        </w:rPr>
        <w:t>anemijom.</w:t>
      </w:r>
      <w:r w:rsidR="008B799C" w:rsidRPr="00F84B27">
        <w:rPr>
          <w:noProof/>
          <w:szCs w:val="22"/>
          <w:lang w:val="hr-HR"/>
        </w:rPr>
        <w:t xml:space="preserve"> </w:t>
      </w:r>
      <w:r w:rsidR="008B799C" w:rsidRPr="00F84B27">
        <w:rPr>
          <w:noProof/>
          <w:spacing w:val="-4"/>
          <w:szCs w:val="22"/>
          <w:lang w:val="hr-HR"/>
        </w:rPr>
        <w:t>Uključeno je 228 ispitanika</w:t>
      </w:r>
      <w:r w:rsidR="00B868F7" w:rsidRPr="00F84B27">
        <w:rPr>
          <w:noProof/>
          <w:spacing w:val="-4"/>
          <w:szCs w:val="22"/>
          <w:lang w:val="hr-HR"/>
        </w:rPr>
        <w:t xml:space="preserve"> s </w:t>
      </w:r>
      <w:r w:rsidRPr="00F84B27">
        <w:rPr>
          <w:noProof/>
          <w:spacing w:val="-4"/>
          <w:szCs w:val="22"/>
          <w:lang w:val="hr-HR"/>
        </w:rPr>
        <w:t>KZB</w:t>
      </w:r>
      <w:r w:rsidR="00C55A5E" w:rsidRPr="00F84B27">
        <w:rPr>
          <w:spacing w:val="-4"/>
          <w:szCs w:val="22"/>
          <w:lang w:val="hr-HR"/>
        </w:rPr>
        <w:t>-om</w:t>
      </w:r>
      <w:r w:rsidRPr="00F84B27">
        <w:rPr>
          <w:spacing w:val="-4"/>
          <w:szCs w:val="22"/>
          <w:lang w:val="hr-HR"/>
        </w:rPr>
        <w:t xml:space="preserve"> </w:t>
      </w:r>
      <w:r w:rsidR="0029076A" w:rsidRPr="00F84B27">
        <w:rPr>
          <w:noProof/>
          <w:spacing w:val="-4"/>
          <w:szCs w:val="22"/>
          <w:lang w:val="hr-HR"/>
        </w:rPr>
        <w:t>liječenih epoetinom alfa</w:t>
      </w:r>
      <w:r w:rsidR="00B868F7" w:rsidRPr="00F84B27">
        <w:rPr>
          <w:noProof/>
          <w:spacing w:val="-4"/>
          <w:szCs w:val="22"/>
          <w:lang w:val="hr-HR"/>
        </w:rPr>
        <w:t xml:space="preserve"> u </w:t>
      </w:r>
      <w:r w:rsidRPr="00F84B27">
        <w:rPr>
          <w:noProof/>
          <w:spacing w:val="-4"/>
          <w:szCs w:val="22"/>
          <w:lang w:val="hr-HR"/>
        </w:rPr>
        <w:t>4 </w:t>
      </w:r>
      <w:r w:rsidR="008B799C" w:rsidRPr="00F84B27">
        <w:rPr>
          <w:noProof/>
          <w:spacing w:val="-4"/>
          <w:szCs w:val="22"/>
          <w:lang w:val="hr-HR"/>
        </w:rPr>
        <w:t xml:space="preserve">ispitivanja </w:t>
      </w:r>
      <w:r w:rsidR="008B799C" w:rsidRPr="00F84B27">
        <w:rPr>
          <w:noProof/>
          <w:szCs w:val="22"/>
          <w:lang w:val="hr-HR"/>
        </w:rPr>
        <w:t>kroničnog zatajenja bubrega (2</w:t>
      </w:r>
      <w:r w:rsidRPr="00F84B27">
        <w:rPr>
          <w:noProof/>
          <w:szCs w:val="22"/>
          <w:lang w:val="hr-HR"/>
        </w:rPr>
        <w:t> </w:t>
      </w:r>
      <w:r w:rsidR="008B799C" w:rsidRPr="00F84B27">
        <w:rPr>
          <w:noProof/>
          <w:szCs w:val="22"/>
          <w:lang w:val="hr-HR"/>
        </w:rPr>
        <w:t xml:space="preserve">ispitivanja </w:t>
      </w:r>
      <w:r w:rsidR="008F04E4" w:rsidRPr="00F84B27">
        <w:rPr>
          <w:noProof/>
          <w:szCs w:val="22"/>
          <w:lang w:val="hr-HR"/>
        </w:rPr>
        <w:t>na ispitanicima prije dijalize [</w:t>
      </w:r>
      <w:r w:rsidRPr="00F84B27">
        <w:rPr>
          <w:noProof/>
          <w:szCs w:val="22"/>
          <w:lang w:val="hr-HR"/>
        </w:rPr>
        <w:t>N = </w:t>
      </w:r>
      <w:r w:rsidR="008F04E4" w:rsidRPr="00F84B27">
        <w:rPr>
          <w:noProof/>
          <w:szCs w:val="22"/>
          <w:lang w:val="hr-HR"/>
        </w:rPr>
        <w:t>131</w:t>
      </w:r>
      <w:r w:rsidRPr="00F84B27">
        <w:rPr>
          <w:noProof/>
          <w:szCs w:val="22"/>
          <w:lang w:val="hr-HR"/>
        </w:rPr>
        <w:t> </w:t>
      </w:r>
      <w:r w:rsidR="008F04E4" w:rsidRPr="00F84B27">
        <w:rPr>
          <w:noProof/>
          <w:szCs w:val="22"/>
          <w:lang w:val="hr-HR"/>
        </w:rPr>
        <w:t>izložen ispitanik</w:t>
      </w:r>
      <w:r w:rsidR="00B868F7" w:rsidRPr="00F84B27">
        <w:rPr>
          <w:noProof/>
          <w:szCs w:val="22"/>
          <w:lang w:val="hr-HR"/>
        </w:rPr>
        <w:t xml:space="preserve"> s </w:t>
      </w:r>
      <w:r w:rsidR="008F04E4" w:rsidRPr="00F84B27">
        <w:rPr>
          <w:noProof/>
          <w:szCs w:val="22"/>
          <w:lang w:val="hr-HR"/>
        </w:rPr>
        <w:t>KZB]</w:t>
      </w:r>
      <w:r w:rsidR="00B868F7" w:rsidRPr="00F84B27">
        <w:rPr>
          <w:noProof/>
          <w:szCs w:val="22"/>
          <w:lang w:val="hr-HR"/>
        </w:rPr>
        <w:t xml:space="preserve"> i </w:t>
      </w:r>
      <w:r w:rsidR="008F04E4" w:rsidRPr="00F84B27">
        <w:rPr>
          <w:noProof/>
          <w:szCs w:val="22"/>
          <w:lang w:val="hr-HR"/>
        </w:rPr>
        <w:t>2 na ispitanicima na dijalizi</w:t>
      </w:r>
      <w:r w:rsidRPr="00F84B27">
        <w:rPr>
          <w:noProof/>
          <w:szCs w:val="22"/>
          <w:lang w:val="hr-HR"/>
        </w:rPr>
        <w:t xml:space="preserve"> [N = 97 </w:t>
      </w:r>
      <w:r w:rsidR="008F04E4" w:rsidRPr="00F84B27">
        <w:rPr>
          <w:noProof/>
          <w:szCs w:val="22"/>
          <w:lang w:val="hr-HR"/>
        </w:rPr>
        <w:t>izloženih ispitanika</w:t>
      </w:r>
      <w:r w:rsidR="00B868F7" w:rsidRPr="00F84B27">
        <w:rPr>
          <w:noProof/>
          <w:szCs w:val="22"/>
          <w:lang w:val="hr-HR"/>
        </w:rPr>
        <w:t xml:space="preserve"> s </w:t>
      </w:r>
      <w:r w:rsidR="008F04E4" w:rsidRPr="00F84B27">
        <w:rPr>
          <w:noProof/>
          <w:szCs w:val="22"/>
          <w:lang w:val="hr-HR"/>
        </w:rPr>
        <w:t>KZB]</w:t>
      </w:r>
      <w:r w:rsidR="008B799C" w:rsidRPr="00F84B27">
        <w:rPr>
          <w:noProof/>
          <w:szCs w:val="22"/>
          <w:lang w:val="hr-HR"/>
        </w:rPr>
        <w:t>)</w:t>
      </w:r>
      <w:r w:rsidRPr="00F84B27">
        <w:rPr>
          <w:noProof/>
          <w:szCs w:val="22"/>
          <w:lang w:val="hr-HR"/>
        </w:rPr>
        <w:t>; 1404 </w:t>
      </w:r>
      <w:r w:rsidR="008F04E4" w:rsidRPr="00F84B27">
        <w:rPr>
          <w:noProof/>
          <w:szCs w:val="22"/>
          <w:lang w:val="hr-HR"/>
        </w:rPr>
        <w:t>izložena ispitanika</w:t>
      </w:r>
      <w:r w:rsidR="00B868F7" w:rsidRPr="00F84B27">
        <w:rPr>
          <w:noProof/>
          <w:szCs w:val="22"/>
          <w:lang w:val="hr-HR"/>
        </w:rPr>
        <w:t xml:space="preserve"> s </w:t>
      </w:r>
      <w:r w:rsidR="0029076A" w:rsidRPr="00F84B27">
        <w:rPr>
          <w:noProof/>
          <w:szCs w:val="22"/>
          <w:lang w:val="hr-HR"/>
        </w:rPr>
        <w:t>rakom</w:t>
      </w:r>
      <w:r w:rsidR="00B868F7" w:rsidRPr="00F84B27">
        <w:rPr>
          <w:noProof/>
          <w:szCs w:val="22"/>
          <w:lang w:val="hr-HR"/>
        </w:rPr>
        <w:t xml:space="preserve"> u </w:t>
      </w:r>
      <w:r w:rsidR="008F04E4" w:rsidRPr="00F84B27">
        <w:rPr>
          <w:noProof/>
          <w:szCs w:val="22"/>
          <w:lang w:val="hr-HR"/>
        </w:rPr>
        <w:t>16</w:t>
      </w:r>
      <w:r w:rsidRPr="00F84B27">
        <w:rPr>
          <w:noProof/>
          <w:szCs w:val="22"/>
          <w:lang w:val="hr-HR"/>
        </w:rPr>
        <w:t> </w:t>
      </w:r>
      <w:r w:rsidR="008F04E4" w:rsidRPr="00F84B27">
        <w:rPr>
          <w:noProof/>
          <w:szCs w:val="22"/>
          <w:lang w:val="hr-HR"/>
        </w:rPr>
        <w:t>ispitivanja anemije z</w:t>
      </w:r>
      <w:r w:rsidRPr="00F84B27">
        <w:rPr>
          <w:noProof/>
          <w:szCs w:val="22"/>
          <w:lang w:val="hr-HR"/>
        </w:rPr>
        <w:t>bog kemoterapije; 147 izloženih ispitanika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2 </w:t>
      </w:r>
      <w:r w:rsidR="008F04E4" w:rsidRPr="00F84B27">
        <w:rPr>
          <w:noProof/>
          <w:szCs w:val="22"/>
          <w:lang w:val="hr-HR"/>
        </w:rPr>
        <w:t>ispitivanja doniranja autologne krvi</w:t>
      </w:r>
      <w:r w:rsidR="00CD3E74" w:rsidRPr="00F84B27">
        <w:rPr>
          <w:noProof/>
          <w:szCs w:val="22"/>
          <w:lang w:val="hr-HR"/>
        </w:rPr>
        <w:t>;</w:t>
      </w:r>
      <w:r w:rsidR="008F04E4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>213 izloženih ispitanika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1 </w:t>
      </w:r>
      <w:r w:rsidR="008F04E4" w:rsidRPr="00F84B27">
        <w:rPr>
          <w:noProof/>
          <w:szCs w:val="22"/>
          <w:lang w:val="hr-HR"/>
        </w:rPr>
        <w:t>ispitivanju</w:t>
      </w:r>
      <w:r w:rsidR="00B868F7" w:rsidRPr="00F84B27">
        <w:rPr>
          <w:noProof/>
          <w:szCs w:val="22"/>
          <w:lang w:val="hr-HR"/>
        </w:rPr>
        <w:t xml:space="preserve"> u </w:t>
      </w:r>
      <w:r w:rsidR="008F04E4" w:rsidRPr="00F84B27">
        <w:rPr>
          <w:noProof/>
          <w:szCs w:val="22"/>
          <w:lang w:val="hr-HR"/>
        </w:rPr>
        <w:t>periopera</w:t>
      </w:r>
      <w:r w:rsidRPr="00F84B27">
        <w:rPr>
          <w:noProof/>
          <w:szCs w:val="22"/>
          <w:lang w:val="hr-HR"/>
        </w:rPr>
        <w:t>cijskom</w:t>
      </w:r>
      <w:r w:rsidR="008F04E4" w:rsidRPr="00F84B27">
        <w:rPr>
          <w:noProof/>
          <w:szCs w:val="22"/>
          <w:lang w:val="hr-HR"/>
        </w:rPr>
        <w:t xml:space="preserve"> razdoblju</w:t>
      </w:r>
      <w:r w:rsidR="00B868F7" w:rsidRPr="00F84B27">
        <w:rPr>
          <w:noProof/>
          <w:szCs w:val="22"/>
          <w:lang w:val="hr-HR"/>
        </w:rPr>
        <w:t xml:space="preserve"> i </w:t>
      </w:r>
      <w:r w:rsidR="00A956BD" w:rsidRPr="00F84B27">
        <w:rPr>
          <w:noProof/>
          <w:szCs w:val="22"/>
          <w:lang w:val="hr-HR"/>
        </w:rPr>
        <w:t>102 izložena ispitanika</w:t>
      </w:r>
      <w:r w:rsidR="00B868F7" w:rsidRPr="00F84B27">
        <w:rPr>
          <w:noProof/>
          <w:szCs w:val="22"/>
          <w:lang w:val="hr-HR"/>
        </w:rPr>
        <w:t xml:space="preserve"> u </w:t>
      </w:r>
      <w:r w:rsidR="00A956BD" w:rsidRPr="00F84B27">
        <w:rPr>
          <w:noProof/>
          <w:szCs w:val="22"/>
          <w:lang w:val="hr-HR"/>
        </w:rPr>
        <w:t>2 ispitivanja</w:t>
      </w:r>
      <w:r w:rsidR="0041196B" w:rsidRPr="00F84B27">
        <w:rPr>
          <w:noProof/>
          <w:szCs w:val="22"/>
          <w:lang w:val="hr-HR"/>
        </w:rPr>
        <w:t xml:space="preserve"> MDS-a</w:t>
      </w:r>
      <w:r w:rsidR="008F04E4" w:rsidRPr="00F84B27">
        <w:rPr>
          <w:noProof/>
          <w:szCs w:val="22"/>
          <w:lang w:val="hr-HR"/>
        </w:rPr>
        <w:t>. Nusp</w:t>
      </w:r>
      <w:r w:rsidR="00FF3A60" w:rsidRPr="00F84B27">
        <w:rPr>
          <w:noProof/>
          <w:szCs w:val="22"/>
          <w:lang w:val="hr-HR"/>
        </w:rPr>
        <w:t>ojave koje je prijavilo ≥ </w:t>
      </w:r>
      <w:r w:rsidR="008F04E4" w:rsidRPr="00F84B27">
        <w:rPr>
          <w:noProof/>
          <w:szCs w:val="22"/>
          <w:lang w:val="hr-HR"/>
        </w:rPr>
        <w:t>1</w:t>
      </w:r>
      <w:r w:rsidR="007C6124" w:rsidRPr="00F84B27">
        <w:rPr>
          <w:noProof/>
          <w:szCs w:val="22"/>
          <w:lang w:val="hr-HR"/>
        </w:rPr>
        <w:t> </w:t>
      </w:r>
      <w:r w:rsidR="00FF3A60" w:rsidRPr="00F84B27">
        <w:rPr>
          <w:noProof/>
          <w:szCs w:val="22"/>
          <w:lang w:val="hr-HR"/>
        </w:rPr>
        <w:t>% ispitanika liječenih epoetinom</w:t>
      </w:r>
      <w:r w:rsidR="0029076A" w:rsidRPr="00F84B27">
        <w:rPr>
          <w:noProof/>
          <w:szCs w:val="22"/>
          <w:lang w:val="hr-HR"/>
        </w:rPr>
        <w:t xml:space="preserve"> alfa</w:t>
      </w:r>
      <w:r w:rsidR="00B868F7" w:rsidRPr="00F84B27">
        <w:rPr>
          <w:noProof/>
          <w:szCs w:val="22"/>
          <w:lang w:val="hr-HR"/>
        </w:rPr>
        <w:t xml:space="preserve"> u </w:t>
      </w:r>
      <w:r w:rsidR="00FF3A60" w:rsidRPr="00F84B27">
        <w:rPr>
          <w:noProof/>
          <w:szCs w:val="22"/>
          <w:lang w:val="hr-HR"/>
        </w:rPr>
        <w:t>tim ispitivanjima navedene su</w:t>
      </w:r>
      <w:r w:rsidR="00B868F7" w:rsidRPr="00F84B27">
        <w:rPr>
          <w:noProof/>
          <w:szCs w:val="22"/>
          <w:lang w:val="hr-HR"/>
        </w:rPr>
        <w:t xml:space="preserve"> u </w:t>
      </w:r>
      <w:r w:rsidR="008F04E4" w:rsidRPr="00F84B27">
        <w:rPr>
          <w:noProof/>
          <w:szCs w:val="22"/>
          <w:lang w:val="hr-HR"/>
        </w:rPr>
        <w:t>tablici ispod</w:t>
      </w:r>
      <w:r w:rsidR="00FF3A60" w:rsidRPr="00F84B27">
        <w:rPr>
          <w:noProof/>
          <w:szCs w:val="22"/>
          <w:lang w:val="hr-HR"/>
        </w:rPr>
        <w:t>.</w:t>
      </w:r>
    </w:p>
    <w:p w14:paraId="098C6044" w14:textId="77777777" w:rsidR="00E87F7D" w:rsidRPr="00F84B27" w:rsidRDefault="00E87F7D" w:rsidP="000333ED">
      <w:pPr>
        <w:rPr>
          <w:noProof/>
          <w:lang w:val="hr-HR"/>
        </w:rPr>
      </w:pPr>
    </w:p>
    <w:p w14:paraId="6955D15D" w14:textId="77777777" w:rsidR="005128A6" w:rsidRPr="00F84B27" w:rsidRDefault="005128A6" w:rsidP="000333ED">
      <w:pPr>
        <w:pStyle w:val="spc-p3"/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Procjena u</w:t>
      </w:r>
      <w:r w:rsidR="00883CDF" w:rsidRPr="00F84B27">
        <w:rPr>
          <w:noProof/>
          <w:lang w:val="hr-HR"/>
        </w:rPr>
        <w:t>čestalosti</w:t>
      </w:r>
      <w:r w:rsidR="00DD3250" w:rsidRPr="00F84B27">
        <w:rPr>
          <w:noProof/>
          <w:lang w:val="hr-HR"/>
        </w:rPr>
        <w:t xml:space="preserve">: </w:t>
      </w:r>
      <w:r w:rsidR="00883CDF" w:rsidRPr="00F84B27">
        <w:rPr>
          <w:noProof/>
          <w:lang w:val="hr-HR"/>
        </w:rPr>
        <w:t>vrlo često</w:t>
      </w:r>
      <w:r w:rsidR="00DD3250" w:rsidRPr="00F84B27">
        <w:rPr>
          <w:noProof/>
          <w:lang w:val="hr-HR"/>
        </w:rPr>
        <w:t xml:space="preserve"> (≥ 1/10); </w:t>
      </w:r>
      <w:r w:rsidR="00883CDF" w:rsidRPr="00F84B27">
        <w:rPr>
          <w:noProof/>
          <w:lang w:val="hr-HR"/>
        </w:rPr>
        <w:t>često</w:t>
      </w:r>
      <w:r w:rsidR="00DD3250" w:rsidRPr="00F84B27">
        <w:rPr>
          <w:noProof/>
          <w:lang w:val="hr-HR"/>
        </w:rPr>
        <w:t xml:space="preserve"> (≥ 1/100</w:t>
      </w:r>
      <w:r w:rsidR="00B868F7" w:rsidRPr="00F84B27">
        <w:rPr>
          <w:noProof/>
          <w:lang w:val="hr-HR"/>
        </w:rPr>
        <w:t xml:space="preserve"> i </w:t>
      </w:r>
      <w:r w:rsidR="00DD3250" w:rsidRPr="00F84B27">
        <w:rPr>
          <w:noProof/>
          <w:lang w:val="hr-HR"/>
        </w:rPr>
        <w:t xml:space="preserve">&lt; 1/10); </w:t>
      </w:r>
      <w:r w:rsidR="00883CDF" w:rsidRPr="00F84B27">
        <w:rPr>
          <w:noProof/>
          <w:lang w:val="hr-HR"/>
        </w:rPr>
        <w:t>manje često (≥ 1/1</w:t>
      </w:r>
      <w:r w:rsidR="00DD3250" w:rsidRPr="00F84B27">
        <w:rPr>
          <w:noProof/>
          <w:lang w:val="hr-HR"/>
        </w:rPr>
        <w:t>000</w:t>
      </w:r>
      <w:r w:rsidR="00B868F7" w:rsidRPr="00F84B27">
        <w:rPr>
          <w:noProof/>
          <w:lang w:val="hr-HR"/>
        </w:rPr>
        <w:t xml:space="preserve"> i </w:t>
      </w:r>
      <w:r w:rsidR="00DD3250" w:rsidRPr="00F84B27">
        <w:rPr>
          <w:noProof/>
          <w:lang w:val="hr-HR"/>
        </w:rPr>
        <w:t xml:space="preserve">&lt; 1/100); </w:t>
      </w:r>
      <w:r w:rsidR="00883CDF" w:rsidRPr="00F84B27">
        <w:rPr>
          <w:noProof/>
          <w:lang w:val="hr-HR"/>
        </w:rPr>
        <w:t>rijetko (≥ 1/10 </w:t>
      </w:r>
      <w:r w:rsidR="00DD3250" w:rsidRPr="00F84B27">
        <w:rPr>
          <w:noProof/>
          <w:lang w:val="hr-HR"/>
        </w:rPr>
        <w:t>000</w:t>
      </w:r>
      <w:r w:rsidR="00B868F7" w:rsidRPr="00F84B27">
        <w:rPr>
          <w:noProof/>
          <w:lang w:val="hr-HR"/>
        </w:rPr>
        <w:t xml:space="preserve"> i </w:t>
      </w:r>
      <w:r w:rsidR="00DD3250" w:rsidRPr="00F84B27">
        <w:rPr>
          <w:noProof/>
          <w:lang w:val="hr-HR"/>
        </w:rPr>
        <w:t xml:space="preserve">&lt; 1/1000); </w:t>
      </w:r>
      <w:r w:rsidR="00883CDF" w:rsidRPr="00F84B27">
        <w:rPr>
          <w:noProof/>
          <w:lang w:val="hr-HR"/>
        </w:rPr>
        <w:t>vrlo rijetko</w:t>
      </w:r>
      <w:r w:rsidR="00DD3250" w:rsidRPr="00F84B27">
        <w:rPr>
          <w:noProof/>
          <w:lang w:val="hr-HR"/>
        </w:rPr>
        <w:t xml:space="preserve"> (&lt; 1/10</w:t>
      </w:r>
      <w:r w:rsidR="00883CDF" w:rsidRPr="00F84B27">
        <w:rPr>
          <w:noProof/>
          <w:lang w:val="hr-HR"/>
        </w:rPr>
        <w:t> </w:t>
      </w:r>
      <w:r w:rsidR="00DD3250" w:rsidRPr="00F84B27">
        <w:rPr>
          <w:noProof/>
          <w:lang w:val="hr-HR"/>
        </w:rPr>
        <w:t xml:space="preserve">000), </w:t>
      </w:r>
      <w:r w:rsidR="00883CDF" w:rsidRPr="00F84B27">
        <w:rPr>
          <w:noProof/>
          <w:lang w:val="hr-HR"/>
        </w:rPr>
        <w:t>nepoznato</w:t>
      </w:r>
      <w:r w:rsidR="00DD3250" w:rsidRPr="00F84B27">
        <w:rPr>
          <w:noProof/>
          <w:lang w:val="hr-HR"/>
        </w:rPr>
        <w:t xml:space="preserve"> (</w:t>
      </w:r>
      <w:r w:rsidR="00883CDF" w:rsidRPr="00F84B27">
        <w:rPr>
          <w:noProof/>
          <w:lang w:val="hr-HR"/>
        </w:rPr>
        <w:t>ne može se procijeniti iz dostupnih podataka</w:t>
      </w:r>
      <w:r w:rsidR="00DD3250" w:rsidRPr="00F84B27">
        <w:rPr>
          <w:noProof/>
          <w:lang w:val="hr-HR"/>
        </w:rPr>
        <w:t>).</w:t>
      </w:r>
      <w:r w:rsidR="00D500D1" w:rsidRPr="00F84B27">
        <w:rPr>
          <w:noProof/>
          <w:lang w:val="hr-HR"/>
        </w:rPr>
        <w:t xml:space="preserve"> </w:t>
      </w:r>
    </w:p>
    <w:p w14:paraId="1C4DD3A0" w14:textId="77777777" w:rsidR="00E87F7D" w:rsidRPr="00F84B27" w:rsidRDefault="00E87F7D" w:rsidP="000333ED">
      <w:pPr>
        <w:rPr>
          <w:noProof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4"/>
        <w:gridCol w:w="3493"/>
        <w:gridCol w:w="2699"/>
      </w:tblGrid>
      <w:tr w:rsidR="007824A4" w:rsidRPr="00F84B27" w14:paraId="29665B20" w14:textId="77777777">
        <w:trPr>
          <w:tblHeader/>
        </w:trPr>
        <w:tc>
          <w:tcPr>
            <w:tcW w:w="1666" w:type="pct"/>
          </w:tcPr>
          <w:p w14:paraId="70BC57BF" w14:textId="77777777" w:rsidR="007824A4" w:rsidRPr="00F84B27" w:rsidRDefault="00116DCF" w:rsidP="00116DCF">
            <w:pPr>
              <w:rPr>
                <w:b/>
                <w:noProof/>
                <w:lang w:val="hr-HR"/>
              </w:rPr>
            </w:pPr>
            <w:r w:rsidRPr="00F84B27">
              <w:rPr>
                <w:b/>
                <w:noProof/>
                <w:lang w:val="hr-HR"/>
              </w:rPr>
              <w:t>MedDRA k</w:t>
            </w:r>
            <w:r w:rsidR="007824A4" w:rsidRPr="00F84B27">
              <w:rPr>
                <w:b/>
                <w:noProof/>
                <w:lang w:val="hr-HR"/>
              </w:rPr>
              <w:t xml:space="preserve">lasifikacija organskih sustava </w:t>
            </w:r>
          </w:p>
        </w:tc>
        <w:tc>
          <w:tcPr>
            <w:tcW w:w="1881" w:type="pct"/>
          </w:tcPr>
          <w:p w14:paraId="047F2430" w14:textId="77777777" w:rsidR="007824A4" w:rsidRPr="00F84B27" w:rsidRDefault="007824A4" w:rsidP="000333ED">
            <w:pPr>
              <w:autoSpaceDE w:val="0"/>
              <w:autoSpaceDN w:val="0"/>
              <w:adjustRightInd w:val="0"/>
              <w:rPr>
                <w:b/>
                <w:noProof/>
                <w:lang w:val="hr-HR"/>
              </w:rPr>
            </w:pPr>
            <w:r w:rsidRPr="00F84B27">
              <w:rPr>
                <w:b/>
                <w:noProof/>
                <w:lang w:val="hr-HR"/>
              </w:rPr>
              <w:t xml:space="preserve">Nuspojava (preporučeni </w:t>
            </w:r>
            <w:r w:rsidR="0041196B" w:rsidRPr="00F84B27">
              <w:rPr>
                <w:b/>
                <w:noProof/>
                <w:lang w:val="hr-HR"/>
              </w:rPr>
              <w:t>pojam</w:t>
            </w:r>
            <w:r w:rsidRPr="00F84B27">
              <w:rPr>
                <w:b/>
                <w:noProof/>
                <w:lang w:val="hr-HR"/>
              </w:rPr>
              <w:t>)</w:t>
            </w:r>
          </w:p>
        </w:tc>
        <w:tc>
          <w:tcPr>
            <w:tcW w:w="1453" w:type="pct"/>
          </w:tcPr>
          <w:p w14:paraId="1C9C0B33" w14:textId="77777777" w:rsidR="007824A4" w:rsidRPr="00F84B27" w:rsidRDefault="007824A4" w:rsidP="000333ED">
            <w:pPr>
              <w:rPr>
                <w:b/>
                <w:noProof/>
                <w:lang w:val="hr-HR"/>
              </w:rPr>
            </w:pPr>
            <w:r w:rsidRPr="00F84B27">
              <w:rPr>
                <w:b/>
                <w:noProof/>
                <w:lang w:val="hr-HR"/>
              </w:rPr>
              <w:t>Učestalost</w:t>
            </w:r>
          </w:p>
        </w:tc>
      </w:tr>
      <w:tr w:rsidR="007824A4" w:rsidRPr="00F84B27" w14:paraId="4AA59CC9" w14:textId="77777777">
        <w:tc>
          <w:tcPr>
            <w:tcW w:w="1666" w:type="pct"/>
            <w:vAlign w:val="center"/>
          </w:tcPr>
          <w:p w14:paraId="56C2ABEC" w14:textId="77777777" w:rsidR="007824A4" w:rsidRPr="00F84B27" w:rsidRDefault="007824A4" w:rsidP="000333ED">
            <w:pPr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Poremećaji krvi</w:t>
            </w:r>
            <w:r w:rsidR="00B868F7" w:rsidRPr="00F84B27">
              <w:rPr>
                <w:noProof/>
                <w:lang w:val="hr-HR"/>
              </w:rPr>
              <w:t xml:space="preserve"> i </w:t>
            </w:r>
            <w:r w:rsidRPr="00F84B27">
              <w:rPr>
                <w:noProof/>
                <w:lang w:val="hr-HR"/>
              </w:rPr>
              <w:t>limfnog sustava</w:t>
            </w:r>
          </w:p>
        </w:tc>
        <w:tc>
          <w:tcPr>
            <w:tcW w:w="1881" w:type="pct"/>
            <w:vAlign w:val="center"/>
          </w:tcPr>
          <w:p w14:paraId="054A59A6" w14:textId="77777777" w:rsidR="007824A4" w:rsidRPr="00F84B27" w:rsidRDefault="00EE27DE" w:rsidP="000333ED">
            <w:pPr>
              <w:autoSpaceDE w:val="0"/>
              <w:autoSpaceDN w:val="0"/>
              <w:adjustRightInd w:val="0"/>
              <w:rPr>
                <w:rFonts w:eastAsia="CIDFont+F2"/>
                <w:noProof/>
                <w:lang w:val="hr-HR"/>
              </w:rPr>
            </w:pPr>
            <w:r w:rsidRPr="00F84B27">
              <w:rPr>
                <w:rFonts w:eastAsia="CIDFont+F2"/>
                <w:noProof/>
                <w:lang w:val="hr-HR"/>
              </w:rPr>
              <w:t xml:space="preserve">Izolirana </w:t>
            </w:r>
            <w:r w:rsidR="005163F4" w:rsidRPr="00F84B27">
              <w:rPr>
                <w:rFonts w:eastAsia="CIDFont+F2"/>
                <w:noProof/>
                <w:lang w:val="hr-HR"/>
              </w:rPr>
              <w:t>a</w:t>
            </w:r>
            <w:r w:rsidR="007824A4" w:rsidRPr="00F84B27">
              <w:rPr>
                <w:rFonts w:eastAsia="CIDFont+F2"/>
                <w:noProof/>
                <w:lang w:val="hr-HR"/>
              </w:rPr>
              <w:t>plazija crvene krvne loze</w:t>
            </w:r>
            <w:r w:rsidR="007824A4" w:rsidRPr="00F84B27">
              <w:rPr>
                <w:rFonts w:eastAsia="CIDFont+F2"/>
                <w:noProof/>
                <w:vertAlign w:val="superscript"/>
                <w:lang w:val="hr-HR"/>
              </w:rPr>
              <w:t>3</w:t>
            </w:r>
            <w:r w:rsidR="007824A4" w:rsidRPr="00F84B27">
              <w:rPr>
                <w:rFonts w:eastAsia="CIDFont+F2"/>
                <w:noProof/>
                <w:lang w:val="hr-HR"/>
              </w:rPr>
              <w:t>,</w:t>
            </w:r>
          </w:p>
          <w:p w14:paraId="105DF1C6" w14:textId="77777777" w:rsidR="007824A4" w:rsidRPr="00F84B27" w:rsidRDefault="007B41E0" w:rsidP="000333ED">
            <w:pPr>
              <w:rPr>
                <w:noProof/>
                <w:lang w:val="hr-HR"/>
              </w:rPr>
            </w:pPr>
            <w:r w:rsidRPr="00F84B27">
              <w:rPr>
                <w:rFonts w:eastAsia="CIDFont+F2"/>
                <w:noProof/>
                <w:lang w:val="hr-HR"/>
              </w:rPr>
              <w:t>Trombocitemija</w:t>
            </w:r>
          </w:p>
        </w:tc>
        <w:tc>
          <w:tcPr>
            <w:tcW w:w="1453" w:type="pct"/>
            <w:vAlign w:val="center"/>
          </w:tcPr>
          <w:p w14:paraId="7F1102CE" w14:textId="77777777" w:rsidR="007824A4" w:rsidRPr="00F84B27" w:rsidRDefault="006F0153" w:rsidP="000333ED">
            <w:pPr>
              <w:rPr>
                <w:noProof/>
                <w:lang w:val="hr-HR"/>
              </w:rPr>
            </w:pPr>
            <w:r w:rsidRPr="00F84B27">
              <w:rPr>
                <w:rFonts w:eastAsia="CIDFont+F2"/>
                <w:noProof/>
                <w:lang w:val="hr-HR"/>
              </w:rPr>
              <w:t>R</w:t>
            </w:r>
            <w:r w:rsidR="0059234B" w:rsidRPr="00F84B27">
              <w:rPr>
                <w:rFonts w:eastAsia="CIDFont+F2"/>
                <w:noProof/>
                <w:lang w:val="hr-HR"/>
              </w:rPr>
              <w:t>ijetko</w:t>
            </w:r>
          </w:p>
        </w:tc>
      </w:tr>
      <w:tr w:rsidR="007824A4" w:rsidRPr="00F84B27" w14:paraId="170FA684" w14:textId="77777777">
        <w:tc>
          <w:tcPr>
            <w:tcW w:w="1666" w:type="pct"/>
            <w:vAlign w:val="center"/>
          </w:tcPr>
          <w:p w14:paraId="4E7C9FEA" w14:textId="77777777" w:rsidR="007824A4" w:rsidRPr="00F84B27" w:rsidRDefault="007824A4" w:rsidP="000333ED">
            <w:pPr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Poremećaji metabolizma</w:t>
            </w:r>
            <w:r w:rsidR="00B868F7" w:rsidRPr="00F84B27">
              <w:rPr>
                <w:noProof/>
                <w:lang w:val="hr-HR"/>
              </w:rPr>
              <w:t xml:space="preserve"> i </w:t>
            </w:r>
            <w:r w:rsidRPr="00F84B27">
              <w:rPr>
                <w:noProof/>
                <w:lang w:val="hr-HR"/>
              </w:rPr>
              <w:t>prehrane</w:t>
            </w:r>
          </w:p>
        </w:tc>
        <w:tc>
          <w:tcPr>
            <w:tcW w:w="1881" w:type="pct"/>
            <w:vAlign w:val="center"/>
          </w:tcPr>
          <w:p w14:paraId="1E0FA622" w14:textId="77777777" w:rsidR="007824A4" w:rsidRPr="00F84B27" w:rsidRDefault="00EE27DE" w:rsidP="000333ED">
            <w:pPr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Hiperkalijemija</w:t>
            </w:r>
            <w:r w:rsidRPr="00F84B27">
              <w:rPr>
                <w:noProof/>
                <w:vertAlign w:val="superscript"/>
                <w:lang w:val="hr-HR"/>
              </w:rPr>
              <w:t>1</w:t>
            </w:r>
          </w:p>
        </w:tc>
        <w:tc>
          <w:tcPr>
            <w:tcW w:w="1453" w:type="pct"/>
            <w:vAlign w:val="center"/>
          </w:tcPr>
          <w:p w14:paraId="59651CD3" w14:textId="77777777" w:rsidR="007824A4" w:rsidRPr="00F84B27" w:rsidRDefault="00EE27DE" w:rsidP="000333ED">
            <w:pPr>
              <w:rPr>
                <w:noProof/>
                <w:lang w:val="hr-HR"/>
              </w:rPr>
            </w:pPr>
            <w:r w:rsidRPr="00F84B27">
              <w:rPr>
                <w:noProof/>
                <w:color w:val="000000"/>
                <w:lang w:val="hr-HR"/>
              </w:rPr>
              <w:t xml:space="preserve">Manje </w:t>
            </w:r>
            <w:r w:rsidR="0059234B" w:rsidRPr="00F84B27">
              <w:rPr>
                <w:noProof/>
                <w:color w:val="000000"/>
                <w:lang w:val="hr-HR"/>
              </w:rPr>
              <w:t>često</w:t>
            </w:r>
          </w:p>
        </w:tc>
      </w:tr>
      <w:tr w:rsidR="007824A4" w:rsidRPr="00F84B27" w14:paraId="10FF0288" w14:textId="77777777">
        <w:tc>
          <w:tcPr>
            <w:tcW w:w="1666" w:type="pct"/>
            <w:vMerge w:val="restart"/>
            <w:vAlign w:val="center"/>
          </w:tcPr>
          <w:p w14:paraId="4E73E3F4" w14:textId="77777777" w:rsidR="007824A4" w:rsidRPr="00F84B27" w:rsidRDefault="007824A4" w:rsidP="000333ED">
            <w:pPr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Poremećaji imunološkog sustava</w:t>
            </w:r>
          </w:p>
        </w:tc>
        <w:tc>
          <w:tcPr>
            <w:tcW w:w="1881" w:type="pct"/>
            <w:vAlign w:val="center"/>
          </w:tcPr>
          <w:p w14:paraId="4EFCE4DA" w14:textId="77777777" w:rsidR="007824A4" w:rsidRPr="00F84B27" w:rsidRDefault="00EE27DE" w:rsidP="000333ED">
            <w:pPr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P</w:t>
            </w:r>
            <w:r w:rsidR="007824A4" w:rsidRPr="00F84B27">
              <w:rPr>
                <w:noProof/>
                <w:lang w:val="hr-HR"/>
              </w:rPr>
              <w:t>reosjetljivost</w:t>
            </w:r>
            <w:r w:rsidR="007824A4" w:rsidRPr="00F84B27">
              <w:rPr>
                <w:noProof/>
                <w:vertAlign w:val="superscript"/>
                <w:lang w:val="hr-HR"/>
              </w:rPr>
              <w:t>3</w:t>
            </w:r>
          </w:p>
        </w:tc>
        <w:tc>
          <w:tcPr>
            <w:tcW w:w="1453" w:type="pct"/>
            <w:vAlign w:val="center"/>
          </w:tcPr>
          <w:p w14:paraId="56E45789" w14:textId="77777777" w:rsidR="007824A4" w:rsidRPr="00F84B27" w:rsidRDefault="00EE27DE" w:rsidP="000333ED">
            <w:pPr>
              <w:rPr>
                <w:noProof/>
                <w:lang w:val="hr-HR"/>
              </w:rPr>
            </w:pPr>
            <w:r w:rsidRPr="00F84B27">
              <w:rPr>
                <w:noProof/>
                <w:color w:val="000000"/>
                <w:lang w:val="hr-HR"/>
              </w:rPr>
              <w:t xml:space="preserve">Manje </w:t>
            </w:r>
            <w:r w:rsidR="0059234B" w:rsidRPr="00F84B27">
              <w:rPr>
                <w:noProof/>
                <w:color w:val="000000"/>
                <w:lang w:val="hr-HR"/>
              </w:rPr>
              <w:t>često</w:t>
            </w:r>
          </w:p>
        </w:tc>
      </w:tr>
      <w:tr w:rsidR="007824A4" w:rsidRPr="00F84B27" w14:paraId="2545C449" w14:textId="77777777">
        <w:tc>
          <w:tcPr>
            <w:tcW w:w="1666" w:type="pct"/>
            <w:vMerge/>
            <w:vAlign w:val="center"/>
          </w:tcPr>
          <w:p w14:paraId="2210D421" w14:textId="77777777" w:rsidR="007824A4" w:rsidRPr="00F84B27" w:rsidRDefault="007824A4" w:rsidP="000333ED">
            <w:pPr>
              <w:rPr>
                <w:noProof/>
                <w:lang w:val="hr-HR"/>
              </w:rPr>
            </w:pPr>
          </w:p>
        </w:tc>
        <w:tc>
          <w:tcPr>
            <w:tcW w:w="1881" w:type="pct"/>
            <w:vAlign w:val="center"/>
          </w:tcPr>
          <w:p w14:paraId="7AA6BCB8" w14:textId="77777777" w:rsidR="007824A4" w:rsidRPr="00F84B27" w:rsidRDefault="00EE27DE" w:rsidP="000333ED">
            <w:pPr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A</w:t>
            </w:r>
            <w:r w:rsidR="007824A4" w:rsidRPr="00F84B27">
              <w:rPr>
                <w:noProof/>
                <w:lang w:val="hr-HR"/>
              </w:rPr>
              <w:t>nafilaktička reakcija</w:t>
            </w:r>
            <w:r w:rsidR="007824A4" w:rsidRPr="00F84B27">
              <w:rPr>
                <w:noProof/>
                <w:vertAlign w:val="superscript"/>
                <w:lang w:val="hr-HR"/>
              </w:rPr>
              <w:t>3</w:t>
            </w:r>
          </w:p>
        </w:tc>
        <w:tc>
          <w:tcPr>
            <w:tcW w:w="1453" w:type="pct"/>
            <w:vAlign w:val="center"/>
          </w:tcPr>
          <w:p w14:paraId="69A2CAAA" w14:textId="77777777" w:rsidR="007824A4" w:rsidRPr="00F84B27" w:rsidRDefault="006F0153" w:rsidP="000333ED">
            <w:pPr>
              <w:rPr>
                <w:noProof/>
                <w:lang w:val="hr-HR"/>
              </w:rPr>
            </w:pPr>
            <w:r w:rsidRPr="00F84B27">
              <w:rPr>
                <w:noProof/>
                <w:color w:val="000000"/>
                <w:lang w:val="hr-HR"/>
              </w:rPr>
              <w:t>R</w:t>
            </w:r>
            <w:r w:rsidR="0059234B" w:rsidRPr="00F84B27">
              <w:rPr>
                <w:noProof/>
                <w:color w:val="000000"/>
                <w:lang w:val="hr-HR"/>
              </w:rPr>
              <w:t>ijetko</w:t>
            </w:r>
          </w:p>
        </w:tc>
      </w:tr>
      <w:tr w:rsidR="007824A4" w:rsidRPr="00F84B27" w14:paraId="05130F79" w14:textId="77777777">
        <w:tc>
          <w:tcPr>
            <w:tcW w:w="1666" w:type="pct"/>
            <w:vMerge w:val="restart"/>
            <w:vAlign w:val="center"/>
          </w:tcPr>
          <w:p w14:paraId="0087E6E9" w14:textId="77777777" w:rsidR="007824A4" w:rsidRPr="00F84B27" w:rsidRDefault="007824A4" w:rsidP="000333ED">
            <w:pPr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Poremećaji živčanog sustava</w:t>
            </w:r>
          </w:p>
        </w:tc>
        <w:tc>
          <w:tcPr>
            <w:tcW w:w="1881" w:type="pct"/>
            <w:vAlign w:val="center"/>
          </w:tcPr>
          <w:p w14:paraId="78B22992" w14:textId="77777777" w:rsidR="007824A4" w:rsidRPr="00F84B27" w:rsidRDefault="00EE27DE" w:rsidP="000333ED">
            <w:pPr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Glavobolja</w:t>
            </w:r>
          </w:p>
        </w:tc>
        <w:tc>
          <w:tcPr>
            <w:tcW w:w="1453" w:type="pct"/>
            <w:vAlign w:val="center"/>
          </w:tcPr>
          <w:p w14:paraId="65F1B754" w14:textId="77777777" w:rsidR="007824A4" w:rsidRPr="00F84B27" w:rsidRDefault="006F0153" w:rsidP="000333ED">
            <w:pPr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Č</w:t>
            </w:r>
            <w:r w:rsidR="0059234B" w:rsidRPr="00F84B27">
              <w:rPr>
                <w:noProof/>
                <w:lang w:val="hr-HR"/>
              </w:rPr>
              <w:t>esto</w:t>
            </w:r>
          </w:p>
        </w:tc>
      </w:tr>
      <w:tr w:rsidR="007824A4" w:rsidRPr="00F84B27" w14:paraId="7D2D90D8" w14:textId="77777777">
        <w:tc>
          <w:tcPr>
            <w:tcW w:w="1666" w:type="pct"/>
            <w:vMerge/>
            <w:vAlign w:val="center"/>
          </w:tcPr>
          <w:p w14:paraId="47455565" w14:textId="77777777" w:rsidR="007824A4" w:rsidRPr="00F84B27" w:rsidRDefault="007824A4" w:rsidP="000333ED">
            <w:pPr>
              <w:rPr>
                <w:noProof/>
                <w:lang w:val="hr-HR"/>
              </w:rPr>
            </w:pPr>
          </w:p>
        </w:tc>
        <w:tc>
          <w:tcPr>
            <w:tcW w:w="1881" w:type="pct"/>
            <w:vAlign w:val="center"/>
          </w:tcPr>
          <w:p w14:paraId="49E9E59F" w14:textId="77777777" w:rsidR="007824A4" w:rsidRPr="00F84B27" w:rsidRDefault="00EE27DE" w:rsidP="000333ED">
            <w:pPr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Konvulzije</w:t>
            </w:r>
          </w:p>
        </w:tc>
        <w:tc>
          <w:tcPr>
            <w:tcW w:w="1453" w:type="pct"/>
            <w:vAlign w:val="center"/>
          </w:tcPr>
          <w:p w14:paraId="2D1AEE1D" w14:textId="77777777" w:rsidR="007824A4" w:rsidRPr="00F84B27" w:rsidRDefault="00EE27DE" w:rsidP="000333ED">
            <w:pPr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 xml:space="preserve">Manje </w:t>
            </w:r>
            <w:r w:rsidR="0059234B" w:rsidRPr="00F84B27">
              <w:rPr>
                <w:noProof/>
                <w:lang w:val="hr-HR"/>
              </w:rPr>
              <w:t>često</w:t>
            </w:r>
          </w:p>
        </w:tc>
      </w:tr>
      <w:tr w:rsidR="007824A4" w:rsidRPr="00F84B27" w14:paraId="4C113B35" w14:textId="77777777">
        <w:tc>
          <w:tcPr>
            <w:tcW w:w="1666" w:type="pct"/>
            <w:vMerge w:val="restart"/>
            <w:vAlign w:val="center"/>
          </w:tcPr>
          <w:p w14:paraId="581AA527" w14:textId="77777777" w:rsidR="007824A4" w:rsidRPr="00F84B27" w:rsidRDefault="007824A4" w:rsidP="000333ED">
            <w:pPr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Krvožilni poremećaji</w:t>
            </w:r>
          </w:p>
        </w:tc>
        <w:tc>
          <w:tcPr>
            <w:tcW w:w="1881" w:type="pct"/>
            <w:vAlign w:val="center"/>
          </w:tcPr>
          <w:p w14:paraId="113EBE95" w14:textId="77777777" w:rsidR="007824A4" w:rsidRPr="00F84B27" w:rsidRDefault="00EE27DE" w:rsidP="000333ED">
            <w:pPr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H</w:t>
            </w:r>
            <w:r w:rsidR="007824A4" w:rsidRPr="00F84B27">
              <w:rPr>
                <w:noProof/>
                <w:lang w:val="hr-HR"/>
              </w:rPr>
              <w:t>ipertenzija, venska</w:t>
            </w:r>
            <w:r w:rsidR="00B868F7" w:rsidRPr="00F84B27">
              <w:rPr>
                <w:noProof/>
                <w:lang w:val="hr-HR"/>
              </w:rPr>
              <w:t xml:space="preserve"> i </w:t>
            </w:r>
            <w:r w:rsidR="007824A4" w:rsidRPr="00F84B27">
              <w:rPr>
                <w:noProof/>
                <w:lang w:val="hr-HR"/>
              </w:rPr>
              <w:t>arterijska tromboza</w:t>
            </w:r>
            <w:r w:rsidR="007824A4" w:rsidRPr="00F84B27">
              <w:rPr>
                <w:noProof/>
                <w:vertAlign w:val="superscript"/>
                <w:lang w:val="hr-HR"/>
              </w:rPr>
              <w:t>2</w:t>
            </w:r>
          </w:p>
        </w:tc>
        <w:tc>
          <w:tcPr>
            <w:tcW w:w="1453" w:type="pct"/>
            <w:vAlign w:val="center"/>
          </w:tcPr>
          <w:p w14:paraId="2F2225CF" w14:textId="77777777" w:rsidR="007824A4" w:rsidRPr="00F84B27" w:rsidRDefault="006F0153" w:rsidP="000333ED">
            <w:pPr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Č</w:t>
            </w:r>
            <w:r w:rsidR="0059234B" w:rsidRPr="00F84B27">
              <w:rPr>
                <w:noProof/>
                <w:lang w:val="hr-HR"/>
              </w:rPr>
              <w:t>esto</w:t>
            </w:r>
          </w:p>
        </w:tc>
      </w:tr>
      <w:tr w:rsidR="007824A4" w:rsidRPr="00F84B27" w14:paraId="7540CC48" w14:textId="77777777">
        <w:tc>
          <w:tcPr>
            <w:tcW w:w="1666" w:type="pct"/>
            <w:vMerge/>
            <w:vAlign w:val="center"/>
          </w:tcPr>
          <w:p w14:paraId="4C194542" w14:textId="77777777" w:rsidR="007824A4" w:rsidRPr="00F84B27" w:rsidRDefault="007824A4" w:rsidP="000333ED">
            <w:pPr>
              <w:rPr>
                <w:noProof/>
                <w:lang w:val="hr-HR"/>
              </w:rPr>
            </w:pPr>
          </w:p>
        </w:tc>
        <w:tc>
          <w:tcPr>
            <w:tcW w:w="1881" w:type="pct"/>
            <w:vAlign w:val="center"/>
          </w:tcPr>
          <w:p w14:paraId="0082C920" w14:textId="77777777" w:rsidR="007824A4" w:rsidRPr="00F84B27" w:rsidRDefault="00EE27DE" w:rsidP="000333ED">
            <w:pPr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H</w:t>
            </w:r>
            <w:r w:rsidR="007824A4" w:rsidRPr="00F84B27">
              <w:rPr>
                <w:noProof/>
                <w:lang w:val="hr-HR"/>
              </w:rPr>
              <w:t>ipertenzivna kriza</w:t>
            </w:r>
            <w:r w:rsidR="007824A4" w:rsidRPr="00F84B27">
              <w:rPr>
                <w:noProof/>
                <w:vertAlign w:val="superscript"/>
                <w:lang w:val="hr-HR"/>
              </w:rPr>
              <w:t>3</w:t>
            </w:r>
          </w:p>
        </w:tc>
        <w:tc>
          <w:tcPr>
            <w:tcW w:w="1453" w:type="pct"/>
            <w:vAlign w:val="center"/>
          </w:tcPr>
          <w:p w14:paraId="346A836D" w14:textId="77777777" w:rsidR="007824A4" w:rsidRPr="00F84B27" w:rsidRDefault="006F0153" w:rsidP="000333ED">
            <w:pPr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N</w:t>
            </w:r>
            <w:r w:rsidR="0041196B" w:rsidRPr="00F84B27">
              <w:rPr>
                <w:noProof/>
                <w:lang w:val="hr-HR"/>
              </w:rPr>
              <w:t>e</w:t>
            </w:r>
            <w:r w:rsidR="0059234B" w:rsidRPr="00F84B27">
              <w:rPr>
                <w:noProof/>
                <w:lang w:val="hr-HR"/>
              </w:rPr>
              <w:t>poznato</w:t>
            </w:r>
          </w:p>
        </w:tc>
      </w:tr>
      <w:tr w:rsidR="007824A4" w:rsidRPr="00F84B27" w14:paraId="66744AFC" w14:textId="77777777">
        <w:tc>
          <w:tcPr>
            <w:tcW w:w="1666" w:type="pct"/>
            <w:vMerge w:val="restart"/>
            <w:vAlign w:val="center"/>
          </w:tcPr>
          <w:p w14:paraId="51E9C9C6" w14:textId="77777777" w:rsidR="007824A4" w:rsidRPr="00F84B27" w:rsidRDefault="007824A4" w:rsidP="000333ED">
            <w:pPr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Poremećaji dišnog sustava, prsišta</w:t>
            </w:r>
            <w:r w:rsidR="00B868F7" w:rsidRPr="00F84B27">
              <w:rPr>
                <w:noProof/>
                <w:lang w:val="hr-HR"/>
              </w:rPr>
              <w:t xml:space="preserve"> i </w:t>
            </w:r>
            <w:r w:rsidRPr="00F84B27">
              <w:rPr>
                <w:noProof/>
                <w:lang w:val="hr-HR"/>
              </w:rPr>
              <w:t>sredoprsja</w:t>
            </w:r>
          </w:p>
        </w:tc>
        <w:tc>
          <w:tcPr>
            <w:tcW w:w="1881" w:type="pct"/>
            <w:vAlign w:val="center"/>
          </w:tcPr>
          <w:p w14:paraId="10EE8A79" w14:textId="77777777" w:rsidR="007824A4" w:rsidRPr="00F84B27" w:rsidRDefault="00EE27DE" w:rsidP="000333ED">
            <w:pPr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K</w:t>
            </w:r>
            <w:r w:rsidR="007824A4" w:rsidRPr="00F84B27">
              <w:rPr>
                <w:noProof/>
                <w:lang w:val="hr-HR"/>
              </w:rPr>
              <w:t>ašalj</w:t>
            </w:r>
          </w:p>
        </w:tc>
        <w:tc>
          <w:tcPr>
            <w:tcW w:w="1453" w:type="pct"/>
            <w:vAlign w:val="center"/>
          </w:tcPr>
          <w:p w14:paraId="2A42F9C2" w14:textId="77777777" w:rsidR="007824A4" w:rsidRPr="00F84B27" w:rsidRDefault="006F0153" w:rsidP="000333ED">
            <w:pPr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Č</w:t>
            </w:r>
            <w:r w:rsidR="0059234B" w:rsidRPr="00F84B27">
              <w:rPr>
                <w:noProof/>
                <w:lang w:val="hr-HR"/>
              </w:rPr>
              <w:t>esto</w:t>
            </w:r>
          </w:p>
        </w:tc>
      </w:tr>
      <w:tr w:rsidR="007824A4" w:rsidRPr="00F84B27" w14:paraId="4BE4A4DE" w14:textId="77777777">
        <w:tc>
          <w:tcPr>
            <w:tcW w:w="1666" w:type="pct"/>
            <w:vMerge/>
            <w:vAlign w:val="center"/>
          </w:tcPr>
          <w:p w14:paraId="166D98A4" w14:textId="77777777" w:rsidR="007824A4" w:rsidRPr="00F84B27" w:rsidRDefault="007824A4" w:rsidP="000333ED">
            <w:pPr>
              <w:rPr>
                <w:noProof/>
                <w:lang w:val="hr-HR"/>
              </w:rPr>
            </w:pPr>
          </w:p>
        </w:tc>
        <w:tc>
          <w:tcPr>
            <w:tcW w:w="1881" w:type="pct"/>
            <w:vAlign w:val="center"/>
          </w:tcPr>
          <w:p w14:paraId="05857F0F" w14:textId="77777777" w:rsidR="007824A4" w:rsidRPr="00F84B27" w:rsidRDefault="00EE27DE" w:rsidP="000333ED">
            <w:pPr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 xml:space="preserve">Kongestija </w:t>
            </w:r>
            <w:r w:rsidR="007824A4" w:rsidRPr="00F84B27">
              <w:rPr>
                <w:noProof/>
                <w:lang w:val="hr-HR"/>
              </w:rPr>
              <w:t>dišnog sustava</w:t>
            </w:r>
          </w:p>
        </w:tc>
        <w:tc>
          <w:tcPr>
            <w:tcW w:w="1453" w:type="pct"/>
            <w:vAlign w:val="center"/>
          </w:tcPr>
          <w:p w14:paraId="6D680DC1" w14:textId="77777777" w:rsidR="007824A4" w:rsidRPr="00F84B27" w:rsidRDefault="00EE27DE" w:rsidP="000333ED">
            <w:pPr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 xml:space="preserve">Manje </w:t>
            </w:r>
            <w:r w:rsidR="0059234B" w:rsidRPr="00F84B27">
              <w:rPr>
                <w:noProof/>
                <w:lang w:val="hr-HR"/>
              </w:rPr>
              <w:t>često</w:t>
            </w:r>
          </w:p>
        </w:tc>
      </w:tr>
      <w:tr w:rsidR="007824A4" w:rsidRPr="00F84B27" w14:paraId="5AAA20D0" w14:textId="77777777">
        <w:tc>
          <w:tcPr>
            <w:tcW w:w="1666" w:type="pct"/>
            <w:vAlign w:val="center"/>
          </w:tcPr>
          <w:p w14:paraId="1D95A6F3" w14:textId="77777777" w:rsidR="007824A4" w:rsidRPr="00F84B27" w:rsidRDefault="007824A4" w:rsidP="000333ED">
            <w:pPr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Poremećaji probavnog sustava</w:t>
            </w:r>
          </w:p>
        </w:tc>
        <w:tc>
          <w:tcPr>
            <w:tcW w:w="1881" w:type="pct"/>
            <w:vAlign w:val="center"/>
          </w:tcPr>
          <w:p w14:paraId="11328B00" w14:textId="77777777" w:rsidR="007824A4" w:rsidRPr="00F84B27" w:rsidRDefault="00EE27DE" w:rsidP="000333ED">
            <w:pPr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Proljev</w:t>
            </w:r>
            <w:r w:rsidR="007824A4" w:rsidRPr="00F84B27">
              <w:rPr>
                <w:noProof/>
                <w:lang w:val="hr-HR"/>
              </w:rPr>
              <w:t>, mučnina, povraćanje</w:t>
            </w:r>
          </w:p>
        </w:tc>
        <w:tc>
          <w:tcPr>
            <w:tcW w:w="1453" w:type="pct"/>
            <w:vAlign w:val="center"/>
          </w:tcPr>
          <w:p w14:paraId="5B0B46DB" w14:textId="77777777" w:rsidR="007824A4" w:rsidRPr="00F84B27" w:rsidRDefault="00EE27DE" w:rsidP="000333ED">
            <w:pPr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 xml:space="preserve">Vrlo </w:t>
            </w:r>
            <w:r w:rsidR="0059234B" w:rsidRPr="00F84B27">
              <w:rPr>
                <w:noProof/>
                <w:lang w:val="hr-HR"/>
              </w:rPr>
              <w:t>često</w:t>
            </w:r>
          </w:p>
        </w:tc>
      </w:tr>
      <w:tr w:rsidR="007824A4" w:rsidRPr="00F84B27" w14:paraId="155E5E81" w14:textId="77777777">
        <w:tc>
          <w:tcPr>
            <w:tcW w:w="1666" w:type="pct"/>
            <w:vMerge w:val="restart"/>
            <w:vAlign w:val="center"/>
          </w:tcPr>
          <w:p w14:paraId="4BB9C2EC" w14:textId="77777777" w:rsidR="007824A4" w:rsidRPr="00F84B27" w:rsidRDefault="007824A4" w:rsidP="004F1F55">
            <w:pPr>
              <w:keepNext/>
              <w:keepLines/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Poremećaji kože</w:t>
            </w:r>
            <w:r w:rsidR="00B868F7" w:rsidRPr="00F84B27">
              <w:rPr>
                <w:noProof/>
                <w:lang w:val="hr-HR"/>
              </w:rPr>
              <w:t xml:space="preserve"> i </w:t>
            </w:r>
            <w:r w:rsidRPr="00F84B27">
              <w:rPr>
                <w:noProof/>
                <w:lang w:val="hr-HR"/>
              </w:rPr>
              <w:t>potkožnog tkiva</w:t>
            </w:r>
          </w:p>
        </w:tc>
        <w:tc>
          <w:tcPr>
            <w:tcW w:w="1881" w:type="pct"/>
            <w:vAlign w:val="center"/>
          </w:tcPr>
          <w:p w14:paraId="3077BF23" w14:textId="77777777" w:rsidR="007824A4" w:rsidRPr="00F84B27" w:rsidRDefault="00EE27DE" w:rsidP="004F1F55">
            <w:pPr>
              <w:keepNext/>
              <w:keepLines/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Osip</w:t>
            </w:r>
          </w:p>
        </w:tc>
        <w:tc>
          <w:tcPr>
            <w:tcW w:w="1453" w:type="pct"/>
            <w:vAlign w:val="center"/>
          </w:tcPr>
          <w:p w14:paraId="7CEC6EAA" w14:textId="77777777" w:rsidR="007824A4" w:rsidRPr="00F84B27" w:rsidRDefault="006F0153" w:rsidP="004F1F55">
            <w:pPr>
              <w:keepNext/>
              <w:keepLines/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Č</w:t>
            </w:r>
            <w:r w:rsidR="0059234B" w:rsidRPr="00F84B27">
              <w:rPr>
                <w:noProof/>
                <w:lang w:val="hr-HR"/>
              </w:rPr>
              <w:t>esto</w:t>
            </w:r>
          </w:p>
        </w:tc>
      </w:tr>
      <w:tr w:rsidR="007824A4" w:rsidRPr="00F84B27" w14:paraId="196E4BF7" w14:textId="77777777">
        <w:tc>
          <w:tcPr>
            <w:tcW w:w="1666" w:type="pct"/>
            <w:vMerge/>
            <w:vAlign w:val="center"/>
          </w:tcPr>
          <w:p w14:paraId="605C4052" w14:textId="77777777" w:rsidR="007824A4" w:rsidRPr="00F84B27" w:rsidRDefault="007824A4" w:rsidP="004F1F55">
            <w:pPr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881" w:type="pct"/>
            <w:vAlign w:val="center"/>
          </w:tcPr>
          <w:p w14:paraId="4E1C723D" w14:textId="77777777" w:rsidR="007824A4" w:rsidRPr="00F84B27" w:rsidRDefault="00EE27DE" w:rsidP="004F1F55">
            <w:pPr>
              <w:keepNext/>
              <w:keepLines/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Urtikarija</w:t>
            </w:r>
            <w:r w:rsidRPr="00F84B27">
              <w:rPr>
                <w:noProof/>
                <w:vertAlign w:val="superscript"/>
                <w:lang w:val="hr-HR"/>
              </w:rPr>
              <w:t>3</w:t>
            </w:r>
          </w:p>
        </w:tc>
        <w:tc>
          <w:tcPr>
            <w:tcW w:w="1453" w:type="pct"/>
            <w:vAlign w:val="center"/>
          </w:tcPr>
          <w:p w14:paraId="34576FF1" w14:textId="77777777" w:rsidR="007824A4" w:rsidRPr="00F84B27" w:rsidRDefault="00EE27DE" w:rsidP="004F1F55">
            <w:pPr>
              <w:keepNext/>
              <w:keepLines/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 xml:space="preserve">Manje </w:t>
            </w:r>
            <w:r w:rsidR="0059234B" w:rsidRPr="00F84B27">
              <w:rPr>
                <w:noProof/>
                <w:lang w:val="hr-HR"/>
              </w:rPr>
              <w:t>često</w:t>
            </w:r>
          </w:p>
        </w:tc>
      </w:tr>
      <w:tr w:rsidR="007824A4" w:rsidRPr="00F84B27" w14:paraId="2CFEF117" w14:textId="77777777">
        <w:tc>
          <w:tcPr>
            <w:tcW w:w="1666" w:type="pct"/>
            <w:vMerge/>
            <w:vAlign w:val="center"/>
          </w:tcPr>
          <w:p w14:paraId="37650D49" w14:textId="77777777" w:rsidR="007824A4" w:rsidRPr="00F84B27" w:rsidRDefault="007824A4" w:rsidP="004F1F55">
            <w:pPr>
              <w:keepNext/>
              <w:keepLines/>
              <w:rPr>
                <w:noProof/>
                <w:lang w:val="hr-HR"/>
              </w:rPr>
            </w:pPr>
          </w:p>
        </w:tc>
        <w:tc>
          <w:tcPr>
            <w:tcW w:w="1881" w:type="pct"/>
            <w:vAlign w:val="center"/>
          </w:tcPr>
          <w:p w14:paraId="3ABB7918" w14:textId="77777777" w:rsidR="007824A4" w:rsidRPr="00F84B27" w:rsidRDefault="00EE27DE" w:rsidP="004F1F55">
            <w:pPr>
              <w:keepNext/>
              <w:keepLines/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 xml:space="preserve">Angioneurotski </w:t>
            </w:r>
            <w:r w:rsidR="007824A4" w:rsidRPr="00F84B27">
              <w:rPr>
                <w:noProof/>
                <w:lang w:val="hr-HR"/>
              </w:rPr>
              <w:t>edem</w:t>
            </w:r>
            <w:r w:rsidR="007824A4" w:rsidRPr="00F84B27">
              <w:rPr>
                <w:noProof/>
                <w:vertAlign w:val="superscript"/>
                <w:lang w:val="hr-HR"/>
              </w:rPr>
              <w:t>3</w:t>
            </w:r>
          </w:p>
        </w:tc>
        <w:tc>
          <w:tcPr>
            <w:tcW w:w="1453" w:type="pct"/>
            <w:vAlign w:val="center"/>
          </w:tcPr>
          <w:p w14:paraId="452163D0" w14:textId="77777777" w:rsidR="007824A4" w:rsidRPr="00F84B27" w:rsidRDefault="006F0153" w:rsidP="004F1F55">
            <w:pPr>
              <w:keepNext/>
              <w:keepLines/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N</w:t>
            </w:r>
            <w:r w:rsidR="0041196B" w:rsidRPr="00F84B27">
              <w:rPr>
                <w:noProof/>
                <w:lang w:val="hr-HR"/>
              </w:rPr>
              <w:t>e</w:t>
            </w:r>
            <w:r w:rsidR="0059234B" w:rsidRPr="00F84B27">
              <w:rPr>
                <w:noProof/>
                <w:lang w:val="hr-HR"/>
              </w:rPr>
              <w:t>poznato</w:t>
            </w:r>
          </w:p>
        </w:tc>
      </w:tr>
      <w:tr w:rsidR="007824A4" w:rsidRPr="00F84B27" w14:paraId="738EC711" w14:textId="77777777">
        <w:tc>
          <w:tcPr>
            <w:tcW w:w="1666" w:type="pct"/>
            <w:vAlign w:val="center"/>
          </w:tcPr>
          <w:p w14:paraId="4B73C09E" w14:textId="77777777" w:rsidR="007824A4" w:rsidRPr="00F84B27" w:rsidRDefault="007824A4" w:rsidP="000333ED">
            <w:pPr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Poremećaji mišićno-koštanog sustava</w:t>
            </w:r>
            <w:r w:rsidR="00B868F7" w:rsidRPr="00F84B27">
              <w:rPr>
                <w:noProof/>
                <w:lang w:val="hr-HR"/>
              </w:rPr>
              <w:t xml:space="preserve"> i </w:t>
            </w:r>
            <w:r w:rsidRPr="00F84B27">
              <w:rPr>
                <w:noProof/>
                <w:lang w:val="hr-HR"/>
              </w:rPr>
              <w:t>vezivnog tkiva</w:t>
            </w:r>
          </w:p>
        </w:tc>
        <w:tc>
          <w:tcPr>
            <w:tcW w:w="1881" w:type="pct"/>
            <w:vAlign w:val="center"/>
          </w:tcPr>
          <w:p w14:paraId="32B14F42" w14:textId="77777777" w:rsidR="007824A4" w:rsidRPr="00F84B27" w:rsidRDefault="00EE27DE" w:rsidP="000333ED">
            <w:pPr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Artralgija</w:t>
            </w:r>
            <w:r w:rsidR="007824A4" w:rsidRPr="00F84B27">
              <w:rPr>
                <w:noProof/>
                <w:lang w:val="hr-HR"/>
              </w:rPr>
              <w:t>, bol</w:t>
            </w:r>
            <w:r w:rsidR="00B868F7" w:rsidRPr="00F84B27">
              <w:rPr>
                <w:noProof/>
                <w:lang w:val="hr-HR"/>
              </w:rPr>
              <w:t xml:space="preserve"> u </w:t>
            </w:r>
            <w:r w:rsidR="007824A4" w:rsidRPr="00F84B27">
              <w:rPr>
                <w:noProof/>
                <w:lang w:val="hr-HR"/>
              </w:rPr>
              <w:t>kostima, mialgija, bol</w:t>
            </w:r>
            <w:r w:rsidR="00B868F7" w:rsidRPr="00F84B27">
              <w:rPr>
                <w:noProof/>
                <w:lang w:val="hr-HR"/>
              </w:rPr>
              <w:t xml:space="preserve"> u </w:t>
            </w:r>
            <w:r w:rsidR="007824A4" w:rsidRPr="00F84B27">
              <w:rPr>
                <w:noProof/>
                <w:lang w:val="hr-HR"/>
              </w:rPr>
              <w:t>udovima</w:t>
            </w:r>
          </w:p>
        </w:tc>
        <w:tc>
          <w:tcPr>
            <w:tcW w:w="1453" w:type="pct"/>
            <w:vAlign w:val="center"/>
          </w:tcPr>
          <w:p w14:paraId="573A52FE" w14:textId="77777777" w:rsidR="007824A4" w:rsidRPr="00F84B27" w:rsidRDefault="006F0153" w:rsidP="000333ED">
            <w:pPr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Č</w:t>
            </w:r>
            <w:r w:rsidR="0059234B" w:rsidRPr="00F84B27">
              <w:rPr>
                <w:noProof/>
                <w:lang w:val="hr-HR"/>
              </w:rPr>
              <w:t>esto</w:t>
            </w:r>
          </w:p>
        </w:tc>
      </w:tr>
      <w:tr w:rsidR="007824A4" w:rsidRPr="00F84B27" w14:paraId="27A8479F" w14:textId="77777777">
        <w:tc>
          <w:tcPr>
            <w:tcW w:w="1666" w:type="pct"/>
            <w:vAlign w:val="center"/>
          </w:tcPr>
          <w:p w14:paraId="4777CD7D" w14:textId="77777777" w:rsidR="007824A4" w:rsidRPr="00F84B27" w:rsidRDefault="007824A4" w:rsidP="000333ED">
            <w:pPr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Prirođeni, obiteljski</w:t>
            </w:r>
            <w:r w:rsidR="00B868F7" w:rsidRPr="00F84B27">
              <w:rPr>
                <w:noProof/>
                <w:lang w:val="hr-HR"/>
              </w:rPr>
              <w:t xml:space="preserve"> i </w:t>
            </w:r>
            <w:r w:rsidRPr="00F84B27">
              <w:rPr>
                <w:noProof/>
                <w:lang w:val="hr-HR"/>
              </w:rPr>
              <w:t>genetski poremećaji</w:t>
            </w:r>
          </w:p>
        </w:tc>
        <w:tc>
          <w:tcPr>
            <w:tcW w:w="1881" w:type="pct"/>
            <w:vAlign w:val="center"/>
          </w:tcPr>
          <w:p w14:paraId="5A13070E" w14:textId="77777777" w:rsidR="007824A4" w:rsidRPr="00F84B27" w:rsidRDefault="00EE27DE" w:rsidP="000333ED">
            <w:pPr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 xml:space="preserve">Akutna </w:t>
            </w:r>
            <w:r w:rsidR="007824A4" w:rsidRPr="00F84B27">
              <w:rPr>
                <w:noProof/>
                <w:lang w:val="hr-HR"/>
              </w:rPr>
              <w:t>porfirija</w:t>
            </w:r>
            <w:r w:rsidR="007824A4" w:rsidRPr="00F84B27">
              <w:rPr>
                <w:noProof/>
                <w:vertAlign w:val="superscript"/>
                <w:lang w:val="hr-HR"/>
              </w:rPr>
              <w:t>3</w:t>
            </w:r>
          </w:p>
        </w:tc>
        <w:tc>
          <w:tcPr>
            <w:tcW w:w="1453" w:type="pct"/>
            <w:vAlign w:val="center"/>
          </w:tcPr>
          <w:p w14:paraId="27028B57" w14:textId="77777777" w:rsidR="007824A4" w:rsidRPr="00F84B27" w:rsidRDefault="006F0153" w:rsidP="000333ED">
            <w:pPr>
              <w:rPr>
                <w:noProof/>
                <w:lang w:val="hr-HR"/>
              </w:rPr>
            </w:pPr>
            <w:r w:rsidRPr="00F84B27">
              <w:rPr>
                <w:noProof/>
                <w:color w:val="000000"/>
                <w:lang w:val="hr-HR"/>
              </w:rPr>
              <w:t>R</w:t>
            </w:r>
            <w:r w:rsidR="0059234B" w:rsidRPr="00F84B27">
              <w:rPr>
                <w:noProof/>
                <w:color w:val="000000"/>
                <w:lang w:val="hr-HR"/>
              </w:rPr>
              <w:t>ijetko</w:t>
            </w:r>
          </w:p>
        </w:tc>
      </w:tr>
      <w:tr w:rsidR="007824A4" w:rsidRPr="00F84B27" w14:paraId="32BE3D8A" w14:textId="77777777">
        <w:tc>
          <w:tcPr>
            <w:tcW w:w="1666" w:type="pct"/>
            <w:vMerge w:val="restart"/>
            <w:vAlign w:val="center"/>
          </w:tcPr>
          <w:p w14:paraId="7DD06F62" w14:textId="77777777" w:rsidR="007824A4" w:rsidRPr="00F84B27" w:rsidRDefault="007824A4" w:rsidP="000333ED">
            <w:pPr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Opći poremećaji</w:t>
            </w:r>
            <w:r w:rsidR="00B868F7" w:rsidRPr="00F84B27">
              <w:rPr>
                <w:noProof/>
                <w:lang w:val="hr-HR"/>
              </w:rPr>
              <w:t xml:space="preserve"> i </w:t>
            </w:r>
            <w:r w:rsidRPr="00F84B27">
              <w:rPr>
                <w:noProof/>
                <w:lang w:val="hr-HR"/>
              </w:rPr>
              <w:t>reakcije na mjestu primjene</w:t>
            </w:r>
          </w:p>
        </w:tc>
        <w:tc>
          <w:tcPr>
            <w:tcW w:w="1881" w:type="pct"/>
            <w:vAlign w:val="center"/>
          </w:tcPr>
          <w:p w14:paraId="404DED86" w14:textId="77777777" w:rsidR="007824A4" w:rsidRPr="00F84B27" w:rsidRDefault="00EE27DE" w:rsidP="000333ED">
            <w:pPr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Pireksija</w:t>
            </w:r>
          </w:p>
        </w:tc>
        <w:tc>
          <w:tcPr>
            <w:tcW w:w="1453" w:type="pct"/>
            <w:vAlign w:val="center"/>
          </w:tcPr>
          <w:p w14:paraId="089E0F51" w14:textId="77777777" w:rsidR="007824A4" w:rsidRPr="00F84B27" w:rsidRDefault="00EE27DE" w:rsidP="000333ED">
            <w:pPr>
              <w:rPr>
                <w:noProof/>
                <w:color w:val="000000"/>
                <w:lang w:val="hr-HR"/>
              </w:rPr>
            </w:pPr>
            <w:r w:rsidRPr="00F84B27">
              <w:rPr>
                <w:noProof/>
                <w:lang w:val="hr-HR"/>
              </w:rPr>
              <w:t xml:space="preserve">Vrlo </w:t>
            </w:r>
            <w:r w:rsidR="0059234B" w:rsidRPr="00F84B27">
              <w:rPr>
                <w:noProof/>
                <w:lang w:val="hr-HR"/>
              </w:rPr>
              <w:t>često</w:t>
            </w:r>
          </w:p>
        </w:tc>
      </w:tr>
      <w:tr w:rsidR="007824A4" w:rsidRPr="00F84B27" w14:paraId="301FC568" w14:textId="77777777">
        <w:tc>
          <w:tcPr>
            <w:tcW w:w="1666" w:type="pct"/>
            <w:vMerge/>
            <w:vAlign w:val="center"/>
          </w:tcPr>
          <w:p w14:paraId="474BA9EE" w14:textId="77777777" w:rsidR="007824A4" w:rsidRPr="00F84B27" w:rsidRDefault="007824A4" w:rsidP="000333ED">
            <w:pPr>
              <w:rPr>
                <w:noProof/>
                <w:lang w:val="hr-HR"/>
              </w:rPr>
            </w:pPr>
          </w:p>
        </w:tc>
        <w:tc>
          <w:tcPr>
            <w:tcW w:w="1881" w:type="pct"/>
            <w:vAlign w:val="center"/>
          </w:tcPr>
          <w:p w14:paraId="3CC2DE49" w14:textId="77777777" w:rsidR="007824A4" w:rsidRPr="00F84B27" w:rsidRDefault="00EE27DE" w:rsidP="000333ED">
            <w:pPr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Zimica</w:t>
            </w:r>
            <w:r w:rsidR="007824A4" w:rsidRPr="00F84B27">
              <w:rPr>
                <w:noProof/>
                <w:lang w:val="hr-HR"/>
              </w:rPr>
              <w:t>, bolest nalik gripi, reakcija na mjestu injekcije, periferni edemi</w:t>
            </w:r>
          </w:p>
        </w:tc>
        <w:tc>
          <w:tcPr>
            <w:tcW w:w="1453" w:type="pct"/>
            <w:vAlign w:val="center"/>
          </w:tcPr>
          <w:p w14:paraId="1AD673A8" w14:textId="77777777" w:rsidR="007824A4" w:rsidRPr="00F84B27" w:rsidRDefault="006F0153" w:rsidP="000333ED">
            <w:pPr>
              <w:rPr>
                <w:noProof/>
                <w:color w:val="000000"/>
                <w:lang w:val="hr-HR"/>
              </w:rPr>
            </w:pPr>
            <w:r w:rsidRPr="00F84B27">
              <w:rPr>
                <w:noProof/>
                <w:lang w:val="hr-HR"/>
              </w:rPr>
              <w:t>Č</w:t>
            </w:r>
            <w:r w:rsidR="0059234B" w:rsidRPr="00F84B27">
              <w:rPr>
                <w:noProof/>
                <w:lang w:val="hr-HR"/>
              </w:rPr>
              <w:t>esto</w:t>
            </w:r>
          </w:p>
        </w:tc>
      </w:tr>
      <w:tr w:rsidR="007824A4" w:rsidRPr="00F84B27" w14:paraId="5C810A0F" w14:textId="77777777">
        <w:tc>
          <w:tcPr>
            <w:tcW w:w="1666" w:type="pct"/>
            <w:vMerge/>
            <w:vAlign w:val="center"/>
          </w:tcPr>
          <w:p w14:paraId="4DE4E44C" w14:textId="77777777" w:rsidR="007824A4" w:rsidRPr="00F84B27" w:rsidRDefault="007824A4" w:rsidP="000333ED">
            <w:pPr>
              <w:rPr>
                <w:noProof/>
                <w:lang w:val="hr-HR"/>
              </w:rPr>
            </w:pPr>
          </w:p>
        </w:tc>
        <w:tc>
          <w:tcPr>
            <w:tcW w:w="1881" w:type="pct"/>
            <w:vAlign w:val="center"/>
          </w:tcPr>
          <w:p w14:paraId="61171651" w14:textId="77777777" w:rsidR="007824A4" w:rsidRPr="00F84B27" w:rsidRDefault="00EE27DE" w:rsidP="000333ED">
            <w:pPr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 xml:space="preserve">Nedjelotvornost </w:t>
            </w:r>
            <w:r w:rsidR="007824A4" w:rsidRPr="00F84B27">
              <w:rPr>
                <w:noProof/>
                <w:lang w:val="hr-HR"/>
              </w:rPr>
              <w:t>lijeka</w:t>
            </w:r>
            <w:r w:rsidR="007824A4" w:rsidRPr="00F84B27">
              <w:rPr>
                <w:noProof/>
                <w:vertAlign w:val="superscript"/>
                <w:lang w:val="hr-HR"/>
              </w:rPr>
              <w:t>3</w:t>
            </w:r>
          </w:p>
        </w:tc>
        <w:tc>
          <w:tcPr>
            <w:tcW w:w="1453" w:type="pct"/>
            <w:vAlign w:val="center"/>
          </w:tcPr>
          <w:p w14:paraId="4DC0120B" w14:textId="77777777" w:rsidR="007824A4" w:rsidRPr="00F84B27" w:rsidRDefault="006F0153" w:rsidP="000333ED">
            <w:pPr>
              <w:rPr>
                <w:noProof/>
                <w:color w:val="000000"/>
                <w:lang w:val="hr-HR"/>
              </w:rPr>
            </w:pPr>
            <w:r w:rsidRPr="00F84B27">
              <w:rPr>
                <w:noProof/>
                <w:lang w:val="hr-HR"/>
              </w:rPr>
              <w:t>N</w:t>
            </w:r>
            <w:r w:rsidR="0041196B" w:rsidRPr="00F84B27">
              <w:rPr>
                <w:noProof/>
                <w:lang w:val="hr-HR"/>
              </w:rPr>
              <w:t>e</w:t>
            </w:r>
            <w:r w:rsidR="0059234B" w:rsidRPr="00F84B27">
              <w:rPr>
                <w:noProof/>
                <w:lang w:val="hr-HR"/>
              </w:rPr>
              <w:t>poznato</w:t>
            </w:r>
          </w:p>
        </w:tc>
      </w:tr>
      <w:tr w:rsidR="007824A4" w:rsidRPr="00F84B27" w14:paraId="5A44F684" w14:textId="77777777">
        <w:tc>
          <w:tcPr>
            <w:tcW w:w="1666" w:type="pct"/>
            <w:vAlign w:val="center"/>
          </w:tcPr>
          <w:p w14:paraId="5D6BC806" w14:textId="77777777" w:rsidR="007824A4" w:rsidRPr="00F84B27" w:rsidRDefault="007824A4" w:rsidP="000333ED">
            <w:pPr>
              <w:rPr>
                <w:noProof/>
                <w:lang w:val="hr-HR"/>
              </w:rPr>
            </w:pPr>
            <w:r w:rsidRPr="00F84B27">
              <w:rPr>
                <w:noProof/>
                <w:color w:val="000000"/>
                <w:lang w:val="hr-HR"/>
              </w:rPr>
              <w:t>Pretrage</w:t>
            </w:r>
          </w:p>
        </w:tc>
        <w:tc>
          <w:tcPr>
            <w:tcW w:w="1881" w:type="pct"/>
            <w:vAlign w:val="center"/>
          </w:tcPr>
          <w:p w14:paraId="0AE58193" w14:textId="77777777" w:rsidR="007824A4" w:rsidRPr="00F84B27" w:rsidRDefault="00EE27DE" w:rsidP="000333ED">
            <w:pPr>
              <w:rPr>
                <w:noProof/>
                <w:lang w:val="hr-HR"/>
              </w:rPr>
            </w:pPr>
            <w:r w:rsidRPr="00F84B27">
              <w:rPr>
                <w:noProof/>
                <w:color w:val="000000"/>
                <w:lang w:val="hr-HR"/>
              </w:rPr>
              <w:t xml:space="preserve">Pozitivna </w:t>
            </w:r>
            <w:r w:rsidR="007824A4" w:rsidRPr="00F84B27">
              <w:rPr>
                <w:noProof/>
                <w:color w:val="000000"/>
                <w:lang w:val="hr-HR"/>
              </w:rPr>
              <w:t>anti-eritropoetinska protutijela</w:t>
            </w:r>
          </w:p>
        </w:tc>
        <w:tc>
          <w:tcPr>
            <w:tcW w:w="1453" w:type="pct"/>
            <w:vAlign w:val="center"/>
          </w:tcPr>
          <w:p w14:paraId="21A88D64" w14:textId="77777777" w:rsidR="007824A4" w:rsidRPr="00F84B27" w:rsidRDefault="006F0153" w:rsidP="000333ED">
            <w:pPr>
              <w:rPr>
                <w:noProof/>
                <w:lang w:val="hr-HR"/>
              </w:rPr>
            </w:pPr>
            <w:r w:rsidRPr="00F84B27">
              <w:rPr>
                <w:noProof/>
                <w:color w:val="000000"/>
                <w:lang w:val="hr-HR"/>
              </w:rPr>
              <w:t>R</w:t>
            </w:r>
            <w:r w:rsidR="0059234B" w:rsidRPr="00F84B27">
              <w:rPr>
                <w:noProof/>
                <w:color w:val="000000"/>
                <w:lang w:val="hr-HR"/>
              </w:rPr>
              <w:t>ijetko</w:t>
            </w:r>
          </w:p>
        </w:tc>
      </w:tr>
      <w:tr w:rsidR="007824A4" w:rsidRPr="00F24408" w14:paraId="19FB3568" w14:textId="77777777">
        <w:tc>
          <w:tcPr>
            <w:tcW w:w="5000" w:type="pct"/>
            <w:gridSpan w:val="3"/>
          </w:tcPr>
          <w:p w14:paraId="22B200D8" w14:textId="77777777" w:rsidR="007824A4" w:rsidRPr="00F84B27" w:rsidRDefault="007824A4" w:rsidP="000333ED">
            <w:pPr>
              <w:pStyle w:val="spc-p1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vertAlign w:val="superscript"/>
                <w:lang w:val="hr-HR"/>
              </w:rPr>
              <w:t>1</w:t>
            </w:r>
            <w:r w:rsidRPr="00F84B27">
              <w:rPr>
                <w:noProof/>
                <w:szCs w:val="22"/>
                <w:lang w:val="hr-HR"/>
              </w:rPr>
              <w:t xml:space="preserve"> Često</w:t>
            </w:r>
            <w:r w:rsidR="00B868F7" w:rsidRPr="00F84B27">
              <w:rPr>
                <w:noProof/>
                <w:szCs w:val="22"/>
                <w:lang w:val="hr-HR"/>
              </w:rPr>
              <w:t xml:space="preserve"> u </w:t>
            </w:r>
            <w:r w:rsidRPr="00F84B27">
              <w:rPr>
                <w:noProof/>
                <w:szCs w:val="22"/>
                <w:lang w:val="hr-HR"/>
              </w:rPr>
              <w:t>dijaliziranih</w:t>
            </w:r>
          </w:p>
          <w:p w14:paraId="21D71E9C" w14:textId="77777777" w:rsidR="007824A4" w:rsidRPr="00F84B27" w:rsidRDefault="007824A4" w:rsidP="000333ED">
            <w:pPr>
              <w:pStyle w:val="spc-p1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vertAlign w:val="superscript"/>
                <w:lang w:val="hr-HR"/>
              </w:rPr>
              <w:t>2</w:t>
            </w:r>
            <w:r w:rsidRPr="00F84B27">
              <w:rPr>
                <w:noProof/>
                <w:szCs w:val="22"/>
                <w:lang w:val="hr-HR"/>
              </w:rPr>
              <w:t xml:space="preserve"> Uključuje arterijske</w:t>
            </w:r>
            <w:r w:rsidR="00B868F7" w:rsidRPr="00F84B27">
              <w:rPr>
                <w:noProof/>
                <w:szCs w:val="22"/>
                <w:lang w:val="hr-HR"/>
              </w:rPr>
              <w:t xml:space="preserve"> i </w:t>
            </w:r>
            <w:r w:rsidRPr="00F84B27">
              <w:rPr>
                <w:noProof/>
                <w:szCs w:val="22"/>
                <w:lang w:val="hr-HR"/>
              </w:rPr>
              <w:t>venske događaje sa smrtnim ishodom</w:t>
            </w:r>
            <w:r w:rsidR="00B868F7" w:rsidRPr="00F84B27">
              <w:rPr>
                <w:noProof/>
                <w:szCs w:val="22"/>
                <w:lang w:val="hr-HR"/>
              </w:rPr>
              <w:t xml:space="preserve"> i </w:t>
            </w:r>
            <w:r w:rsidRPr="00F84B27">
              <w:rPr>
                <w:noProof/>
                <w:szCs w:val="22"/>
                <w:lang w:val="hr-HR"/>
              </w:rPr>
              <w:t>bez njega, kao što su duboka venska tromboza, plućna embolija, tromboza retinalne vene, arterijska tromboza (uključujući infarkt miokarda), cerebrovaskularni incidenti (uključujući moždani udar</w:t>
            </w:r>
            <w:r w:rsidR="00B868F7" w:rsidRPr="00F84B27">
              <w:rPr>
                <w:noProof/>
                <w:szCs w:val="22"/>
                <w:lang w:val="hr-HR"/>
              </w:rPr>
              <w:t xml:space="preserve"> i </w:t>
            </w:r>
            <w:r w:rsidRPr="00F84B27">
              <w:rPr>
                <w:noProof/>
                <w:szCs w:val="22"/>
                <w:lang w:val="hr-HR"/>
              </w:rPr>
              <w:t>moždano krvarenje), tranzitorne ishemi</w:t>
            </w:r>
            <w:r w:rsidR="00B9700C" w:rsidRPr="00F84B27">
              <w:rPr>
                <w:noProof/>
                <w:szCs w:val="22"/>
                <w:lang w:val="hr-HR"/>
              </w:rPr>
              <w:t>jske</w:t>
            </w:r>
            <w:r w:rsidRPr="00F84B27">
              <w:rPr>
                <w:noProof/>
                <w:szCs w:val="22"/>
                <w:lang w:val="hr-HR"/>
              </w:rPr>
              <w:t xml:space="preserve"> atake</w:t>
            </w:r>
            <w:r w:rsidR="00B868F7" w:rsidRPr="00F84B27">
              <w:rPr>
                <w:noProof/>
                <w:szCs w:val="22"/>
                <w:lang w:val="hr-HR"/>
              </w:rPr>
              <w:t xml:space="preserve"> i </w:t>
            </w:r>
            <w:r w:rsidRPr="00F84B27">
              <w:rPr>
                <w:noProof/>
                <w:szCs w:val="22"/>
                <w:lang w:val="hr-HR"/>
              </w:rPr>
              <w:t>tromboza arteriovenskog spoja (uključujući opremu za dijalizu) te tromboza</w:t>
            </w:r>
            <w:r w:rsidR="00B868F7" w:rsidRPr="00F84B27">
              <w:rPr>
                <w:noProof/>
                <w:szCs w:val="22"/>
                <w:lang w:val="hr-HR"/>
              </w:rPr>
              <w:t xml:space="preserve"> u </w:t>
            </w:r>
            <w:r w:rsidRPr="00F84B27">
              <w:rPr>
                <w:noProof/>
                <w:szCs w:val="22"/>
                <w:lang w:val="hr-HR"/>
              </w:rPr>
              <w:t>aneurizmama arteriovenskog spoja</w:t>
            </w:r>
          </w:p>
          <w:p w14:paraId="54BE0CBB" w14:textId="77777777" w:rsidR="00940CEE" w:rsidRPr="00F84B27" w:rsidRDefault="007824A4" w:rsidP="000333ED">
            <w:pPr>
              <w:pStyle w:val="spc-p1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vertAlign w:val="superscript"/>
                <w:lang w:val="hr-HR"/>
              </w:rPr>
              <w:t>3</w:t>
            </w:r>
            <w:r w:rsidRPr="00F84B27">
              <w:rPr>
                <w:noProof/>
                <w:szCs w:val="22"/>
                <w:lang w:val="hr-HR"/>
              </w:rPr>
              <w:t xml:space="preserve"> Opisano</w:t>
            </w:r>
            <w:r w:rsidR="00B868F7" w:rsidRPr="00F84B27">
              <w:rPr>
                <w:noProof/>
                <w:szCs w:val="22"/>
                <w:lang w:val="hr-HR"/>
              </w:rPr>
              <w:t xml:space="preserve"> u </w:t>
            </w:r>
            <w:r w:rsidRPr="00F84B27">
              <w:rPr>
                <w:noProof/>
                <w:szCs w:val="22"/>
                <w:lang w:val="hr-HR"/>
              </w:rPr>
              <w:t>odlomku ispod i/ili</w:t>
            </w:r>
            <w:r w:rsidR="00B868F7" w:rsidRPr="00F84B27">
              <w:rPr>
                <w:noProof/>
                <w:szCs w:val="22"/>
                <w:lang w:val="hr-HR"/>
              </w:rPr>
              <w:t xml:space="preserve"> u </w:t>
            </w:r>
            <w:r w:rsidRPr="00F84B27">
              <w:rPr>
                <w:noProof/>
                <w:szCs w:val="22"/>
                <w:lang w:val="hr-HR"/>
              </w:rPr>
              <w:t>dijelu 4.4</w:t>
            </w:r>
          </w:p>
        </w:tc>
      </w:tr>
    </w:tbl>
    <w:p w14:paraId="553C9798" w14:textId="77777777" w:rsidR="00E87F7D" w:rsidRPr="00F84B27" w:rsidRDefault="00E87F7D" w:rsidP="000333ED">
      <w:pPr>
        <w:pStyle w:val="spc-hsub3italicunderlined"/>
        <w:keepNext/>
        <w:spacing w:before="0"/>
        <w:rPr>
          <w:noProof/>
          <w:lang w:val="hr-HR"/>
        </w:rPr>
      </w:pPr>
    </w:p>
    <w:p w14:paraId="109080A2" w14:textId="77777777" w:rsidR="00CC0069" w:rsidRPr="00F84B27" w:rsidRDefault="007C5C95" w:rsidP="000333ED">
      <w:pPr>
        <w:pStyle w:val="spc-hsub3italicunderlined"/>
        <w:keepNext/>
        <w:spacing w:before="0"/>
        <w:rPr>
          <w:noProof/>
          <w:lang w:val="hr-HR"/>
        </w:rPr>
      </w:pPr>
      <w:r w:rsidRPr="00F84B27">
        <w:rPr>
          <w:noProof/>
          <w:lang w:val="hr-HR"/>
        </w:rPr>
        <w:t>Opis odabranih nuspojava</w:t>
      </w:r>
    </w:p>
    <w:p w14:paraId="12A3753C" w14:textId="77777777" w:rsidR="00E87F7D" w:rsidRPr="00F84B27" w:rsidRDefault="00E87F7D" w:rsidP="000333ED">
      <w:pPr>
        <w:rPr>
          <w:noProof/>
          <w:lang w:val="hr-HR"/>
        </w:rPr>
      </w:pPr>
    </w:p>
    <w:p w14:paraId="23D542FC" w14:textId="77777777" w:rsidR="00FF3A60" w:rsidRPr="00F84B27" w:rsidRDefault="00FF3A60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Prijavljene su reakcije preosjetljivos</w:t>
      </w:r>
      <w:r w:rsidR="00001BBF" w:rsidRPr="00F84B27">
        <w:rPr>
          <w:noProof/>
          <w:szCs w:val="22"/>
          <w:lang w:val="hr-HR"/>
        </w:rPr>
        <w:t>ti, uključujući slučajeve osipa (uključujući urtikariju)</w:t>
      </w:r>
      <w:r w:rsidRPr="00F84B27">
        <w:rPr>
          <w:noProof/>
          <w:szCs w:val="22"/>
          <w:lang w:val="hr-HR"/>
        </w:rPr>
        <w:t>, anafilaktičke reakcije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angioneurotskog edema</w:t>
      </w:r>
      <w:r w:rsidR="00675FBF" w:rsidRPr="00F84B27">
        <w:rPr>
          <w:noProof/>
          <w:szCs w:val="22"/>
          <w:lang w:val="hr-HR"/>
        </w:rPr>
        <w:t xml:space="preserve"> (vidjeti dio </w:t>
      </w:r>
      <w:r w:rsidR="00001BBF" w:rsidRPr="00F84B27">
        <w:rPr>
          <w:noProof/>
          <w:szCs w:val="22"/>
          <w:lang w:val="hr-HR"/>
        </w:rPr>
        <w:t>4.4)</w:t>
      </w:r>
      <w:r w:rsidRPr="00F84B27">
        <w:rPr>
          <w:noProof/>
          <w:szCs w:val="22"/>
          <w:lang w:val="hr-HR"/>
        </w:rPr>
        <w:t>.</w:t>
      </w:r>
    </w:p>
    <w:p w14:paraId="47777C43" w14:textId="77777777" w:rsidR="00D17313" w:rsidRPr="00F84B27" w:rsidRDefault="00D17313" w:rsidP="00D17313">
      <w:pPr>
        <w:rPr>
          <w:lang w:val="hr-HR"/>
        </w:rPr>
      </w:pPr>
    </w:p>
    <w:p w14:paraId="4DE6F174" w14:textId="77777777" w:rsidR="00D17313" w:rsidRPr="00F84B27" w:rsidRDefault="00D17313" w:rsidP="00D17313">
      <w:pPr>
        <w:rPr>
          <w:lang w:val="hr-HR"/>
        </w:rPr>
      </w:pPr>
      <w:r w:rsidRPr="00F84B27">
        <w:rPr>
          <w:lang w:val="hr-HR"/>
        </w:rPr>
        <w:t>Prijavljene su teške kožne nuspojave (SCAR), uključujući Stevens-</w:t>
      </w:r>
      <w:proofErr w:type="spellStart"/>
      <w:r w:rsidRPr="00F84B27">
        <w:rPr>
          <w:lang w:val="hr-HR"/>
        </w:rPr>
        <w:t>Johnsonov</w:t>
      </w:r>
      <w:proofErr w:type="spellEnd"/>
      <w:r w:rsidRPr="00F84B27">
        <w:rPr>
          <w:lang w:val="hr-HR"/>
        </w:rPr>
        <w:t xml:space="preserve"> sindrom (SJS) i toksičnu epidermalnu </w:t>
      </w:r>
      <w:proofErr w:type="spellStart"/>
      <w:r w:rsidRPr="00F84B27">
        <w:rPr>
          <w:lang w:val="hr-HR"/>
        </w:rPr>
        <w:t>nekrolizu</w:t>
      </w:r>
      <w:proofErr w:type="spellEnd"/>
      <w:r w:rsidRPr="00F84B27">
        <w:rPr>
          <w:lang w:val="hr-HR"/>
        </w:rPr>
        <w:t xml:space="preserve"> (TEN), povezane s liječenjem </w:t>
      </w:r>
      <w:proofErr w:type="spellStart"/>
      <w:r w:rsidRPr="00F84B27">
        <w:rPr>
          <w:lang w:val="hr-HR"/>
        </w:rPr>
        <w:t>epoetinom</w:t>
      </w:r>
      <w:proofErr w:type="spellEnd"/>
      <w:r w:rsidRPr="00F84B27">
        <w:rPr>
          <w:lang w:val="hr-HR"/>
        </w:rPr>
        <w:t>, koje mogu biti opasne po život ili smrtonosne (vidjeti dio 4.4.).</w:t>
      </w:r>
    </w:p>
    <w:p w14:paraId="2FC9C430" w14:textId="77777777" w:rsidR="00D17313" w:rsidRPr="00F84B27" w:rsidRDefault="00D17313" w:rsidP="000333ED">
      <w:pPr>
        <w:pStyle w:val="spc-p2"/>
        <w:rPr>
          <w:szCs w:val="22"/>
          <w:lang w:val="hr-HR"/>
        </w:rPr>
      </w:pPr>
    </w:p>
    <w:p w14:paraId="6A781F21" w14:textId="77777777" w:rsidR="00FF3A60" w:rsidRPr="00F84B27" w:rsidRDefault="00FF3A60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Hipertenzivne krize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>encefalopatijom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napadajima, koje su zahtijevale brzu liječničku pomoć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intenzivno liječenje, nastale su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tijekom liječenja epoetinom alfa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bolesnika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 xml:space="preserve">prethodno normalnim ili niskim krvnim tlakom. Osobitu pažnju treba posvetiti iznenadnim probadajućim glavoboljama </w:t>
      </w:r>
      <w:r w:rsidR="0029076A" w:rsidRPr="00F84B27">
        <w:rPr>
          <w:noProof/>
          <w:szCs w:val="22"/>
          <w:lang w:val="hr-HR"/>
        </w:rPr>
        <w:t>nalik</w:t>
      </w:r>
      <w:r w:rsidRPr="00F84B27">
        <w:rPr>
          <w:noProof/>
          <w:szCs w:val="22"/>
          <w:lang w:val="hr-HR"/>
        </w:rPr>
        <w:t xml:space="preserve"> migreni kao mogućem znaku upozorenja</w:t>
      </w:r>
      <w:r w:rsidR="00001BBF" w:rsidRPr="00F84B27">
        <w:rPr>
          <w:noProof/>
          <w:szCs w:val="22"/>
          <w:lang w:val="hr-HR"/>
        </w:rPr>
        <w:t xml:space="preserve"> (</w:t>
      </w:r>
      <w:r w:rsidR="00657C64" w:rsidRPr="00F84B27">
        <w:rPr>
          <w:noProof/>
          <w:szCs w:val="22"/>
          <w:lang w:val="hr-HR"/>
        </w:rPr>
        <w:t>vidjeti dio</w:t>
      </w:r>
      <w:r w:rsidR="00675FBF" w:rsidRPr="00F84B27">
        <w:rPr>
          <w:noProof/>
          <w:szCs w:val="22"/>
          <w:lang w:val="hr-HR"/>
        </w:rPr>
        <w:t> </w:t>
      </w:r>
      <w:r w:rsidR="00657C64" w:rsidRPr="00F84B27">
        <w:rPr>
          <w:noProof/>
          <w:szCs w:val="22"/>
          <w:lang w:val="hr-HR"/>
        </w:rPr>
        <w:t>4.4</w:t>
      </w:r>
      <w:r w:rsidR="00001BBF" w:rsidRPr="00F84B27">
        <w:rPr>
          <w:noProof/>
          <w:szCs w:val="22"/>
          <w:lang w:val="hr-HR"/>
        </w:rPr>
        <w:t>)</w:t>
      </w:r>
      <w:r w:rsidRPr="00F84B27">
        <w:rPr>
          <w:noProof/>
          <w:szCs w:val="22"/>
          <w:lang w:val="hr-HR"/>
        </w:rPr>
        <w:t>.</w:t>
      </w:r>
    </w:p>
    <w:p w14:paraId="1D4F2FF3" w14:textId="77777777" w:rsidR="00E87F7D" w:rsidRPr="00F84B27" w:rsidRDefault="00E87F7D" w:rsidP="000333ED">
      <w:pPr>
        <w:rPr>
          <w:noProof/>
          <w:lang w:val="hr-HR"/>
        </w:rPr>
      </w:pPr>
    </w:p>
    <w:p w14:paraId="01EF3388" w14:textId="77777777" w:rsidR="00FF3A60" w:rsidRPr="00F84B27" w:rsidRDefault="00FF3A60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Izolirana aplazija crvene loze posredovana protutijelima zabilježen</w:t>
      </w:r>
      <w:r w:rsidR="00675FBF" w:rsidRPr="00F84B27">
        <w:rPr>
          <w:noProof/>
          <w:szCs w:val="22"/>
          <w:lang w:val="hr-HR"/>
        </w:rPr>
        <w:t>a je vrlo rijetko</w:t>
      </w:r>
      <w:r w:rsidR="00B868F7" w:rsidRPr="00F84B27">
        <w:rPr>
          <w:noProof/>
          <w:szCs w:val="22"/>
          <w:lang w:val="hr-HR"/>
        </w:rPr>
        <w:t xml:space="preserve"> u </w:t>
      </w:r>
      <w:r w:rsidR="00675FBF" w:rsidRPr="00F84B27">
        <w:rPr>
          <w:noProof/>
          <w:szCs w:val="22"/>
          <w:lang w:val="hr-HR"/>
        </w:rPr>
        <w:t xml:space="preserve">&lt; 1/10 000 </w:t>
      </w:r>
      <w:r w:rsidR="00906A74" w:rsidRPr="00F84B27">
        <w:rPr>
          <w:noProof/>
          <w:szCs w:val="22"/>
          <w:lang w:val="hr-HR"/>
        </w:rPr>
        <w:t xml:space="preserve">slučajeva po </w:t>
      </w:r>
      <w:r w:rsidR="0029076A" w:rsidRPr="00F84B27">
        <w:rPr>
          <w:noProof/>
          <w:szCs w:val="22"/>
          <w:lang w:val="hr-HR"/>
        </w:rPr>
        <w:t>bolesnik-</w:t>
      </w:r>
      <w:r w:rsidR="00906A74" w:rsidRPr="00F84B27">
        <w:rPr>
          <w:noProof/>
          <w:szCs w:val="22"/>
          <w:lang w:val="hr-HR"/>
        </w:rPr>
        <w:t xml:space="preserve">godini </w:t>
      </w:r>
      <w:r w:rsidRPr="00F84B27">
        <w:rPr>
          <w:noProof/>
          <w:szCs w:val="22"/>
          <w:lang w:val="hr-HR"/>
        </w:rPr>
        <w:t>nakon više mjeseci ili godina liječenja epoetinom alfa (vidjeti dio 4.4).</w:t>
      </w:r>
      <w:r w:rsidR="00150B14" w:rsidRPr="00F84B27">
        <w:rPr>
          <w:noProof/>
          <w:szCs w:val="22"/>
          <w:lang w:val="hr-HR"/>
        </w:rPr>
        <w:t xml:space="preserve"> Više slučajeva prijavl</w:t>
      </w:r>
      <w:r w:rsidR="001343BA" w:rsidRPr="00F84B27">
        <w:rPr>
          <w:noProof/>
          <w:szCs w:val="22"/>
          <w:lang w:val="hr-HR"/>
        </w:rPr>
        <w:t>jeno je uz</w:t>
      </w:r>
      <w:r w:rsidR="00150B14" w:rsidRPr="00F84B27">
        <w:rPr>
          <w:noProof/>
          <w:szCs w:val="22"/>
          <w:lang w:val="hr-HR"/>
        </w:rPr>
        <w:t xml:space="preserve"> supkutani put primjene</w:t>
      </w:r>
      <w:r w:rsidR="001343BA" w:rsidRPr="00F84B27">
        <w:rPr>
          <w:noProof/>
          <w:szCs w:val="22"/>
          <w:lang w:val="hr-HR"/>
        </w:rPr>
        <w:t xml:space="preserve"> nego uz intravenski put.</w:t>
      </w:r>
      <w:r w:rsidR="00150B14" w:rsidRPr="00F84B27">
        <w:rPr>
          <w:noProof/>
          <w:szCs w:val="22"/>
          <w:lang w:val="hr-HR"/>
        </w:rPr>
        <w:t xml:space="preserve"> </w:t>
      </w:r>
    </w:p>
    <w:p w14:paraId="50988900" w14:textId="77777777" w:rsidR="00E87F7D" w:rsidRPr="00F84B27" w:rsidRDefault="00E87F7D" w:rsidP="000333ED">
      <w:pPr>
        <w:rPr>
          <w:noProof/>
          <w:lang w:val="hr-HR"/>
        </w:rPr>
      </w:pPr>
    </w:p>
    <w:p w14:paraId="06CC9F5F" w14:textId="77777777" w:rsidR="001D1036" w:rsidRPr="00F84B27" w:rsidRDefault="001D1036" w:rsidP="000333ED">
      <w:pPr>
        <w:pStyle w:val="spc-hsub3italicunderlined"/>
        <w:spacing w:before="0"/>
        <w:rPr>
          <w:noProof/>
          <w:lang w:val="hr-HR"/>
        </w:rPr>
      </w:pPr>
      <w:r w:rsidRPr="00F84B27">
        <w:rPr>
          <w:noProof/>
          <w:lang w:val="hr-HR"/>
        </w:rPr>
        <w:t>Odrasli bolesnici</w:t>
      </w:r>
      <w:r w:rsidR="00B868F7" w:rsidRPr="00F84B27">
        <w:rPr>
          <w:noProof/>
          <w:lang w:val="hr-HR"/>
        </w:rPr>
        <w:t xml:space="preserve"> s </w:t>
      </w:r>
      <w:r w:rsidR="00F86D51" w:rsidRPr="00F84B27">
        <w:rPr>
          <w:noProof/>
          <w:lang w:val="hr-HR"/>
        </w:rPr>
        <w:t xml:space="preserve">MDS-om </w:t>
      </w:r>
      <w:r w:rsidRPr="00F84B27">
        <w:rPr>
          <w:noProof/>
          <w:lang w:val="hr-HR"/>
        </w:rPr>
        <w:t>nisk</w:t>
      </w:r>
      <w:r w:rsidR="00F86D51" w:rsidRPr="00F84B27">
        <w:rPr>
          <w:noProof/>
          <w:lang w:val="hr-HR"/>
        </w:rPr>
        <w:t>og</w:t>
      </w:r>
      <w:r w:rsidRPr="00F84B27">
        <w:rPr>
          <w:noProof/>
          <w:lang w:val="hr-HR"/>
        </w:rPr>
        <w:t xml:space="preserve"> ili srednj</w:t>
      </w:r>
      <w:r w:rsidR="00F86D51" w:rsidRPr="00F84B27">
        <w:rPr>
          <w:noProof/>
          <w:lang w:val="hr-HR"/>
        </w:rPr>
        <w:t>eg-</w:t>
      </w:r>
      <w:r w:rsidRPr="00F84B27">
        <w:rPr>
          <w:noProof/>
          <w:lang w:val="hr-HR"/>
        </w:rPr>
        <w:t>1</w:t>
      </w:r>
      <w:r w:rsidR="00F86D51" w:rsidRPr="00F84B27">
        <w:rPr>
          <w:noProof/>
          <w:lang w:val="hr-HR"/>
        </w:rPr>
        <w:t xml:space="preserve"> </w:t>
      </w:r>
      <w:r w:rsidRPr="00F84B27">
        <w:rPr>
          <w:noProof/>
          <w:lang w:val="hr-HR"/>
        </w:rPr>
        <w:t>rizik</w:t>
      </w:r>
      <w:r w:rsidR="00F86D51" w:rsidRPr="00F84B27">
        <w:rPr>
          <w:noProof/>
          <w:lang w:val="hr-HR"/>
        </w:rPr>
        <w:t>a</w:t>
      </w:r>
    </w:p>
    <w:p w14:paraId="730AA5DF" w14:textId="77777777" w:rsidR="001D1036" w:rsidRPr="00F84B27" w:rsidRDefault="001D103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U randomiziranom, dvostruko slijepom, placebom kontroliranom, multicentričnom ispitivanju 4 (4,7</w:t>
      </w:r>
      <w:r w:rsidR="00793C0C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 xml:space="preserve">%) kod ispitanika je došlo do </w:t>
      </w:r>
      <w:r w:rsidR="00420426" w:rsidRPr="00F84B27">
        <w:rPr>
          <w:noProof/>
          <w:szCs w:val="22"/>
          <w:lang w:val="hr-HR"/>
        </w:rPr>
        <w:t>TVD-a</w:t>
      </w:r>
      <w:r w:rsidRPr="00F84B27">
        <w:rPr>
          <w:noProof/>
          <w:szCs w:val="22"/>
          <w:lang w:val="hr-HR"/>
        </w:rPr>
        <w:t xml:space="preserve"> (iznenadna smrt, ishemi</w:t>
      </w:r>
      <w:r w:rsidR="00F86D51" w:rsidRPr="00F84B27">
        <w:rPr>
          <w:noProof/>
          <w:szCs w:val="22"/>
          <w:lang w:val="hr-HR"/>
        </w:rPr>
        <w:t>jski</w:t>
      </w:r>
      <w:r w:rsidRPr="00F84B27">
        <w:rPr>
          <w:noProof/>
          <w:szCs w:val="22"/>
          <w:lang w:val="hr-HR"/>
        </w:rPr>
        <w:t xml:space="preserve"> moždani udar, embol</w:t>
      </w:r>
      <w:r w:rsidR="00F86D51" w:rsidRPr="00F84B27">
        <w:rPr>
          <w:noProof/>
          <w:szCs w:val="22"/>
          <w:lang w:val="hr-HR"/>
        </w:rPr>
        <w:t>ija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 xml:space="preserve">flebitis). Svi </w:t>
      </w:r>
      <w:r w:rsidR="00420426" w:rsidRPr="00F84B27">
        <w:rPr>
          <w:noProof/>
          <w:szCs w:val="22"/>
          <w:lang w:val="hr-HR"/>
        </w:rPr>
        <w:t>TVD-i</w:t>
      </w:r>
      <w:r w:rsidRPr="00F84B27">
        <w:rPr>
          <w:noProof/>
          <w:szCs w:val="22"/>
          <w:lang w:val="hr-HR"/>
        </w:rPr>
        <w:t xml:space="preserve"> javili su se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skupini liječenoj epoetinom alfa te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 xml:space="preserve">prva 24 tjedna ispitivanja. Tri su slučaja potvrđeni </w:t>
      </w:r>
      <w:r w:rsidR="00420426" w:rsidRPr="00F84B27">
        <w:rPr>
          <w:noProof/>
          <w:szCs w:val="22"/>
          <w:lang w:val="hr-HR"/>
        </w:rPr>
        <w:t>TVD-i</w:t>
      </w:r>
      <w:r w:rsidRPr="00F84B27">
        <w:rPr>
          <w:noProof/>
          <w:szCs w:val="22"/>
          <w:lang w:val="hr-HR"/>
        </w:rPr>
        <w:t>,</w:t>
      </w:r>
      <w:r w:rsidR="00B868F7" w:rsidRPr="00F84B27">
        <w:rPr>
          <w:noProof/>
          <w:szCs w:val="22"/>
          <w:lang w:val="hr-HR"/>
        </w:rPr>
        <w:t xml:space="preserve"> a u </w:t>
      </w:r>
      <w:r w:rsidRPr="00F84B27">
        <w:rPr>
          <w:noProof/>
          <w:szCs w:val="22"/>
          <w:lang w:val="hr-HR"/>
        </w:rPr>
        <w:t xml:space="preserve">preostalom slučaju (iznenadna smrt) </w:t>
      </w:r>
      <w:r w:rsidR="00420426" w:rsidRPr="00F84B27">
        <w:rPr>
          <w:noProof/>
          <w:szCs w:val="22"/>
          <w:lang w:val="hr-HR"/>
        </w:rPr>
        <w:t xml:space="preserve">tromboembolijski </w:t>
      </w:r>
      <w:r w:rsidRPr="00F84B27">
        <w:rPr>
          <w:noProof/>
          <w:szCs w:val="22"/>
          <w:lang w:val="hr-HR"/>
        </w:rPr>
        <w:t>događaj nije potvrđen. Dva su ispitanika imala značajne faktore rizika (fibrilacija atrija, zatajenje srca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tromboflebitis).</w:t>
      </w:r>
    </w:p>
    <w:p w14:paraId="7A8A5C36" w14:textId="77777777" w:rsidR="00E87F7D" w:rsidRPr="00F84B27" w:rsidRDefault="00E87F7D" w:rsidP="000333ED">
      <w:pPr>
        <w:rPr>
          <w:noProof/>
          <w:lang w:val="hr-HR"/>
        </w:rPr>
      </w:pPr>
    </w:p>
    <w:p w14:paraId="29007BBB" w14:textId="77777777" w:rsidR="00657C64" w:rsidRPr="00F84B27" w:rsidRDefault="00657C64" w:rsidP="000333ED">
      <w:pPr>
        <w:pStyle w:val="spc-hsub3italicunderlined"/>
        <w:spacing w:before="0"/>
        <w:rPr>
          <w:noProof/>
          <w:lang w:val="hr-HR"/>
        </w:rPr>
      </w:pPr>
      <w:r w:rsidRPr="00F84B27">
        <w:rPr>
          <w:noProof/>
          <w:lang w:val="hr-HR"/>
        </w:rPr>
        <w:t>Pedijatrijska populacija</w:t>
      </w:r>
      <w:r w:rsidR="00B868F7" w:rsidRPr="00F84B27">
        <w:rPr>
          <w:noProof/>
          <w:lang w:val="hr-HR"/>
        </w:rPr>
        <w:t xml:space="preserve"> s </w:t>
      </w:r>
      <w:r w:rsidRPr="00F84B27">
        <w:rPr>
          <w:noProof/>
          <w:lang w:val="hr-HR"/>
        </w:rPr>
        <w:t xml:space="preserve">kroničnim zatajenjem bubrega na </w:t>
      </w:r>
      <w:r w:rsidR="0029076A" w:rsidRPr="00F84B27">
        <w:rPr>
          <w:noProof/>
          <w:lang w:val="hr-HR"/>
        </w:rPr>
        <w:t>hemo</w:t>
      </w:r>
      <w:r w:rsidRPr="00F84B27">
        <w:rPr>
          <w:noProof/>
          <w:lang w:val="hr-HR"/>
        </w:rPr>
        <w:t>dijalizi</w:t>
      </w:r>
    </w:p>
    <w:p w14:paraId="12976F02" w14:textId="77777777" w:rsidR="00657C64" w:rsidRPr="00F84B27" w:rsidRDefault="0029076A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Izloženost</w:t>
      </w:r>
      <w:r w:rsidR="00657C64" w:rsidRPr="00F84B27">
        <w:rPr>
          <w:noProof/>
          <w:szCs w:val="22"/>
          <w:lang w:val="hr-HR"/>
        </w:rPr>
        <w:t xml:space="preserve"> pedijatrijskih bolesnika</w:t>
      </w:r>
      <w:r w:rsidR="00B868F7" w:rsidRPr="00F84B27">
        <w:rPr>
          <w:noProof/>
          <w:szCs w:val="22"/>
          <w:lang w:val="hr-HR"/>
        </w:rPr>
        <w:t xml:space="preserve"> s </w:t>
      </w:r>
      <w:r w:rsidR="00657C64" w:rsidRPr="00F84B27">
        <w:rPr>
          <w:noProof/>
          <w:szCs w:val="22"/>
          <w:lang w:val="hr-HR"/>
        </w:rPr>
        <w:t xml:space="preserve">kroničnim zatajenjem bubrega </w:t>
      </w:r>
      <w:r w:rsidRPr="00F84B27">
        <w:rPr>
          <w:noProof/>
          <w:szCs w:val="22"/>
          <w:lang w:val="hr-HR"/>
        </w:rPr>
        <w:t>hemo</w:t>
      </w:r>
      <w:r w:rsidR="00657C64" w:rsidRPr="00F84B27">
        <w:rPr>
          <w:noProof/>
          <w:szCs w:val="22"/>
          <w:lang w:val="hr-HR"/>
        </w:rPr>
        <w:t>dijalizi</w:t>
      </w:r>
      <w:r w:rsidR="00B868F7" w:rsidRPr="00F84B27">
        <w:rPr>
          <w:noProof/>
          <w:szCs w:val="22"/>
          <w:lang w:val="hr-HR"/>
        </w:rPr>
        <w:t xml:space="preserve"> u </w:t>
      </w:r>
      <w:r w:rsidR="00657C64" w:rsidRPr="00F84B27">
        <w:rPr>
          <w:noProof/>
          <w:szCs w:val="22"/>
          <w:lang w:val="hr-HR"/>
        </w:rPr>
        <w:t>kliničkim ispitivanjima</w:t>
      </w:r>
      <w:r w:rsidR="00B868F7" w:rsidRPr="00F84B27">
        <w:rPr>
          <w:noProof/>
          <w:szCs w:val="22"/>
          <w:lang w:val="hr-HR"/>
        </w:rPr>
        <w:t xml:space="preserve"> i </w:t>
      </w:r>
      <w:r w:rsidR="00657C64" w:rsidRPr="00F84B27">
        <w:rPr>
          <w:noProof/>
          <w:szCs w:val="22"/>
          <w:lang w:val="hr-HR"/>
        </w:rPr>
        <w:t>nakon stavljanja lijeka</w:t>
      </w:r>
      <w:r w:rsidR="00B868F7" w:rsidRPr="00F84B27">
        <w:rPr>
          <w:noProof/>
          <w:szCs w:val="22"/>
          <w:lang w:val="hr-HR"/>
        </w:rPr>
        <w:t xml:space="preserve"> u </w:t>
      </w:r>
      <w:r w:rsidR="00675FBF" w:rsidRPr="00F84B27">
        <w:rPr>
          <w:noProof/>
          <w:szCs w:val="22"/>
          <w:lang w:val="hr-HR"/>
        </w:rPr>
        <w:t>promet</w:t>
      </w:r>
      <w:r w:rsidR="00657C64" w:rsidRPr="00F84B27">
        <w:rPr>
          <w:noProof/>
          <w:szCs w:val="22"/>
          <w:lang w:val="hr-HR"/>
        </w:rPr>
        <w:t xml:space="preserve"> je ograničeno. Nisu </w:t>
      </w:r>
      <w:r w:rsidR="00675FBF" w:rsidRPr="00F84B27">
        <w:rPr>
          <w:noProof/>
          <w:szCs w:val="22"/>
          <w:lang w:val="hr-HR"/>
        </w:rPr>
        <w:t>zabilježene</w:t>
      </w:r>
      <w:r w:rsidR="00657C64" w:rsidRPr="00F84B27">
        <w:rPr>
          <w:noProof/>
          <w:szCs w:val="22"/>
          <w:lang w:val="hr-HR"/>
        </w:rPr>
        <w:t xml:space="preserve"> nuspojave specifične za pedijatrijsku populaciju koje nisu navedene</w:t>
      </w:r>
      <w:r w:rsidR="00B868F7" w:rsidRPr="00F84B27">
        <w:rPr>
          <w:noProof/>
          <w:szCs w:val="22"/>
          <w:lang w:val="hr-HR"/>
        </w:rPr>
        <w:t xml:space="preserve"> u </w:t>
      </w:r>
      <w:r w:rsidR="00657C64" w:rsidRPr="00F84B27">
        <w:rPr>
          <w:noProof/>
          <w:szCs w:val="22"/>
          <w:lang w:val="hr-HR"/>
        </w:rPr>
        <w:t>tablici iznad ili koje nisu</w:t>
      </w:r>
      <w:r w:rsidR="00B868F7" w:rsidRPr="00F84B27">
        <w:rPr>
          <w:noProof/>
          <w:szCs w:val="22"/>
          <w:lang w:val="hr-HR"/>
        </w:rPr>
        <w:t xml:space="preserve"> u </w:t>
      </w:r>
      <w:r w:rsidR="00657C64" w:rsidRPr="00F84B27">
        <w:rPr>
          <w:noProof/>
          <w:szCs w:val="22"/>
          <w:lang w:val="hr-HR"/>
        </w:rPr>
        <w:t>skladu</w:t>
      </w:r>
      <w:r w:rsidR="00B868F7" w:rsidRPr="00F84B27">
        <w:rPr>
          <w:noProof/>
          <w:szCs w:val="22"/>
          <w:lang w:val="hr-HR"/>
        </w:rPr>
        <w:t xml:space="preserve"> s </w:t>
      </w:r>
      <w:r w:rsidR="00675FBF" w:rsidRPr="00F84B27">
        <w:rPr>
          <w:noProof/>
          <w:szCs w:val="22"/>
          <w:lang w:val="hr-HR"/>
        </w:rPr>
        <w:t>osnovnom</w:t>
      </w:r>
      <w:r w:rsidR="00657C64" w:rsidRPr="00F84B27">
        <w:rPr>
          <w:noProof/>
          <w:szCs w:val="22"/>
          <w:lang w:val="hr-HR"/>
        </w:rPr>
        <w:t xml:space="preserve"> bolešću.</w:t>
      </w:r>
    </w:p>
    <w:p w14:paraId="568A4A6F" w14:textId="77777777" w:rsidR="00E87F7D" w:rsidRPr="00F84B27" w:rsidRDefault="00E87F7D" w:rsidP="000333ED">
      <w:pPr>
        <w:rPr>
          <w:noProof/>
          <w:lang w:val="hr-HR"/>
        </w:rPr>
      </w:pPr>
    </w:p>
    <w:p w14:paraId="125672B2" w14:textId="77777777" w:rsidR="00EF46AB" w:rsidRPr="00F84B27" w:rsidRDefault="00EF46AB" w:rsidP="000333ED">
      <w:pPr>
        <w:pStyle w:val="spc-hsub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Prijavljivanje sumnji na nuspojavu </w:t>
      </w:r>
    </w:p>
    <w:p w14:paraId="197ADF7F" w14:textId="77777777" w:rsidR="00E87F7D" w:rsidRPr="00F84B27" w:rsidRDefault="00E87F7D" w:rsidP="000333ED">
      <w:pPr>
        <w:keepNext/>
        <w:keepLines/>
        <w:rPr>
          <w:noProof/>
          <w:lang w:val="hr-HR"/>
        </w:rPr>
      </w:pPr>
    </w:p>
    <w:p w14:paraId="19DCD3E5" w14:textId="77777777" w:rsidR="00356E6E" w:rsidRPr="00F84B27" w:rsidRDefault="00EF46AB" w:rsidP="000333ED">
      <w:pPr>
        <w:pStyle w:val="spc-p1"/>
        <w:keepNext/>
        <w:keepLines/>
        <w:rPr>
          <w:noProof/>
          <w:snapToGrid w:val="0"/>
          <w:szCs w:val="22"/>
          <w:lang w:val="hr-HR"/>
        </w:rPr>
      </w:pPr>
      <w:r w:rsidRPr="00F84B27">
        <w:rPr>
          <w:noProof/>
          <w:szCs w:val="22"/>
          <w:lang w:val="hr-HR"/>
        </w:rPr>
        <w:t>Nakon dobivanja odobrenja lijeka važno je prijavljivanje sumnji na njegove nuspojave. Time se omogućuje kontinuirano praćenje omjera koristi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 xml:space="preserve">rizika lijeka. Od zdravstvenih </w:t>
      </w:r>
      <w:r w:rsidR="00AB0E11" w:rsidRPr="00F84B27">
        <w:rPr>
          <w:noProof/>
          <w:szCs w:val="22"/>
          <w:lang w:val="hr-HR"/>
        </w:rPr>
        <w:t xml:space="preserve">radnika </w:t>
      </w:r>
      <w:r w:rsidRPr="00F84B27">
        <w:rPr>
          <w:noProof/>
          <w:szCs w:val="22"/>
          <w:lang w:val="hr-HR"/>
        </w:rPr>
        <w:t xml:space="preserve">se traži da prijave svaku sumnju na nuspojavu lijeka putem </w:t>
      </w:r>
      <w:r w:rsidRPr="00F84B27">
        <w:rPr>
          <w:noProof/>
          <w:snapToGrid w:val="0"/>
          <w:szCs w:val="22"/>
          <w:lang w:val="hr-HR"/>
        </w:rPr>
        <w:t>nacionalnog sustava prijave nuspojava</w:t>
      </w:r>
      <w:r w:rsidR="00AB0E11" w:rsidRPr="00F84B27">
        <w:rPr>
          <w:noProof/>
          <w:snapToGrid w:val="0"/>
          <w:szCs w:val="22"/>
          <w:lang w:val="hr-HR"/>
        </w:rPr>
        <w:t>:</w:t>
      </w:r>
      <w:r w:rsidRPr="00F84B27">
        <w:rPr>
          <w:noProof/>
          <w:snapToGrid w:val="0"/>
          <w:szCs w:val="22"/>
          <w:lang w:val="hr-HR"/>
        </w:rPr>
        <w:t xml:space="preserve"> </w:t>
      </w:r>
      <w:r w:rsidRPr="00F84B27">
        <w:rPr>
          <w:noProof/>
          <w:snapToGrid w:val="0"/>
          <w:szCs w:val="22"/>
          <w:highlight w:val="lightGray"/>
          <w:lang w:val="hr-HR"/>
        </w:rPr>
        <w:t>navedenog</w:t>
      </w:r>
      <w:r w:rsidR="00B868F7" w:rsidRPr="00F84B27">
        <w:rPr>
          <w:noProof/>
          <w:snapToGrid w:val="0"/>
          <w:szCs w:val="22"/>
          <w:highlight w:val="lightGray"/>
          <w:lang w:val="hr-HR"/>
        </w:rPr>
        <w:t xml:space="preserve"> u </w:t>
      </w:r>
      <w:hyperlink r:id="rId9" w:history="1">
        <w:r w:rsidRPr="00F84B27">
          <w:rPr>
            <w:rStyle w:val="Hyperlink"/>
            <w:noProof/>
            <w:snapToGrid w:val="0"/>
            <w:szCs w:val="22"/>
            <w:highlight w:val="lightGray"/>
            <w:lang w:val="hr-HR"/>
          </w:rPr>
          <w:t>Dodatku V</w:t>
        </w:r>
      </w:hyperlink>
      <w:r w:rsidRPr="00F84B27">
        <w:rPr>
          <w:noProof/>
          <w:snapToGrid w:val="0"/>
          <w:szCs w:val="22"/>
          <w:lang w:val="hr-HR"/>
        </w:rPr>
        <w:t>.</w:t>
      </w:r>
    </w:p>
    <w:p w14:paraId="47B9B9FA" w14:textId="77777777" w:rsidR="00E87F7D" w:rsidRPr="00F84B27" w:rsidRDefault="00E87F7D" w:rsidP="000333ED">
      <w:pPr>
        <w:rPr>
          <w:noProof/>
          <w:lang w:val="hr-HR"/>
        </w:rPr>
      </w:pPr>
    </w:p>
    <w:p w14:paraId="3B209818" w14:textId="77777777" w:rsidR="00DD3250" w:rsidRPr="00F84B27" w:rsidRDefault="003028A2" w:rsidP="006251E5">
      <w:pPr>
        <w:pStyle w:val="spc-h2"/>
        <w:rPr>
          <w:noProof/>
          <w:lang w:val="hr-HR"/>
        </w:rPr>
      </w:pPr>
      <w:r w:rsidRPr="00F84B27">
        <w:rPr>
          <w:noProof/>
          <w:lang w:val="hr-HR"/>
        </w:rPr>
        <w:t>4.9</w:t>
      </w:r>
      <w:r w:rsidRPr="00F84B27">
        <w:rPr>
          <w:noProof/>
          <w:lang w:val="hr-HR"/>
        </w:rPr>
        <w:tab/>
        <w:t>Predoziranje</w:t>
      </w:r>
    </w:p>
    <w:p w14:paraId="6C779640" w14:textId="77777777" w:rsidR="00E87F7D" w:rsidRPr="00F84B27" w:rsidRDefault="00E87F7D" w:rsidP="0031575E">
      <w:pPr>
        <w:keepNext/>
        <w:keepLines/>
        <w:rPr>
          <w:noProof/>
          <w:lang w:val="hr-HR"/>
        </w:rPr>
      </w:pPr>
    </w:p>
    <w:p w14:paraId="42CC04AB" w14:textId="77777777" w:rsidR="00B7189F" w:rsidRPr="00F84B27" w:rsidRDefault="00B7189F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Epoetin alfa ima vrlo </w:t>
      </w:r>
      <w:r w:rsidR="00642F67" w:rsidRPr="00F84B27">
        <w:rPr>
          <w:noProof/>
          <w:szCs w:val="22"/>
          <w:lang w:val="hr-HR"/>
        </w:rPr>
        <w:t xml:space="preserve">veliku terapijsku </w:t>
      </w:r>
      <w:r w:rsidRPr="00F84B27">
        <w:rPr>
          <w:noProof/>
          <w:szCs w:val="22"/>
          <w:lang w:val="hr-HR"/>
        </w:rPr>
        <w:t>širin</w:t>
      </w:r>
      <w:r w:rsidR="00642F67" w:rsidRPr="00F84B27">
        <w:rPr>
          <w:noProof/>
          <w:szCs w:val="22"/>
          <w:lang w:val="hr-HR"/>
        </w:rPr>
        <w:t>u</w:t>
      </w:r>
      <w:r w:rsidRPr="00F84B27">
        <w:rPr>
          <w:noProof/>
          <w:szCs w:val="22"/>
          <w:lang w:val="hr-HR"/>
        </w:rPr>
        <w:t xml:space="preserve">. Predoziranje epoetinom alfa može proizvesti učinke koji su </w:t>
      </w:r>
      <w:r w:rsidR="005A403D" w:rsidRPr="00F84B27">
        <w:rPr>
          <w:noProof/>
          <w:szCs w:val="22"/>
          <w:lang w:val="hr-HR"/>
        </w:rPr>
        <w:t>nastavak</w:t>
      </w:r>
      <w:r w:rsidRPr="00F84B27">
        <w:rPr>
          <w:noProof/>
          <w:szCs w:val="22"/>
          <w:lang w:val="hr-HR"/>
        </w:rPr>
        <w:t xml:space="preserve"> farmakoloških učinaka ovog hormona.</w:t>
      </w:r>
      <w:r w:rsidR="00B868F7" w:rsidRPr="00F84B27">
        <w:rPr>
          <w:noProof/>
          <w:szCs w:val="22"/>
          <w:lang w:val="hr-HR"/>
        </w:rPr>
        <w:t xml:space="preserve"> U </w:t>
      </w:r>
      <w:r w:rsidR="00A34DBD" w:rsidRPr="00F84B27">
        <w:rPr>
          <w:noProof/>
          <w:szCs w:val="22"/>
          <w:lang w:val="hr-HR"/>
        </w:rPr>
        <w:t>slučaju pojave</w:t>
      </w:r>
      <w:r w:rsidRPr="00F84B27">
        <w:rPr>
          <w:noProof/>
          <w:szCs w:val="22"/>
          <w:lang w:val="hr-HR"/>
        </w:rPr>
        <w:t xml:space="preserve"> izrazito visok</w:t>
      </w:r>
      <w:r w:rsidR="00A34DBD" w:rsidRPr="00F84B27">
        <w:rPr>
          <w:noProof/>
          <w:szCs w:val="22"/>
          <w:lang w:val="hr-HR"/>
        </w:rPr>
        <w:t>ih</w:t>
      </w:r>
      <w:r w:rsidRPr="00F84B27">
        <w:rPr>
          <w:noProof/>
          <w:szCs w:val="22"/>
          <w:lang w:val="hr-HR"/>
        </w:rPr>
        <w:t xml:space="preserve"> razin</w:t>
      </w:r>
      <w:r w:rsidR="00A34DBD" w:rsidRPr="00F84B27">
        <w:rPr>
          <w:noProof/>
          <w:szCs w:val="22"/>
          <w:lang w:val="hr-HR"/>
        </w:rPr>
        <w:t>a</w:t>
      </w:r>
      <w:r w:rsidRPr="00F84B27">
        <w:rPr>
          <w:noProof/>
          <w:szCs w:val="22"/>
          <w:lang w:val="hr-HR"/>
        </w:rPr>
        <w:t xml:space="preserve"> hemoglobina</w:t>
      </w:r>
      <w:r w:rsidR="005A403D" w:rsidRPr="00F84B27">
        <w:rPr>
          <w:noProof/>
          <w:szCs w:val="22"/>
          <w:lang w:val="hr-HR"/>
        </w:rPr>
        <w:t xml:space="preserve">, može se </w:t>
      </w:r>
      <w:r w:rsidR="00A34DBD" w:rsidRPr="00F84B27">
        <w:rPr>
          <w:noProof/>
          <w:szCs w:val="22"/>
          <w:lang w:val="hr-HR"/>
        </w:rPr>
        <w:t>učiniti</w:t>
      </w:r>
      <w:r w:rsidR="005A403D" w:rsidRPr="00F84B27">
        <w:rPr>
          <w:noProof/>
          <w:szCs w:val="22"/>
          <w:lang w:val="hr-HR"/>
        </w:rPr>
        <w:t xml:space="preserve"> flebotomija. Po potreb</w:t>
      </w:r>
      <w:r w:rsidRPr="00F84B27">
        <w:rPr>
          <w:noProof/>
          <w:szCs w:val="22"/>
          <w:lang w:val="hr-HR"/>
        </w:rPr>
        <w:t>i treba osigurati dodatn</w:t>
      </w:r>
      <w:r w:rsidR="00E6455A" w:rsidRPr="00F84B27">
        <w:rPr>
          <w:noProof/>
          <w:szCs w:val="22"/>
          <w:lang w:val="hr-HR"/>
        </w:rPr>
        <w:t>o</w:t>
      </w:r>
      <w:r w:rsidRPr="00F84B27">
        <w:rPr>
          <w:noProof/>
          <w:szCs w:val="22"/>
          <w:lang w:val="hr-HR"/>
        </w:rPr>
        <w:t xml:space="preserve"> potporn</w:t>
      </w:r>
      <w:r w:rsidR="00E6455A" w:rsidRPr="00F84B27">
        <w:rPr>
          <w:noProof/>
          <w:szCs w:val="22"/>
          <w:lang w:val="hr-HR"/>
        </w:rPr>
        <w:t>o liječenje</w:t>
      </w:r>
      <w:r w:rsidRPr="00F84B27">
        <w:rPr>
          <w:noProof/>
          <w:szCs w:val="22"/>
          <w:lang w:val="hr-HR"/>
        </w:rPr>
        <w:t>.</w:t>
      </w:r>
    </w:p>
    <w:p w14:paraId="27DBF1DC" w14:textId="77777777" w:rsidR="00E87F7D" w:rsidRPr="00F84B27" w:rsidRDefault="00E87F7D" w:rsidP="000333ED">
      <w:pPr>
        <w:rPr>
          <w:noProof/>
          <w:lang w:val="hr-HR"/>
        </w:rPr>
      </w:pPr>
    </w:p>
    <w:p w14:paraId="3BDA4151" w14:textId="77777777" w:rsidR="00E87F7D" w:rsidRPr="00F84B27" w:rsidRDefault="00E87F7D" w:rsidP="000333ED">
      <w:pPr>
        <w:rPr>
          <w:noProof/>
          <w:lang w:val="hr-HR"/>
        </w:rPr>
      </w:pPr>
    </w:p>
    <w:p w14:paraId="3F088356" w14:textId="77777777" w:rsidR="003028A2" w:rsidRPr="00F84B27" w:rsidRDefault="003028A2" w:rsidP="00CF1A91">
      <w:pPr>
        <w:pStyle w:val="spc-h1"/>
        <w:tabs>
          <w:tab w:val="left" w:pos="567"/>
        </w:tabs>
        <w:rPr>
          <w:noProof/>
          <w:lang w:val="hr-HR"/>
        </w:rPr>
      </w:pPr>
      <w:r w:rsidRPr="00F84B27">
        <w:rPr>
          <w:noProof/>
          <w:lang w:val="hr-HR"/>
        </w:rPr>
        <w:t>5.</w:t>
      </w:r>
      <w:r w:rsidRPr="00F84B27">
        <w:rPr>
          <w:noProof/>
          <w:lang w:val="hr-HR"/>
        </w:rPr>
        <w:tab/>
        <w:t>FARMAKOLOŠKA SVOJSTVA</w:t>
      </w:r>
    </w:p>
    <w:p w14:paraId="44A35BF3" w14:textId="77777777" w:rsidR="00E87F7D" w:rsidRPr="00F84B27" w:rsidRDefault="00E87F7D" w:rsidP="0031575E">
      <w:pPr>
        <w:keepNext/>
        <w:keepLines/>
        <w:rPr>
          <w:noProof/>
          <w:lang w:val="hr-HR"/>
        </w:rPr>
      </w:pPr>
    </w:p>
    <w:p w14:paraId="4A0B4DB9" w14:textId="77777777" w:rsidR="00DD3250" w:rsidRPr="00F84B27" w:rsidRDefault="003028A2" w:rsidP="006251E5">
      <w:pPr>
        <w:pStyle w:val="spc-h2"/>
        <w:rPr>
          <w:noProof/>
          <w:lang w:val="hr-HR"/>
        </w:rPr>
      </w:pPr>
      <w:r w:rsidRPr="00F84B27">
        <w:rPr>
          <w:noProof/>
          <w:lang w:val="hr-HR"/>
        </w:rPr>
        <w:t>5.1</w:t>
      </w:r>
      <w:r w:rsidRPr="00F84B27">
        <w:rPr>
          <w:noProof/>
          <w:lang w:val="hr-HR"/>
        </w:rPr>
        <w:tab/>
        <w:t>Farmakodinamička svojstva</w:t>
      </w:r>
    </w:p>
    <w:p w14:paraId="2EB180E2" w14:textId="77777777" w:rsidR="00E87F7D" w:rsidRPr="00F84B27" w:rsidRDefault="00E87F7D" w:rsidP="0031575E">
      <w:pPr>
        <w:keepNext/>
        <w:keepLines/>
        <w:rPr>
          <w:noProof/>
          <w:lang w:val="hr-HR"/>
        </w:rPr>
      </w:pPr>
    </w:p>
    <w:p w14:paraId="6AAA2D4C" w14:textId="77777777" w:rsidR="00DD3250" w:rsidRPr="00F84B27" w:rsidRDefault="00271721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Farmakoterapijska skupina</w:t>
      </w:r>
      <w:r w:rsidR="00DD3250" w:rsidRPr="00F84B27">
        <w:rPr>
          <w:noProof/>
          <w:szCs w:val="22"/>
          <w:lang w:val="hr-HR"/>
        </w:rPr>
        <w:t xml:space="preserve">: </w:t>
      </w:r>
      <w:r w:rsidR="0029076A" w:rsidRPr="00F84B27">
        <w:rPr>
          <w:noProof/>
          <w:szCs w:val="22"/>
          <w:lang w:val="hr-HR"/>
        </w:rPr>
        <w:t xml:space="preserve">ostali </w:t>
      </w:r>
      <w:r w:rsidR="00795A89" w:rsidRPr="00F84B27">
        <w:rPr>
          <w:noProof/>
          <w:szCs w:val="22"/>
          <w:lang w:val="hr-HR"/>
        </w:rPr>
        <w:t>antianemici</w:t>
      </w:r>
      <w:r w:rsidR="00DD3250" w:rsidRPr="00F84B27">
        <w:rPr>
          <w:noProof/>
          <w:szCs w:val="22"/>
          <w:lang w:val="hr-HR"/>
        </w:rPr>
        <w:t>,</w:t>
      </w:r>
      <w:r w:rsidR="005B7938" w:rsidRPr="00F84B27">
        <w:rPr>
          <w:noProof/>
          <w:szCs w:val="22"/>
          <w:lang w:val="hr-HR"/>
        </w:rPr>
        <w:t xml:space="preserve"> eritropoetin,</w:t>
      </w:r>
      <w:r w:rsidR="00DD3250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>ATK</w:t>
      </w:r>
      <w:r w:rsidR="00CF7701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oznaka</w:t>
      </w:r>
      <w:r w:rsidR="00DD3250" w:rsidRPr="00F84B27">
        <w:rPr>
          <w:noProof/>
          <w:szCs w:val="22"/>
          <w:lang w:val="hr-HR"/>
        </w:rPr>
        <w:t>: B03XA01</w:t>
      </w:r>
    </w:p>
    <w:p w14:paraId="1D98BC97" w14:textId="77777777" w:rsidR="00E87F7D" w:rsidRPr="00F84B27" w:rsidRDefault="00E87F7D" w:rsidP="000333ED">
      <w:pPr>
        <w:rPr>
          <w:noProof/>
          <w:lang w:val="hr-HR"/>
        </w:rPr>
      </w:pPr>
    </w:p>
    <w:p w14:paraId="0787A9A0" w14:textId="77777777" w:rsidR="006A2863" w:rsidRPr="00F84B27" w:rsidRDefault="00060744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6A2863" w:rsidRPr="00F84B27">
        <w:rPr>
          <w:noProof/>
          <w:szCs w:val="22"/>
          <w:lang w:val="hr-HR"/>
        </w:rPr>
        <w:t xml:space="preserve"> </w:t>
      </w:r>
      <w:r w:rsidR="00763132" w:rsidRPr="00F84B27">
        <w:rPr>
          <w:noProof/>
          <w:szCs w:val="22"/>
          <w:lang w:val="hr-HR"/>
        </w:rPr>
        <w:t xml:space="preserve">je biosličan lijek. </w:t>
      </w:r>
      <w:r w:rsidR="00BE0FB5" w:rsidRPr="00F84B27">
        <w:rPr>
          <w:noProof/>
          <w:szCs w:val="22"/>
          <w:lang w:val="hr-HR"/>
        </w:rPr>
        <w:t xml:space="preserve">Detaljnije informacije dostupne su na </w:t>
      </w:r>
      <w:r w:rsidR="001A3041" w:rsidRPr="00F84B27">
        <w:rPr>
          <w:noProof/>
          <w:szCs w:val="22"/>
          <w:lang w:val="hr-HR"/>
        </w:rPr>
        <w:t xml:space="preserve">internetskoj </w:t>
      </w:r>
      <w:r w:rsidR="00BE0FB5" w:rsidRPr="00F84B27">
        <w:rPr>
          <w:noProof/>
          <w:szCs w:val="22"/>
          <w:lang w:val="hr-HR"/>
        </w:rPr>
        <w:t xml:space="preserve">stranici Europske agencije za lijekove </w:t>
      </w:r>
      <w:hyperlink r:id="rId10" w:history="1">
        <w:r w:rsidR="00E87F7D" w:rsidRPr="00F84B27">
          <w:rPr>
            <w:rStyle w:val="Hyperlink"/>
            <w:noProof/>
            <w:szCs w:val="22"/>
            <w:lang w:val="hr-HR"/>
          </w:rPr>
          <w:t>http://www.ema.europa.eu</w:t>
        </w:r>
      </w:hyperlink>
      <w:r w:rsidR="006A2863" w:rsidRPr="00F84B27">
        <w:rPr>
          <w:noProof/>
          <w:szCs w:val="22"/>
          <w:lang w:val="hr-HR"/>
        </w:rPr>
        <w:t>.</w:t>
      </w:r>
    </w:p>
    <w:p w14:paraId="7A831E83" w14:textId="77777777" w:rsidR="00E87F7D" w:rsidRPr="00F84B27" w:rsidRDefault="00E87F7D" w:rsidP="000333ED">
      <w:pPr>
        <w:rPr>
          <w:noProof/>
          <w:lang w:val="hr-HR"/>
        </w:rPr>
      </w:pPr>
    </w:p>
    <w:p w14:paraId="13367B0F" w14:textId="77777777" w:rsidR="0082115A" w:rsidRPr="00F84B27" w:rsidRDefault="00271721" w:rsidP="006251E5">
      <w:pPr>
        <w:pStyle w:val="spc-hsub2"/>
        <w:rPr>
          <w:noProof/>
          <w:lang w:val="hr-HR"/>
        </w:rPr>
      </w:pPr>
      <w:r w:rsidRPr="00F84B27">
        <w:rPr>
          <w:noProof/>
          <w:lang w:val="hr-HR"/>
        </w:rPr>
        <w:t>Mehanizam djelovanja</w:t>
      </w:r>
    </w:p>
    <w:p w14:paraId="2C1B9E7B" w14:textId="77777777" w:rsidR="00E87F7D" w:rsidRPr="00F84B27" w:rsidRDefault="00E87F7D" w:rsidP="000333ED">
      <w:pPr>
        <w:rPr>
          <w:noProof/>
          <w:lang w:val="hr-HR"/>
        </w:rPr>
      </w:pPr>
    </w:p>
    <w:p w14:paraId="3A9B98B8" w14:textId="77777777" w:rsidR="00987BB7" w:rsidRPr="00F84B27" w:rsidRDefault="00BE0FB5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Eritropoetin</w:t>
      </w:r>
      <w:r w:rsidR="00795A89" w:rsidRPr="00F84B27">
        <w:rPr>
          <w:noProof/>
          <w:szCs w:val="22"/>
          <w:lang w:val="hr-HR"/>
        </w:rPr>
        <w:t xml:space="preserve"> (EPO)</w:t>
      </w:r>
      <w:r w:rsidRPr="00F84B27">
        <w:rPr>
          <w:noProof/>
          <w:szCs w:val="22"/>
          <w:lang w:val="hr-HR"/>
        </w:rPr>
        <w:t xml:space="preserve"> je glikoprotein</w:t>
      </w:r>
      <w:r w:rsidR="00795A89" w:rsidRPr="00F84B27">
        <w:rPr>
          <w:noProof/>
          <w:szCs w:val="22"/>
          <w:lang w:val="hr-HR"/>
        </w:rPr>
        <w:t>ski hormon</w:t>
      </w:r>
      <w:r w:rsidRPr="00F84B27">
        <w:rPr>
          <w:noProof/>
          <w:szCs w:val="22"/>
          <w:lang w:val="hr-HR"/>
        </w:rPr>
        <w:t xml:space="preserve"> koji</w:t>
      </w:r>
      <w:r w:rsidR="00795A89" w:rsidRPr="00F84B27">
        <w:rPr>
          <w:noProof/>
          <w:szCs w:val="22"/>
          <w:lang w:val="hr-HR"/>
        </w:rPr>
        <w:t xml:space="preserve"> se primarno proizvodi</w:t>
      </w:r>
      <w:r w:rsidR="00B868F7" w:rsidRPr="00F84B27">
        <w:rPr>
          <w:noProof/>
          <w:szCs w:val="22"/>
          <w:lang w:val="hr-HR"/>
        </w:rPr>
        <w:t xml:space="preserve"> u </w:t>
      </w:r>
      <w:r w:rsidR="00795A89" w:rsidRPr="00F84B27">
        <w:rPr>
          <w:noProof/>
          <w:szCs w:val="22"/>
          <w:lang w:val="hr-HR"/>
        </w:rPr>
        <w:t>bubrezima kao odgovor na hipoksiju</w:t>
      </w:r>
      <w:r w:rsidR="00B868F7" w:rsidRPr="00F84B27">
        <w:rPr>
          <w:noProof/>
          <w:szCs w:val="22"/>
          <w:lang w:val="hr-HR"/>
        </w:rPr>
        <w:t xml:space="preserve"> i </w:t>
      </w:r>
      <w:r w:rsidR="00795A89" w:rsidRPr="00F84B27">
        <w:rPr>
          <w:noProof/>
          <w:szCs w:val="22"/>
          <w:lang w:val="hr-HR"/>
        </w:rPr>
        <w:t>ključni je regulator proizvodnje crvenih krvnih stanica (CKS). EPO je uključen</w:t>
      </w:r>
      <w:r w:rsidR="00B868F7" w:rsidRPr="00F84B27">
        <w:rPr>
          <w:noProof/>
          <w:szCs w:val="22"/>
          <w:lang w:val="hr-HR"/>
        </w:rPr>
        <w:t xml:space="preserve"> u </w:t>
      </w:r>
      <w:r w:rsidR="00795A89" w:rsidRPr="00F84B27">
        <w:rPr>
          <w:noProof/>
          <w:szCs w:val="22"/>
          <w:lang w:val="hr-HR"/>
        </w:rPr>
        <w:t xml:space="preserve">sve faze razvoja </w:t>
      </w:r>
      <w:r w:rsidR="00675FBF" w:rsidRPr="00F84B27">
        <w:rPr>
          <w:noProof/>
          <w:szCs w:val="22"/>
          <w:lang w:val="hr-HR"/>
        </w:rPr>
        <w:t>eritrocita</w:t>
      </w:r>
      <w:r w:rsidR="00B868F7" w:rsidRPr="00F84B27">
        <w:rPr>
          <w:noProof/>
          <w:szCs w:val="22"/>
          <w:lang w:val="hr-HR"/>
        </w:rPr>
        <w:t xml:space="preserve"> i </w:t>
      </w:r>
      <w:r w:rsidR="00987BB7" w:rsidRPr="00F84B27">
        <w:rPr>
          <w:noProof/>
          <w:szCs w:val="22"/>
          <w:lang w:val="hr-HR"/>
        </w:rPr>
        <w:t>primarno djeluje na razini eritro</w:t>
      </w:r>
      <w:r w:rsidR="00675FBF" w:rsidRPr="00F84B27">
        <w:rPr>
          <w:noProof/>
          <w:szCs w:val="22"/>
          <w:lang w:val="hr-HR"/>
        </w:rPr>
        <w:t>citn</w:t>
      </w:r>
      <w:r w:rsidR="00987BB7" w:rsidRPr="00F84B27">
        <w:rPr>
          <w:noProof/>
          <w:szCs w:val="22"/>
          <w:lang w:val="hr-HR"/>
        </w:rPr>
        <w:t xml:space="preserve">ih prekursora. Nakon što se EPO veže na površinski receptor stanice, aktivira </w:t>
      </w:r>
      <w:r w:rsidR="007366B4" w:rsidRPr="00F84B27">
        <w:rPr>
          <w:noProof/>
          <w:szCs w:val="22"/>
          <w:lang w:val="hr-HR"/>
        </w:rPr>
        <w:t>signalne</w:t>
      </w:r>
      <w:r w:rsidR="00987BB7" w:rsidRPr="00F84B27">
        <w:rPr>
          <w:noProof/>
          <w:szCs w:val="22"/>
          <w:lang w:val="hr-HR"/>
        </w:rPr>
        <w:t xml:space="preserve"> putove </w:t>
      </w:r>
      <w:r w:rsidR="007366B4" w:rsidRPr="00F84B27">
        <w:rPr>
          <w:noProof/>
          <w:szCs w:val="22"/>
          <w:lang w:val="hr-HR"/>
        </w:rPr>
        <w:t>transdukcije</w:t>
      </w:r>
      <w:r w:rsidR="00987BB7" w:rsidRPr="00F84B27">
        <w:rPr>
          <w:noProof/>
          <w:szCs w:val="22"/>
          <w:lang w:val="hr-HR"/>
        </w:rPr>
        <w:t xml:space="preserve"> koji koč</w:t>
      </w:r>
      <w:r w:rsidR="00675FBF" w:rsidRPr="00F84B27">
        <w:rPr>
          <w:noProof/>
          <w:szCs w:val="22"/>
          <w:lang w:val="hr-HR"/>
        </w:rPr>
        <w:t>e</w:t>
      </w:r>
      <w:r w:rsidR="00987BB7" w:rsidRPr="00F84B27">
        <w:rPr>
          <w:noProof/>
          <w:szCs w:val="22"/>
          <w:lang w:val="hr-HR"/>
        </w:rPr>
        <w:t xml:space="preserve"> apoptozu</w:t>
      </w:r>
      <w:r w:rsidR="00B868F7" w:rsidRPr="00F84B27">
        <w:rPr>
          <w:noProof/>
          <w:szCs w:val="22"/>
          <w:lang w:val="hr-HR"/>
        </w:rPr>
        <w:t xml:space="preserve"> i </w:t>
      </w:r>
      <w:r w:rsidR="00987BB7" w:rsidRPr="00F84B27">
        <w:rPr>
          <w:noProof/>
          <w:szCs w:val="22"/>
          <w:lang w:val="hr-HR"/>
        </w:rPr>
        <w:t>stimulira proliferaciju eritroidnih stanica.</w:t>
      </w:r>
    </w:p>
    <w:p w14:paraId="7E3EA1FB" w14:textId="77777777" w:rsidR="00675FBF" w:rsidRPr="00F84B27" w:rsidRDefault="00987BB7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Rekombinantni humani EPO (epoetin alfa</w:t>
      </w:r>
      <w:r w:rsidR="00E06C6C" w:rsidRPr="00F84B27">
        <w:rPr>
          <w:noProof/>
          <w:szCs w:val="22"/>
          <w:lang w:val="hr-HR"/>
        </w:rPr>
        <w:t xml:space="preserve"> </w:t>
      </w:r>
      <w:r w:rsidR="007366B4" w:rsidRPr="00F84B27">
        <w:rPr>
          <w:noProof/>
          <w:szCs w:val="22"/>
          <w:lang w:val="hr-HR"/>
        </w:rPr>
        <w:t>eksprimiran</w:t>
      </w:r>
      <w:r w:rsidR="00B868F7" w:rsidRPr="00F84B27">
        <w:rPr>
          <w:noProof/>
          <w:szCs w:val="22"/>
          <w:lang w:val="hr-HR"/>
        </w:rPr>
        <w:t xml:space="preserve"> u </w:t>
      </w:r>
      <w:r w:rsidR="007366B4" w:rsidRPr="00F84B27">
        <w:rPr>
          <w:noProof/>
          <w:szCs w:val="22"/>
          <w:lang w:val="hr-HR"/>
        </w:rPr>
        <w:t>stanicama</w:t>
      </w:r>
      <w:r w:rsidRPr="00F84B27">
        <w:rPr>
          <w:noProof/>
          <w:szCs w:val="22"/>
          <w:lang w:val="hr-HR"/>
        </w:rPr>
        <w:t xml:space="preserve"> ovarija kineskog hrčka</w:t>
      </w:r>
      <w:r w:rsidR="00675FBF" w:rsidRPr="00F84B27">
        <w:rPr>
          <w:noProof/>
          <w:szCs w:val="22"/>
          <w:lang w:val="hr-HR"/>
        </w:rPr>
        <w:t xml:space="preserve">, ima slijed </w:t>
      </w:r>
      <w:r w:rsidR="00675FBF" w:rsidRPr="00F84B27">
        <w:rPr>
          <w:noProof/>
          <w:spacing w:val="-2"/>
          <w:szCs w:val="22"/>
          <w:lang w:val="hr-HR"/>
        </w:rPr>
        <w:t>od 165 </w:t>
      </w:r>
      <w:r w:rsidRPr="00F84B27">
        <w:rPr>
          <w:noProof/>
          <w:spacing w:val="-2"/>
          <w:szCs w:val="22"/>
          <w:lang w:val="hr-HR"/>
        </w:rPr>
        <w:t>aminokiselina identičan onome</w:t>
      </w:r>
      <w:r w:rsidR="00B868F7" w:rsidRPr="00F84B27">
        <w:rPr>
          <w:noProof/>
          <w:spacing w:val="-2"/>
          <w:szCs w:val="22"/>
          <w:lang w:val="hr-HR"/>
        </w:rPr>
        <w:t xml:space="preserve"> u </w:t>
      </w:r>
      <w:r w:rsidRPr="00F84B27">
        <w:rPr>
          <w:noProof/>
          <w:spacing w:val="-2"/>
          <w:szCs w:val="22"/>
          <w:lang w:val="hr-HR"/>
        </w:rPr>
        <w:t xml:space="preserve">EPO-u izoliranom iz </w:t>
      </w:r>
      <w:r w:rsidR="00675FBF" w:rsidRPr="00F84B27">
        <w:rPr>
          <w:noProof/>
          <w:spacing w:val="-2"/>
          <w:szCs w:val="22"/>
          <w:lang w:val="hr-HR"/>
        </w:rPr>
        <w:t>ljudskog</w:t>
      </w:r>
      <w:r w:rsidRPr="00F84B27">
        <w:rPr>
          <w:noProof/>
          <w:spacing w:val="-2"/>
          <w:szCs w:val="22"/>
          <w:lang w:val="hr-HR"/>
        </w:rPr>
        <w:t xml:space="preserve"> urina; nije ih moguće razlikovati </w:t>
      </w:r>
      <w:r w:rsidR="006F2934" w:rsidRPr="00F84B27">
        <w:rPr>
          <w:noProof/>
          <w:spacing w:val="-2"/>
          <w:szCs w:val="22"/>
          <w:lang w:val="hr-HR"/>
        </w:rPr>
        <w:t>na temelju testova funkcije.</w:t>
      </w:r>
      <w:r w:rsidR="00C74D22" w:rsidRPr="00F84B27">
        <w:rPr>
          <w:noProof/>
          <w:spacing w:val="-2"/>
          <w:szCs w:val="22"/>
          <w:lang w:val="hr-HR"/>
        </w:rPr>
        <w:t xml:space="preserve">Prividna </w:t>
      </w:r>
      <w:r w:rsidR="00825021" w:rsidRPr="00F84B27">
        <w:rPr>
          <w:noProof/>
          <w:spacing w:val="-2"/>
          <w:szCs w:val="22"/>
          <w:lang w:val="hr-HR"/>
        </w:rPr>
        <w:t>molekularna masa eritropoetina je 32 </w:t>
      </w:r>
      <w:r w:rsidR="00DD3250" w:rsidRPr="00F84B27">
        <w:rPr>
          <w:noProof/>
          <w:spacing w:val="-2"/>
          <w:szCs w:val="22"/>
          <w:lang w:val="hr-HR"/>
        </w:rPr>
        <w:t xml:space="preserve">000 </w:t>
      </w:r>
      <w:r w:rsidR="00825021" w:rsidRPr="00F84B27">
        <w:rPr>
          <w:noProof/>
          <w:spacing w:val="-2"/>
          <w:szCs w:val="22"/>
          <w:lang w:val="hr-HR"/>
        </w:rPr>
        <w:t>do 40 </w:t>
      </w:r>
      <w:r w:rsidR="00DD3250" w:rsidRPr="00F84B27">
        <w:rPr>
          <w:noProof/>
          <w:spacing w:val="-2"/>
          <w:szCs w:val="22"/>
          <w:lang w:val="hr-HR"/>
        </w:rPr>
        <w:t>000 dalton</w:t>
      </w:r>
      <w:r w:rsidR="00825021" w:rsidRPr="00F84B27">
        <w:rPr>
          <w:noProof/>
          <w:spacing w:val="-2"/>
          <w:szCs w:val="22"/>
          <w:lang w:val="hr-HR"/>
        </w:rPr>
        <w:t>a</w:t>
      </w:r>
      <w:r w:rsidR="00DD3250" w:rsidRPr="00F84B27">
        <w:rPr>
          <w:noProof/>
          <w:spacing w:val="-2"/>
          <w:szCs w:val="22"/>
          <w:lang w:val="hr-HR"/>
        </w:rPr>
        <w:t>.</w:t>
      </w:r>
    </w:p>
    <w:p w14:paraId="43D923E7" w14:textId="77777777" w:rsidR="00E87F7D" w:rsidRPr="00F84B27" w:rsidRDefault="00E87F7D" w:rsidP="000333ED">
      <w:pPr>
        <w:rPr>
          <w:noProof/>
          <w:lang w:val="hr-HR"/>
        </w:rPr>
      </w:pPr>
    </w:p>
    <w:p w14:paraId="7C43295C" w14:textId="77777777" w:rsidR="006F2934" w:rsidRPr="00F84B27" w:rsidRDefault="00111FBE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Eritropoetin je </w:t>
      </w:r>
      <w:r w:rsidR="00675FBF" w:rsidRPr="00F84B27">
        <w:rPr>
          <w:noProof/>
          <w:szCs w:val="22"/>
          <w:lang w:val="hr-HR"/>
        </w:rPr>
        <w:t>čimbenik</w:t>
      </w:r>
      <w:r w:rsidRPr="00F84B27">
        <w:rPr>
          <w:noProof/>
          <w:szCs w:val="22"/>
          <w:lang w:val="hr-HR"/>
        </w:rPr>
        <w:t xml:space="preserve"> rasta koji primarno stimulira stvaranje crvenih krvnih stanica. Eritropoetinski receptori mogu biti </w:t>
      </w:r>
      <w:r w:rsidR="00E06C6C" w:rsidRPr="00F84B27">
        <w:rPr>
          <w:noProof/>
          <w:szCs w:val="22"/>
          <w:lang w:val="hr-HR"/>
        </w:rPr>
        <w:t>eksprimirani</w:t>
      </w:r>
      <w:r w:rsidRPr="00F84B27">
        <w:rPr>
          <w:noProof/>
          <w:szCs w:val="22"/>
          <w:lang w:val="hr-HR"/>
        </w:rPr>
        <w:t xml:space="preserve"> na površini različitih tumorskih stanica.</w:t>
      </w:r>
    </w:p>
    <w:p w14:paraId="3796A376" w14:textId="77777777" w:rsidR="00E87F7D" w:rsidRPr="00F84B27" w:rsidRDefault="00E87F7D" w:rsidP="000333ED">
      <w:pPr>
        <w:rPr>
          <w:noProof/>
          <w:lang w:val="hr-HR"/>
        </w:rPr>
      </w:pPr>
    </w:p>
    <w:p w14:paraId="2909B538" w14:textId="77777777" w:rsidR="0082115A" w:rsidRPr="00F84B27" w:rsidRDefault="00271721" w:rsidP="006251E5">
      <w:pPr>
        <w:pStyle w:val="spc-hsub2"/>
        <w:rPr>
          <w:noProof/>
          <w:lang w:val="hr-HR"/>
        </w:rPr>
      </w:pPr>
      <w:r w:rsidRPr="00F84B27">
        <w:rPr>
          <w:noProof/>
          <w:lang w:val="hr-HR"/>
        </w:rPr>
        <w:t>Farmakodinamički učinci</w:t>
      </w:r>
    </w:p>
    <w:p w14:paraId="7479E687" w14:textId="77777777" w:rsidR="00E87F7D" w:rsidRPr="00F84B27" w:rsidRDefault="00E87F7D" w:rsidP="000333ED">
      <w:pPr>
        <w:rPr>
          <w:noProof/>
          <w:lang w:val="hr-HR"/>
        </w:rPr>
      </w:pPr>
    </w:p>
    <w:p w14:paraId="038DCA4C" w14:textId="77777777" w:rsidR="006F2934" w:rsidRPr="00F84B27" w:rsidRDefault="00AB6D96" w:rsidP="000333ED">
      <w:pPr>
        <w:pStyle w:val="spc-hsub3italicunderlined"/>
        <w:spacing w:before="0"/>
        <w:rPr>
          <w:noProof/>
          <w:lang w:val="hr-HR"/>
        </w:rPr>
      </w:pPr>
      <w:r w:rsidRPr="00F84B27">
        <w:rPr>
          <w:noProof/>
          <w:lang w:val="hr-HR"/>
        </w:rPr>
        <w:t>Zdravi dobrovoljci</w:t>
      </w:r>
    </w:p>
    <w:p w14:paraId="719685D2" w14:textId="77777777" w:rsidR="00E87F7D" w:rsidRPr="00F84B27" w:rsidRDefault="00E87F7D" w:rsidP="000333ED">
      <w:pPr>
        <w:rPr>
          <w:noProof/>
          <w:lang w:val="hr-HR"/>
        </w:rPr>
      </w:pPr>
    </w:p>
    <w:p w14:paraId="3698BCAE" w14:textId="77777777" w:rsidR="00AB6D96" w:rsidRPr="00F84B27" w:rsidRDefault="00AB6D96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Nakon jednokratnih doza (20</w:t>
      </w:r>
      <w:r w:rsidR="00675FBF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000</w:t>
      </w:r>
      <w:r w:rsidR="003F0D81" w:rsidRPr="00F84B27">
        <w:rPr>
          <w:noProof/>
          <w:szCs w:val="22"/>
          <w:lang w:val="hr-HR"/>
        </w:rPr>
        <w:t xml:space="preserve"> do 160</w:t>
      </w:r>
      <w:r w:rsidR="00675FBF" w:rsidRPr="00F84B27">
        <w:rPr>
          <w:noProof/>
          <w:szCs w:val="22"/>
          <w:lang w:val="hr-HR"/>
        </w:rPr>
        <w:t> </w:t>
      </w:r>
      <w:r w:rsidR="003F0D81" w:rsidRPr="00F84B27">
        <w:rPr>
          <w:noProof/>
          <w:szCs w:val="22"/>
          <w:lang w:val="hr-HR"/>
        </w:rPr>
        <w:t>000</w:t>
      </w:r>
      <w:r w:rsidR="00675FBF" w:rsidRPr="00F84B27">
        <w:rPr>
          <w:noProof/>
          <w:szCs w:val="22"/>
          <w:lang w:val="hr-HR"/>
        </w:rPr>
        <w:t> </w:t>
      </w:r>
      <w:r w:rsidR="003F0D81" w:rsidRPr="00F84B27">
        <w:rPr>
          <w:noProof/>
          <w:szCs w:val="22"/>
          <w:lang w:val="hr-HR"/>
        </w:rPr>
        <w:t>IU supkutano</w:t>
      </w:r>
      <w:r w:rsidRPr="00F84B27">
        <w:rPr>
          <w:noProof/>
          <w:szCs w:val="22"/>
          <w:lang w:val="hr-HR"/>
        </w:rPr>
        <w:t>)</w:t>
      </w:r>
      <w:r w:rsidR="003F0D81" w:rsidRPr="00F84B27">
        <w:rPr>
          <w:noProof/>
          <w:szCs w:val="22"/>
          <w:lang w:val="hr-HR"/>
        </w:rPr>
        <w:t xml:space="preserve"> epoetina alfa uočen je odgovor </w:t>
      </w:r>
      <w:r w:rsidR="00675FBF" w:rsidRPr="00F84B27">
        <w:rPr>
          <w:noProof/>
          <w:szCs w:val="22"/>
          <w:lang w:val="hr-HR"/>
        </w:rPr>
        <w:t xml:space="preserve">ispitivanih </w:t>
      </w:r>
      <w:r w:rsidR="003F0D81" w:rsidRPr="00F84B27">
        <w:rPr>
          <w:noProof/>
          <w:szCs w:val="22"/>
          <w:lang w:val="hr-HR"/>
        </w:rPr>
        <w:t xml:space="preserve">farmakodinamičkih </w:t>
      </w:r>
      <w:r w:rsidR="00675FBF" w:rsidRPr="00F84B27">
        <w:rPr>
          <w:noProof/>
          <w:szCs w:val="22"/>
          <w:lang w:val="hr-HR"/>
        </w:rPr>
        <w:t>biljega</w:t>
      </w:r>
      <w:r w:rsidR="003F0D81" w:rsidRPr="00F84B27">
        <w:rPr>
          <w:noProof/>
          <w:szCs w:val="22"/>
          <w:lang w:val="hr-HR"/>
        </w:rPr>
        <w:t xml:space="preserve"> ovisan</w:t>
      </w:r>
      <w:r w:rsidR="00B868F7" w:rsidRPr="00F84B27">
        <w:rPr>
          <w:noProof/>
          <w:szCs w:val="22"/>
          <w:lang w:val="hr-HR"/>
        </w:rPr>
        <w:t xml:space="preserve"> o </w:t>
      </w:r>
      <w:r w:rsidR="003F0D81" w:rsidRPr="00F84B27">
        <w:rPr>
          <w:noProof/>
          <w:szCs w:val="22"/>
          <w:lang w:val="hr-HR"/>
        </w:rPr>
        <w:t>dozi uključujući: retikulocite, crvene krvne stanice</w:t>
      </w:r>
      <w:r w:rsidR="00B868F7" w:rsidRPr="00F84B27">
        <w:rPr>
          <w:noProof/>
          <w:szCs w:val="22"/>
          <w:lang w:val="hr-HR"/>
        </w:rPr>
        <w:t xml:space="preserve"> i </w:t>
      </w:r>
      <w:r w:rsidR="003F0D81" w:rsidRPr="00F84B27">
        <w:rPr>
          <w:noProof/>
          <w:szCs w:val="22"/>
          <w:lang w:val="hr-HR"/>
        </w:rPr>
        <w:t>hemoglobin. Uočen je definiran</w:t>
      </w:r>
      <w:r w:rsidR="00675FBF" w:rsidRPr="00F84B27">
        <w:rPr>
          <w:noProof/>
          <w:szCs w:val="22"/>
          <w:lang w:val="hr-HR"/>
        </w:rPr>
        <w:t>i</w:t>
      </w:r>
      <w:r w:rsidR="003F0D81" w:rsidRPr="00F84B27">
        <w:rPr>
          <w:noProof/>
          <w:szCs w:val="22"/>
          <w:lang w:val="hr-HR"/>
        </w:rPr>
        <w:t xml:space="preserve"> profil krivulje koncentracija-vrijeme</w:t>
      </w:r>
      <w:r w:rsidR="00B868F7" w:rsidRPr="00F84B27">
        <w:rPr>
          <w:noProof/>
          <w:szCs w:val="22"/>
          <w:lang w:val="hr-HR"/>
        </w:rPr>
        <w:t xml:space="preserve"> s </w:t>
      </w:r>
      <w:r w:rsidR="003F0D81" w:rsidRPr="00F84B27">
        <w:rPr>
          <w:noProof/>
          <w:szCs w:val="22"/>
          <w:lang w:val="hr-HR"/>
        </w:rPr>
        <w:t>vrhom porasta postotka retikulocita te povratkom na početnu vrijednost. Slabije definiran profil krivulje uočen je za crven</w:t>
      </w:r>
      <w:r w:rsidR="00E06C6C" w:rsidRPr="00F84B27">
        <w:rPr>
          <w:noProof/>
          <w:szCs w:val="22"/>
          <w:lang w:val="hr-HR"/>
        </w:rPr>
        <w:t>e</w:t>
      </w:r>
      <w:r w:rsidR="003F0D81" w:rsidRPr="00F84B27">
        <w:rPr>
          <w:noProof/>
          <w:szCs w:val="22"/>
          <w:lang w:val="hr-HR"/>
        </w:rPr>
        <w:t xml:space="preserve"> krvn</w:t>
      </w:r>
      <w:r w:rsidR="00E06C6C" w:rsidRPr="00F84B27">
        <w:rPr>
          <w:noProof/>
          <w:szCs w:val="22"/>
          <w:lang w:val="hr-HR"/>
        </w:rPr>
        <w:t>e</w:t>
      </w:r>
      <w:r w:rsidR="003F0D81" w:rsidRPr="00F84B27">
        <w:rPr>
          <w:noProof/>
          <w:szCs w:val="22"/>
          <w:lang w:val="hr-HR"/>
        </w:rPr>
        <w:t xml:space="preserve"> stanic</w:t>
      </w:r>
      <w:r w:rsidR="00E06C6C" w:rsidRPr="00F84B27">
        <w:rPr>
          <w:noProof/>
          <w:szCs w:val="22"/>
          <w:lang w:val="hr-HR"/>
        </w:rPr>
        <w:t>e</w:t>
      </w:r>
      <w:r w:rsidR="00B868F7" w:rsidRPr="00F84B27">
        <w:rPr>
          <w:noProof/>
          <w:szCs w:val="22"/>
          <w:lang w:val="hr-HR"/>
        </w:rPr>
        <w:t xml:space="preserve"> i </w:t>
      </w:r>
      <w:r w:rsidR="003F0D81" w:rsidRPr="00F84B27">
        <w:rPr>
          <w:noProof/>
          <w:szCs w:val="22"/>
          <w:lang w:val="hr-HR"/>
        </w:rPr>
        <w:t xml:space="preserve">hemoglobin. Općenito, svi farmakodinamički </w:t>
      </w:r>
      <w:r w:rsidR="00675FBF" w:rsidRPr="00F84B27">
        <w:rPr>
          <w:noProof/>
          <w:szCs w:val="22"/>
          <w:lang w:val="hr-HR"/>
        </w:rPr>
        <w:t>biljezi</w:t>
      </w:r>
      <w:r w:rsidR="003F0D81" w:rsidRPr="00F84B27">
        <w:rPr>
          <w:noProof/>
          <w:szCs w:val="22"/>
          <w:lang w:val="hr-HR"/>
        </w:rPr>
        <w:t xml:space="preserve"> rastu linearno</w:t>
      </w:r>
      <w:r w:rsidR="00B868F7" w:rsidRPr="00F84B27">
        <w:rPr>
          <w:noProof/>
          <w:szCs w:val="22"/>
          <w:lang w:val="hr-HR"/>
        </w:rPr>
        <w:t xml:space="preserve"> s </w:t>
      </w:r>
      <w:r w:rsidR="003F0D81" w:rsidRPr="00F84B27">
        <w:rPr>
          <w:noProof/>
          <w:szCs w:val="22"/>
          <w:lang w:val="hr-HR"/>
        </w:rPr>
        <w:t>porastom doze</w:t>
      </w:r>
      <w:r w:rsidR="00B868F7" w:rsidRPr="00F84B27">
        <w:rPr>
          <w:noProof/>
          <w:szCs w:val="22"/>
          <w:lang w:val="hr-HR"/>
        </w:rPr>
        <w:t xml:space="preserve"> i </w:t>
      </w:r>
      <w:r w:rsidR="003F0D81" w:rsidRPr="00F84B27">
        <w:rPr>
          <w:noProof/>
          <w:szCs w:val="22"/>
          <w:lang w:val="hr-HR"/>
        </w:rPr>
        <w:t>dosežu maksimalan odgovor pri najvišim dozama.</w:t>
      </w:r>
    </w:p>
    <w:p w14:paraId="1C8B2E90" w14:textId="77777777" w:rsidR="00E87F7D" w:rsidRPr="00F84B27" w:rsidRDefault="00E87F7D" w:rsidP="000333ED">
      <w:pPr>
        <w:rPr>
          <w:noProof/>
          <w:lang w:val="hr-HR"/>
        </w:rPr>
      </w:pPr>
    </w:p>
    <w:p w14:paraId="22860B81" w14:textId="77777777" w:rsidR="00AB6D96" w:rsidRPr="00F84B27" w:rsidRDefault="003F0D81" w:rsidP="000333ED">
      <w:pPr>
        <w:pStyle w:val="spc-p2"/>
        <w:keepNext/>
        <w:keepLines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Daljnja farmakodinamička ispitivanja</w:t>
      </w:r>
      <w:r w:rsidR="00315923" w:rsidRPr="00F84B27">
        <w:rPr>
          <w:noProof/>
          <w:szCs w:val="22"/>
          <w:lang w:val="hr-HR"/>
        </w:rPr>
        <w:t xml:space="preserve"> istraživala su primjenu 40</w:t>
      </w:r>
      <w:r w:rsidR="00675FBF" w:rsidRPr="00F84B27">
        <w:rPr>
          <w:noProof/>
          <w:szCs w:val="22"/>
          <w:lang w:val="hr-HR"/>
        </w:rPr>
        <w:t> </w:t>
      </w:r>
      <w:r w:rsidR="00315923" w:rsidRPr="00F84B27">
        <w:rPr>
          <w:noProof/>
          <w:szCs w:val="22"/>
          <w:lang w:val="hr-HR"/>
        </w:rPr>
        <w:t>000</w:t>
      </w:r>
      <w:r w:rsidR="00675FBF" w:rsidRPr="00F84B27">
        <w:rPr>
          <w:noProof/>
          <w:szCs w:val="22"/>
          <w:lang w:val="hr-HR"/>
        </w:rPr>
        <w:t> </w:t>
      </w:r>
      <w:r w:rsidR="00315923" w:rsidRPr="00F84B27">
        <w:rPr>
          <w:noProof/>
          <w:szCs w:val="22"/>
          <w:lang w:val="hr-HR"/>
        </w:rPr>
        <w:t xml:space="preserve">IU jednom tjedno </w:t>
      </w:r>
      <w:r w:rsidR="00E06C6C" w:rsidRPr="00F84B27">
        <w:rPr>
          <w:noProof/>
          <w:szCs w:val="22"/>
          <w:lang w:val="hr-HR"/>
        </w:rPr>
        <w:t>naspram</w:t>
      </w:r>
      <w:r w:rsidR="00315923" w:rsidRPr="00F84B27">
        <w:rPr>
          <w:noProof/>
          <w:szCs w:val="22"/>
          <w:lang w:val="hr-HR"/>
        </w:rPr>
        <w:t xml:space="preserve"> sa 150</w:t>
      </w:r>
      <w:r w:rsidR="00675FBF" w:rsidRPr="00F84B27">
        <w:rPr>
          <w:noProof/>
          <w:szCs w:val="22"/>
          <w:lang w:val="hr-HR"/>
        </w:rPr>
        <w:t> </w:t>
      </w:r>
      <w:r w:rsidR="00906A74" w:rsidRPr="00F84B27">
        <w:rPr>
          <w:noProof/>
          <w:szCs w:val="22"/>
          <w:lang w:val="hr-HR"/>
        </w:rPr>
        <w:t>IU/kg 3 </w:t>
      </w:r>
      <w:r w:rsidR="00315923" w:rsidRPr="00F84B27">
        <w:rPr>
          <w:noProof/>
          <w:szCs w:val="22"/>
          <w:lang w:val="hr-HR"/>
        </w:rPr>
        <w:t>puta tjedno. Unatoč razlikama</w:t>
      </w:r>
      <w:r w:rsidR="00B868F7" w:rsidRPr="00F84B27">
        <w:rPr>
          <w:noProof/>
          <w:szCs w:val="22"/>
          <w:lang w:val="hr-HR"/>
        </w:rPr>
        <w:t xml:space="preserve"> u </w:t>
      </w:r>
      <w:r w:rsidR="00315923" w:rsidRPr="00F84B27">
        <w:rPr>
          <w:noProof/>
          <w:szCs w:val="22"/>
          <w:lang w:val="hr-HR"/>
        </w:rPr>
        <w:t>profilima krivulja koncentracija-vrijeme</w:t>
      </w:r>
      <w:r w:rsidR="00675FBF" w:rsidRPr="00F84B27">
        <w:rPr>
          <w:noProof/>
          <w:szCs w:val="22"/>
          <w:lang w:val="hr-HR"/>
        </w:rPr>
        <w:t>,</w:t>
      </w:r>
      <w:r w:rsidR="00315923" w:rsidRPr="00F84B27">
        <w:rPr>
          <w:noProof/>
          <w:szCs w:val="22"/>
          <w:lang w:val="hr-HR"/>
        </w:rPr>
        <w:t xml:space="preserve"> farmakodinamički odgovor (mjeren promjenama postotka retikulocita, hemoglobina</w:t>
      </w:r>
      <w:r w:rsidR="00B868F7" w:rsidRPr="00F84B27">
        <w:rPr>
          <w:noProof/>
          <w:szCs w:val="22"/>
          <w:lang w:val="hr-HR"/>
        </w:rPr>
        <w:t xml:space="preserve"> i </w:t>
      </w:r>
      <w:r w:rsidR="00315923" w:rsidRPr="00F84B27">
        <w:rPr>
          <w:noProof/>
          <w:szCs w:val="22"/>
          <w:lang w:val="hr-HR"/>
        </w:rPr>
        <w:t>ukupnih crvenih krvnih stanica) na ta dva režima bio je sličan. Dodatnim ispitiva</w:t>
      </w:r>
      <w:r w:rsidR="00D6789F" w:rsidRPr="00F84B27">
        <w:rPr>
          <w:noProof/>
          <w:szCs w:val="22"/>
          <w:lang w:val="hr-HR"/>
        </w:rPr>
        <w:t>njima uspoređena je primjena 40 000 </w:t>
      </w:r>
      <w:r w:rsidR="00315923" w:rsidRPr="00F84B27">
        <w:rPr>
          <w:noProof/>
          <w:szCs w:val="22"/>
          <w:lang w:val="hr-HR"/>
        </w:rPr>
        <w:t>IU epoetina alfa jedno</w:t>
      </w:r>
      <w:r w:rsidR="00D6789F" w:rsidRPr="00F84B27">
        <w:rPr>
          <w:noProof/>
          <w:szCs w:val="22"/>
          <w:lang w:val="hr-HR"/>
        </w:rPr>
        <w:t>m tjedno</w:t>
      </w:r>
      <w:r w:rsidR="00B868F7" w:rsidRPr="00F84B27">
        <w:rPr>
          <w:noProof/>
          <w:szCs w:val="22"/>
          <w:lang w:val="hr-HR"/>
        </w:rPr>
        <w:t xml:space="preserve"> i </w:t>
      </w:r>
      <w:r w:rsidR="00D6789F" w:rsidRPr="00F84B27">
        <w:rPr>
          <w:noProof/>
          <w:szCs w:val="22"/>
          <w:lang w:val="hr-HR"/>
        </w:rPr>
        <w:t>doze</w:t>
      </w:r>
      <w:r w:rsidR="00B868F7" w:rsidRPr="00F84B27">
        <w:rPr>
          <w:noProof/>
          <w:szCs w:val="22"/>
          <w:lang w:val="hr-HR"/>
        </w:rPr>
        <w:t xml:space="preserve"> u </w:t>
      </w:r>
      <w:r w:rsidR="00D6789F" w:rsidRPr="00F84B27">
        <w:rPr>
          <w:noProof/>
          <w:szCs w:val="22"/>
          <w:lang w:val="hr-HR"/>
        </w:rPr>
        <w:t>rasponu od 80 000 do 120 000 </w:t>
      </w:r>
      <w:r w:rsidR="00315923" w:rsidRPr="00F84B27">
        <w:rPr>
          <w:noProof/>
          <w:szCs w:val="22"/>
          <w:lang w:val="hr-HR"/>
        </w:rPr>
        <w:t xml:space="preserve">IU </w:t>
      </w:r>
      <w:r w:rsidR="00D6789F" w:rsidRPr="00F84B27">
        <w:rPr>
          <w:noProof/>
          <w:szCs w:val="22"/>
          <w:lang w:val="hr-HR"/>
        </w:rPr>
        <w:t>primjenjene</w:t>
      </w:r>
      <w:r w:rsidR="00315923" w:rsidRPr="00F84B27">
        <w:rPr>
          <w:noProof/>
          <w:szCs w:val="22"/>
          <w:lang w:val="hr-HR"/>
        </w:rPr>
        <w:t xml:space="preserve"> supkutano jednom</w:t>
      </w:r>
      <w:r w:rsidR="00B868F7" w:rsidRPr="00F84B27">
        <w:rPr>
          <w:noProof/>
          <w:szCs w:val="22"/>
          <w:lang w:val="hr-HR"/>
        </w:rPr>
        <w:t xml:space="preserve"> u </w:t>
      </w:r>
      <w:r w:rsidR="00315923" w:rsidRPr="00F84B27">
        <w:rPr>
          <w:noProof/>
          <w:szCs w:val="22"/>
          <w:lang w:val="hr-HR"/>
        </w:rPr>
        <w:t xml:space="preserve">dva tjedna. Sveukupno, </w:t>
      </w:r>
      <w:r w:rsidR="00D6789F" w:rsidRPr="00F84B27">
        <w:rPr>
          <w:noProof/>
          <w:szCs w:val="22"/>
          <w:lang w:val="hr-HR"/>
        </w:rPr>
        <w:t>na temelju rezultat</w:t>
      </w:r>
      <w:r w:rsidR="00315923" w:rsidRPr="00F84B27">
        <w:rPr>
          <w:noProof/>
          <w:szCs w:val="22"/>
          <w:lang w:val="hr-HR"/>
        </w:rPr>
        <w:t xml:space="preserve">a ovih </w:t>
      </w:r>
      <w:r w:rsidR="00E06C6C" w:rsidRPr="00F84B27">
        <w:rPr>
          <w:noProof/>
          <w:szCs w:val="22"/>
          <w:lang w:val="hr-HR"/>
        </w:rPr>
        <w:t xml:space="preserve">farmakodinamičkih </w:t>
      </w:r>
      <w:r w:rsidR="00315923" w:rsidRPr="00F84B27">
        <w:rPr>
          <w:noProof/>
          <w:szCs w:val="22"/>
          <w:lang w:val="hr-HR"/>
        </w:rPr>
        <w:t>ispit</w:t>
      </w:r>
      <w:r w:rsidR="00D6789F" w:rsidRPr="00F84B27">
        <w:rPr>
          <w:noProof/>
          <w:szCs w:val="22"/>
          <w:lang w:val="hr-HR"/>
        </w:rPr>
        <w:t>ivanja na zdravim dobrovoljcima</w:t>
      </w:r>
      <w:r w:rsidR="00315923" w:rsidRPr="00F84B27">
        <w:rPr>
          <w:noProof/>
          <w:szCs w:val="22"/>
          <w:lang w:val="hr-HR"/>
        </w:rPr>
        <w:t xml:space="preserve"> čin</w:t>
      </w:r>
      <w:r w:rsidR="00D6789F" w:rsidRPr="00F84B27">
        <w:rPr>
          <w:noProof/>
          <w:szCs w:val="22"/>
          <w:lang w:val="hr-HR"/>
        </w:rPr>
        <w:t>i se da je režim doziranja</w:t>
      </w:r>
      <w:r w:rsidR="00B868F7" w:rsidRPr="00F84B27">
        <w:rPr>
          <w:noProof/>
          <w:szCs w:val="22"/>
          <w:lang w:val="hr-HR"/>
        </w:rPr>
        <w:t xml:space="preserve"> s </w:t>
      </w:r>
      <w:r w:rsidR="00D6789F" w:rsidRPr="00F84B27">
        <w:rPr>
          <w:noProof/>
          <w:szCs w:val="22"/>
          <w:lang w:val="hr-HR"/>
        </w:rPr>
        <w:t>40 000 </w:t>
      </w:r>
      <w:r w:rsidR="00315923" w:rsidRPr="00F84B27">
        <w:rPr>
          <w:noProof/>
          <w:szCs w:val="22"/>
          <w:lang w:val="hr-HR"/>
        </w:rPr>
        <w:t>IU jednom tjedno djelotvorniji</w:t>
      </w:r>
      <w:r w:rsidR="00B868F7" w:rsidRPr="00F84B27">
        <w:rPr>
          <w:noProof/>
          <w:szCs w:val="22"/>
          <w:lang w:val="hr-HR"/>
        </w:rPr>
        <w:t xml:space="preserve"> u </w:t>
      </w:r>
      <w:r w:rsidR="00315923" w:rsidRPr="00F84B27">
        <w:rPr>
          <w:noProof/>
          <w:szCs w:val="22"/>
          <w:lang w:val="hr-HR"/>
        </w:rPr>
        <w:t>proizvodnji crvenih krvnih stanica nego režimi</w:t>
      </w:r>
      <w:r w:rsidR="00B868F7" w:rsidRPr="00F84B27">
        <w:rPr>
          <w:noProof/>
          <w:szCs w:val="22"/>
          <w:lang w:val="hr-HR"/>
        </w:rPr>
        <w:t xml:space="preserve"> s </w:t>
      </w:r>
      <w:r w:rsidR="00315923" w:rsidRPr="00F84B27">
        <w:rPr>
          <w:noProof/>
          <w:szCs w:val="22"/>
          <w:lang w:val="hr-HR"/>
        </w:rPr>
        <w:t>primjenom jednom</w:t>
      </w:r>
      <w:r w:rsidR="00B868F7" w:rsidRPr="00F84B27">
        <w:rPr>
          <w:noProof/>
          <w:szCs w:val="22"/>
          <w:lang w:val="hr-HR"/>
        </w:rPr>
        <w:t xml:space="preserve"> u </w:t>
      </w:r>
      <w:r w:rsidR="00315923" w:rsidRPr="00F84B27">
        <w:rPr>
          <w:noProof/>
          <w:szCs w:val="22"/>
          <w:lang w:val="hr-HR"/>
        </w:rPr>
        <w:t>dva tjedna unatoč uočenoj sličnosti</w:t>
      </w:r>
      <w:r w:rsidR="00B868F7" w:rsidRPr="00F84B27">
        <w:rPr>
          <w:noProof/>
          <w:szCs w:val="22"/>
          <w:lang w:val="hr-HR"/>
        </w:rPr>
        <w:t xml:space="preserve"> u </w:t>
      </w:r>
      <w:r w:rsidR="00315923" w:rsidRPr="00F84B27">
        <w:rPr>
          <w:noProof/>
          <w:szCs w:val="22"/>
          <w:lang w:val="hr-HR"/>
        </w:rPr>
        <w:t>proizvodnji retikulocita</w:t>
      </w:r>
      <w:r w:rsidR="00906A74" w:rsidRPr="00F84B27">
        <w:rPr>
          <w:noProof/>
          <w:szCs w:val="22"/>
          <w:lang w:val="hr-HR"/>
        </w:rPr>
        <w:t xml:space="preserve"> kod</w:t>
      </w:r>
      <w:r w:rsidR="00D6789F" w:rsidRPr="00F84B27">
        <w:rPr>
          <w:noProof/>
          <w:szCs w:val="22"/>
          <w:lang w:val="hr-HR"/>
        </w:rPr>
        <w:t xml:space="preserve"> ta dva režima</w:t>
      </w:r>
      <w:r w:rsidR="00315923" w:rsidRPr="00F84B27">
        <w:rPr>
          <w:noProof/>
          <w:szCs w:val="22"/>
          <w:lang w:val="hr-HR"/>
        </w:rPr>
        <w:t>.</w:t>
      </w:r>
    </w:p>
    <w:p w14:paraId="0B740864" w14:textId="77777777" w:rsidR="00E87F7D" w:rsidRPr="00F84B27" w:rsidRDefault="00E87F7D" w:rsidP="000333ED">
      <w:pPr>
        <w:rPr>
          <w:noProof/>
          <w:lang w:val="hr-HR"/>
        </w:rPr>
      </w:pPr>
    </w:p>
    <w:p w14:paraId="7D72A477" w14:textId="77777777" w:rsidR="00DB40F4" w:rsidRPr="00F84B27" w:rsidRDefault="00DB40F4" w:rsidP="000333ED">
      <w:pPr>
        <w:pStyle w:val="spc-hsub3italicunderlined"/>
        <w:spacing w:before="0"/>
        <w:rPr>
          <w:noProof/>
          <w:lang w:val="hr-HR"/>
        </w:rPr>
      </w:pPr>
      <w:r w:rsidRPr="00F84B27">
        <w:rPr>
          <w:noProof/>
          <w:lang w:val="hr-HR"/>
        </w:rPr>
        <w:t>Kronično zatajenje bubrega</w:t>
      </w:r>
    </w:p>
    <w:p w14:paraId="321C55A7" w14:textId="77777777" w:rsidR="00DB40F4" w:rsidRPr="00F84B27" w:rsidRDefault="00CE147F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Dokazano je da epoetin a</w:t>
      </w:r>
      <w:r w:rsidR="00DB40F4" w:rsidRPr="00F84B27">
        <w:rPr>
          <w:noProof/>
          <w:szCs w:val="22"/>
          <w:lang w:val="hr-HR"/>
        </w:rPr>
        <w:t>lfa stimulira eritropoezu</w:t>
      </w:r>
      <w:r w:rsidR="00B868F7" w:rsidRPr="00F84B27">
        <w:rPr>
          <w:noProof/>
          <w:szCs w:val="22"/>
          <w:lang w:val="hr-HR"/>
        </w:rPr>
        <w:t xml:space="preserve"> u </w:t>
      </w:r>
      <w:r w:rsidR="00DB40F4" w:rsidRPr="00F84B27">
        <w:rPr>
          <w:noProof/>
          <w:szCs w:val="22"/>
          <w:lang w:val="hr-HR"/>
        </w:rPr>
        <w:t>anemičnih bolesnika</w:t>
      </w:r>
      <w:r w:rsidR="00B868F7" w:rsidRPr="00F84B27">
        <w:rPr>
          <w:noProof/>
          <w:szCs w:val="22"/>
          <w:lang w:val="hr-HR"/>
        </w:rPr>
        <w:t xml:space="preserve"> s </w:t>
      </w:r>
      <w:r w:rsidR="00DB40F4" w:rsidRPr="00F84B27">
        <w:rPr>
          <w:noProof/>
          <w:szCs w:val="22"/>
          <w:lang w:val="hr-HR"/>
        </w:rPr>
        <w:t>KZB, uključujući bolesnike na dijalizi</w:t>
      </w:r>
      <w:r w:rsidR="00B868F7" w:rsidRPr="00F84B27">
        <w:rPr>
          <w:noProof/>
          <w:szCs w:val="22"/>
          <w:lang w:val="hr-HR"/>
        </w:rPr>
        <w:t xml:space="preserve"> i </w:t>
      </w:r>
      <w:r w:rsidR="00DB40F4" w:rsidRPr="00F84B27">
        <w:rPr>
          <w:noProof/>
          <w:szCs w:val="22"/>
          <w:lang w:val="hr-HR"/>
        </w:rPr>
        <w:t xml:space="preserve">one koji još </w:t>
      </w:r>
      <w:r w:rsidR="00E06C6C" w:rsidRPr="00F84B27">
        <w:rPr>
          <w:noProof/>
          <w:szCs w:val="22"/>
          <w:lang w:val="hr-HR"/>
        </w:rPr>
        <w:t>nisu na</w:t>
      </w:r>
      <w:r w:rsidR="00DB40F4" w:rsidRPr="00F84B27">
        <w:rPr>
          <w:noProof/>
          <w:szCs w:val="22"/>
          <w:lang w:val="hr-HR"/>
        </w:rPr>
        <w:t xml:space="preserve"> dijaliz</w:t>
      </w:r>
      <w:r w:rsidR="00E06C6C" w:rsidRPr="00F84B27">
        <w:rPr>
          <w:noProof/>
          <w:szCs w:val="22"/>
          <w:lang w:val="hr-HR"/>
        </w:rPr>
        <w:t>i</w:t>
      </w:r>
      <w:r w:rsidR="00DB40F4" w:rsidRPr="00F84B27">
        <w:rPr>
          <w:noProof/>
          <w:szCs w:val="22"/>
          <w:lang w:val="hr-HR"/>
        </w:rPr>
        <w:t>. Prvi dokaz odgovora na epoetin alfa je porast broja retikulocita unutar 10</w:t>
      </w:r>
      <w:r w:rsidR="00D6789F" w:rsidRPr="00F84B27">
        <w:rPr>
          <w:noProof/>
          <w:szCs w:val="22"/>
          <w:lang w:val="hr-HR"/>
        </w:rPr>
        <w:t> </w:t>
      </w:r>
      <w:r w:rsidR="00DB40F4" w:rsidRPr="00F84B27">
        <w:rPr>
          <w:noProof/>
          <w:szCs w:val="22"/>
          <w:lang w:val="hr-HR"/>
        </w:rPr>
        <w:t>dana, praćen porastom broja crvenih krvnih stanica, hemoglobina</w:t>
      </w:r>
      <w:r w:rsidR="00B868F7" w:rsidRPr="00F84B27">
        <w:rPr>
          <w:noProof/>
          <w:szCs w:val="22"/>
          <w:lang w:val="hr-HR"/>
        </w:rPr>
        <w:t xml:space="preserve"> i </w:t>
      </w:r>
      <w:r w:rsidR="00723138" w:rsidRPr="00F84B27">
        <w:rPr>
          <w:noProof/>
          <w:szCs w:val="22"/>
          <w:lang w:val="hr-HR"/>
        </w:rPr>
        <w:t>hematokrita, občno unutar 2</w:t>
      </w:r>
      <w:r w:rsidR="00723138" w:rsidRPr="00F84B27">
        <w:rPr>
          <w:noProof/>
          <w:szCs w:val="22"/>
          <w:lang w:val="hr-HR"/>
        </w:rPr>
        <w:noBreakHyphen/>
      </w:r>
      <w:r w:rsidR="00D6789F" w:rsidRPr="00F84B27">
        <w:rPr>
          <w:noProof/>
          <w:szCs w:val="22"/>
          <w:lang w:val="hr-HR"/>
        </w:rPr>
        <w:t>6 </w:t>
      </w:r>
      <w:r w:rsidR="00DB40F4" w:rsidRPr="00F84B27">
        <w:rPr>
          <w:noProof/>
          <w:szCs w:val="22"/>
          <w:lang w:val="hr-HR"/>
        </w:rPr>
        <w:t>tjedana. Odgovor hemoglobina se razlikuje među bolesnicima</w:t>
      </w:r>
      <w:r w:rsidR="00B868F7" w:rsidRPr="00F84B27">
        <w:rPr>
          <w:noProof/>
          <w:szCs w:val="22"/>
          <w:lang w:val="hr-HR"/>
        </w:rPr>
        <w:t xml:space="preserve"> i </w:t>
      </w:r>
      <w:r w:rsidR="00DB40F4" w:rsidRPr="00F84B27">
        <w:rPr>
          <w:noProof/>
          <w:szCs w:val="22"/>
          <w:lang w:val="hr-HR"/>
        </w:rPr>
        <w:t>može biti pod utjecajem zaliha željeza</w:t>
      </w:r>
      <w:r w:rsidR="00B868F7" w:rsidRPr="00F84B27">
        <w:rPr>
          <w:noProof/>
          <w:szCs w:val="22"/>
          <w:lang w:val="hr-HR"/>
        </w:rPr>
        <w:t xml:space="preserve"> i </w:t>
      </w:r>
      <w:r w:rsidR="00D6789F" w:rsidRPr="00F84B27">
        <w:rPr>
          <w:noProof/>
          <w:szCs w:val="22"/>
          <w:lang w:val="hr-HR"/>
        </w:rPr>
        <w:t>istovremeno prisutnih</w:t>
      </w:r>
      <w:r w:rsidR="00DB40F4" w:rsidRPr="00F84B27">
        <w:rPr>
          <w:noProof/>
          <w:szCs w:val="22"/>
          <w:lang w:val="hr-HR"/>
        </w:rPr>
        <w:t xml:space="preserve"> zdravstvenih problema.</w:t>
      </w:r>
    </w:p>
    <w:p w14:paraId="040EBB38" w14:textId="77777777" w:rsidR="00E87F7D" w:rsidRPr="00F84B27" w:rsidRDefault="00E87F7D" w:rsidP="000333ED">
      <w:pPr>
        <w:rPr>
          <w:noProof/>
          <w:lang w:val="hr-HR"/>
        </w:rPr>
      </w:pPr>
    </w:p>
    <w:p w14:paraId="4430F4C3" w14:textId="77777777" w:rsidR="00DB40F4" w:rsidRPr="00F84B27" w:rsidRDefault="00DB40F4" w:rsidP="000333ED">
      <w:pPr>
        <w:pStyle w:val="spc-hsub3italicunderlined"/>
        <w:spacing w:before="0"/>
        <w:rPr>
          <w:noProof/>
          <w:lang w:val="hr-HR"/>
        </w:rPr>
      </w:pPr>
      <w:r w:rsidRPr="00F84B27">
        <w:rPr>
          <w:noProof/>
          <w:lang w:val="hr-HR"/>
        </w:rPr>
        <w:t>Anemija inducirana kemoterapijom</w:t>
      </w:r>
    </w:p>
    <w:p w14:paraId="252AB721" w14:textId="77777777" w:rsidR="00DB40F4" w:rsidRPr="00F84B27" w:rsidRDefault="00F04BD8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Dokazano je da primjena </w:t>
      </w:r>
      <w:r w:rsidR="00D6789F" w:rsidRPr="00F84B27">
        <w:rPr>
          <w:noProof/>
          <w:szCs w:val="22"/>
          <w:lang w:val="hr-HR"/>
        </w:rPr>
        <w:t>epoetina</w:t>
      </w:r>
      <w:r w:rsidR="00544BC2" w:rsidRPr="00F84B27">
        <w:rPr>
          <w:noProof/>
          <w:szCs w:val="22"/>
          <w:lang w:val="hr-HR"/>
        </w:rPr>
        <w:t xml:space="preserve"> alpha</w:t>
      </w:r>
      <w:r w:rsidR="00D6789F" w:rsidRPr="00F84B27">
        <w:rPr>
          <w:noProof/>
          <w:szCs w:val="22"/>
          <w:lang w:val="hr-HR"/>
        </w:rPr>
        <w:t xml:space="preserve"> 3 </w:t>
      </w:r>
      <w:r w:rsidRPr="00F84B27">
        <w:rPr>
          <w:noProof/>
          <w:szCs w:val="22"/>
          <w:lang w:val="hr-HR"/>
        </w:rPr>
        <w:t xml:space="preserve">puta tjedno ili jednom tjedno </w:t>
      </w:r>
      <w:r w:rsidR="00E06C6C" w:rsidRPr="00F84B27">
        <w:rPr>
          <w:noProof/>
          <w:szCs w:val="22"/>
          <w:lang w:val="hr-HR"/>
        </w:rPr>
        <w:t>povećava</w:t>
      </w:r>
      <w:r w:rsidRPr="00F84B27">
        <w:rPr>
          <w:noProof/>
          <w:szCs w:val="22"/>
          <w:lang w:val="hr-HR"/>
        </w:rPr>
        <w:t xml:space="preserve"> razinu hemoglobina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smanjuje potrebe za transfuzijom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anemičnih bolesnika</w:t>
      </w:r>
      <w:r w:rsidR="00B868F7" w:rsidRPr="00F84B27">
        <w:rPr>
          <w:noProof/>
          <w:szCs w:val="22"/>
          <w:lang w:val="hr-HR"/>
        </w:rPr>
        <w:t xml:space="preserve"> s </w:t>
      </w:r>
      <w:r w:rsidR="00E06C6C" w:rsidRPr="00F84B27">
        <w:rPr>
          <w:noProof/>
          <w:szCs w:val="22"/>
          <w:lang w:val="hr-HR"/>
        </w:rPr>
        <w:t>rakom</w:t>
      </w:r>
      <w:r w:rsidRPr="00F84B27">
        <w:rPr>
          <w:noProof/>
          <w:szCs w:val="22"/>
          <w:lang w:val="hr-HR"/>
        </w:rPr>
        <w:t xml:space="preserve"> koji primaju kemoterapiju nakon prvog mjeseca terapije.</w:t>
      </w:r>
    </w:p>
    <w:p w14:paraId="72C0421B" w14:textId="77777777" w:rsidR="00E87F7D" w:rsidRPr="00F84B27" w:rsidRDefault="00E87F7D" w:rsidP="000333ED">
      <w:pPr>
        <w:rPr>
          <w:noProof/>
          <w:lang w:val="hr-HR"/>
        </w:rPr>
      </w:pPr>
    </w:p>
    <w:p w14:paraId="54B4ECD6" w14:textId="77777777" w:rsidR="00F04BD8" w:rsidRPr="00F84B27" w:rsidRDefault="00F04BD8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U ispitivanju koje je </w:t>
      </w:r>
      <w:r w:rsidR="00D6789F" w:rsidRPr="00F84B27">
        <w:rPr>
          <w:noProof/>
          <w:szCs w:val="22"/>
          <w:lang w:val="hr-HR"/>
        </w:rPr>
        <w:t>usporedilo primjenu 150 IU/kg 3 puta tjedno</w:t>
      </w:r>
      <w:r w:rsidR="00B868F7" w:rsidRPr="00F84B27">
        <w:rPr>
          <w:noProof/>
          <w:szCs w:val="22"/>
          <w:lang w:val="hr-HR"/>
        </w:rPr>
        <w:t xml:space="preserve"> i </w:t>
      </w:r>
      <w:r w:rsidR="00D6789F" w:rsidRPr="00F84B27">
        <w:rPr>
          <w:noProof/>
          <w:szCs w:val="22"/>
          <w:lang w:val="hr-HR"/>
        </w:rPr>
        <w:t>40 000 </w:t>
      </w:r>
      <w:r w:rsidRPr="00F84B27">
        <w:rPr>
          <w:noProof/>
          <w:szCs w:val="22"/>
          <w:lang w:val="hr-HR"/>
        </w:rPr>
        <w:t>IU jednom tjedno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zdravih ispitanika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anemičnih ispitanika</w:t>
      </w:r>
      <w:r w:rsidR="00B868F7" w:rsidRPr="00F84B27">
        <w:rPr>
          <w:noProof/>
          <w:szCs w:val="22"/>
          <w:lang w:val="hr-HR"/>
        </w:rPr>
        <w:t xml:space="preserve"> s </w:t>
      </w:r>
      <w:r w:rsidR="00E06C6C" w:rsidRPr="00F84B27">
        <w:rPr>
          <w:noProof/>
          <w:szCs w:val="22"/>
          <w:lang w:val="hr-HR"/>
        </w:rPr>
        <w:t>rakom</w:t>
      </w:r>
      <w:r w:rsidR="00D6789F" w:rsidRPr="00F84B27">
        <w:rPr>
          <w:noProof/>
          <w:szCs w:val="22"/>
          <w:lang w:val="hr-HR"/>
        </w:rPr>
        <w:t>,</w:t>
      </w:r>
      <w:r w:rsidR="00757881" w:rsidRPr="00F84B27">
        <w:rPr>
          <w:noProof/>
          <w:szCs w:val="22"/>
          <w:lang w:val="hr-HR"/>
        </w:rPr>
        <w:t xml:space="preserve"> profili promjena postotka retikulocita, hemoglobina</w:t>
      </w:r>
      <w:r w:rsidR="00B868F7" w:rsidRPr="00F84B27">
        <w:rPr>
          <w:noProof/>
          <w:szCs w:val="22"/>
          <w:lang w:val="hr-HR"/>
        </w:rPr>
        <w:t xml:space="preserve"> i </w:t>
      </w:r>
      <w:r w:rsidR="00757881" w:rsidRPr="00F84B27">
        <w:rPr>
          <w:noProof/>
          <w:szCs w:val="22"/>
          <w:lang w:val="hr-HR"/>
        </w:rPr>
        <w:t xml:space="preserve">ukupnog broja </w:t>
      </w:r>
      <w:r w:rsidR="00D6789F" w:rsidRPr="00F84B27">
        <w:rPr>
          <w:noProof/>
          <w:szCs w:val="22"/>
          <w:lang w:val="hr-HR"/>
        </w:rPr>
        <w:t>crvenih krvnih stanica tijekom vremena</w:t>
      </w:r>
      <w:r w:rsidR="00757881" w:rsidRPr="00F84B27">
        <w:rPr>
          <w:noProof/>
          <w:szCs w:val="22"/>
          <w:lang w:val="hr-HR"/>
        </w:rPr>
        <w:t xml:space="preserve"> bili su slični</w:t>
      </w:r>
      <w:r w:rsidR="00B868F7" w:rsidRPr="00F84B27">
        <w:rPr>
          <w:noProof/>
          <w:szCs w:val="22"/>
          <w:lang w:val="hr-HR"/>
        </w:rPr>
        <w:t xml:space="preserve"> u </w:t>
      </w:r>
      <w:r w:rsidR="00757881" w:rsidRPr="00F84B27">
        <w:rPr>
          <w:noProof/>
          <w:szCs w:val="22"/>
          <w:lang w:val="hr-HR"/>
        </w:rPr>
        <w:t>ta dva režima doziranja</w:t>
      </w:r>
      <w:r w:rsidR="00B868F7" w:rsidRPr="00F84B27">
        <w:rPr>
          <w:noProof/>
          <w:szCs w:val="22"/>
          <w:lang w:val="hr-HR"/>
        </w:rPr>
        <w:t xml:space="preserve"> i u </w:t>
      </w:r>
      <w:r w:rsidR="00757881" w:rsidRPr="00F84B27">
        <w:rPr>
          <w:noProof/>
          <w:szCs w:val="22"/>
          <w:lang w:val="hr-HR"/>
        </w:rPr>
        <w:t xml:space="preserve">zdravih </w:t>
      </w:r>
      <w:r w:rsidR="007D0D21" w:rsidRPr="00F84B27">
        <w:rPr>
          <w:noProof/>
          <w:szCs w:val="22"/>
          <w:lang w:val="hr-HR"/>
        </w:rPr>
        <w:t>ispitanika</w:t>
      </w:r>
      <w:r w:rsidR="00B868F7" w:rsidRPr="00F84B27">
        <w:rPr>
          <w:noProof/>
          <w:szCs w:val="22"/>
          <w:lang w:val="hr-HR"/>
        </w:rPr>
        <w:t xml:space="preserve"> i u </w:t>
      </w:r>
      <w:r w:rsidR="00757881" w:rsidRPr="00F84B27">
        <w:rPr>
          <w:noProof/>
          <w:szCs w:val="22"/>
          <w:lang w:val="hr-HR"/>
        </w:rPr>
        <w:t>anemičnih ispitanika</w:t>
      </w:r>
      <w:r w:rsidR="00B868F7" w:rsidRPr="00F84B27">
        <w:rPr>
          <w:noProof/>
          <w:szCs w:val="22"/>
          <w:lang w:val="hr-HR"/>
        </w:rPr>
        <w:t xml:space="preserve"> s </w:t>
      </w:r>
      <w:r w:rsidR="00E06C6C" w:rsidRPr="00F84B27">
        <w:rPr>
          <w:noProof/>
          <w:szCs w:val="22"/>
          <w:lang w:val="hr-HR"/>
        </w:rPr>
        <w:t>rakom</w:t>
      </w:r>
      <w:r w:rsidR="00757881" w:rsidRPr="00F84B27">
        <w:rPr>
          <w:noProof/>
          <w:szCs w:val="22"/>
          <w:lang w:val="hr-HR"/>
        </w:rPr>
        <w:t>. AUC odgovarajućih farmakodinamičkih parametara</w:t>
      </w:r>
      <w:r w:rsidR="00D6789F" w:rsidRPr="00F84B27">
        <w:rPr>
          <w:noProof/>
          <w:szCs w:val="22"/>
          <w:lang w:val="hr-HR"/>
        </w:rPr>
        <w:t xml:space="preserve"> bio</w:t>
      </w:r>
      <w:r w:rsidR="00757881" w:rsidRPr="00F84B27">
        <w:rPr>
          <w:noProof/>
          <w:szCs w:val="22"/>
          <w:lang w:val="hr-HR"/>
        </w:rPr>
        <w:t xml:space="preserve"> </w:t>
      </w:r>
      <w:r w:rsidR="00D6789F" w:rsidRPr="00F84B27">
        <w:rPr>
          <w:noProof/>
          <w:szCs w:val="22"/>
          <w:lang w:val="hr-HR"/>
        </w:rPr>
        <w:t>je slič</w:t>
      </w:r>
      <w:r w:rsidR="00757881" w:rsidRPr="00F84B27">
        <w:rPr>
          <w:noProof/>
          <w:szCs w:val="22"/>
          <w:lang w:val="hr-HR"/>
        </w:rPr>
        <w:t>a</w:t>
      </w:r>
      <w:r w:rsidR="00D6789F" w:rsidRPr="00F84B27">
        <w:rPr>
          <w:noProof/>
          <w:szCs w:val="22"/>
          <w:lang w:val="hr-HR"/>
        </w:rPr>
        <w:t>n</w:t>
      </w:r>
      <w:r w:rsidR="00B868F7" w:rsidRPr="00F84B27">
        <w:rPr>
          <w:noProof/>
          <w:szCs w:val="22"/>
          <w:lang w:val="hr-HR"/>
        </w:rPr>
        <w:t xml:space="preserve"> u </w:t>
      </w:r>
      <w:r w:rsidR="00757881" w:rsidRPr="00F84B27">
        <w:rPr>
          <w:noProof/>
          <w:szCs w:val="22"/>
          <w:lang w:val="hr-HR"/>
        </w:rPr>
        <w:t>režim</w:t>
      </w:r>
      <w:r w:rsidR="007D0D21" w:rsidRPr="00F84B27">
        <w:rPr>
          <w:noProof/>
          <w:szCs w:val="22"/>
          <w:lang w:val="hr-HR"/>
        </w:rPr>
        <w:t>u</w:t>
      </w:r>
      <w:r w:rsidR="00757881" w:rsidRPr="00F84B27">
        <w:rPr>
          <w:noProof/>
          <w:szCs w:val="22"/>
          <w:lang w:val="hr-HR"/>
        </w:rPr>
        <w:t xml:space="preserve"> doziranja 150</w:t>
      </w:r>
      <w:r w:rsidR="00D6789F" w:rsidRPr="00F84B27">
        <w:rPr>
          <w:noProof/>
          <w:szCs w:val="22"/>
          <w:lang w:val="hr-HR"/>
        </w:rPr>
        <w:t> </w:t>
      </w:r>
      <w:r w:rsidR="00757881" w:rsidRPr="00F84B27">
        <w:rPr>
          <w:noProof/>
          <w:szCs w:val="22"/>
          <w:lang w:val="hr-HR"/>
        </w:rPr>
        <w:t>IU/kg 3</w:t>
      </w:r>
      <w:r w:rsidR="00D6789F" w:rsidRPr="00F84B27">
        <w:rPr>
          <w:noProof/>
          <w:szCs w:val="22"/>
          <w:lang w:val="hr-HR"/>
        </w:rPr>
        <w:t> </w:t>
      </w:r>
      <w:r w:rsidR="00757881" w:rsidRPr="00F84B27">
        <w:rPr>
          <w:noProof/>
          <w:szCs w:val="22"/>
          <w:lang w:val="hr-HR"/>
        </w:rPr>
        <w:t>puta tjedno</w:t>
      </w:r>
      <w:r w:rsidR="00B868F7" w:rsidRPr="00F84B27">
        <w:rPr>
          <w:noProof/>
          <w:szCs w:val="22"/>
          <w:lang w:val="hr-HR"/>
        </w:rPr>
        <w:t xml:space="preserve"> i </w:t>
      </w:r>
      <w:r w:rsidR="007D0D21" w:rsidRPr="00F84B27">
        <w:rPr>
          <w:noProof/>
          <w:szCs w:val="22"/>
          <w:lang w:val="hr-HR"/>
        </w:rPr>
        <w:t>40</w:t>
      </w:r>
      <w:r w:rsidR="00D6789F" w:rsidRPr="00F84B27">
        <w:rPr>
          <w:noProof/>
          <w:szCs w:val="22"/>
          <w:lang w:val="hr-HR"/>
        </w:rPr>
        <w:t> 000 </w:t>
      </w:r>
      <w:r w:rsidR="007D0D21" w:rsidRPr="00F84B27">
        <w:rPr>
          <w:noProof/>
          <w:szCs w:val="22"/>
          <w:lang w:val="hr-HR"/>
        </w:rPr>
        <w:t xml:space="preserve">IU jednom tjedno </w:t>
      </w:r>
      <w:r w:rsidR="00D6789F" w:rsidRPr="00F84B27">
        <w:rPr>
          <w:noProof/>
          <w:szCs w:val="22"/>
          <w:lang w:val="hr-HR"/>
        </w:rPr>
        <w:t>kako</w:t>
      </w:r>
      <w:r w:rsidR="00B868F7" w:rsidRPr="00F84B27">
        <w:rPr>
          <w:noProof/>
          <w:szCs w:val="22"/>
          <w:lang w:val="hr-HR"/>
        </w:rPr>
        <w:t xml:space="preserve"> u </w:t>
      </w:r>
      <w:r w:rsidR="007D0D21" w:rsidRPr="00F84B27">
        <w:rPr>
          <w:noProof/>
          <w:szCs w:val="22"/>
          <w:lang w:val="hr-HR"/>
        </w:rPr>
        <w:t>zdravih ispitanika</w:t>
      </w:r>
      <w:r w:rsidR="00D6789F" w:rsidRPr="00F84B27">
        <w:rPr>
          <w:noProof/>
          <w:szCs w:val="22"/>
          <w:lang w:val="hr-HR"/>
        </w:rPr>
        <w:t>, tako</w:t>
      </w:r>
      <w:r w:rsidR="00B868F7" w:rsidRPr="00F84B27">
        <w:rPr>
          <w:noProof/>
          <w:szCs w:val="22"/>
          <w:lang w:val="hr-HR"/>
        </w:rPr>
        <w:t xml:space="preserve"> i u </w:t>
      </w:r>
      <w:r w:rsidR="007D0D21" w:rsidRPr="00F84B27">
        <w:rPr>
          <w:noProof/>
          <w:szCs w:val="22"/>
          <w:lang w:val="hr-HR"/>
        </w:rPr>
        <w:t>anemičnih ispitanika</w:t>
      </w:r>
      <w:r w:rsidR="00B868F7" w:rsidRPr="00F84B27">
        <w:rPr>
          <w:noProof/>
          <w:szCs w:val="22"/>
          <w:lang w:val="hr-HR"/>
        </w:rPr>
        <w:t xml:space="preserve"> s </w:t>
      </w:r>
      <w:r w:rsidR="00E06C6C" w:rsidRPr="00F84B27">
        <w:rPr>
          <w:noProof/>
          <w:szCs w:val="22"/>
          <w:lang w:val="hr-HR"/>
        </w:rPr>
        <w:t>rakom</w:t>
      </w:r>
      <w:r w:rsidR="007D0D21" w:rsidRPr="00F84B27">
        <w:rPr>
          <w:noProof/>
          <w:szCs w:val="22"/>
          <w:lang w:val="hr-HR"/>
        </w:rPr>
        <w:t>.</w:t>
      </w:r>
    </w:p>
    <w:p w14:paraId="3BEE9E4A" w14:textId="77777777" w:rsidR="00E87F7D" w:rsidRPr="00F84B27" w:rsidRDefault="00E87F7D" w:rsidP="000333ED">
      <w:pPr>
        <w:rPr>
          <w:noProof/>
          <w:lang w:val="hr-HR"/>
        </w:rPr>
      </w:pPr>
    </w:p>
    <w:p w14:paraId="4C3B60D6" w14:textId="77777777" w:rsidR="007D0D21" w:rsidRPr="00F84B27" w:rsidRDefault="007D0D21" w:rsidP="000333ED">
      <w:pPr>
        <w:pStyle w:val="spc-hsub3italicunderlined"/>
        <w:spacing w:before="0"/>
        <w:rPr>
          <w:noProof/>
          <w:lang w:val="hr-HR"/>
        </w:rPr>
      </w:pPr>
      <w:r w:rsidRPr="00F84B27">
        <w:rPr>
          <w:noProof/>
          <w:lang w:val="hr-HR"/>
        </w:rPr>
        <w:t>Odrasli kirurški bolesnici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programu autologne predonacije</w:t>
      </w:r>
    </w:p>
    <w:p w14:paraId="1CFED76C" w14:textId="77777777" w:rsidR="00E87F7D" w:rsidRPr="00F84B27" w:rsidRDefault="00E87F7D" w:rsidP="000333ED">
      <w:pPr>
        <w:rPr>
          <w:noProof/>
          <w:lang w:val="hr-HR"/>
        </w:rPr>
      </w:pPr>
    </w:p>
    <w:p w14:paraId="779B105D" w14:textId="77777777" w:rsidR="007D0D21" w:rsidRPr="00F84B27" w:rsidRDefault="00906A74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Dokazano je da epoetin a</w:t>
      </w:r>
      <w:r w:rsidR="007D0D21" w:rsidRPr="00F84B27">
        <w:rPr>
          <w:noProof/>
          <w:szCs w:val="22"/>
          <w:lang w:val="hr-HR"/>
        </w:rPr>
        <w:t xml:space="preserve">lfa stimulira stvaranje crvenih krvnih stanica kako bi se </w:t>
      </w:r>
      <w:r w:rsidR="00D6789F" w:rsidRPr="00F84B27">
        <w:rPr>
          <w:noProof/>
          <w:szCs w:val="22"/>
          <w:lang w:val="hr-HR"/>
        </w:rPr>
        <w:t>povećala</w:t>
      </w:r>
      <w:r w:rsidRPr="00F84B27">
        <w:rPr>
          <w:noProof/>
          <w:szCs w:val="22"/>
          <w:lang w:val="hr-HR"/>
        </w:rPr>
        <w:t xml:space="preserve"> količna prikupljene</w:t>
      </w:r>
      <w:r w:rsidR="007D0D21" w:rsidRPr="00F84B27">
        <w:rPr>
          <w:noProof/>
          <w:szCs w:val="22"/>
          <w:lang w:val="hr-HR"/>
        </w:rPr>
        <w:t xml:space="preserve"> autologn</w:t>
      </w:r>
      <w:r w:rsidRPr="00F84B27">
        <w:rPr>
          <w:noProof/>
          <w:szCs w:val="22"/>
          <w:lang w:val="hr-HR"/>
        </w:rPr>
        <w:t>e</w:t>
      </w:r>
      <w:r w:rsidR="007D0D21" w:rsidRPr="00F84B27">
        <w:rPr>
          <w:noProof/>
          <w:szCs w:val="22"/>
          <w:lang w:val="hr-HR"/>
        </w:rPr>
        <w:t xml:space="preserve"> krv</w:t>
      </w:r>
      <w:r w:rsidRPr="00F84B27">
        <w:rPr>
          <w:noProof/>
          <w:szCs w:val="22"/>
          <w:lang w:val="hr-HR"/>
        </w:rPr>
        <w:t>i</w:t>
      </w:r>
      <w:r w:rsidR="00B868F7" w:rsidRPr="00F84B27">
        <w:rPr>
          <w:noProof/>
          <w:szCs w:val="22"/>
          <w:lang w:val="hr-HR"/>
        </w:rPr>
        <w:t xml:space="preserve"> i </w:t>
      </w:r>
      <w:r w:rsidR="007D0D21" w:rsidRPr="00F84B27">
        <w:rPr>
          <w:noProof/>
          <w:szCs w:val="22"/>
          <w:lang w:val="hr-HR"/>
        </w:rPr>
        <w:t xml:space="preserve">da </w:t>
      </w:r>
      <w:r w:rsidR="00D6789F" w:rsidRPr="00F84B27">
        <w:rPr>
          <w:noProof/>
          <w:szCs w:val="22"/>
          <w:lang w:val="hr-HR"/>
        </w:rPr>
        <w:t>ograničava pad</w:t>
      </w:r>
      <w:r w:rsidR="00F94F53" w:rsidRPr="00F84B27">
        <w:rPr>
          <w:noProof/>
          <w:szCs w:val="22"/>
          <w:lang w:val="hr-HR"/>
        </w:rPr>
        <w:t xml:space="preserve"> hemoglobina</w:t>
      </w:r>
      <w:r w:rsidR="00B868F7" w:rsidRPr="00F84B27">
        <w:rPr>
          <w:noProof/>
          <w:szCs w:val="22"/>
          <w:lang w:val="hr-HR"/>
        </w:rPr>
        <w:t xml:space="preserve"> u </w:t>
      </w:r>
      <w:r w:rsidR="00F94F53" w:rsidRPr="00F84B27">
        <w:rPr>
          <w:noProof/>
          <w:szCs w:val="22"/>
          <w:lang w:val="hr-HR"/>
        </w:rPr>
        <w:t>odraslih bolesnika predviđenih za veliki elektivni kirurški zahvat koji ne trebaju prethodno pohraniti potrebnu količinu krvi za periopera</w:t>
      </w:r>
      <w:r w:rsidRPr="00F84B27">
        <w:rPr>
          <w:noProof/>
          <w:szCs w:val="22"/>
          <w:lang w:val="hr-HR"/>
        </w:rPr>
        <w:t>cijsk</w:t>
      </w:r>
      <w:r w:rsidR="00F94F53" w:rsidRPr="00F84B27">
        <w:rPr>
          <w:noProof/>
          <w:szCs w:val="22"/>
          <w:lang w:val="hr-HR"/>
        </w:rPr>
        <w:t>o razdoblje. Najveći učinci uočeni su</w:t>
      </w:r>
      <w:r w:rsidR="00B868F7" w:rsidRPr="00F84B27">
        <w:rPr>
          <w:noProof/>
          <w:szCs w:val="22"/>
          <w:lang w:val="hr-HR"/>
        </w:rPr>
        <w:t xml:space="preserve"> u </w:t>
      </w:r>
      <w:r w:rsidR="00F94F53" w:rsidRPr="00F84B27">
        <w:rPr>
          <w:noProof/>
          <w:szCs w:val="22"/>
          <w:lang w:val="hr-HR"/>
        </w:rPr>
        <w:t>bolesnika</w:t>
      </w:r>
      <w:r w:rsidR="00B868F7" w:rsidRPr="00F84B27">
        <w:rPr>
          <w:noProof/>
          <w:szCs w:val="22"/>
          <w:lang w:val="hr-HR"/>
        </w:rPr>
        <w:t xml:space="preserve"> s </w:t>
      </w:r>
      <w:r w:rsidR="00F94F53" w:rsidRPr="00F84B27">
        <w:rPr>
          <w:noProof/>
          <w:szCs w:val="22"/>
          <w:lang w:val="hr-HR"/>
        </w:rPr>
        <w:t>niskim hemoglobinom (≤ 13 g/dl).</w:t>
      </w:r>
    </w:p>
    <w:p w14:paraId="12CFC097" w14:textId="77777777" w:rsidR="00E87F7D" w:rsidRPr="00F84B27" w:rsidRDefault="00E87F7D" w:rsidP="000333ED">
      <w:pPr>
        <w:rPr>
          <w:noProof/>
          <w:lang w:val="hr-HR"/>
        </w:rPr>
      </w:pPr>
    </w:p>
    <w:p w14:paraId="471C1D9F" w14:textId="77777777" w:rsidR="007D0D21" w:rsidRPr="00F84B27" w:rsidRDefault="007D0D21" w:rsidP="000333ED">
      <w:pPr>
        <w:pStyle w:val="spc-hsub3italicunderlined"/>
        <w:keepNext/>
        <w:spacing w:before="0"/>
        <w:rPr>
          <w:noProof/>
          <w:lang w:val="hr-HR"/>
        </w:rPr>
      </w:pPr>
      <w:r w:rsidRPr="00F84B27">
        <w:rPr>
          <w:noProof/>
          <w:lang w:val="hr-HR"/>
        </w:rPr>
        <w:t xml:space="preserve">Liječenje odraslih bolesnika </w:t>
      </w:r>
      <w:r w:rsidR="00F94F53" w:rsidRPr="00F84B27">
        <w:rPr>
          <w:noProof/>
          <w:lang w:val="hr-HR"/>
        </w:rPr>
        <w:t>predviđenih za veliki elektivni ortopedski kirurški zah</w:t>
      </w:r>
      <w:r w:rsidR="00723138" w:rsidRPr="00F84B27">
        <w:rPr>
          <w:noProof/>
          <w:lang w:val="hr-HR"/>
        </w:rPr>
        <w:t>vat</w:t>
      </w:r>
    </w:p>
    <w:p w14:paraId="1CA94284" w14:textId="77777777" w:rsidR="00E87F7D" w:rsidRPr="00F84B27" w:rsidRDefault="00E87F7D" w:rsidP="000333ED">
      <w:pPr>
        <w:rPr>
          <w:noProof/>
          <w:lang w:val="hr-HR"/>
        </w:rPr>
      </w:pPr>
    </w:p>
    <w:p w14:paraId="24698F0E" w14:textId="77777777" w:rsidR="00F94F53" w:rsidRPr="00F84B27" w:rsidRDefault="00F94F53" w:rsidP="000333ED">
      <w:pPr>
        <w:pStyle w:val="spc-p2"/>
        <w:rPr>
          <w:noProof/>
          <w:spacing w:val="-4"/>
          <w:szCs w:val="22"/>
          <w:lang w:val="hr-HR"/>
        </w:rPr>
      </w:pPr>
      <w:r w:rsidRPr="00F84B27">
        <w:rPr>
          <w:noProof/>
          <w:spacing w:val="-4"/>
          <w:szCs w:val="22"/>
          <w:lang w:val="hr-HR"/>
        </w:rPr>
        <w:t xml:space="preserve">Dokazano je da </w:t>
      </w:r>
      <w:r w:rsidR="005A3743" w:rsidRPr="00F84B27">
        <w:rPr>
          <w:noProof/>
          <w:spacing w:val="-4"/>
          <w:szCs w:val="22"/>
          <w:lang w:val="hr-HR"/>
        </w:rPr>
        <w:t>epoetin alfa</w:t>
      </w:r>
      <w:r w:rsidR="00B868F7" w:rsidRPr="00F84B27">
        <w:rPr>
          <w:noProof/>
          <w:spacing w:val="-4"/>
          <w:szCs w:val="22"/>
          <w:lang w:val="hr-HR"/>
        </w:rPr>
        <w:t xml:space="preserve"> u </w:t>
      </w:r>
      <w:r w:rsidRPr="00F84B27">
        <w:rPr>
          <w:noProof/>
          <w:spacing w:val="-4"/>
          <w:szCs w:val="22"/>
          <w:lang w:val="hr-HR"/>
        </w:rPr>
        <w:t>bolesnika predviđenih za veliki elektivni ortopedski kirurški zahvat</w:t>
      </w:r>
      <w:r w:rsidR="00B868F7" w:rsidRPr="00F84B27">
        <w:rPr>
          <w:noProof/>
          <w:spacing w:val="-4"/>
          <w:szCs w:val="22"/>
          <w:lang w:val="hr-HR"/>
        </w:rPr>
        <w:t xml:space="preserve"> s </w:t>
      </w:r>
      <w:r w:rsidRPr="00F84B27">
        <w:rPr>
          <w:noProof/>
          <w:spacing w:val="-4"/>
          <w:szCs w:val="22"/>
          <w:lang w:val="hr-HR"/>
        </w:rPr>
        <w:t>razinom hemoglobina od &gt; 10 do ≤ 13 g/dl</w:t>
      </w:r>
      <w:r w:rsidR="005A3743" w:rsidRPr="00F84B27">
        <w:rPr>
          <w:noProof/>
          <w:spacing w:val="-4"/>
          <w:szCs w:val="22"/>
          <w:lang w:val="hr-HR"/>
        </w:rPr>
        <w:t xml:space="preserve"> prije liječenja smanjuje rizik od primanja alogenih </w:t>
      </w:r>
      <w:r w:rsidR="00906A74" w:rsidRPr="00F84B27">
        <w:rPr>
          <w:noProof/>
          <w:spacing w:val="-4"/>
          <w:szCs w:val="22"/>
          <w:lang w:val="hr-HR"/>
        </w:rPr>
        <w:t>tra</w:t>
      </w:r>
      <w:r w:rsidR="005A3743" w:rsidRPr="00F84B27">
        <w:rPr>
          <w:noProof/>
          <w:spacing w:val="-4"/>
          <w:szCs w:val="22"/>
          <w:lang w:val="hr-HR"/>
        </w:rPr>
        <w:t>nsfuzija</w:t>
      </w:r>
      <w:r w:rsidR="00B868F7" w:rsidRPr="00F84B27">
        <w:rPr>
          <w:noProof/>
          <w:spacing w:val="-4"/>
          <w:szCs w:val="22"/>
          <w:lang w:val="hr-HR"/>
        </w:rPr>
        <w:t xml:space="preserve"> i </w:t>
      </w:r>
      <w:r w:rsidR="005A3743" w:rsidRPr="00F84B27">
        <w:rPr>
          <w:noProof/>
          <w:spacing w:val="-4"/>
          <w:szCs w:val="22"/>
          <w:lang w:val="hr-HR"/>
        </w:rPr>
        <w:t>ubrzava eritroidni oporavak (povišene razine hemoglobin</w:t>
      </w:r>
      <w:r w:rsidR="00906A74" w:rsidRPr="00F84B27">
        <w:rPr>
          <w:noProof/>
          <w:spacing w:val="-4"/>
          <w:szCs w:val="22"/>
          <w:lang w:val="hr-HR"/>
        </w:rPr>
        <w:t>a</w:t>
      </w:r>
      <w:r w:rsidR="00B868F7" w:rsidRPr="00F84B27">
        <w:rPr>
          <w:noProof/>
          <w:spacing w:val="-4"/>
          <w:szCs w:val="22"/>
          <w:lang w:val="hr-HR"/>
        </w:rPr>
        <w:t xml:space="preserve"> i </w:t>
      </w:r>
      <w:r w:rsidR="005A3743" w:rsidRPr="00F84B27">
        <w:rPr>
          <w:noProof/>
          <w:spacing w:val="-4"/>
          <w:szCs w:val="22"/>
          <w:lang w:val="hr-HR"/>
        </w:rPr>
        <w:t>hematokrita te broj</w:t>
      </w:r>
      <w:r w:rsidR="00CF7DA0" w:rsidRPr="00F84B27">
        <w:rPr>
          <w:noProof/>
          <w:spacing w:val="-4"/>
          <w:szCs w:val="22"/>
          <w:lang w:val="hr-HR"/>
        </w:rPr>
        <w:t>a</w:t>
      </w:r>
      <w:r w:rsidR="005A3743" w:rsidRPr="00F84B27">
        <w:rPr>
          <w:noProof/>
          <w:spacing w:val="-4"/>
          <w:szCs w:val="22"/>
          <w:lang w:val="hr-HR"/>
        </w:rPr>
        <w:t xml:space="preserve"> retikulocita).</w:t>
      </w:r>
    </w:p>
    <w:p w14:paraId="00A1E268" w14:textId="77777777" w:rsidR="00E87F7D" w:rsidRPr="00F84B27" w:rsidRDefault="00E87F7D" w:rsidP="000333ED">
      <w:pPr>
        <w:rPr>
          <w:noProof/>
          <w:lang w:val="hr-HR"/>
        </w:rPr>
      </w:pPr>
    </w:p>
    <w:p w14:paraId="5D776CD9" w14:textId="77777777" w:rsidR="0082115A" w:rsidRPr="00F84B27" w:rsidRDefault="00271721" w:rsidP="006251E5">
      <w:pPr>
        <w:pStyle w:val="spc-hsub2"/>
        <w:rPr>
          <w:noProof/>
          <w:lang w:val="hr-HR"/>
        </w:rPr>
      </w:pPr>
      <w:r w:rsidRPr="00F84B27">
        <w:rPr>
          <w:noProof/>
          <w:lang w:val="hr-HR"/>
        </w:rPr>
        <w:t>Klinička djelotvornost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sigurnost</w:t>
      </w:r>
    </w:p>
    <w:p w14:paraId="49979C18" w14:textId="77777777" w:rsidR="00E87F7D" w:rsidRPr="00F84B27" w:rsidRDefault="00E87F7D" w:rsidP="000333ED">
      <w:pPr>
        <w:rPr>
          <w:noProof/>
          <w:lang w:val="hr-HR"/>
        </w:rPr>
      </w:pPr>
    </w:p>
    <w:p w14:paraId="584C3329" w14:textId="77777777" w:rsidR="005A3743" w:rsidRPr="00F84B27" w:rsidRDefault="005A3743" w:rsidP="000333ED">
      <w:pPr>
        <w:pStyle w:val="spc-hsub3italicunderlined"/>
        <w:spacing w:before="0"/>
        <w:rPr>
          <w:noProof/>
          <w:lang w:val="hr-HR"/>
        </w:rPr>
      </w:pPr>
      <w:r w:rsidRPr="00F84B27">
        <w:rPr>
          <w:noProof/>
          <w:lang w:val="hr-HR"/>
        </w:rPr>
        <w:t>Kronično zatajenje bubrega</w:t>
      </w:r>
    </w:p>
    <w:p w14:paraId="7E53A20E" w14:textId="77777777" w:rsidR="005A3743" w:rsidRPr="00F84B27" w:rsidRDefault="00CE147F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Epoetin alfa ispitivan je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kliničkim ispitivanjima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odraslih anemičnih bolesnika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>KZB, uključujući bolesnike na dijalizi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 xml:space="preserve">one koji još </w:t>
      </w:r>
      <w:r w:rsidR="00E06C6C" w:rsidRPr="00F84B27">
        <w:rPr>
          <w:noProof/>
          <w:szCs w:val="22"/>
          <w:lang w:val="hr-HR"/>
        </w:rPr>
        <w:t>nisu na</w:t>
      </w:r>
      <w:r w:rsidRPr="00F84B27">
        <w:rPr>
          <w:noProof/>
          <w:szCs w:val="22"/>
          <w:lang w:val="hr-HR"/>
        </w:rPr>
        <w:t xml:space="preserve"> dijaliz</w:t>
      </w:r>
      <w:r w:rsidR="00E06C6C" w:rsidRPr="00F84B27">
        <w:rPr>
          <w:noProof/>
          <w:szCs w:val="22"/>
          <w:lang w:val="hr-HR"/>
        </w:rPr>
        <w:t>i</w:t>
      </w:r>
      <w:r w:rsidR="00CF7DA0" w:rsidRPr="00F84B27">
        <w:rPr>
          <w:noProof/>
          <w:szCs w:val="22"/>
          <w:lang w:val="hr-HR"/>
        </w:rPr>
        <w:t>,</w:t>
      </w:r>
      <w:r w:rsidRPr="00F84B27">
        <w:rPr>
          <w:noProof/>
          <w:szCs w:val="22"/>
          <w:lang w:val="hr-HR"/>
        </w:rPr>
        <w:t xml:space="preserve"> za liječenje anemije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održavanje hematokrita unutar ciljnog raspona koncentracije od 30 do 36</w:t>
      </w:r>
      <w:r w:rsidR="00CF7DA0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%.</w:t>
      </w:r>
    </w:p>
    <w:p w14:paraId="697CDE15" w14:textId="77777777" w:rsidR="00E87F7D" w:rsidRPr="00F84B27" w:rsidRDefault="00E87F7D" w:rsidP="000333ED">
      <w:pPr>
        <w:rPr>
          <w:noProof/>
          <w:lang w:val="hr-HR"/>
        </w:rPr>
      </w:pPr>
    </w:p>
    <w:p w14:paraId="7660B427" w14:textId="77777777" w:rsidR="00CE147F" w:rsidRPr="00F84B27" w:rsidRDefault="00CE147F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U kliničkim ispitivanjima pri početnim dozama od 50 do 150</w:t>
      </w:r>
      <w:r w:rsidR="00CF7DA0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IU/kg tri puta tjedno, približno 95</w:t>
      </w:r>
      <w:r w:rsidR="00CF7DA0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% svih bolesnika odgovorilo je klinički značajnim povećanjem hematokrita. Nakon približno dva mjeseca terapije doslovno su svi bolesnici bili neovisni</w:t>
      </w:r>
      <w:r w:rsidR="00B868F7" w:rsidRPr="00F84B27">
        <w:rPr>
          <w:noProof/>
          <w:szCs w:val="22"/>
          <w:lang w:val="hr-HR"/>
        </w:rPr>
        <w:t xml:space="preserve"> o </w:t>
      </w:r>
      <w:r w:rsidRPr="00F84B27">
        <w:rPr>
          <w:noProof/>
          <w:szCs w:val="22"/>
          <w:lang w:val="hr-HR"/>
        </w:rPr>
        <w:t>transfuziji. Nakon što je dosegnuta ciljna razina hematokrita, određena je individualna doza održavanja za svakog bolesnika.</w:t>
      </w:r>
    </w:p>
    <w:p w14:paraId="76EC24EA" w14:textId="77777777" w:rsidR="00E87F7D" w:rsidRPr="00F84B27" w:rsidRDefault="00E87F7D" w:rsidP="000333ED">
      <w:pPr>
        <w:rPr>
          <w:noProof/>
          <w:lang w:val="hr-HR"/>
        </w:rPr>
      </w:pPr>
    </w:p>
    <w:p w14:paraId="5C5122D0" w14:textId="77777777" w:rsidR="00CE147F" w:rsidRPr="00F84B27" w:rsidRDefault="00CE147F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U tri najveća klinička ispitivanja provedena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odraslih bolesnika na dijalizi, medijan doze održavanja potrebne za održavanje hematokrita između 30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36</w:t>
      </w:r>
      <w:r w:rsidR="00CF7DA0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% bio je otprilike 75</w:t>
      </w:r>
      <w:r w:rsidR="00CF7DA0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 xml:space="preserve">IU/kg </w:t>
      </w:r>
      <w:r w:rsidR="00CF7DA0" w:rsidRPr="00F84B27">
        <w:rPr>
          <w:noProof/>
          <w:szCs w:val="22"/>
          <w:lang w:val="hr-HR"/>
        </w:rPr>
        <w:t>3 </w:t>
      </w:r>
      <w:r w:rsidR="007C3965" w:rsidRPr="00F84B27">
        <w:rPr>
          <w:noProof/>
          <w:szCs w:val="22"/>
          <w:lang w:val="hr-HR"/>
        </w:rPr>
        <w:t>puta tjedno.</w:t>
      </w:r>
    </w:p>
    <w:p w14:paraId="2FB15E81" w14:textId="77777777" w:rsidR="00E87F7D" w:rsidRPr="00F84B27" w:rsidRDefault="00E87F7D" w:rsidP="000333ED">
      <w:pPr>
        <w:rPr>
          <w:noProof/>
          <w:lang w:val="hr-HR"/>
        </w:rPr>
      </w:pPr>
    </w:p>
    <w:p w14:paraId="428345A4" w14:textId="77777777" w:rsidR="007C3965" w:rsidRPr="00F84B27" w:rsidRDefault="007C3965" w:rsidP="000333ED">
      <w:pPr>
        <w:pStyle w:val="spc-p2"/>
        <w:rPr>
          <w:noProof/>
          <w:spacing w:val="-2"/>
          <w:szCs w:val="22"/>
          <w:lang w:val="hr-HR"/>
        </w:rPr>
      </w:pPr>
      <w:r w:rsidRPr="00F84B27">
        <w:rPr>
          <w:noProof/>
          <w:spacing w:val="-2"/>
          <w:szCs w:val="22"/>
          <w:lang w:val="hr-HR"/>
        </w:rPr>
        <w:t>U dvostruko slijepom, placebom kontroliranom, multicentričnom ispitivanju kvalitete života</w:t>
      </w:r>
      <w:r w:rsidR="00B868F7" w:rsidRPr="00F84B27">
        <w:rPr>
          <w:noProof/>
          <w:spacing w:val="-2"/>
          <w:szCs w:val="22"/>
          <w:lang w:val="hr-HR"/>
        </w:rPr>
        <w:t xml:space="preserve"> u </w:t>
      </w:r>
      <w:r w:rsidR="00906A74" w:rsidRPr="00F84B27">
        <w:rPr>
          <w:noProof/>
          <w:spacing w:val="-2"/>
          <w:szCs w:val="22"/>
          <w:lang w:val="hr-HR"/>
        </w:rPr>
        <w:t>bolesnika</w:t>
      </w:r>
      <w:r w:rsidR="00B868F7" w:rsidRPr="00F84B27">
        <w:rPr>
          <w:noProof/>
          <w:spacing w:val="-2"/>
          <w:szCs w:val="22"/>
          <w:lang w:val="hr-HR"/>
        </w:rPr>
        <w:t xml:space="preserve"> s </w:t>
      </w:r>
      <w:r w:rsidR="00906A74" w:rsidRPr="00F84B27">
        <w:rPr>
          <w:noProof/>
          <w:spacing w:val="-2"/>
          <w:szCs w:val="22"/>
          <w:lang w:val="hr-HR"/>
        </w:rPr>
        <w:t xml:space="preserve">KZB na </w:t>
      </w:r>
      <w:r w:rsidR="00E06C6C" w:rsidRPr="00F84B27">
        <w:rPr>
          <w:noProof/>
          <w:spacing w:val="-2"/>
          <w:szCs w:val="22"/>
          <w:lang w:val="hr-HR"/>
        </w:rPr>
        <w:t>hemo</w:t>
      </w:r>
      <w:r w:rsidR="00906A74" w:rsidRPr="00F84B27">
        <w:rPr>
          <w:noProof/>
          <w:spacing w:val="-2"/>
          <w:szCs w:val="22"/>
          <w:lang w:val="hr-HR"/>
        </w:rPr>
        <w:t xml:space="preserve">dijalizi </w:t>
      </w:r>
      <w:r w:rsidRPr="00F84B27">
        <w:rPr>
          <w:noProof/>
          <w:spacing w:val="-2"/>
          <w:szCs w:val="22"/>
          <w:lang w:val="hr-HR"/>
        </w:rPr>
        <w:t xml:space="preserve">dokazano je </w:t>
      </w:r>
      <w:r w:rsidR="00CF7DA0" w:rsidRPr="00F84B27">
        <w:rPr>
          <w:noProof/>
          <w:spacing w:val="-2"/>
          <w:szCs w:val="22"/>
          <w:lang w:val="hr-HR"/>
        </w:rPr>
        <w:t>klinički</w:t>
      </w:r>
      <w:r w:rsidR="00B868F7" w:rsidRPr="00F84B27">
        <w:rPr>
          <w:noProof/>
          <w:spacing w:val="-2"/>
          <w:szCs w:val="22"/>
          <w:lang w:val="hr-HR"/>
        </w:rPr>
        <w:t xml:space="preserve"> i </w:t>
      </w:r>
      <w:r w:rsidRPr="00F84B27">
        <w:rPr>
          <w:noProof/>
          <w:spacing w:val="-2"/>
          <w:szCs w:val="22"/>
          <w:lang w:val="hr-HR"/>
        </w:rPr>
        <w:t xml:space="preserve">statistički </w:t>
      </w:r>
      <w:r w:rsidR="00CF7DA0" w:rsidRPr="00F84B27">
        <w:rPr>
          <w:noProof/>
          <w:spacing w:val="-2"/>
          <w:szCs w:val="22"/>
          <w:lang w:val="hr-HR"/>
        </w:rPr>
        <w:t>značajno</w:t>
      </w:r>
      <w:r w:rsidRPr="00F84B27">
        <w:rPr>
          <w:noProof/>
          <w:spacing w:val="-2"/>
          <w:szCs w:val="22"/>
          <w:lang w:val="hr-HR"/>
        </w:rPr>
        <w:t xml:space="preserve"> poboljšanje</w:t>
      </w:r>
      <w:r w:rsidR="00B868F7" w:rsidRPr="00F84B27">
        <w:rPr>
          <w:noProof/>
          <w:spacing w:val="-2"/>
          <w:szCs w:val="22"/>
          <w:lang w:val="hr-HR"/>
        </w:rPr>
        <w:t xml:space="preserve"> u </w:t>
      </w:r>
      <w:r w:rsidRPr="00F84B27">
        <w:rPr>
          <w:noProof/>
          <w:spacing w:val="-2"/>
          <w:szCs w:val="22"/>
          <w:lang w:val="hr-HR"/>
        </w:rPr>
        <w:t>bolesnika liječenih epoetinom alfa</w:t>
      </w:r>
      <w:r w:rsidR="00B868F7" w:rsidRPr="00F84B27">
        <w:rPr>
          <w:noProof/>
          <w:spacing w:val="-2"/>
          <w:szCs w:val="22"/>
          <w:lang w:val="hr-HR"/>
        </w:rPr>
        <w:t xml:space="preserve"> u </w:t>
      </w:r>
      <w:r w:rsidRPr="00F84B27">
        <w:rPr>
          <w:noProof/>
          <w:spacing w:val="-2"/>
          <w:szCs w:val="22"/>
          <w:lang w:val="hr-HR"/>
        </w:rPr>
        <w:t xml:space="preserve">usporedbi sa skupinom koja je primala placebo </w:t>
      </w:r>
      <w:r w:rsidR="00CF7DA0" w:rsidRPr="00F84B27">
        <w:rPr>
          <w:noProof/>
          <w:spacing w:val="-2"/>
          <w:szCs w:val="22"/>
          <w:lang w:val="hr-HR"/>
        </w:rPr>
        <w:t>kad su</w:t>
      </w:r>
      <w:r w:rsidRPr="00F84B27">
        <w:rPr>
          <w:noProof/>
          <w:spacing w:val="-2"/>
          <w:szCs w:val="22"/>
          <w:lang w:val="hr-HR"/>
        </w:rPr>
        <w:t xml:space="preserve"> se </w:t>
      </w:r>
      <w:r w:rsidR="00CF7DA0" w:rsidRPr="00F84B27">
        <w:rPr>
          <w:noProof/>
          <w:spacing w:val="-2"/>
          <w:szCs w:val="22"/>
          <w:lang w:val="hr-HR"/>
        </w:rPr>
        <w:t>mjerili</w:t>
      </w:r>
      <w:r w:rsidRPr="00F84B27">
        <w:rPr>
          <w:noProof/>
          <w:spacing w:val="-2"/>
          <w:szCs w:val="22"/>
          <w:lang w:val="hr-HR"/>
        </w:rPr>
        <w:t xml:space="preserve"> umor, </w:t>
      </w:r>
      <w:r w:rsidR="00CF7DA0" w:rsidRPr="00F84B27">
        <w:rPr>
          <w:noProof/>
          <w:spacing w:val="-2"/>
          <w:szCs w:val="22"/>
          <w:lang w:val="hr-HR"/>
        </w:rPr>
        <w:t>tjelesni simptomi</w:t>
      </w:r>
      <w:r w:rsidRPr="00F84B27">
        <w:rPr>
          <w:noProof/>
          <w:spacing w:val="-2"/>
          <w:szCs w:val="22"/>
          <w:lang w:val="hr-HR"/>
        </w:rPr>
        <w:t>, odnos</w:t>
      </w:r>
      <w:r w:rsidR="00CF7DA0" w:rsidRPr="00F84B27">
        <w:rPr>
          <w:noProof/>
          <w:spacing w:val="-2"/>
          <w:szCs w:val="22"/>
          <w:lang w:val="hr-HR"/>
        </w:rPr>
        <w:t>i</w:t>
      </w:r>
      <w:r w:rsidR="00B868F7" w:rsidRPr="00F84B27">
        <w:rPr>
          <w:noProof/>
          <w:spacing w:val="-2"/>
          <w:szCs w:val="22"/>
          <w:lang w:val="hr-HR"/>
        </w:rPr>
        <w:t xml:space="preserve"> i </w:t>
      </w:r>
      <w:r w:rsidRPr="00F84B27">
        <w:rPr>
          <w:noProof/>
          <w:spacing w:val="-2"/>
          <w:szCs w:val="22"/>
          <w:lang w:val="hr-HR"/>
        </w:rPr>
        <w:t>depresij</w:t>
      </w:r>
      <w:r w:rsidR="00CF7DA0" w:rsidRPr="00F84B27">
        <w:rPr>
          <w:noProof/>
          <w:spacing w:val="-2"/>
          <w:szCs w:val="22"/>
          <w:lang w:val="hr-HR"/>
        </w:rPr>
        <w:t>a (U</w:t>
      </w:r>
      <w:r w:rsidRPr="00F84B27">
        <w:rPr>
          <w:noProof/>
          <w:spacing w:val="-2"/>
          <w:szCs w:val="22"/>
          <w:lang w:val="hr-HR"/>
        </w:rPr>
        <w:t>pitnikom za obolje</w:t>
      </w:r>
      <w:r w:rsidR="00CF7DA0" w:rsidRPr="00F84B27">
        <w:rPr>
          <w:noProof/>
          <w:spacing w:val="-2"/>
          <w:szCs w:val="22"/>
          <w:lang w:val="hr-HR"/>
        </w:rPr>
        <w:t>le od bubrežnih bolesti) nakon šest</w:t>
      </w:r>
      <w:r w:rsidRPr="00F84B27">
        <w:rPr>
          <w:noProof/>
          <w:spacing w:val="-2"/>
          <w:szCs w:val="22"/>
          <w:lang w:val="hr-HR"/>
        </w:rPr>
        <w:t xml:space="preserve"> mjeseci terapije. Bolesnici iz skupine </w:t>
      </w:r>
      <w:r w:rsidR="00CF7DA0" w:rsidRPr="00F84B27">
        <w:rPr>
          <w:noProof/>
          <w:spacing w:val="-2"/>
          <w:szCs w:val="22"/>
          <w:lang w:val="hr-HR"/>
        </w:rPr>
        <w:t>liječene</w:t>
      </w:r>
      <w:r w:rsidRPr="00F84B27">
        <w:rPr>
          <w:noProof/>
          <w:spacing w:val="-2"/>
          <w:szCs w:val="22"/>
          <w:lang w:val="hr-HR"/>
        </w:rPr>
        <w:t xml:space="preserve"> epoetin</w:t>
      </w:r>
      <w:r w:rsidR="00CF7DA0" w:rsidRPr="00F84B27">
        <w:rPr>
          <w:noProof/>
          <w:spacing w:val="-2"/>
          <w:szCs w:val="22"/>
          <w:lang w:val="hr-HR"/>
        </w:rPr>
        <w:t>om</w:t>
      </w:r>
      <w:r w:rsidRPr="00F84B27">
        <w:rPr>
          <w:noProof/>
          <w:spacing w:val="-2"/>
          <w:szCs w:val="22"/>
          <w:lang w:val="hr-HR"/>
        </w:rPr>
        <w:t xml:space="preserve"> </w:t>
      </w:r>
      <w:r w:rsidR="00CF7DA0" w:rsidRPr="00F84B27">
        <w:rPr>
          <w:noProof/>
          <w:spacing w:val="-2"/>
          <w:szCs w:val="22"/>
          <w:lang w:val="hr-HR"/>
        </w:rPr>
        <w:t>alfa bili su također uključeni</w:t>
      </w:r>
      <w:r w:rsidR="00B868F7" w:rsidRPr="00F84B27">
        <w:rPr>
          <w:noProof/>
          <w:spacing w:val="-2"/>
          <w:szCs w:val="22"/>
          <w:lang w:val="hr-HR"/>
        </w:rPr>
        <w:t xml:space="preserve"> u </w:t>
      </w:r>
      <w:r w:rsidRPr="00F84B27">
        <w:rPr>
          <w:noProof/>
          <w:spacing w:val="-2"/>
          <w:szCs w:val="22"/>
          <w:lang w:val="hr-HR"/>
        </w:rPr>
        <w:t>otvoreni produžetak ispitivanja koji je pokazao da se poboljšanje</w:t>
      </w:r>
      <w:r w:rsidR="00B868F7" w:rsidRPr="00F84B27">
        <w:rPr>
          <w:noProof/>
          <w:spacing w:val="-2"/>
          <w:szCs w:val="22"/>
          <w:lang w:val="hr-HR"/>
        </w:rPr>
        <w:t xml:space="preserve"> u </w:t>
      </w:r>
      <w:r w:rsidRPr="00F84B27">
        <w:rPr>
          <w:noProof/>
          <w:spacing w:val="-2"/>
          <w:szCs w:val="22"/>
          <w:lang w:val="hr-HR"/>
        </w:rPr>
        <w:t>kvaliteti njihovog živ</w:t>
      </w:r>
      <w:r w:rsidR="00CF7DA0" w:rsidRPr="00F84B27">
        <w:rPr>
          <w:noProof/>
          <w:spacing w:val="-2"/>
          <w:szCs w:val="22"/>
          <w:lang w:val="hr-HR"/>
        </w:rPr>
        <w:t>ota održalo tijekom dodatnih 12 </w:t>
      </w:r>
      <w:r w:rsidRPr="00F84B27">
        <w:rPr>
          <w:noProof/>
          <w:spacing w:val="-2"/>
          <w:szCs w:val="22"/>
          <w:lang w:val="hr-HR"/>
        </w:rPr>
        <w:t>mjeseci.</w:t>
      </w:r>
    </w:p>
    <w:p w14:paraId="4113890F" w14:textId="77777777" w:rsidR="00E87F7D" w:rsidRPr="00F84B27" w:rsidRDefault="00E87F7D" w:rsidP="000333ED">
      <w:pPr>
        <w:rPr>
          <w:noProof/>
          <w:lang w:val="hr-HR"/>
        </w:rPr>
      </w:pPr>
    </w:p>
    <w:p w14:paraId="257DCE2E" w14:textId="77777777" w:rsidR="005A3743" w:rsidRPr="00F84B27" w:rsidRDefault="00095769" w:rsidP="000333ED">
      <w:pPr>
        <w:pStyle w:val="spc-hsub3italicunderlined"/>
        <w:spacing w:before="0"/>
        <w:rPr>
          <w:noProof/>
          <w:lang w:val="hr-HR"/>
        </w:rPr>
      </w:pPr>
      <w:r w:rsidRPr="00F84B27">
        <w:rPr>
          <w:noProof/>
          <w:lang w:val="hr-HR"/>
        </w:rPr>
        <w:t>Odrasli bolesnici</w:t>
      </w:r>
      <w:r w:rsidR="00B868F7" w:rsidRPr="00F84B27">
        <w:rPr>
          <w:noProof/>
          <w:lang w:val="hr-HR"/>
        </w:rPr>
        <w:t xml:space="preserve"> s </w:t>
      </w:r>
      <w:r w:rsidRPr="00F84B27">
        <w:rPr>
          <w:noProof/>
          <w:lang w:val="hr-HR"/>
        </w:rPr>
        <w:t xml:space="preserve">insuficijencijom bubrega koji još nisu </w:t>
      </w:r>
      <w:r w:rsidR="00E06C6C" w:rsidRPr="00F84B27">
        <w:rPr>
          <w:noProof/>
          <w:lang w:val="hr-HR"/>
        </w:rPr>
        <w:t>na</w:t>
      </w:r>
      <w:r w:rsidRPr="00F84B27">
        <w:rPr>
          <w:noProof/>
          <w:lang w:val="hr-HR"/>
        </w:rPr>
        <w:t xml:space="preserve"> dijaliz</w:t>
      </w:r>
      <w:r w:rsidR="00E06C6C" w:rsidRPr="00F84B27">
        <w:rPr>
          <w:noProof/>
          <w:lang w:val="hr-HR"/>
        </w:rPr>
        <w:t>i</w:t>
      </w:r>
    </w:p>
    <w:p w14:paraId="665B8A5C" w14:textId="77777777" w:rsidR="005A3743" w:rsidRPr="00F84B27" w:rsidRDefault="00095769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U kliničkim ispitivanjima provedenim</w:t>
      </w:r>
      <w:r w:rsidR="00E50DE7" w:rsidRPr="00F84B27">
        <w:rPr>
          <w:noProof/>
          <w:szCs w:val="22"/>
          <w:lang w:val="hr-HR"/>
        </w:rPr>
        <w:t>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bolesnika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>KZB koji nisu na dijalizi</w:t>
      </w:r>
      <w:r w:rsidR="00B868F7" w:rsidRPr="00F84B27">
        <w:rPr>
          <w:noProof/>
          <w:szCs w:val="22"/>
          <w:lang w:val="hr-HR"/>
        </w:rPr>
        <w:t xml:space="preserve"> i </w:t>
      </w:r>
      <w:r w:rsidR="00E50DE7" w:rsidRPr="00F84B27">
        <w:rPr>
          <w:noProof/>
          <w:szCs w:val="22"/>
          <w:lang w:val="hr-HR"/>
        </w:rPr>
        <w:t>koji su liječeni epoetinom alfa, prosječno trajanje terapije bilo je skoro pet mjeseci. Ovi su bolesnici odgovorili na terapiju epoetinom alfa na sličan način kao</w:t>
      </w:r>
      <w:r w:rsidR="00B868F7" w:rsidRPr="00F84B27">
        <w:rPr>
          <w:noProof/>
          <w:szCs w:val="22"/>
          <w:lang w:val="hr-HR"/>
        </w:rPr>
        <w:t xml:space="preserve"> i </w:t>
      </w:r>
      <w:r w:rsidR="00E50DE7" w:rsidRPr="00F84B27">
        <w:rPr>
          <w:noProof/>
          <w:szCs w:val="22"/>
          <w:lang w:val="hr-HR"/>
        </w:rPr>
        <w:t>bolesnici na dijalizi. Bolesnici</w:t>
      </w:r>
      <w:r w:rsidR="00B868F7" w:rsidRPr="00F84B27">
        <w:rPr>
          <w:noProof/>
          <w:szCs w:val="22"/>
          <w:lang w:val="hr-HR"/>
        </w:rPr>
        <w:t xml:space="preserve"> s </w:t>
      </w:r>
      <w:r w:rsidR="00E50DE7" w:rsidRPr="00F84B27">
        <w:rPr>
          <w:noProof/>
          <w:szCs w:val="22"/>
          <w:lang w:val="hr-HR"/>
        </w:rPr>
        <w:t>KZB koji nisu na dijalizi su</w:t>
      </w:r>
      <w:r w:rsidR="00CF7DA0" w:rsidRPr="00F84B27">
        <w:rPr>
          <w:noProof/>
          <w:szCs w:val="22"/>
          <w:lang w:val="hr-HR"/>
        </w:rPr>
        <w:t>,</w:t>
      </w:r>
      <w:r w:rsidR="00E50DE7" w:rsidRPr="00F84B27">
        <w:rPr>
          <w:noProof/>
          <w:szCs w:val="22"/>
          <w:lang w:val="hr-HR"/>
        </w:rPr>
        <w:t xml:space="preserve"> pri primjeni epoetina alfa bilo intravenski bilo supkutanim putem, pokazali ravnomjeran porast hematokrita ovisan</w:t>
      </w:r>
      <w:r w:rsidR="00B868F7" w:rsidRPr="00F84B27">
        <w:rPr>
          <w:noProof/>
          <w:szCs w:val="22"/>
          <w:lang w:val="hr-HR"/>
        </w:rPr>
        <w:t xml:space="preserve"> o </w:t>
      </w:r>
      <w:r w:rsidR="00E50DE7" w:rsidRPr="00F84B27">
        <w:rPr>
          <w:noProof/>
          <w:szCs w:val="22"/>
          <w:lang w:val="hr-HR"/>
        </w:rPr>
        <w:t xml:space="preserve">dozi. </w:t>
      </w:r>
      <w:r w:rsidR="00CF7DA0" w:rsidRPr="00F84B27">
        <w:rPr>
          <w:noProof/>
          <w:szCs w:val="22"/>
          <w:lang w:val="hr-HR"/>
        </w:rPr>
        <w:t>Slične stope porasta</w:t>
      </w:r>
      <w:r w:rsidR="00E50DE7" w:rsidRPr="00F84B27">
        <w:rPr>
          <w:noProof/>
          <w:szCs w:val="22"/>
          <w:lang w:val="hr-HR"/>
        </w:rPr>
        <w:t xml:space="preserve"> hematokrita </w:t>
      </w:r>
      <w:r w:rsidR="00CF7DA0" w:rsidRPr="00F84B27">
        <w:rPr>
          <w:noProof/>
          <w:szCs w:val="22"/>
          <w:lang w:val="hr-HR"/>
        </w:rPr>
        <w:t>bile su zabilježene</w:t>
      </w:r>
      <w:r w:rsidR="00E50DE7" w:rsidRPr="00F84B27">
        <w:rPr>
          <w:noProof/>
          <w:szCs w:val="22"/>
          <w:lang w:val="hr-HR"/>
        </w:rPr>
        <w:t xml:space="preserve"> </w:t>
      </w:r>
      <w:r w:rsidR="00E06C6C" w:rsidRPr="00F84B27">
        <w:rPr>
          <w:noProof/>
          <w:szCs w:val="22"/>
          <w:lang w:val="hr-HR"/>
        </w:rPr>
        <w:t>pri primjeni epoetina alfa bilo kojim putem</w:t>
      </w:r>
      <w:r w:rsidR="00E50DE7" w:rsidRPr="00F84B27">
        <w:rPr>
          <w:noProof/>
          <w:szCs w:val="22"/>
          <w:lang w:val="hr-HR"/>
        </w:rPr>
        <w:t xml:space="preserve"> primjene. Štoviše, dokazano je da </w:t>
      </w:r>
      <w:r w:rsidR="00CF7DA0" w:rsidRPr="00F84B27">
        <w:rPr>
          <w:noProof/>
          <w:szCs w:val="22"/>
          <w:lang w:val="hr-HR"/>
        </w:rPr>
        <w:t>doz</w:t>
      </w:r>
      <w:r w:rsidR="00E06C6C" w:rsidRPr="00F84B27">
        <w:rPr>
          <w:noProof/>
          <w:szCs w:val="22"/>
          <w:lang w:val="hr-HR"/>
        </w:rPr>
        <w:t>e</w:t>
      </w:r>
      <w:r w:rsidR="00CF7DA0" w:rsidRPr="00F84B27">
        <w:rPr>
          <w:noProof/>
          <w:szCs w:val="22"/>
          <w:lang w:val="hr-HR"/>
        </w:rPr>
        <w:t xml:space="preserve"> epoetina alfa od 75 do 150 </w:t>
      </w:r>
      <w:r w:rsidR="00E50DE7" w:rsidRPr="00F84B27">
        <w:rPr>
          <w:noProof/>
          <w:szCs w:val="22"/>
          <w:lang w:val="hr-HR"/>
        </w:rPr>
        <w:t>IU/kg tjedno održava</w:t>
      </w:r>
      <w:r w:rsidR="00E06C6C" w:rsidRPr="00F84B27">
        <w:rPr>
          <w:noProof/>
          <w:szCs w:val="22"/>
          <w:lang w:val="hr-HR"/>
        </w:rPr>
        <w:t>ju</w:t>
      </w:r>
      <w:r w:rsidR="00E50DE7" w:rsidRPr="00F84B27">
        <w:rPr>
          <w:noProof/>
          <w:szCs w:val="22"/>
          <w:lang w:val="hr-HR"/>
        </w:rPr>
        <w:t xml:space="preserve"> hematokrit između 36</w:t>
      </w:r>
      <w:r w:rsidR="00B868F7" w:rsidRPr="00F84B27">
        <w:rPr>
          <w:noProof/>
          <w:szCs w:val="22"/>
          <w:lang w:val="hr-HR"/>
        </w:rPr>
        <w:t xml:space="preserve"> i </w:t>
      </w:r>
      <w:r w:rsidR="00E50DE7" w:rsidRPr="00F84B27">
        <w:rPr>
          <w:noProof/>
          <w:szCs w:val="22"/>
          <w:lang w:val="hr-HR"/>
        </w:rPr>
        <w:t>38</w:t>
      </w:r>
      <w:r w:rsidR="00CF7DA0" w:rsidRPr="00F84B27">
        <w:rPr>
          <w:noProof/>
          <w:szCs w:val="22"/>
          <w:lang w:val="hr-HR"/>
        </w:rPr>
        <w:t> </w:t>
      </w:r>
      <w:r w:rsidR="00E50DE7" w:rsidRPr="00F84B27">
        <w:rPr>
          <w:noProof/>
          <w:szCs w:val="22"/>
          <w:lang w:val="hr-HR"/>
        </w:rPr>
        <w:t>%</w:t>
      </w:r>
      <w:r w:rsidR="00B868F7" w:rsidRPr="00F84B27">
        <w:rPr>
          <w:noProof/>
          <w:szCs w:val="22"/>
          <w:lang w:val="hr-HR"/>
        </w:rPr>
        <w:t xml:space="preserve"> i </w:t>
      </w:r>
      <w:r w:rsidR="00E50DE7" w:rsidRPr="00F84B27">
        <w:rPr>
          <w:noProof/>
          <w:szCs w:val="22"/>
          <w:lang w:val="hr-HR"/>
        </w:rPr>
        <w:t>do šest mjeseci.</w:t>
      </w:r>
    </w:p>
    <w:p w14:paraId="60D7C87B" w14:textId="77777777" w:rsidR="00E87F7D" w:rsidRPr="00F84B27" w:rsidRDefault="00E87F7D" w:rsidP="000333ED">
      <w:pPr>
        <w:rPr>
          <w:noProof/>
          <w:lang w:val="hr-HR"/>
        </w:rPr>
      </w:pPr>
    </w:p>
    <w:p w14:paraId="51330773" w14:textId="77777777" w:rsidR="00E50DE7" w:rsidRPr="00F84B27" w:rsidRDefault="00E50DE7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U 2</w:t>
      </w:r>
      <w:r w:rsidR="00CF7DA0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ispitivanja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>produljenim intervalom doziranja epoetina alfa (3</w:t>
      </w:r>
      <w:r w:rsidR="00CF7DA0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 xml:space="preserve">puta tjedno, jednom tjedno, </w:t>
      </w:r>
      <w:r w:rsidR="00C66013" w:rsidRPr="00F84B27">
        <w:rPr>
          <w:noProof/>
          <w:szCs w:val="22"/>
          <w:lang w:val="hr-HR"/>
        </w:rPr>
        <w:t>jednom</w:t>
      </w:r>
      <w:r w:rsidR="00B868F7" w:rsidRPr="00F84B27">
        <w:rPr>
          <w:noProof/>
          <w:szCs w:val="22"/>
          <w:lang w:val="hr-HR"/>
        </w:rPr>
        <w:t xml:space="preserve"> u </w:t>
      </w:r>
      <w:r w:rsidR="00CF7DA0" w:rsidRPr="00F84B27">
        <w:rPr>
          <w:noProof/>
          <w:szCs w:val="22"/>
          <w:lang w:val="hr-HR"/>
        </w:rPr>
        <w:t>2 </w:t>
      </w:r>
      <w:r w:rsidR="00C66013" w:rsidRPr="00F84B27">
        <w:rPr>
          <w:noProof/>
          <w:szCs w:val="22"/>
          <w:lang w:val="hr-HR"/>
        </w:rPr>
        <w:t>tjedna</w:t>
      </w:r>
      <w:r w:rsidR="00B868F7" w:rsidRPr="00F84B27">
        <w:rPr>
          <w:noProof/>
          <w:szCs w:val="22"/>
          <w:lang w:val="hr-HR"/>
        </w:rPr>
        <w:t xml:space="preserve"> i </w:t>
      </w:r>
      <w:r w:rsidR="00C66013" w:rsidRPr="00F84B27">
        <w:rPr>
          <w:noProof/>
          <w:szCs w:val="22"/>
          <w:lang w:val="hr-HR"/>
        </w:rPr>
        <w:t>jednom</w:t>
      </w:r>
      <w:r w:rsidR="00B868F7" w:rsidRPr="00F84B27">
        <w:rPr>
          <w:noProof/>
          <w:szCs w:val="22"/>
          <w:lang w:val="hr-HR"/>
        </w:rPr>
        <w:t xml:space="preserve"> u </w:t>
      </w:r>
      <w:r w:rsidR="00C66013" w:rsidRPr="00F84B27">
        <w:rPr>
          <w:noProof/>
          <w:szCs w:val="22"/>
          <w:lang w:val="hr-HR"/>
        </w:rPr>
        <w:t>4</w:t>
      </w:r>
      <w:r w:rsidR="00CF7DA0" w:rsidRPr="00F84B27">
        <w:rPr>
          <w:noProof/>
          <w:szCs w:val="22"/>
          <w:lang w:val="hr-HR"/>
        </w:rPr>
        <w:t> </w:t>
      </w:r>
      <w:r w:rsidR="00C66013" w:rsidRPr="00F84B27">
        <w:rPr>
          <w:noProof/>
          <w:szCs w:val="22"/>
          <w:lang w:val="hr-HR"/>
        </w:rPr>
        <w:t>tjedna</w:t>
      </w:r>
      <w:r w:rsidRPr="00F84B27">
        <w:rPr>
          <w:noProof/>
          <w:szCs w:val="22"/>
          <w:lang w:val="hr-HR"/>
        </w:rPr>
        <w:t>)</w:t>
      </w:r>
      <w:r w:rsidR="00C66013" w:rsidRPr="00F84B27">
        <w:rPr>
          <w:noProof/>
          <w:szCs w:val="22"/>
          <w:lang w:val="hr-HR"/>
        </w:rPr>
        <w:t xml:space="preserve"> neki bolesnici</w:t>
      </w:r>
      <w:r w:rsidR="00B868F7" w:rsidRPr="00F84B27">
        <w:rPr>
          <w:noProof/>
          <w:szCs w:val="22"/>
          <w:lang w:val="hr-HR"/>
        </w:rPr>
        <w:t xml:space="preserve"> s </w:t>
      </w:r>
      <w:r w:rsidR="00C66013" w:rsidRPr="00F84B27">
        <w:rPr>
          <w:noProof/>
          <w:szCs w:val="22"/>
          <w:lang w:val="hr-HR"/>
        </w:rPr>
        <w:t>duljim intervalom doziranja nisu održali odgovarajuće razine hemoglobina</w:t>
      </w:r>
      <w:r w:rsidR="00B868F7" w:rsidRPr="00F84B27">
        <w:rPr>
          <w:noProof/>
          <w:szCs w:val="22"/>
          <w:lang w:val="hr-HR"/>
        </w:rPr>
        <w:t xml:space="preserve"> i </w:t>
      </w:r>
      <w:r w:rsidR="00C66013" w:rsidRPr="00F84B27">
        <w:rPr>
          <w:noProof/>
          <w:szCs w:val="22"/>
          <w:lang w:val="hr-HR"/>
        </w:rPr>
        <w:t xml:space="preserve">dosegli protokolom definirane kriterije </w:t>
      </w:r>
      <w:r w:rsidR="00E06C6C" w:rsidRPr="00F84B27">
        <w:rPr>
          <w:noProof/>
          <w:szCs w:val="22"/>
          <w:lang w:val="hr-HR"/>
        </w:rPr>
        <w:t xml:space="preserve">za izlazak iz ispitivanja na temelju </w:t>
      </w:r>
      <w:r w:rsidR="00C66013" w:rsidRPr="00F84B27">
        <w:rPr>
          <w:noProof/>
          <w:szCs w:val="22"/>
          <w:lang w:val="hr-HR"/>
        </w:rPr>
        <w:t>hemoglobina (0</w:t>
      </w:r>
      <w:r w:rsidR="00CF7DA0" w:rsidRPr="00F84B27">
        <w:rPr>
          <w:noProof/>
          <w:szCs w:val="22"/>
          <w:lang w:val="hr-HR"/>
        </w:rPr>
        <w:t> </w:t>
      </w:r>
      <w:r w:rsidR="00C66013" w:rsidRPr="00F84B27">
        <w:rPr>
          <w:noProof/>
          <w:szCs w:val="22"/>
          <w:lang w:val="hr-HR"/>
        </w:rPr>
        <w:t>%</w:t>
      </w:r>
      <w:r w:rsidR="00B868F7" w:rsidRPr="00F84B27">
        <w:rPr>
          <w:noProof/>
          <w:szCs w:val="22"/>
          <w:lang w:val="hr-HR"/>
        </w:rPr>
        <w:t xml:space="preserve"> u </w:t>
      </w:r>
      <w:r w:rsidR="00C66013" w:rsidRPr="00F84B27">
        <w:rPr>
          <w:noProof/>
          <w:szCs w:val="22"/>
          <w:lang w:val="hr-HR"/>
        </w:rPr>
        <w:t>skupini koja je primala epoetina alfa jednom tjedno, 3,7</w:t>
      </w:r>
      <w:r w:rsidR="00CF7DA0" w:rsidRPr="00F84B27">
        <w:rPr>
          <w:noProof/>
          <w:szCs w:val="22"/>
          <w:lang w:val="hr-HR"/>
        </w:rPr>
        <w:t> </w:t>
      </w:r>
      <w:r w:rsidR="00C66013" w:rsidRPr="00F84B27">
        <w:rPr>
          <w:noProof/>
          <w:szCs w:val="22"/>
          <w:lang w:val="hr-HR"/>
        </w:rPr>
        <w:t>%</w:t>
      </w:r>
      <w:r w:rsidR="00B868F7" w:rsidRPr="00F84B27">
        <w:rPr>
          <w:noProof/>
          <w:szCs w:val="22"/>
          <w:lang w:val="hr-HR"/>
        </w:rPr>
        <w:t xml:space="preserve"> u </w:t>
      </w:r>
      <w:r w:rsidR="00C66013" w:rsidRPr="00F84B27">
        <w:rPr>
          <w:noProof/>
          <w:szCs w:val="22"/>
          <w:lang w:val="hr-HR"/>
        </w:rPr>
        <w:t>skupini koja ga je primala jednom</w:t>
      </w:r>
      <w:r w:rsidR="00B868F7" w:rsidRPr="00F84B27">
        <w:rPr>
          <w:noProof/>
          <w:szCs w:val="22"/>
          <w:lang w:val="hr-HR"/>
        </w:rPr>
        <w:t xml:space="preserve"> u </w:t>
      </w:r>
      <w:r w:rsidR="00C66013" w:rsidRPr="00F84B27">
        <w:rPr>
          <w:noProof/>
          <w:szCs w:val="22"/>
          <w:lang w:val="hr-HR"/>
        </w:rPr>
        <w:t>2</w:t>
      </w:r>
      <w:r w:rsidR="00CF7DA0" w:rsidRPr="00F84B27">
        <w:rPr>
          <w:noProof/>
          <w:szCs w:val="22"/>
          <w:lang w:val="hr-HR"/>
        </w:rPr>
        <w:t> </w:t>
      </w:r>
      <w:r w:rsidR="00C66013" w:rsidRPr="00F84B27">
        <w:rPr>
          <w:noProof/>
          <w:szCs w:val="22"/>
          <w:lang w:val="hr-HR"/>
        </w:rPr>
        <w:t>tjedna</w:t>
      </w:r>
      <w:r w:rsidR="00B868F7" w:rsidRPr="00F84B27">
        <w:rPr>
          <w:noProof/>
          <w:szCs w:val="22"/>
          <w:lang w:val="hr-HR"/>
        </w:rPr>
        <w:t xml:space="preserve"> i </w:t>
      </w:r>
      <w:r w:rsidR="00C66013" w:rsidRPr="00F84B27">
        <w:rPr>
          <w:noProof/>
          <w:szCs w:val="22"/>
          <w:lang w:val="hr-HR"/>
        </w:rPr>
        <w:t>3,3</w:t>
      </w:r>
      <w:r w:rsidR="00CF7DA0" w:rsidRPr="00F84B27">
        <w:rPr>
          <w:noProof/>
          <w:szCs w:val="22"/>
          <w:lang w:val="hr-HR"/>
        </w:rPr>
        <w:t> </w:t>
      </w:r>
      <w:r w:rsidR="00C66013" w:rsidRPr="00F84B27">
        <w:rPr>
          <w:noProof/>
          <w:szCs w:val="22"/>
          <w:lang w:val="hr-HR"/>
        </w:rPr>
        <w:t>%</w:t>
      </w:r>
      <w:r w:rsidR="00B868F7" w:rsidRPr="00F84B27">
        <w:rPr>
          <w:noProof/>
          <w:szCs w:val="22"/>
          <w:lang w:val="hr-HR"/>
        </w:rPr>
        <w:t xml:space="preserve"> u </w:t>
      </w:r>
      <w:r w:rsidR="00C66013" w:rsidRPr="00F84B27">
        <w:rPr>
          <w:noProof/>
          <w:szCs w:val="22"/>
          <w:lang w:val="hr-HR"/>
        </w:rPr>
        <w:t>skupini koja ga je primala jednom</w:t>
      </w:r>
      <w:r w:rsidR="00B868F7" w:rsidRPr="00F84B27">
        <w:rPr>
          <w:noProof/>
          <w:szCs w:val="22"/>
          <w:lang w:val="hr-HR"/>
        </w:rPr>
        <w:t xml:space="preserve"> u </w:t>
      </w:r>
      <w:r w:rsidR="00C66013" w:rsidRPr="00F84B27">
        <w:rPr>
          <w:noProof/>
          <w:szCs w:val="22"/>
          <w:lang w:val="hr-HR"/>
        </w:rPr>
        <w:t>4</w:t>
      </w:r>
      <w:r w:rsidR="00CF7DA0" w:rsidRPr="00F84B27">
        <w:rPr>
          <w:noProof/>
          <w:szCs w:val="22"/>
          <w:lang w:val="hr-HR"/>
        </w:rPr>
        <w:t> </w:t>
      </w:r>
      <w:r w:rsidR="00C66013" w:rsidRPr="00F84B27">
        <w:rPr>
          <w:noProof/>
          <w:szCs w:val="22"/>
          <w:lang w:val="hr-HR"/>
        </w:rPr>
        <w:t>tjedna).</w:t>
      </w:r>
    </w:p>
    <w:p w14:paraId="2DB1AEC7" w14:textId="77777777" w:rsidR="00E87F7D" w:rsidRPr="00F84B27" w:rsidRDefault="00E87F7D" w:rsidP="000333ED">
      <w:pPr>
        <w:rPr>
          <w:noProof/>
          <w:lang w:val="hr-HR"/>
        </w:rPr>
      </w:pPr>
    </w:p>
    <w:p w14:paraId="148AE6A1" w14:textId="77777777" w:rsidR="00491ACE" w:rsidRPr="00F84B27" w:rsidRDefault="00C66013" w:rsidP="000333ED">
      <w:pPr>
        <w:pStyle w:val="spc-p2"/>
        <w:rPr>
          <w:noProof/>
          <w:szCs w:val="22"/>
          <w:lang w:val="hr-HR"/>
        </w:rPr>
      </w:pPr>
      <w:r w:rsidRPr="00F84B27">
        <w:rPr>
          <w:rStyle w:val="spc-p2Zchn"/>
          <w:noProof/>
          <w:szCs w:val="22"/>
          <w:lang w:val="hr-HR"/>
        </w:rPr>
        <w:t>Randomiziranim prospektivnim ispitivanjem procijenjena su</w:t>
      </w:r>
      <w:r w:rsidR="00CF7DA0" w:rsidRPr="00F84B27">
        <w:rPr>
          <w:rStyle w:val="spc-p2Zchn"/>
          <w:noProof/>
          <w:szCs w:val="22"/>
          <w:lang w:val="hr-HR"/>
        </w:rPr>
        <w:t xml:space="preserve"> 1432 </w:t>
      </w:r>
      <w:r w:rsidRPr="00F84B27">
        <w:rPr>
          <w:rStyle w:val="spc-p2Zchn"/>
          <w:noProof/>
          <w:szCs w:val="22"/>
          <w:lang w:val="hr-HR"/>
        </w:rPr>
        <w:t>anemična bolesnika</w:t>
      </w:r>
      <w:r w:rsidR="00B868F7" w:rsidRPr="00F84B27">
        <w:rPr>
          <w:rStyle w:val="spc-p2Zchn"/>
          <w:noProof/>
          <w:szCs w:val="22"/>
          <w:lang w:val="hr-HR"/>
        </w:rPr>
        <w:t xml:space="preserve"> s </w:t>
      </w:r>
      <w:r w:rsidRPr="00F84B27">
        <w:rPr>
          <w:rStyle w:val="spc-p2Zchn"/>
          <w:noProof/>
          <w:szCs w:val="22"/>
          <w:lang w:val="hr-HR"/>
        </w:rPr>
        <w:t xml:space="preserve">kroničnim zatajenjem bubrega koji nisu </w:t>
      </w:r>
      <w:r w:rsidR="00CF7DA0" w:rsidRPr="00F84B27">
        <w:rPr>
          <w:rStyle w:val="spc-p2Zchn"/>
          <w:noProof/>
          <w:szCs w:val="22"/>
          <w:lang w:val="hr-HR"/>
        </w:rPr>
        <w:t>bili na</w:t>
      </w:r>
      <w:r w:rsidRPr="00F84B27">
        <w:rPr>
          <w:rStyle w:val="spc-p2Zchn"/>
          <w:noProof/>
          <w:szCs w:val="22"/>
          <w:lang w:val="hr-HR"/>
        </w:rPr>
        <w:t xml:space="preserve"> dijalizi. </w:t>
      </w:r>
      <w:r w:rsidR="00AE3D60" w:rsidRPr="00F84B27">
        <w:rPr>
          <w:rStyle w:val="spc-p2Zchn"/>
          <w:noProof/>
          <w:szCs w:val="22"/>
          <w:lang w:val="hr-HR"/>
        </w:rPr>
        <w:t>Bolesnici su podijeljeni</w:t>
      </w:r>
      <w:r w:rsidR="00B868F7" w:rsidRPr="00F84B27">
        <w:rPr>
          <w:rStyle w:val="spc-p2Zchn"/>
          <w:noProof/>
          <w:szCs w:val="22"/>
          <w:lang w:val="hr-HR"/>
        </w:rPr>
        <w:t xml:space="preserve"> u </w:t>
      </w:r>
      <w:r w:rsidR="00AE3D60" w:rsidRPr="00F84B27">
        <w:rPr>
          <w:rStyle w:val="spc-p2Zchn"/>
          <w:noProof/>
          <w:szCs w:val="22"/>
          <w:lang w:val="hr-HR"/>
        </w:rPr>
        <w:t>2 skupine</w:t>
      </w:r>
      <w:r w:rsidR="00906A74" w:rsidRPr="00F84B27">
        <w:rPr>
          <w:rStyle w:val="spc-p2Zchn"/>
          <w:noProof/>
          <w:szCs w:val="22"/>
          <w:lang w:val="hr-HR"/>
        </w:rPr>
        <w:t>:</w:t>
      </w:r>
      <w:r w:rsidR="00B868F7" w:rsidRPr="00F84B27">
        <w:rPr>
          <w:rStyle w:val="spc-p2Zchn"/>
          <w:noProof/>
          <w:szCs w:val="22"/>
          <w:lang w:val="hr-HR"/>
        </w:rPr>
        <w:t xml:space="preserve"> u </w:t>
      </w:r>
      <w:r w:rsidR="00AE3D60" w:rsidRPr="00F84B27">
        <w:rPr>
          <w:rStyle w:val="spc-p2Zchn"/>
          <w:noProof/>
          <w:szCs w:val="22"/>
          <w:lang w:val="hr-HR"/>
        </w:rPr>
        <w:t>jednoj je terapija epoetinom alfa bila usmjerena na održavanje razine hem</w:t>
      </w:r>
      <w:r w:rsidR="00CF7DA0" w:rsidRPr="00F84B27">
        <w:rPr>
          <w:rStyle w:val="spc-p2Zchn"/>
          <w:noProof/>
          <w:szCs w:val="22"/>
          <w:lang w:val="hr-HR"/>
        </w:rPr>
        <w:t>oglobina od 13,5 </w:t>
      </w:r>
      <w:r w:rsidR="00AE3D60" w:rsidRPr="00F84B27">
        <w:rPr>
          <w:rStyle w:val="spc-p2Zchn"/>
          <w:noProof/>
          <w:szCs w:val="22"/>
          <w:lang w:val="hr-HR"/>
        </w:rPr>
        <w:t>g/dl (više od preporučene razine koncentracije hemoglobina)</w:t>
      </w:r>
      <w:r w:rsidR="008C60CC" w:rsidRPr="00F84B27">
        <w:rPr>
          <w:rStyle w:val="spc-p2Zchn"/>
          <w:noProof/>
          <w:szCs w:val="22"/>
          <w:lang w:val="hr-HR"/>
        </w:rPr>
        <w:t>,</w:t>
      </w:r>
      <w:r w:rsidR="00B868F7" w:rsidRPr="00F84B27">
        <w:rPr>
          <w:rStyle w:val="spc-p2Zchn"/>
          <w:noProof/>
          <w:szCs w:val="22"/>
          <w:lang w:val="hr-HR"/>
        </w:rPr>
        <w:t xml:space="preserve"> a u </w:t>
      </w:r>
      <w:r w:rsidR="008C60CC" w:rsidRPr="00F84B27">
        <w:rPr>
          <w:rStyle w:val="spc-p2Zchn"/>
          <w:noProof/>
          <w:szCs w:val="22"/>
          <w:lang w:val="hr-HR"/>
        </w:rPr>
        <w:t>drugoj 11,3 </w:t>
      </w:r>
      <w:r w:rsidR="00AE3D60" w:rsidRPr="00F84B27">
        <w:rPr>
          <w:rStyle w:val="spc-p2Zchn"/>
          <w:noProof/>
          <w:szCs w:val="22"/>
          <w:lang w:val="hr-HR"/>
        </w:rPr>
        <w:t xml:space="preserve">g/dl. </w:t>
      </w:r>
      <w:r w:rsidR="008C60CC" w:rsidRPr="00F84B27">
        <w:rPr>
          <w:rStyle w:val="spc-p2Zchn"/>
          <w:noProof/>
          <w:szCs w:val="22"/>
          <w:lang w:val="hr-HR"/>
        </w:rPr>
        <w:t>Veliki</w:t>
      </w:r>
      <w:r w:rsidR="00AE3D60" w:rsidRPr="00F84B27">
        <w:rPr>
          <w:rStyle w:val="spc-p2Zchn"/>
          <w:noProof/>
          <w:szCs w:val="22"/>
          <w:lang w:val="hr-HR"/>
        </w:rPr>
        <w:t xml:space="preserve"> kardiovaskularni događaj (smrt, infarkt miokarda, moždani udar ili hospitalizacija zbog kongestivnog zatajenja srca) </w:t>
      </w:r>
      <w:r w:rsidR="008C60CC" w:rsidRPr="00F84B27">
        <w:rPr>
          <w:rStyle w:val="spc-p2Zchn"/>
          <w:noProof/>
          <w:szCs w:val="22"/>
          <w:lang w:val="hr-HR"/>
        </w:rPr>
        <w:t>nastao je</w:t>
      </w:r>
      <w:r w:rsidR="00B868F7" w:rsidRPr="00F84B27">
        <w:rPr>
          <w:rStyle w:val="spc-p2Zchn"/>
          <w:noProof/>
          <w:szCs w:val="22"/>
          <w:lang w:val="hr-HR"/>
        </w:rPr>
        <w:t xml:space="preserve"> u </w:t>
      </w:r>
      <w:r w:rsidR="008C60CC" w:rsidRPr="00F84B27">
        <w:rPr>
          <w:rStyle w:val="spc-p2Zchn"/>
          <w:noProof/>
          <w:szCs w:val="22"/>
          <w:lang w:val="hr-HR"/>
        </w:rPr>
        <w:t>125 (18</w:t>
      </w:r>
      <w:r w:rsidR="007C6124" w:rsidRPr="00F84B27">
        <w:rPr>
          <w:rStyle w:val="spc-p2Zchn"/>
          <w:noProof/>
          <w:szCs w:val="22"/>
          <w:lang w:val="hr-HR"/>
        </w:rPr>
        <w:t> </w:t>
      </w:r>
      <w:r w:rsidR="008C60CC" w:rsidRPr="00F84B27">
        <w:rPr>
          <w:rStyle w:val="spc-p2Zchn"/>
          <w:noProof/>
          <w:szCs w:val="22"/>
          <w:lang w:val="hr-HR"/>
        </w:rPr>
        <w:t>%) od 715 bolesnika</w:t>
      </w:r>
      <w:r w:rsidR="00B868F7" w:rsidRPr="00F84B27">
        <w:rPr>
          <w:rStyle w:val="spc-p2Zchn"/>
          <w:noProof/>
          <w:szCs w:val="22"/>
          <w:lang w:val="hr-HR"/>
        </w:rPr>
        <w:t xml:space="preserve"> u </w:t>
      </w:r>
      <w:r w:rsidR="008C60CC" w:rsidRPr="00F84B27">
        <w:rPr>
          <w:rStyle w:val="spc-p2Zchn"/>
          <w:noProof/>
          <w:szCs w:val="22"/>
          <w:lang w:val="hr-HR"/>
        </w:rPr>
        <w:t>skupini</w:t>
      </w:r>
      <w:r w:rsidR="00B868F7" w:rsidRPr="00F84B27">
        <w:rPr>
          <w:rStyle w:val="spc-p2Zchn"/>
          <w:noProof/>
          <w:szCs w:val="22"/>
          <w:lang w:val="hr-HR"/>
        </w:rPr>
        <w:t xml:space="preserve"> s </w:t>
      </w:r>
      <w:r w:rsidR="008C60CC" w:rsidRPr="00F84B27">
        <w:rPr>
          <w:rStyle w:val="spc-p2Zchn"/>
          <w:noProof/>
          <w:szCs w:val="22"/>
          <w:lang w:val="hr-HR"/>
        </w:rPr>
        <w:t>viš</w:t>
      </w:r>
      <w:r w:rsidR="00AE3D60" w:rsidRPr="00F84B27">
        <w:rPr>
          <w:rStyle w:val="spc-p2Zchn"/>
          <w:noProof/>
          <w:szCs w:val="22"/>
          <w:lang w:val="hr-HR"/>
        </w:rPr>
        <w:t>om razinom hemoglobina</w:t>
      </w:r>
      <w:r w:rsidR="00B868F7" w:rsidRPr="00F84B27">
        <w:rPr>
          <w:rStyle w:val="spc-p2Zchn"/>
          <w:noProof/>
          <w:szCs w:val="22"/>
          <w:lang w:val="hr-HR"/>
        </w:rPr>
        <w:t xml:space="preserve"> u </w:t>
      </w:r>
      <w:r w:rsidR="00AE3D60" w:rsidRPr="00F84B27">
        <w:rPr>
          <w:rStyle w:val="spc-p2Zchn"/>
          <w:noProof/>
          <w:szCs w:val="22"/>
          <w:lang w:val="hr-HR"/>
        </w:rPr>
        <w:t>usporedbi</w:t>
      </w:r>
      <w:r w:rsidR="00B868F7" w:rsidRPr="00F84B27">
        <w:rPr>
          <w:rStyle w:val="spc-p2Zchn"/>
          <w:noProof/>
          <w:szCs w:val="22"/>
          <w:lang w:val="hr-HR"/>
        </w:rPr>
        <w:t xml:space="preserve"> s </w:t>
      </w:r>
      <w:r w:rsidR="00AE3D60" w:rsidRPr="00F84B27">
        <w:rPr>
          <w:rStyle w:val="spc-p2Zchn"/>
          <w:noProof/>
          <w:szCs w:val="22"/>
          <w:lang w:val="hr-HR"/>
        </w:rPr>
        <w:t>97 (14</w:t>
      </w:r>
      <w:r w:rsidR="007C6124" w:rsidRPr="00F84B27">
        <w:rPr>
          <w:rStyle w:val="spc-p2Zchn"/>
          <w:noProof/>
          <w:szCs w:val="22"/>
          <w:lang w:val="hr-HR"/>
        </w:rPr>
        <w:t> </w:t>
      </w:r>
      <w:r w:rsidR="00AE3D60" w:rsidRPr="00F84B27">
        <w:rPr>
          <w:rStyle w:val="spc-p2Zchn"/>
          <w:noProof/>
          <w:szCs w:val="22"/>
          <w:lang w:val="hr-HR"/>
        </w:rPr>
        <w:t xml:space="preserve">%) od </w:t>
      </w:r>
      <w:r w:rsidR="008C60CC" w:rsidRPr="00F84B27">
        <w:rPr>
          <w:rStyle w:val="spc-p2Zchn"/>
          <w:noProof/>
          <w:szCs w:val="22"/>
          <w:lang w:val="hr-HR"/>
        </w:rPr>
        <w:t>717 </w:t>
      </w:r>
      <w:r w:rsidR="00AE3D60" w:rsidRPr="00F84B27">
        <w:rPr>
          <w:rStyle w:val="spc-p2Zchn"/>
          <w:noProof/>
          <w:szCs w:val="22"/>
          <w:lang w:val="hr-HR"/>
        </w:rPr>
        <w:t>bolesnika</w:t>
      </w:r>
      <w:r w:rsidR="00B868F7" w:rsidRPr="00F84B27">
        <w:rPr>
          <w:rStyle w:val="spc-p2Zchn"/>
          <w:noProof/>
          <w:szCs w:val="22"/>
          <w:lang w:val="hr-HR"/>
        </w:rPr>
        <w:t xml:space="preserve"> u </w:t>
      </w:r>
      <w:r w:rsidR="00AE3D60" w:rsidRPr="00F84B27">
        <w:rPr>
          <w:noProof/>
          <w:szCs w:val="22"/>
          <w:lang w:val="hr-HR"/>
        </w:rPr>
        <w:t>skupini</w:t>
      </w:r>
      <w:r w:rsidR="00B868F7" w:rsidRPr="00F84B27">
        <w:rPr>
          <w:noProof/>
          <w:szCs w:val="22"/>
          <w:lang w:val="hr-HR"/>
        </w:rPr>
        <w:t xml:space="preserve"> s </w:t>
      </w:r>
      <w:r w:rsidR="00AE3D60" w:rsidRPr="00F84B27">
        <w:rPr>
          <w:noProof/>
          <w:szCs w:val="22"/>
          <w:lang w:val="hr-HR"/>
        </w:rPr>
        <w:t>nižom razinom hemoglobina (</w:t>
      </w:r>
      <w:r w:rsidR="00C913B3" w:rsidRPr="00F84B27">
        <w:rPr>
          <w:noProof/>
          <w:szCs w:val="22"/>
          <w:lang w:val="hr-HR"/>
        </w:rPr>
        <w:t xml:space="preserve">omjer </w:t>
      </w:r>
      <w:r w:rsidR="008C60CC" w:rsidRPr="00F84B27">
        <w:rPr>
          <w:noProof/>
          <w:szCs w:val="22"/>
          <w:lang w:val="hr-HR"/>
        </w:rPr>
        <w:t>hazarda</w:t>
      </w:r>
      <w:r w:rsidR="00C913B3" w:rsidRPr="00F84B27">
        <w:rPr>
          <w:noProof/>
          <w:szCs w:val="22"/>
          <w:lang w:val="hr-HR"/>
        </w:rPr>
        <w:t xml:space="preserve"> [HR] 1,3; 95</w:t>
      </w:r>
      <w:r w:rsidR="007C6124" w:rsidRPr="00F84B27">
        <w:rPr>
          <w:noProof/>
          <w:szCs w:val="22"/>
          <w:lang w:val="hr-HR"/>
        </w:rPr>
        <w:t> </w:t>
      </w:r>
      <w:r w:rsidR="00C913B3" w:rsidRPr="00F84B27">
        <w:rPr>
          <w:noProof/>
          <w:szCs w:val="22"/>
          <w:lang w:val="hr-HR"/>
        </w:rPr>
        <w:t>% CI: 1,0; 1,7;</w:t>
      </w:r>
      <w:r w:rsidR="00AE3D60" w:rsidRPr="00F84B27">
        <w:rPr>
          <w:noProof/>
          <w:szCs w:val="22"/>
          <w:lang w:val="hr-HR"/>
        </w:rPr>
        <w:t xml:space="preserve"> p = </w:t>
      </w:r>
      <w:r w:rsidR="00C913B3" w:rsidRPr="00F84B27">
        <w:rPr>
          <w:noProof/>
          <w:szCs w:val="22"/>
          <w:lang w:val="hr-HR"/>
        </w:rPr>
        <w:t>0,</w:t>
      </w:r>
      <w:r w:rsidR="00AE3D60" w:rsidRPr="00F84B27">
        <w:rPr>
          <w:noProof/>
          <w:szCs w:val="22"/>
          <w:lang w:val="hr-HR"/>
        </w:rPr>
        <w:t>03).</w:t>
      </w:r>
    </w:p>
    <w:p w14:paraId="2FBE7C44" w14:textId="77777777" w:rsidR="00E87F7D" w:rsidRPr="00F84B27" w:rsidRDefault="00E87F7D" w:rsidP="000333ED">
      <w:pPr>
        <w:rPr>
          <w:noProof/>
          <w:lang w:val="hr-HR"/>
        </w:rPr>
      </w:pPr>
    </w:p>
    <w:p w14:paraId="39B20502" w14:textId="77777777" w:rsidR="00491ACE" w:rsidRPr="00F84B27" w:rsidRDefault="00491ACE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U bolesnika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>kroničnim zatajenjem bubrega (u onih na dijalizi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 xml:space="preserve">onih koji nisu na dijalizi, koji imaju ili nemaju šećernu bolest) provedene su </w:t>
      </w:r>
      <w:r w:rsidRPr="00F84B27">
        <w:rPr>
          <w:i/>
          <w:noProof/>
          <w:szCs w:val="22"/>
          <w:lang w:val="hr-HR"/>
        </w:rPr>
        <w:t>post-hoc</w:t>
      </w:r>
      <w:r w:rsidRPr="00F84B27">
        <w:rPr>
          <w:noProof/>
          <w:szCs w:val="22"/>
          <w:lang w:val="hr-HR"/>
        </w:rPr>
        <w:t xml:space="preserve"> analize objedinjenih podataka iz kliničkih ispitivanja </w:t>
      </w:r>
      <w:r w:rsidR="00581F03" w:rsidRPr="00F84B27">
        <w:rPr>
          <w:noProof/>
          <w:szCs w:val="22"/>
          <w:lang w:val="hr-HR"/>
        </w:rPr>
        <w:t>lijekova za stimulaciju eritropoeze</w:t>
      </w:r>
      <w:r w:rsidRPr="00F84B27">
        <w:rPr>
          <w:noProof/>
          <w:szCs w:val="22"/>
          <w:lang w:val="hr-HR"/>
        </w:rPr>
        <w:t>. Uočena je tendencija povećanja procijenjenog rizika od smrtnosti bilo kojeg uzroka, te rizika od kardiovaskularnih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cerebrovaskularnih događaja povezanih</w:t>
      </w:r>
      <w:r w:rsidR="00B868F7" w:rsidRPr="00F84B27">
        <w:rPr>
          <w:noProof/>
          <w:szCs w:val="22"/>
          <w:lang w:val="hr-HR"/>
        </w:rPr>
        <w:t xml:space="preserve"> s </w:t>
      </w:r>
      <w:r w:rsidR="00434C94" w:rsidRPr="00F84B27">
        <w:rPr>
          <w:noProof/>
          <w:szCs w:val="22"/>
          <w:lang w:val="hr-HR"/>
        </w:rPr>
        <w:t>višim</w:t>
      </w:r>
      <w:r w:rsidRPr="00F84B27">
        <w:rPr>
          <w:noProof/>
          <w:szCs w:val="22"/>
          <w:lang w:val="hr-HR"/>
        </w:rPr>
        <w:t xml:space="preserve"> kumulativnim dozama </w:t>
      </w:r>
      <w:r w:rsidR="00581F03" w:rsidRPr="00F84B27">
        <w:rPr>
          <w:noProof/>
          <w:szCs w:val="22"/>
          <w:lang w:val="hr-HR"/>
        </w:rPr>
        <w:t xml:space="preserve">lijeka za stimulaciju eritropoeze </w:t>
      </w:r>
      <w:r w:rsidRPr="00F84B27">
        <w:rPr>
          <w:noProof/>
          <w:szCs w:val="22"/>
          <w:lang w:val="hr-HR"/>
        </w:rPr>
        <w:t>neovisno</w:t>
      </w:r>
      <w:r w:rsidR="00B868F7" w:rsidRPr="00F84B27">
        <w:rPr>
          <w:noProof/>
          <w:szCs w:val="22"/>
          <w:lang w:val="hr-HR"/>
        </w:rPr>
        <w:t xml:space="preserve"> o </w:t>
      </w:r>
      <w:r w:rsidRPr="00F84B27">
        <w:rPr>
          <w:noProof/>
          <w:szCs w:val="22"/>
          <w:lang w:val="hr-HR"/>
        </w:rPr>
        <w:t>prisutnosti šećerne bolesti ili statusu dijalize (vidjeti dio 4.2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4.4).</w:t>
      </w:r>
    </w:p>
    <w:p w14:paraId="7D77026D" w14:textId="77777777" w:rsidR="00E87F7D" w:rsidRPr="00F84B27" w:rsidRDefault="00E87F7D" w:rsidP="000333ED">
      <w:pPr>
        <w:rPr>
          <w:noProof/>
          <w:lang w:val="hr-HR"/>
        </w:rPr>
      </w:pPr>
    </w:p>
    <w:p w14:paraId="59A51498" w14:textId="77777777" w:rsidR="00C913B3" w:rsidRPr="00F84B27" w:rsidRDefault="00C913B3" w:rsidP="000333ED">
      <w:pPr>
        <w:pStyle w:val="spc-hsub3italicunderlined"/>
        <w:spacing w:before="0"/>
        <w:rPr>
          <w:noProof/>
          <w:lang w:val="hr-HR"/>
        </w:rPr>
      </w:pPr>
      <w:r w:rsidRPr="00F84B27">
        <w:rPr>
          <w:noProof/>
          <w:lang w:val="hr-HR"/>
        </w:rPr>
        <w:t>Liječenje bolesnika</w:t>
      </w:r>
      <w:r w:rsidR="00B868F7" w:rsidRPr="00F84B27">
        <w:rPr>
          <w:noProof/>
          <w:lang w:val="hr-HR"/>
        </w:rPr>
        <w:t xml:space="preserve"> s </w:t>
      </w:r>
      <w:r w:rsidRPr="00F84B27">
        <w:rPr>
          <w:noProof/>
          <w:lang w:val="hr-HR"/>
        </w:rPr>
        <w:t>anemijom induciranom kemoterapijom</w:t>
      </w:r>
    </w:p>
    <w:p w14:paraId="2D13F4F2" w14:textId="77777777" w:rsidR="00C913B3" w:rsidRPr="00F84B27" w:rsidRDefault="00C913B3" w:rsidP="000333ED">
      <w:pPr>
        <w:pStyle w:val="spc-p1"/>
        <w:rPr>
          <w:noProof/>
          <w:spacing w:val="-2"/>
          <w:szCs w:val="22"/>
          <w:lang w:val="hr-HR"/>
        </w:rPr>
      </w:pPr>
      <w:r w:rsidRPr="00F84B27">
        <w:rPr>
          <w:noProof/>
          <w:spacing w:val="-2"/>
          <w:szCs w:val="22"/>
          <w:lang w:val="hr-HR"/>
        </w:rPr>
        <w:t>Epoetin alfa ispitiva</w:t>
      </w:r>
      <w:r w:rsidR="00FF4E2C" w:rsidRPr="00F84B27">
        <w:rPr>
          <w:noProof/>
          <w:spacing w:val="-2"/>
          <w:szCs w:val="22"/>
          <w:lang w:val="hr-HR"/>
        </w:rPr>
        <w:t>n je</w:t>
      </w:r>
      <w:r w:rsidR="00B868F7" w:rsidRPr="00F84B27">
        <w:rPr>
          <w:noProof/>
          <w:spacing w:val="-2"/>
          <w:szCs w:val="22"/>
          <w:lang w:val="hr-HR"/>
        </w:rPr>
        <w:t xml:space="preserve"> u </w:t>
      </w:r>
      <w:r w:rsidR="00FF4E2C" w:rsidRPr="00F84B27">
        <w:rPr>
          <w:noProof/>
          <w:spacing w:val="-2"/>
          <w:szCs w:val="22"/>
          <w:lang w:val="hr-HR"/>
        </w:rPr>
        <w:t>kliničkim ispitivanjima</w:t>
      </w:r>
      <w:r w:rsidR="00B868F7" w:rsidRPr="00F84B27">
        <w:rPr>
          <w:noProof/>
          <w:spacing w:val="-2"/>
          <w:szCs w:val="22"/>
          <w:lang w:val="hr-HR"/>
        </w:rPr>
        <w:t xml:space="preserve"> u </w:t>
      </w:r>
      <w:r w:rsidRPr="00F84B27">
        <w:rPr>
          <w:noProof/>
          <w:spacing w:val="-2"/>
          <w:szCs w:val="22"/>
          <w:lang w:val="hr-HR"/>
        </w:rPr>
        <w:t>odraslih anemičnih onkoloških bolesnika</w:t>
      </w:r>
      <w:r w:rsidR="00B868F7" w:rsidRPr="00F84B27">
        <w:rPr>
          <w:noProof/>
          <w:spacing w:val="-2"/>
          <w:szCs w:val="22"/>
          <w:lang w:val="hr-HR"/>
        </w:rPr>
        <w:t xml:space="preserve"> s </w:t>
      </w:r>
      <w:r w:rsidRPr="00F84B27">
        <w:rPr>
          <w:noProof/>
          <w:spacing w:val="-2"/>
          <w:szCs w:val="22"/>
          <w:lang w:val="hr-HR"/>
        </w:rPr>
        <w:t>limfoidnim</w:t>
      </w:r>
      <w:r w:rsidR="00B868F7" w:rsidRPr="00F84B27">
        <w:rPr>
          <w:noProof/>
          <w:spacing w:val="-2"/>
          <w:szCs w:val="22"/>
          <w:lang w:val="hr-HR"/>
        </w:rPr>
        <w:t xml:space="preserve"> i </w:t>
      </w:r>
      <w:r w:rsidRPr="00F84B27">
        <w:rPr>
          <w:noProof/>
          <w:spacing w:val="-2"/>
          <w:szCs w:val="22"/>
          <w:lang w:val="hr-HR"/>
        </w:rPr>
        <w:t>solidnim tumorima</w:t>
      </w:r>
      <w:r w:rsidR="00B616EB" w:rsidRPr="00F84B27">
        <w:rPr>
          <w:noProof/>
          <w:spacing w:val="-2"/>
          <w:szCs w:val="22"/>
          <w:lang w:val="hr-HR"/>
        </w:rPr>
        <w:t xml:space="preserve"> te bolesnika </w:t>
      </w:r>
      <w:r w:rsidR="00FF4E2C" w:rsidRPr="00F84B27">
        <w:rPr>
          <w:noProof/>
          <w:spacing w:val="-2"/>
          <w:szCs w:val="22"/>
          <w:lang w:val="hr-HR"/>
        </w:rPr>
        <w:t>na</w:t>
      </w:r>
      <w:r w:rsidR="00B616EB" w:rsidRPr="00F84B27">
        <w:rPr>
          <w:noProof/>
          <w:spacing w:val="-2"/>
          <w:szCs w:val="22"/>
          <w:lang w:val="hr-HR"/>
        </w:rPr>
        <w:t xml:space="preserve"> različitim </w:t>
      </w:r>
      <w:r w:rsidR="00FF4E2C" w:rsidRPr="00F84B27">
        <w:rPr>
          <w:noProof/>
          <w:spacing w:val="-2"/>
          <w:szCs w:val="22"/>
          <w:lang w:val="hr-HR"/>
        </w:rPr>
        <w:t>protokolima</w:t>
      </w:r>
      <w:r w:rsidR="00B616EB" w:rsidRPr="00F84B27">
        <w:rPr>
          <w:noProof/>
          <w:spacing w:val="-2"/>
          <w:szCs w:val="22"/>
          <w:lang w:val="hr-HR"/>
        </w:rPr>
        <w:t xml:space="preserve"> kemoterapije, uključujući </w:t>
      </w:r>
      <w:r w:rsidR="00FF4E2C" w:rsidRPr="00F84B27">
        <w:rPr>
          <w:noProof/>
          <w:spacing w:val="-2"/>
          <w:szCs w:val="22"/>
          <w:lang w:val="hr-HR"/>
        </w:rPr>
        <w:t>protokole</w:t>
      </w:r>
      <w:r w:rsidR="00B868F7" w:rsidRPr="00F84B27">
        <w:rPr>
          <w:noProof/>
          <w:spacing w:val="-2"/>
          <w:szCs w:val="22"/>
          <w:lang w:val="hr-HR"/>
        </w:rPr>
        <w:t xml:space="preserve"> s </w:t>
      </w:r>
      <w:r w:rsidR="00B616EB" w:rsidRPr="00F84B27">
        <w:rPr>
          <w:noProof/>
          <w:spacing w:val="-2"/>
          <w:szCs w:val="22"/>
          <w:lang w:val="hr-HR"/>
        </w:rPr>
        <w:t>platinom</w:t>
      </w:r>
      <w:r w:rsidR="00B868F7" w:rsidRPr="00F84B27">
        <w:rPr>
          <w:noProof/>
          <w:spacing w:val="-2"/>
          <w:szCs w:val="22"/>
          <w:lang w:val="hr-HR"/>
        </w:rPr>
        <w:t xml:space="preserve"> i </w:t>
      </w:r>
      <w:r w:rsidR="00B616EB" w:rsidRPr="00F84B27">
        <w:rPr>
          <w:noProof/>
          <w:spacing w:val="-2"/>
          <w:szCs w:val="22"/>
          <w:lang w:val="hr-HR"/>
        </w:rPr>
        <w:t>bez nje.</w:t>
      </w:r>
      <w:r w:rsidR="00B868F7" w:rsidRPr="00F84B27">
        <w:rPr>
          <w:noProof/>
          <w:spacing w:val="-2"/>
          <w:szCs w:val="22"/>
          <w:lang w:val="hr-HR"/>
        </w:rPr>
        <w:t xml:space="preserve"> U </w:t>
      </w:r>
      <w:r w:rsidR="00B616EB" w:rsidRPr="00F84B27">
        <w:rPr>
          <w:noProof/>
          <w:spacing w:val="-2"/>
          <w:szCs w:val="22"/>
          <w:lang w:val="hr-HR"/>
        </w:rPr>
        <w:t>ovim ispitivanjima dokazano</w:t>
      </w:r>
      <w:r w:rsidR="00FF4E2C" w:rsidRPr="00F84B27">
        <w:rPr>
          <w:noProof/>
          <w:spacing w:val="-2"/>
          <w:szCs w:val="22"/>
          <w:lang w:val="hr-HR"/>
        </w:rPr>
        <w:t xml:space="preserve"> je da primjena epoetina alfa 3 </w:t>
      </w:r>
      <w:r w:rsidR="00B616EB" w:rsidRPr="00F84B27">
        <w:rPr>
          <w:noProof/>
          <w:spacing w:val="-2"/>
          <w:szCs w:val="22"/>
          <w:lang w:val="hr-HR"/>
        </w:rPr>
        <w:t>puta tjedno ili jednom tjedno povećava razinu hemoglobina</w:t>
      </w:r>
      <w:r w:rsidR="00B868F7" w:rsidRPr="00F84B27">
        <w:rPr>
          <w:noProof/>
          <w:spacing w:val="-2"/>
          <w:szCs w:val="22"/>
          <w:lang w:val="hr-HR"/>
        </w:rPr>
        <w:t xml:space="preserve"> i </w:t>
      </w:r>
      <w:r w:rsidR="00B616EB" w:rsidRPr="00F84B27">
        <w:rPr>
          <w:noProof/>
          <w:spacing w:val="-2"/>
          <w:szCs w:val="22"/>
          <w:lang w:val="hr-HR"/>
        </w:rPr>
        <w:t>smanjuje potrebe za transfuzijom nakon prvog mjeseca terapije</w:t>
      </w:r>
      <w:r w:rsidR="00B868F7" w:rsidRPr="00F84B27">
        <w:rPr>
          <w:noProof/>
          <w:spacing w:val="-2"/>
          <w:szCs w:val="22"/>
          <w:lang w:val="hr-HR"/>
        </w:rPr>
        <w:t xml:space="preserve"> u </w:t>
      </w:r>
      <w:r w:rsidR="00B616EB" w:rsidRPr="00F84B27">
        <w:rPr>
          <w:noProof/>
          <w:spacing w:val="-2"/>
          <w:szCs w:val="22"/>
          <w:lang w:val="hr-HR"/>
        </w:rPr>
        <w:t>anemičnih onkoloških bolesnika.</w:t>
      </w:r>
      <w:r w:rsidR="00B868F7" w:rsidRPr="00F84B27">
        <w:rPr>
          <w:noProof/>
          <w:spacing w:val="-2"/>
          <w:szCs w:val="22"/>
          <w:lang w:val="hr-HR"/>
        </w:rPr>
        <w:t xml:space="preserve"> U </w:t>
      </w:r>
      <w:r w:rsidR="00B616EB" w:rsidRPr="00F84B27">
        <w:rPr>
          <w:noProof/>
          <w:spacing w:val="-2"/>
          <w:szCs w:val="22"/>
          <w:lang w:val="hr-HR"/>
        </w:rPr>
        <w:t>nekim ispitivanjima je nakon dvostruko slijepe faze slijedila otvorena faza tijekom koje su svi bolesnici primali epoetin alfa</w:t>
      </w:r>
      <w:r w:rsidR="00B868F7" w:rsidRPr="00F84B27">
        <w:rPr>
          <w:noProof/>
          <w:spacing w:val="-2"/>
          <w:szCs w:val="22"/>
          <w:lang w:val="hr-HR"/>
        </w:rPr>
        <w:t xml:space="preserve"> i </w:t>
      </w:r>
      <w:r w:rsidR="00B616EB" w:rsidRPr="00F84B27">
        <w:rPr>
          <w:noProof/>
          <w:spacing w:val="-2"/>
          <w:szCs w:val="22"/>
          <w:lang w:val="hr-HR"/>
        </w:rPr>
        <w:t>uočeno je održavanje učinka.</w:t>
      </w:r>
    </w:p>
    <w:p w14:paraId="71A8A6B4" w14:textId="77777777" w:rsidR="00E87F7D" w:rsidRPr="00F84B27" w:rsidRDefault="00E87F7D" w:rsidP="000333ED">
      <w:pPr>
        <w:rPr>
          <w:noProof/>
          <w:lang w:val="hr-HR"/>
        </w:rPr>
      </w:pPr>
    </w:p>
    <w:p w14:paraId="6E102978" w14:textId="77777777" w:rsidR="00095769" w:rsidRPr="00F84B27" w:rsidRDefault="00B616EB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Dostupni </w:t>
      </w:r>
      <w:r w:rsidR="00E06C6C" w:rsidRPr="00F84B27">
        <w:rPr>
          <w:noProof/>
          <w:szCs w:val="22"/>
          <w:lang w:val="hr-HR"/>
        </w:rPr>
        <w:t>dokazi</w:t>
      </w:r>
      <w:r w:rsidRPr="00F84B27">
        <w:rPr>
          <w:noProof/>
          <w:szCs w:val="22"/>
          <w:lang w:val="hr-HR"/>
        </w:rPr>
        <w:t xml:space="preserve"> upućuju na to da bolesnici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 xml:space="preserve">hematološkim </w:t>
      </w:r>
      <w:r w:rsidR="00FF4E2C" w:rsidRPr="00F84B27">
        <w:rPr>
          <w:noProof/>
          <w:szCs w:val="22"/>
          <w:lang w:val="hr-HR"/>
        </w:rPr>
        <w:t>zloćudnim bolestima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soli</w:t>
      </w:r>
      <w:r w:rsidR="00FF4E2C" w:rsidRPr="00F84B27">
        <w:rPr>
          <w:noProof/>
          <w:szCs w:val="22"/>
          <w:lang w:val="hr-HR"/>
        </w:rPr>
        <w:t>dnim tumor</w:t>
      </w:r>
      <w:r w:rsidRPr="00F84B27">
        <w:rPr>
          <w:noProof/>
          <w:szCs w:val="22"/>
          <w:lang w:val="hr-HR"/>
        </w:rPr>
        <w:t>ima jednako odgovaraju na terapiju epoetinom alfa</w:t>
      </w:r>
      <w:r w:rsidR="00224F2B" w:rsidRPr="00F84B27">
        <w:rPr>
          <w:noProof/>
          <w:szCs w:val="22"/>
          <w:lang w:val="hr-HR"/>
        </w:rPr>
        <w:t xml:space="preserve"> te da bolesnici s</w:t>
      </w:r>
      <w:r w:rsidR="00FF4E2C" w:rsidRPr="00F84B27">
        <w:rPr>
          <w:noProof/>
          <w:szCs w:val="22"/>
          <w:lang w:val="hr-HR"/>
        </w:rPr>
        <w:t>a</w:t>
      </w:r>
      <w:r w:rsidR="00224F2B" w:rsidRPr="00F84B27">
        <w:rPr>
          <w:noProof/>
          <w:szCs w:val="22"/>
          <w:lang w:val="hr-HR"/>
        </w:rPr>
        <w:t xml:space="preserve"> ili bez tumorske infiltracije koštane srži jednako odgovaraju na terapiju epoetinom alfa.</w:t>
      </w:r>
      <w:r w:rsidR="00111FBE" w:rsidRPr="00F84B27">
        <w:rPr>
          <w:noProof/>
          <w:szCs w:val="22"/>
          <w:lang w:val="hr-HR"/>
        </w:rPr>
        <w:t xml:space="preserve"> </w:t>
      </w:r>
      <w:r w:rsidR="00224F2B" w:rsidRPr="00F84B27">
        <w:rPr>
          <w:noProof/>
          <w:szCs w:val="22"/>
          <w:lang w:val="hr-HR"/>
        </w:rPr>
        <w:t>Usporediv intenzitet kemoterapije</w:t>
      </w:r>
      <w:r w:rsidR="00B868F7" w:rsidRPr="00F84B27">
        <w:rPr>
          <w:noProof/>
          <w:szCs w:val="22"/>
          <w:lang w:val="hr-HR"/>
        </w:rPr>
        <w:t xml:space="preserve"> u </w:t>
      </w:r>
      <w:r w:rsidR="00224F2B" w:rsidRPr="00F84B27">
        <w:rPr>
          <w:noProof/>
          <w:szCs w:val="22"/>
          <w:lang w:val="hr-HR"/>
        </w:rPr>
        <w:t>skupinama koje su primale epoetin alfa</w:t>
      </w:r>
      <w:r w:rsidR="00B868F7" w:rsidRPr="00F84B27">
        <w:rPr>
          <w:noProof/>
          <w:szCs w:val="22"/>
          <w:lang w:val="hr-HR"/>
        </w:rPr>
        <w:t xml:space="preserve"> i </w:t>
      </w:r>
      <w:r w:rsidR="00224F2B" w:rsidRPr="00F84B27">
        <w:rPr>
          <w:noProof/>
          <w:szCs w:val="22"/>
          <w:lang w:val="hr-HR"/>
        </w:rPr>
        <w:t>skupinama koje su primale placebo</w:t>
      </w:r>
      <w:r w:rsidR="00B868F7" w:rsidRPr="00F84B27">
        <w:rPr>
          <w:noProof/>
          <w:szCs w:val="22"/>
          <w:lang w:val="hr-HR"/>
        </w:rPr>
        <w:t xml:space="preserve"> u </w:t>
      </w:r>
      <w:r w:rsidR="00224F2B" w:rsidRPr="00F84B27">
        <w:rPr>
          <w:noProof/>
          <w:szCs w:val="22"/>
          <w:lang w:val="hr-HR"/>
        </w:rPr>
        <w:t>ispitivanjima</w:t>
      </w:r>
      <w:r w:rsidR="00B868F7" w:rsidRPr="00F84B27">
        <w:rPr>
          <w:noProof/>
          <w:szCs w:val="22"/>
          <w:lang w:val="hr-HR"/>
        </w:rPr>
        <w:t xml:space="preserve"> s </w:t>
      </w:r>
      <w:r w:rsidR="00224F2B" w:rsidRPr="00F84B27">
        <w:rPr>
          <w:noProof/>
          <w:szCs w:val="22"/>
          <w:lang w:val="hr-HR"/>
        </w:rPr>
        <w:t xml:space="preserve">kemoterapijom </w:t>
      </w:r>
      <w:r w:rsidR="00FF4E2C" w:rsidRPr="00F84B27">
        <w:rPr>
          <w:noProof/>
          <w:szCs w:val="22"/>
          <w:lang w:val="hr-HR"/>
        </w:rPr>
        <w:t>dokazan</w:t>
      </w:r>
      <w:r w:rsidR="00224F2B" w:rsidRPr="00F84B27">
        <w:rPr>
          <w:noProof/>
          <w:szCs w:val="22"/>
          <w:lang w:val="hr-HR"/>
        </w:rPr>
        <w:t xml:space="preserve"> je sličnom površinom ispod krivulje broj</w:t>
      </w:r>
      <w:r w:rsidR="00FF4E2C" w:rsidRPr="00F84B27">
        <w:rPr>
          <w:noProof/>
          <w:szCs w:val="22"/>
          <w:lang w:val="hr-HR"/>
        </w:rPr>
        <w:t>a</w:t>
      </w:r>
      <w:r w:rsidR="00224F2B" w:rsidRPr="00F84B27">
        <w:rPr>
          <w:noProof/>
          <w:szCs w:val="22"/>
          <w:lang w:val="hr-HR"/>
        </w:rPr>
        <w:t xml:space="preserve"> neutrofila-vrijeme</w:t>
      </w:r>
      <w:r w:rsidR="00B868F7" w:rsidRPr="00F84B27">
        <w:rPr>
          <w:noProof/>
          <w:szCs w:val="22"/>
          <w:lang w:val="hr-HR"/>
        </w:rPr>
        <w:t xml:space="preserve"> u </w:t>
      </w:r>
      <w:r w:rsidR="00224F2B" w:rsidRPr="00F84B27">
        <w:rPr>
          <w:noProof/>
          <w:szCs w:val="22"/>
          <w:lang w:val="hr-HR"/>
        </w:rPr>
        <w:t>bolesnika koji su primali epoetin alfa</w:t>
      </w:r>
      <w:r w:rsidR="00B868F7" w:rsidRPr="00F84B27">
        <w:rPr>
          <w:noProof/>
          <w:szCs w:val="22"/>
          <w:lang w:val="hr-HR"/>
        </w:rPr>
        <w:t xml:space="preserve"> i </w:t>
      </w:r>
      <w:r w:rsidR="00224F2B" w:rsidRPr="00F84B27">
        <w:rPr>
          <w:noProof/>
          <w:szCs w:val="22"/>
          <w:lang w:val="hr-HR"/>
        </w:rPr>
        <w:t>bolesnika koji su primali placebo, kao</w:t>
      </w:r>
      <w:r w:rsidR="00B868F7" w:rsidRPr="00F84B27">
        <w:rPr>
          <w:noProof/>
          <w:szCs w:val="22"/>
          <w:lang w:val="hr-HR"/>
        </w:rPr>
        <w:t xml:space="preserve"> i </w:t>
      </w:r>
      <w:r w:rsidR="00224F2B" w:rsidRPr="00F84B27">
        <w:rPr>
          <w:noProof/>
          <w:szCs w:val="22"/>
          <w:lang w:val="hr-HR"/>
        </w:rPr>
        <w:t xml:space="preserve">sličnim </w:t>
      </w:r>
      <w:r w:rsidR="00FF4E2C" w:rsidRPr="00F84B27">
        <w:rPr>
          <w:noProof/>
          <w:szCs w:val="22"/>
          <w:lang w:val="hr-HR"/>
        </w:rPr>
        <w:t>udjelom</w:t>
      </w:r>
      <w:r w:rsidR="00224F2B" w:rsidRPr="00F84B27">
        <w:rPr>
          <w:noProof/>
          <w:szCs w:val="22"/>
          <w:lang w:val="hr-HR"/>
        </w:rPr>
        <w:t xml:space="preserve"> bolesnika </w:t>
      </w:r>
      <w:r w:rsidR="00111FBE" w:rsidRPr="00F84B27">
        <w:rPr>
          <w:noProof/>
          <w:szCs w:val="22"/>
          <w:lang w:val="hr-HR"/>
        </w:rPr>
        <w:t>čiji j</w:t>
      </w:r>
      <w:r w:rsidR="00906A74" w:rsidRPr="00F84B27">
        <w:rPr>
          <w:noProof/>
          <w:szCs w:val="22"/>
          <w:lang w:val="hr-HR"/>
        </w:rPr>
        <w:t>e apsolutni</w:t>
      </w:r>
      <w:r w:rsidR="00111FBE" w:rsidRPr="00F84B27">
        <w:rPr>
          <w:noProof/>
          <w:szCs w:val="22"/>
          <w:lang w:val="hr-HR"/>
        </w:rPr>
        <w:t xml:space="preserve"> broj </w:t>
      </w:r>
      <w:r w:rsidR="00FF4E2C" w:rsidRPr="00F84B27">
        <w:rPr>
          <w:noProof/>
          <w:szCs w:val="22"/>
          <w:lang w:val="hr-HR"/>
        </w:rPr>
        <w:t>neutrofila pao ispod 1000</w:t>
      </w:r>
      <w:r w:rsidR="00B868F7" w:rsidRPr="00F84B27">
        <w:rPr>
          <w:noProof/>
          <w:szCs w:val="22"/>
          <w:lang w:val="hr-HR"/>
        </w:rPr>
        <w:t xml:space="preserve"> i </w:t>
      </w:r>
      <w:r w:rsidR="00FF4E2C" w:rsidRPr="00F84B27">
        <w:rPr>
          <w:noProof/>
          <w:szCs w:val="22"/>
          <w:lang w:val="hr-HR"/>
        </w:rPr>
        <w:t>500 </w:t>
      </w:r>
      <w:r w:rsidR="00111FBE" w:rsidRPr="00F84B27">
        <w:rPr>
          <w:noProof/>
          <w:szCs w:val="22"/>
          <w:lang w:val="hr-HR"/>
        </w:rPr>
        <w:t>stanica/µl</w:t>
      </w:r>
      <w:r w:rsidR="00B868F7" w:rsidRPr="00F84B27">
        <w:rPr>
          <w:noProof/>
          <w:szCs w:val="22"/>
          <w:lang w:val="hr-HR"/>
        </w:rPr>
        <w:t xml:space="preserve"> u </w:t>
      </w:r>
      <w:r w:rsidR="00224F2B" w:rsidRPr="00F84B27">
        <w:rPr>
          <w:noProof/>
          <w:szCs w:val="22"/>
          <w:lang w:val="hr-HR"/>
        </w:rPr>
        <w:t xml:space="preserve">skupinama koje su </w:t>
      </w:r>
      <w:r w:rsidR="00E06C6C" w:rsidRPr="00F84B27">
        <w:rPr>
          <w:noProof/>
          <w:szCs w:val="22"/>
          <w:lang w:val="hr-HR"/>
        </w:rPr>
        <w:t>liječene</w:t>
      </w:r>
      <w:r w:rsidR="00224F2B" w:rsidRPr="00F84B27">
        <w:rPr>
          <w:noProof/>
          <w:szCs w:val="22"/>
          <w:lang w:val="hr-HR"/>
        </w:rPr>
        <w:t xml:space="preserve"> epoetin</w:t>
      </w:r>
      <w:r w:rsidR="00E06C6C" w:rsidRPr="00F84B27">
        <w:rPr>
          <w:noProof/>
          <w:szCs w:val="22"/>
          <w:lang w:val="hr-HR"/>
        </w:rPr>
        <w:t>om</w:t>
      </w:r>
      <w:r w:rsidR="00224F2B" w:rsidRPr="00F84B27">
        <w:rPr>
          <w:noProof/>
          <w:szCs w:val="22"/>
          <w:lang w:val="hr-HR"/>
        </w:rPr>
        <w:t xml:space="preserve"> alfa</w:t>
      </w:r>
      <w:r w:rsidR="00B868F7" w:rsidRPr="00F84B27">
        <w:rPr>
          <w:noProof/>
          <w:szCs w:val="22"/>
          <w:lang w:val="hr-HR"/>
        </w:rPr>
        <w:t xml:space="preserve"> i </w:t>
      </w:r>
      <w:r w:rsidR="00224F2B" w:rsidRPr="00F84B27">
        <w:rPr>
          <w:noProof/>
          <w:szCs w:val="22"/>
          <w:lang w:val="hr-HR"/>
        </w:rPr>
        <w:t>skupinama koje su primale placebo</w:t>
      </w:r>
      <w:r w:rsidR="00111FBE" w:rsidRPr="00F84B27">
        <w:rPr>
          <w:noProof/>
          <w:szCs w:val="22"/>
          <w:lang w:val="hr-HR"/>
        </w:rPr>
        <w:t>.</w:t>
      </w:r>
    </w:p>
    <w:p w14:paraId="7D13D7F3" w14:textId="77777777" w:rsidR="00E87F7D" w:rsidRPr="00F84B27" w:rsidRDefault="00E87F7D" w:rsidP="000333ED">
      <w:pPr>
        <w:rPr>
          <w:noProof/>
          <w:lang w:val="hr-HR"/>
        </w:rPr>
      </w:pPr>
    </w:p>
    <w:p w14:paraId="7D50931D" w14:textId="77777777" w:rsidR="001E2BDE" w:rsidRPr="00F84B27" w:rsidRDefault="00826015" w:rsidP="000333ED">
      <w:pPr>
        <w:pStyle w:val="spc-p2"/>
        <w:tabs>
          <w:tab w:val="left" w:pos="1080"/>
        </w:tabs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U prospektivnom, randomiziranom, dvostruko slijepom, placebom kontroliranom ispitivanju provedenom</w:t>
      </w:r>
      <w:r w:rsidR="00B868F7" w:rsidRPr="00F84B27">
        <w:rPr>
          <w:noProof/>
          <w:szCs w:val="22"/>
          <w:lang w:val="hr-HR"/>
        </w:rPr>
        <w:t xml:space="preserve"> u </w:t>
      </w:r>
      <w:r w:rsidR="00DD3250" w:rsidRPr="00F84B27">
        <w:rPr>
          <w:noProof/>
          <w:szCs w:val="22"/>
          <w:lang w:val="hr-HR"/>
        </w:rPr>
        <w:t>375 </w:t>
      </w:r>
      <w:r w:rsidRPr="00F84B27">
        <w:rPr>
          <w:noProof/>
          <w:szCs w:val="22"/>
          <w:lang w:val="hr-HR"/>
        </w:rPr>
        <w:t>anemičn</w:t>
      </w:r>
      <w:r w:rsidR="00EF4C0E" w:rsidRPr="00F84B27">
        <w:rPr>
          <w:noProof/>
          <w:szCs w:val="22"/>
          <w:lang w:val="hr-HR"/>
        </w:rPr>
        <w:t>ih</w:t>
      </w:r>
      <w:r w:rsidRPr="00F84B27">
        <w:rPr>
          <w:noProof/>
          <w:szCs w:val="22"/>
          <w:lang w:val="hr-HR"/>
        </w:rPr>
        <w:t xml:space="preserve"> bolesnika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>raz</w:t>
      </w:r>
      <w:r w:rsidR="00EF4C0E" w:rsidRPr="00F84B27">
        <w:rPr>
          <w:noProof/>
          <w:szCs w:val="22"/>
          <w:lang w:val="hr-HR"/>
        </w:rPr>
        <w:t>l</w:t>
      </w:r>
      <w:r w:rsidRPr="00F84B27">
        <w:rPr>
          <w:noProof/>
          <w:szCs w:val="22"/>
          <w:lang w:val="hr-HR"/>
        </w:rPr>
        <w:t>i</w:t>
      </w:r>
      <w:r w:rsidR="00EF4C0E" w:rsidRPr="00F84B27">
        <w:rPr>
          <w:noProof/>
          <w:szCs w:val="22"/>
          <w:lang w:val="hr-HR"/>
        </w:rPr>
        <w:t>čiti</w:t>
      </w:r>
      <w:r w:rsidRPr="00F84B27">
        <w:rPr>
          <w:noProof/>
          <w:szCs w:val="22"/>
          <w:lang w:val="hr-HR"/>
        </w:rPr>
        <w:t xml:space="preserve">m nemijeloidnim zloćudnim bolestima koji su primali kemoterapiju bez platine postojalo je značajno sniženje posljedica </w:t>
      </w:r>
      <w:r w:rsidR="00EF4C0E" w:rsidRPr="00F84B27">
        <w:rPr>
          <w:noProof/>
          <w:szCs w:val="22"/>
          <w:lang w:val="hr-HR"/>
        </w:rPr>
        <w:t>povezanih</w:t>
      </w:r>
      <w:r w:rsidR="00B868F7" w:rsidRPr="00F84B27">
        <w:rPr>
          <w:noProof/>
          <w:szCs w:val="22"/>
          <w:lang w:val="hr-HR"/>
        </w:rPr>
        <w:t xml:space="preserve"> s </w:t>
      </w:r>
      <w:r w:rsidR="005A403D" w:rsidRPr="00F84B27">
        <w:rPr>
          <w:noProof/>
          <w:szCs w:val="22"/>
          <w:lang w:val="hr-HR"/>
        </w:rPr>
        <w:t>anemij</w:t>
      </w:r>
      <w:r w:rsidR="00EF4C0E" w:rsidRPr="00F84B27">
        <w:rPr>
          <w:noProof/>
          <w:szCs w:val="22"/>
          <w:lang w:val="hr-HR"/>
        </w:rPr>
        <w:t>om</w:t>
      </w:r>
      <w:r w:rsidRPr="00F84B27">
        <w:rPr>
          <w:noProof/>
          <w:szCs w:val="22"/>
          <w:lang w:val="hr-HR"/>
        </w:rPr>
        <w:t xml:space="preserve"> (npr. umor, manjak energije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smanjena aktivnost), kako je izmjereno sljedećim instrumentima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 xml:space="preserve">ljestvicama: </w:t>
      </w:r>
      <w:r w:rsidR="001E2BDE" w:rsidRPr="00F84B27">
        <w:rPr>
          <w:noProof/>
          <w:szCs w:val="22"/>
          <w:lang w:val="hr-HR"/>
        </w:rPr>
        <w:t>opć</w:t>
      </w:r>
      <w:r w:rsidR="00EF4C0E" w:rsidRPr="00F84B27">
        <w:rPr>
          <w:noProof/>
          <w:szCs w:val="22"/>
          <w:lang w:val="hr-HR"/>
        </w:rPr>
        <w:t xml:space="preserve">a </w:t>
      </w:r>
      <w:r w:rsidR="001E2BDE" w:rsidRPr="00F84B27">
        <w:rPr>
          <w:noProof/>
          <w:szCs w:val="22"/>
          <w:lang w:val="hr-HR"/>
        </w:rPr>
        <w:t>ljestvic</w:t>
      </w:r>
      <w:r w:rsidR="00EF4C0E" w:rsidRPr="00F84B27">
        <w:rPr>
          <w:noProof/>
          <w:szCs w:val="22"/>
          <w:lang w:val="hr-HR"/>
        </w:rPr>
        <w:t>a</w:t>
      </w:r>
      <w:r w:rsidR="001E2BDE" w:rsidRPr="00F84B27">
        <w:rPr>
          <w:noProof/>
          <w:szCs w:val="22"/>
          <w:lang w:val="hr-HR"/>
        </w:rPr>
        <w:t xml:space="preserve"> </w:t>
      </w:r>
      <w:r w:rsidR="00E06C6C" w:rsidRPr="00F84B27">
        <w:rPr>
          <w:noProof/>
          <w:szCs w:val="22"/>
          <w:lang w:val="hr-HR"/>
        </w:rPr>
        <w:t>funkcionalne ocjene terapije za rak-anemija</w:t>
      </w:r>
      <w:r w:rsidR="00E06C6C" w:rsidRPr="00F84B27" w:rsidDel="00E06C6C">
        <w:rPr>
          <w:noProof/>
          <w:szCs w:val="22"/>
          <w:lang w:val="hr-HR"/>
        </w:rPr>
        <w:t xml:space="preserve"> </w:t>
      </w:r>
      <w:r w:rsidR="001E2BDE" w:rsidRPr="00F84B27">
        <w:rPr>
          <w:noProof/>
          <w:szCs w:val="22"/>
          <w:lang w:val="hr-HR"/>
        </w:rPr>
        <w:t>(</w:t>
      </w:r>
      <w:r w:rsidR="00E06C6C" w:rsidRPr="00F84B27">
        <w:rPr>
          <w:noProof/>
          <w:szCs w:val="22"/>
          <w:lang w:val="hr-HR"/>
        </w:rPr>
        <w:t xml:space="preserve">engl. </w:t>
      </w:r>
      <w:r w:rsidR="00DD3250" w:rsidRPr="00F84B27">
        <w:rPr>
          <w:noProof/>
          <w:szCs w:val="22"/>
          <w:lang w:val="hr-HR"/>
        </w:rPr>
        <w:t>Functional Assessment of Cancer Therapy</w:t>
      </w:r>
      <w:r w:rsidR="00DD3250" w:rsidRPr="00F84B27">
        <w:rPr>
          <w:noProof/>
          <w:szCs w:val="22"/>
          <w:lang w:val="hr-HR"/>
        </w:rPr>
        <w:noBreakHyphen/>
        <w:t>Anaemia</w:t>
      </w:r>
      <w:r w:rsidR="00E06C6C" w:rsidRPr="00F84B27">
        <w:rPr>
          <w:noProof/>
          <w:szCs w:val="22"/>
          <w:lang w:val="hr-HR"/>
        </w:rPr>
        <w:t>, FACT-An</w:t>
      </w:r>
      <w:r w:rsidR="00DD3250" w:rsidRPr="00F84B27">
        <w:rPr>
          <w:noProof/>
          <w:szCs w:val="22"/>
          <w:lang w:val="hr-HR"/>
        </w:rPr>
        <w:t xml:space="preserve">), </w:t>
      </w:r>
      <w:r w:rsidR="00E06C6C" w:rsidRPr="00F84B27">
        <w:rPr>
          <w:noProof/>
          <w:szCs w:val="22"/>
          <w:lang w:val="hr-HR"/>
        </w:rPr>
        <w:t xml:space="preserve">FACT-An </w:t>
      </w:r>
      <w:r w:rsidR="00EF4C0E" w:rsidRPr="00F84B27">
        <w:rPr>
          <w:noProof/>
          <w:szCs w:val="22"/>
          <w:lang w:val="hr-HR"/>
        </w:rPr>
        <w:t xml:space="preserve">ljestvica </w:t>
      </w:r>
      <w:r w:rsidR="001E2BDE" w:rsidRPr="00F84B27">
        <w:rPr>
          <w:noProof/>
          <w:szCs w:val="22"/>
          <w:lang w:val="hr-HR"/>
        </w:rPr>
        <w:t>umor</w:t>
      </w:r>
      <w:r w:rsidR="00EF4C0E" w:rsidRPr="00F84B27">
        <w:rPr>
          <w:noProof/>
          <w:szCs w:val="22"/>
          <w:lang w:val="hr-HR"/>
        </w:rPr>
        <w:t>a</w:t>
      </w:r>
      <w:r w:rsidR="00B868F7" w:rsidRPr="00F84B27">
        <w:rPr>
          <w:noProof/>
          <w:szCs w:val="22"/>
          <w:lang w:val="hr-HR"/>
        </w:rPr>
        <w:t xml:space="preserve"> i </w:t>
      </w:r>
      <w:r w:rsidR="00E06C6C" w:rsidRPr="00F84B27">
        <w:rPr>
          <w:noProof/>
          <w:szCs w:val="22"/>
          <w:lang w:val="hr-HR"/>
        </w:rPr>
        <w:t>linearna analogna skala za rak</w:t>
      </w:r>
      <w:r w:rsidR="001E2BDE" w:rsidRPr="00F84B27">
        <w:rPr>
          <w:noProof/>
          <w:szCs w:val="22"/>
          <w:lang w:val="hr-HR"/>
        </w:rPr>
        <w:t xml:space="preserve"> (</w:t>
      </w:r>
      <w:r w:rsidR="00E06C6C" w:rsidRPr="00F84B27">
        <w:rPr>
          <w:noProof/>
          <w:szCs w:val="22"/>
          <w:lang w:val="hr-HR"/>
        </w:rPr>
        <w:t xml:space="preserve">engl. </w:t>
      </w:r>
      <w:r w:rsidR="001E2BDE" w:rsidRPr="00F84B27">
        <w:rPr>
          <w:noProof/>
          <w:szCs w:val="22"/>
          <w:lang w:val="hr-HR"/>
        </w:rPr>
        <w:t>Cancer Linear Analogue Scale</w:t>
      </w:r>
      <w:r w:rsidR="00E06C6C" w:rsidRPr="00F84B27">
        <w:rPr>
          <w:noProof/>
          <w:szCs w:val="22"/>
          <w:lang w:val="hr-HR"/>
        </w:rPr>
        <w:t>, CLAS</w:t>
      </w:r>
      <w:r w:rsidR="00DD3250" w:rsidRPr="00F84B27">
        <w:rPr>
          <w:noProof/>
          <w:szCs w:val="22"/>
          <w:lang w:val="hr-HR"/>
        </w:rPr>
        <w:t xml:space="preserve">). </w:t>
      </w:r>
      <w:r w:rsidR="00EF4C0E" w:rsidRPr="00F84B27">
        <w:rPr>
          <w:noProof/>
          <w:szCs w:val="22"/>
          <w:lang w:val="hr-HR"/>
        </w:rPr>
        <w:t>Druga d</w:t>
      </w:r>
      <w:r w:rsidR="001E2BDE" w:rsidRPr="00F84B27">
        <w:rPr>
          <w:noProof/>
          <w:szCs w:val="22"/>
          <w:lang w:val="hr-HR"/>
        </w:rPr>
        <w:t xml:space="preserve">va manja, randomizirana, placebom kontrolirana ispitivanja nisu uspjela pokazati značajno poboljšanje parametara kvalitete života na ljestvici </w:t>
      </w:r>
      <w:r w:rsidR="00DD3250" w:rsidRPr="00F84B27">
        <w:rPr>
          <w:noProof/>
          <w:szCs w:val="22"/>
          <w:lang w:val="hr-HR"/>
        </w:rPr>
        <w:t>EORTC</w:t>
      </w:r>
      <w:r w:rsidR="00DD3250" w:rsidRPr="00F84B27">
        <w:rPr>
          <w:noProof/>
          <w:szCs w:val="22"/>
          <w:lang w:val="hr-HR"/>
        </w:rPr>
        <w:noBreakHyphen/>
        <w:t>QLQ-C30</w:t>
      </w:r>
      <w:r w:rsidR="00EF4C0E" w:rsidRPr="00F84B27">
        <w:rPr>
          <w:noProof/>
          <w:szCs w:val="22"/>
          <w:lang w:val="hr-HR"/>
        </w:rPr>
        <w:t>,</w:t>
      </w:r>
      <w:r w:rsidR="00DD3250" w:rsidRPr="00F84B27">
        <w:rPr>
          <w:noProof/>
          <w:szCs w:val="22"/>
          <w:lang w:val="hr-HR"/>
        </w:rPr>
        <w:t xml:space="preserve"> </w:t>
      </w:r>
      <w:r w:rsidR="001E2BDE" w:rsidRPr="00F84B27">
        <w:rPr>
          <w:noProof/>
          <w:szCs w:val="22"/>
          <w:lang w:val="hr-HR"/>
        </w:rPr>
        <w:t>odnosno ljestvici CLAS</w:t>
      </w:r>
      <w:r w:rsidR="00DD3250" w:rsidRPr="00F84B27">
        <w:rPr>
          <w:noProof/>
          <w:szCs w:val="22"/>
          <w:lang w:val="hr-HR"/>
        </w:rPr>
        <w:t>.</w:t>
      </w:r>
    </w:p>
    <w:p w14:paraId="1728B9E5" w14:textId="77777777" w:rsidR="00C61B6D" w:rsidRPr="00F84B27" w:rsidRDefault="001E2BDE" w:rsidP="000333ED">
      <w:pPr>
        <w:pStyle w:val="spc-p1"/>
        <w:rPr>
          <w:noProof/>
          <w:spacing w:val="-2"/>
          <w:szCs w:val="22"/>
          <w:lang w:val="hr-HR"/>
        </w:rPr>
      </w:pPr>
      <w:bookmarkStart w:id="4" w:name="OLE_LINK3"/>
      <w:r w:rsidRPr="00F84B27">
        <w:rPr>
          <w:noProof/>
          <w:spacing w:val="-2"/>
          <w:szCs w:val="22"/>
          <w:lang w:val="hr-HR"/>
        </w:rPr>
        <w:t>Preživljenje</w:t>
      </w:r>
      <w:r w:rsidR="00B868F7" w:rsidRPr="00F84B27">
        <w:rPr>
          <w:noProof/>
          <w:spacing w:val="-2"/>
          <w:szCs w:val="22"/>
          <w:lang w:val="hr-HR"/>
        </w:rPr>
        <w:t xml:space="preserve"> i </w:t>
      </w:r>
      <w:r w:rsidR="00937210" w:rsidRPr="00F84B27">
        <w:rPr>
          <w:noProof/>
          <w:spacing w:val="-2"/>
          <w:szCs w:val="22"/>
          <w:lang w:val="hr-HR"/>
        </w:rPr>
        <w:t>progresija</w:t>
      </w:r>
      <w:r w:rsidRPr="00F84B27">
        <w:rPr>
          <w:noProof/>
          <w:spacing w:val="-2"/>
          <w:szCs w:val="22"/>
          <w:lang w:val="hr-HR"/>
        </w:rPr>
        <w:t xml:space="preserve"> tumora ispitani su</w:t>
      </w:r>
      <w:r w:rsidR="00B868F7" w:rsidRPr="00F84B27">
        <w:rPr>
          <w:noProof/>
          <w:spacing w:val="-2"/>
          <w:szCs w:val="22"/>
          <w:lang w:val="hr-HR"/>
        </w:rPr>
        <w:t xml:space="preserve"> u </w:t>
      </w:r>
      <w:r w:rsidRPr="00F84B27">
        <w:rPr>
          <w:noProof/>
          <w:spacing w:val="-2"/>
          <w:szCs w:val="22"/>
          <w:lang w:val="hr-HR"/>
        </w:rPr>
        <w:t xml:space="preserve">pet velikih kontroliranih ispitivanja koja su uključila ukupno </w:t>
      </w:r>
      <w:r w:rsidR="00DD3250" w:rsidRPr="00F84B27">
        <w:rPr>
          <w:noProof/>
          <w:spacing w:val="-2"/>
          <w:szCs w:val="22"/>
          <w:lang w:val="hr-HR"/>
        </w:rPr>
        <w:t>2833 </w:t>
      </w:r>
      <w:r w:rsidRPr="00F84B27">
        <w:rPr>
          <w:noProof/>
          <w:spacing w:val="-2"/>
          <w:szCs w:val="22"/>
          <w:lang w:val="hr-HR"/>
        </w:rPr>
        <w:t>bolesnika</w:t>
      </w:r>
      <w:r w:rsidR="00DD3250" w:rsidRPr="00F84B27">
        <w:rPr>
          <w:noProof/>
          <w:spacing w:val="-2"/>
          <w:szCs w:val="22"/>
          <w:lang w:val="hr-HR"/>
        </w:rPr>
        <w:t xml:space="preserve">, </w:t>
      </w:r>
      <w:r w:rsidRPr="00F84B27">
        <w:rPr>
          <w:noProof/>
          <w:spacing w:val="-2"/>
          <w:szCs w:val="22"/>
          <w:lang w:val="hr-HR"/>
        </w:rPr>
        <w:t>od kojih su četiri bila dvostruko</w:t>
      </w:r>
      <w:r w:rsidR="000C46AC" w:rsidRPr="00F84B27">
        <w:rPr>
          <w:noProof/>
          <w:spacing w:val="-2"/>
          <w:szCs w:val="22"/>
          <w:lang w:val="hr-HR"/>
        </w:rPr>
        <w:t xml:space="preserve"> slijepa, placebom kontrolirana</w:t>
      </w:r>
      <w:r w:rsidRPr="00F84B27">
        <w:rPr>
          <w:noProof/>
          <w:spacing w:val="-2"/>
          <w:szCs w:val="22"/>
          <w:lang w:val="hr-HR"/>
        </w:rPr>
        <w:t xml:space="preserve"> ispitivanja,</w:t>
      </w:r>
      <w:r w:rsidR="00B868F7" w:rsidRPr="00F84B27">
        <w:rPr>
          <w:noProof/>
          <w:spacing w:val="-2"/>
          <w:szCs w:val="22"/>
          <w:lang w:val="hr-HR"/>
        </w:rPr>
        <w:t xml:space="preserve"> a </w:t>
      </w:r>
      <w:r w:rsidRPr="00F84B27">
        <w:rPr>
          <w:noProof/>
          <w:spacing w:val="-2"/>
          <w:szCs w:val="22"/>
          <w:lang w:val="hr-HR"/>
        </w:rPr>
        <w:t xml:space="preserve">jedno je bilo </w:t>
      </w:r>
      <w:r w:rsidR="0068698D" w:rsidRPr="00F84B27">
        <w:rPr>
          <w:noProof/>
          <w:spacing w:val="-2"/>
          <w:szCs w:val="22"/>
          <w:lang w:val="hr-HR"/>
        </w:rPr>
        <w:t xml:space="preserve">otvoreno </w:t>
      </w:r>
      <w:r w:rsidRPr="00F84B27">
        <w:rPr>
          <w:noProof/>
          <w:spacing w:val="-2"/>
          <w:szCs w:val="22"/>
          <w:lang w:val="hr-HR"/>
        </w:rPr>
        <w:t xml:space="preserve">ispitivanje. Ispitivanja su uključila ili </w:t>
      </w:r>
      <w:r w:rsidR="000C46AC" w:rsidRPr="00F84B27">
        <w:rPr>
          <w:noProof/>
          <w:spacing w:val="-2"/>
          <w:szCs w:val="22"/>
          <w:lang w:val="hr-HR"/>
        </w:rPr>
        <w:t>bolesnike koji su bili liječeni</w:t>
      </w:r>
      <w:r w:rsidRPr="00F84B27">
        <w:rPr>
          <w:noProof/>
          <w:spacing w:val="-2"/>
          <w:szCs w:val="22"/>
          <w:lang w:val="hr-HR"/>
        </w:rPr>
        <w:t xml:space="preserve"> kemoterapijom (dva ispitivanja) ili populacije bolesnika</w:t>
      </w:r>
      <w:r w:rsidR="00B868F7" w:rsidRPr="00F84B27">
        <w:rPr>
          <w:noProof/>
          <w:spacing w:val="-2"/>
          <w:szCs w:val="22"/>
          <w:lang w:val="hr-HR"/>
        </w:rPr>
        <w:t xml:space="preserve"> u </w:t>
      </w:r>
      <w:r w:rsidRPr="00F84B27">
        <w:rPr>
          <w:noProof/>
          <w:spacing w:val="-2"/>
          <w:szCs w:val="22"/>
          <w:lang w:val="hr-HR"/>
        </w:rPr>
        <w:t xml:space="preserve">kojih </w:t>
      </w:r>
      <w:r w:rsidR="00581F03" w:rsidRPr="00F84B27">
        <w:rPr>
          <w:noProof/>
          <w:spacing w:val="-2"/>
          <w:szCs w:val="22"/>
          <w:lang w:val="hr-HR"/>
        </w:rPr>
        <w:t xml:space="preserve">lijekovi za stimulaciju eritropoeze </w:t>
      </w:r>
      <w:r w:rsidR="000C46AC" w:rsidRPr="00F84B27">
        <w:rPr>
          <w:noProof/>
          <w:spacing w:val="-2"/>
          <w:szCs w:val="22"/>
          <w:lang w:val="hr-HR"/>
        </w:rPr>
        <w:t>nisu bili indicirani</w:t>
      </w:r>
      <w:r w:rsidRPr="00F84B27">
        <w:rPr>
          <w:noProof/>
          <w:spacing w:val="-2"/>
          <w:szCs w:val="22"/>
          <w:lang w:val="hr-HR"/>
        </w:rPr>
        <w:t>: anemija</w:t>
      </w:r>
      <w:r w:rsidR="00B868F7" w:rsidRPr="00F84B27">
        <w:rPr>
          <w:noProof/>
          <w:spacing w:val="-2"/>
          <w:szCs w:val="22"/>
          <w:lang w:val="hr-HR"/>
        </w:rPr>
        <w:t xml:space="preserve"> u </w:t>
      </w:r>
      <w:r w:rsidRPr="00F84B27">
        <w:rPr>
          <w:noProof/>
          <w:spacing w:val="-2"/>
          <w:szCs w:val="22"/>
          <w:lang w:val="hr-HR"/>
        </w:rPr>
        <w:t>onkoloških bolesnika koji ne primaju kemoterapiju</w:t>
      </w:r>
      <w:r w:rsidR="00B868F7" w:rsidRPr="00F84B27">
        <w:rPr>
          <w:noProof/>
          <w:spacing w:val="-2"/>
          <w:szCs w:val="22"/>
          <w:lang w:val="hr-HR"/>
        </w:rPr>
        <w:t xml:space="preserve"> i </w:t>
      </w:r>
      <w:r w:rsidRPr="00F84B27">
        <w:rPr>
          <w:noProof/>
          <w:spacing w:val="-2"/>
          <w:szCs w:val="22"/>
          <w:lang w:val="hr-HR"/>
        </w:rPr>
        <w:t>bolesnika</w:t>
      </w:r>
      <w:r w:rsidR="00B868F7" w:rsidRPr="00F84B27">
        <w:rPr>
          <w:noProof/>
          <w:spacing w:val="-2"/>
          <w:szCs w:val="22"/>
          <w:lang w:val="hr-HR"/>
        </w:rPr>
        <w:t xml:space="preserve"> s </w:t>
      </w:r>
      <w:r w:rsidR="00E06C6C" w:rsidRPr="00F84B27">
        <w:rPr>
          <w:noProof/>
          <w:spacing w:val="-2"/>
          <w:szCs w:val="22"/>
          <w:lang w:val="hr-HR"/>
        </w:rPr>
        <w:t xml:space="preserve">rakom </w:t>
      </w:r>
      <w:r w:rsidRPr="00F84B27">
        <w:rPr>
          <w:noProof/>
          <w:spacing w:val="-2"/>
          <w:szCs w:val="22"/>
          <w:lang w:val="hr-HR"/>
        </w:rPr>
        <w:t>glave</w:t>
      </w:r>
      <w:r w:rsidR="00B868F7" w:rsidRPr="00F84B27">
        <w:rPr>
          <w:noProof/>
          <w:spacing w:val="-2"/>
          <w:szCs w:val="22"/>
          <w:lang w:val="hr-HR"/>
        </w:rPr>
        <w:t xml:space="preserve"> i </w:t>
      </w:r>
      <w:r w:rsidRPr="00F84B27">
        <w:rPr>
          <w:noProof/>
          <w:spacing w:val="-2"/>
          <w:szCs w:val="22"/>
          <w:lang w:val="hr-HR"/>
        </w:rPr>
        <w:t xml:space="preserve">vrata koji primaju terapiju zračenjem. </w:t>
      </w:r>
      <w:r w:rsidR="00111FBE" w:rsidRPr="00F84B27">
        <w:rPr>
          <w:noProof/>
          <w:spacing w:val="-2"/>
          <w:szCs w:val="22"/>
          <w:lang w:val="hr-HR"/>
        </w:rPr>
        <w:t>Željena razina</w:t>
      </w:r>
      <w:r w:rsidRPr="00F84B27">
        <w:rPr>
          <w:noProof/>
          <w:spacing w:val="-2"/>
          <w:szCs w:val="22"/>
          <w:lang w:val="hr-HR"/>
        </w:rPr>
        <w:t xml:space="preserve"> koncentracij</w:t>
      </w:r>
      <w:r w:rsidR="00111FBE" w:rsidRPr="00F84B27">
        <w:rPr>
          <w:noProof/>
          <w:spacing w:val="-2"/>
          <w:szCs w:val="22"/>
          <w:lang w:val="hr-HR"/>
        </w:rPr>
        <w:t>e</w:t>
      </w:r>
      <w:r w:rsidRPr="00F84B27">
        <w:rPr>
          <w:noProof/>
          <w:spacing w:val="-2"/>
          <w:szCs w:val="22"/>
          <w:lang w:val="hr-HR"/>
        </w:rPr>
        <w:t xml:space="preserve"> hemoglobina</w:t>
      </w:r>
      <w:r w:rsidR="00B868F7" w:rsidRPr="00F84B27">
        <w:rPr>
          <w:noProof/>
          <w:spacing w:val="-2"/>
          <w:szCs w:val="22"/>
          <w:lang w:val="hr-HR"/>
        </w:rPr>
        <w:t xml:space="preserve"> u </w:t>
      </w:r>
      <w:r w:rsidRPr="00F84B27">
        <w:rPr>
          <w:noProof/>
          <w:spacing w:val="-2"/>
          <w:szCs w:val="22"/>
          <w:lang w:val="hr-HR"/>
        </w:rPr>
        <w:t>dva ispitivanja bila je &gt; 13 g/dl (8,</w:t>
      </w:r>
      <w:r w:rsidR="00DD3250" w:rsidRPr="00F84B27">
        <w:rPr>
          <w:noProof/>
          <w:spacing w:val="-2"/>
          <w:szCs w:val="22"/>
          <w:lang w:val="hr-HR"/>
        </w:rPr>
        <w:t>1 mmol/l);</w:t>
      </w:r>
      <w:r w:rsidR="00B868F7" w:rsidRPr="00F84B27">
        <w:rPr>
          <w:noProof/>
          <w:spacing w:val="-2"/>
          <w:szCs w:val="22"/>
          <w:lang w:val="hr-HR"/>
        </w:rPr>
        <w:t xml:space="preserve"> u </w:t>
      </w:r>
      <w:r w:rsidRPr="00F84B27">
        <w:rPr>
          <w:noProof/>
          <w:spacing w:val="-2"/>
          <w:szCs w:val="22"/>
          <w:lang w:val="hr-HR"/>
        </w:rPr>
        <w:t>preostala tri ispitivanja bila je</w:t>
      </w:r>
      <w:r w:rsidR="00DD3250" w:rsidRPr="00F84B27">
        <w:rPr>
          <w:noProof/>
          <w:spacing w:val="-2"/>
          <w:szCs w:val="22"/>
          <w:lang w:val="hr-HR"/>
        </w:rPr>
        <w:t xml:space="preserve"> </w:t>
      </w:r>
      <w:r w:rsidRPr="00F84B27">
        <w:rPr>
          <w:noProof/>
          <w:spacing w:val="-2"/>
          <w:szCs w:val="22"/>
          <w:lang w:val="hr-HR"/>
        </w:rPr>
        <w:t>12</w:t>
      </w:r>
      <w:r w:rsidR="00111FBE" w:rsidRPr="00F84B27">
        <w:rPr>
          <w:noProof/>
          <w:spacing w:val="-2"/>
          <w:szCs w:val="22"/>
          <w:lang w:val="hr-HR"/>
        </w:rPr>
        <w:t xml:space="preserve"> do </w:t>
      </w:r>
      <w:r w:rsidRPr="00F84B27">
        <w:rPr>
          <w:noProof/>
          <w:spacing w:val="-2"/>
          <w:szCs w:val="22"/>
          <w:lang w:val="hr-HR"/>
        </w:rPr>
        <w:t>14 g/dl (7,5</w:t>
      </w:r>
      <w:r w:rsidR="00111FBE" w:rsidRPr="00F84B27">
        <w:rPr>
          <w:noProof/>
          <w:spacing w:val="-2"/>
          <w:szCs w:val="22"/>
          <w:lang w:val="hr-HR"/>
        </w:rPr>
        <w:t xml:space="preserve"> do </w:t>
      </w:r>
      <w:r w:rsidRPr="00F84B27">
        <w:rPr>
          <w:noProof/>
          <w:spacing w:val="-2"/>
          <w:szCs w:val="22"/>
          <w:lang w:val="hr-HR"/>
        </w:rPr>
        <w:t>8,</w:t>
      </w:r>
      <w:r w:rsidR="00DD3250" w:rsidRPr="00F84B27">
        <w:rPr>
          <w:noProof/>
          <w:spacing w:val="-2"/>
          <w:szCs w:val="22"/>
          <w:lang w:val="hr-HR"/>
        </w:rPr>
        <w:t>7 mmol/l).</w:t>
      </w:r>
      <w:r w:rsidR="00B868F7" w:rsidRPr="00F84B27">
        <w:rPr>
          <w:noProof/>
          <w:spacing w:val="-2"/>
          <w:szCs w:val="22"/>
          <w:lang w:val="hr-HR"/>
        </w:rPr>
        <w:t xml:space="preserve"> U </w:t>
      </w:r>
      <w:r w:rsidR="0068698D" w:rsidRPr="00F84B27">
        <w:rPr>
          <w:noProof/>
          <w:spacing w:val="-2"/>
          <w:szCs w:val="22"/>
          <w:lang w:val="hr-HR"/>
        </w:rPr>
        <w:t xml:space="preserve">otvorenom </w:t>
      </w:r>
      <w:r w:rsidRPr="00F84B27">
        <w:rPr>
          <w:noProof/>
          <w:spacing w:val="-2"/>
          <w:szCs w:val="22"/>
          <w:lang w:val="hr-HR"/>
        </w:rPr>
        <w:t>ispitivanju nije bilo razlike</w:t>
      </w:r>
      <w:r w:rsidR="00B868F7" w:rsidRPr="00F84B27">
        <w:rPr>
          <w:noProof/>
          <w:spacing w:val="-2"/>
          <w:szCs w:val="22"/>
          <w:lang w:val="hr-HR"/>
        </w:rPr>
        <w:t xml:space="preserve"> u </w:t>
      </w:r>
      <w:r w:rsidRPr="00F84B27">
        <w:rPr>
          <w:noProof/>
          <w:spacing w:val="-2"/>
          <w:szCs w:val="22"/>
          <w:lang w:val="hr-HR"/>
        </w:rPr>
        <w:t xml:space="preserve">ukupnom preživljenju između bolesnika liječenih rekombinantnim </w:t>
      </w:r>
      <w:r w:rsidR="00BC0DC8" w:rsidRPr="00F84B27">
        <w:rPr>
          <w:noProof/>
          <w:spacing w:val="-2"/>
          <w:szCs w:val="22"/>
          <w:lang w:val="hr-HR"/>
        </w:rPr>
        <w:t>humanim</w:t>
      </w:r>
      <w:r w:rsidRPr="00F84B27">
        <w:rPr>
          <w:noProof/>
          <w:spacing w:val="-2"/>
          <w:szCs w:val="22"/>
          <w:lang w:val="hr-HR"/>
        </w:rPr>
        <w:t xml:space="preserve"> eritropoetinom</w:t>
      </w:r>
      <w:r w:rsidR="00B868F7" w:rsidRPr="00F84B27">
        <w:rPr>
          <w:noProof/>
          <w:spacing w:val="-2"/>
          <w:szCs w:val="22"/>
          <w:lang w:val="hr-HR"/>
        </w:rPr>
        <w:t xml:space="preserve"> i </w:t>
      </w:r>
      <w:r w:rsidRPr="00F84B27">
        <w:rPr>
          <w:noProof/>
          <w:spacing w:val="-2"/>
          <w:szCs w:val="22"/>
          <w:lang w:val="hr-HR"/>
        </w:rPr>
        <w:t>kontrolnih ispitanika.</w:t>
      </w:r>
      <w:r w:rsidR="00B868F7" w:rsidRPr="00F84B27">
        <w:rPr>
          <w:noProof/>
          <w:spacing w:val="-2"/>
          <w:szCs w:val="22"/>
          <w:lang w:val="hr-HR"/>
        </w:rPr>
        <w:t xml:space="preserve"> U </w:t>
      </w:r>
      <w:r w:rsidRPr="00F84B27">
        <w:rPr>
          <w:noProof/>
          <w:spacing w:val="-2"/>
          <w:szCs w:val="22"/>
          <w:lang w:val="hr-HR"/>
        </w:rPr>
        <w:t>četiri placebom kontrolirana ispitivanja, omjer</w:t>
      </w:r>
      <w:r w:rsidR="009A7F09" w:rsidRPr="00F84B27">
        <w:rPr>
          <w:noProof/>
          <w:spacing w:val="-2"/>
          <w:szCs w:val="22"/>
          <w:lang w:val="hr-HR"/>
        </w:rPr>
        <w:t>i</w:t>
      </w:r>
      <w:r w:rsidRPr="00F84B27">
        <w:rPr>
          <w:noProof/>
          <w:spacing w:val="-2"/>
          <w:szCs w:val="22"/>
          <w:lang w:val="hr-HR"/>
        </w:rPr>
        <w:t xml:space="preserve"> </w:t>
      </w:r>
      <w:r w:rsidR="009A7F09" w:rsidRPr="00F84B27">
        <w:rPr>
          <w:noProof/>
          <w:spacing w:val="-2"/>
          <w:szCs w:val="22"/>
          <w:lang w:val="hr-HR"/>
        </w:rPr>
        <w:t xml:space="preserve">hazarda </w:t>
      </w:r>
      <w:r w:rsidRPr="00F84B27">
        <w:rPr>
          <w:noProof/>
          <w:spacing w:val="-2"/>
          <w:szCs w:val="22"/>
          <w:lang w:val="hr-HR"/>
        </w:rPr>
        <w:t>za ukupno preživljenje kreta</w:t>
      </w:r>
      <w:r w:rsidR="009A7F09" w:rsidRPr="00F84B27">
        <w:rPr>
          <w:noProof/>
          <w:spacing w:val="-2"/>
          <w:szCs w:val="22"/>
          <w:lang w:val="hr-HR"/>
        </w:rPr>
        <w:t>li su</w:t>
      </w:r>
      <w:r w:rsidRPr="00F84B27">
        <w:rPr>
          <w:noProof/>
          <w:spacing w:val="-2"/>
          <w:szCs w:val="22"/>
          <w:lang w:val="hr-HR"/>
        </w:rPr>
        <w:t xml:space="preserve"> se</w:t>
      </w:r>
      <w:r w:rsidR="00B868F7" w:rsidRPr="00F84B27">
        <w:rPr>
          <w:noProof/>
          <w:spacing w:val="-2"/>
          <w:szCs w:val="22"/>
          <w:lang w:val="hr-HR"/>
        </w:rPr>
        <w:t xml:space="preserve"> u </w:t>
      </w:r>
      <w:r w:rsidRPr="00F84B27">
        <w:rPr>
          <w:noProof/>
          <w:spacing w:val="-2"/>
          <w:szCs w:val="22"/>
          <w:lang w:val="hr-HR"/>
        </w:rPr>
        <w:t>rasponu od 1,</w:t>
      </w:r>
      <w:r w:rsidR="00DD3250" w:rsidRPr="00F84B27">
        <w:rPr>
          <w:noProof/>
          <w:spacing w:val="-2"/>
          <w:szCs w:val="22"/>
          <w:lang w:val="hr-HR"/>
        </w:rPr>
        <w:t xml:space="preserve">25 </w:t>
      </w:r>
      <w:r w:rsidRPr="00F84B27">
        <w:rPr>
          <w:noProof/>
          <w:spacing w:val="-2"/>
          <w:szCs w:val="22"/>
          <w:lang w:val="hr-HR"/>
        </w:rPr>
        <w:t>do</w:t>
      </w:r>
      <w:r w:rsidR="00DD3250" w:rsidRPr="00F84B27">
        <w:rPr>
          <w:noProof/>
          <w:spacing w:val="-2"/>
          <w:szCs w:val="22"/>
          <w:lang w:val="hr-HR"/>
        </w:rPr>
        <w:t xml:space="preserve"> 2</w:t>
      </w:r>
      <w:r w:rsidRPr="00F84B27">
        <w:rPr>
          <w:noProof/>
          <w:spacing w:val="-2"/>
          <w:szCs w:val="22"/>
          <w:lang w:val="hr-HR"/>
        </w:rPr>
        <w:t>,</w:t>
      </w:r>
      <w:r w:rsidR="00DD3250" w:rsidRPr="00F84B27">
        <w:rPr>
          <w:noProof/>
          <w:spacing w:val="-2"/>
          <w:szCs w:val="22"/>
          <w:lang w:val="hr-HR"/>
        </w:rPr>
        <w:t>47</w:t>
      </w:r>
      <w:r w:rsidR="00B868F7" w:rsidRPr="00F84B27">
        <w:rPr>
          <w:noProof/>
          <w:spacing w:val="-2"/>
          <w:szCs w:val="22"/>
          <w:lang w:val="hr-HR"/>
        </w:rPr>
        <w:t> u </w:t>
      </w:r>
      <w:r w:rsidRPr="00F84B27">
        <w:rPr>
          <w:noProof/>
          <w:spacing w:val="-2"/>
          <w:szCs w:val="22"/>
          <w:lang w:val="hr-HR"/>
        </w:rPr>
        <w:t xml:space="preserve">korist kontrolnih ispitanika. Ta su ispitivanja pokazala </w:t>
      </w:r>
      <w:r w:rsidR="00C61B6D" w:rsidRPr="00F84B27">
        <w:rPr>
          <w:noProof/>
          <w:spacing w:val="-2"/>
          <w:szCs w:val="22"/>
          <w:lang w:val="hr-HR"/>
        </w:rPr>
        <w:t>dosljedan</w:t>
      </w:r>
      <w:r w:rsidR="00B868F7" w:rsidRPr="00F84B27">
        <w:rPr>
          <w:noProof/>
          <w:spacing w:val="-2"/>
          <w:szCs w:val="22"/>
          <w:lang w:val="hr-HR"/>
        </w:rPr>
        <w:t xml:space="preserve"> i </w:t>
      </w:r>
      <w:r w:rsidR="00C61B6D" w:rsidRPr="00F84B27">
        <w:rPr>
          <w:noProof/>
          <w:spacing w:val="-2"/>
          <w:szCs w:val="22"/>
          <w:lang w:val="hr-HR"/>
        </w:rPr>
        <w:t>neobjašnj</w:t>
      </w:r>
      <w:r w:rsidR="000C46AC" w:rsidRPr="00F84B27">
        <w:rPr>
          <w:noProof/>
          <w:spacing w:val="-2"/>
          <w:szCs w:val="22"/>
          <w:lang w:val="hr-HR"/>
        </w:rPr>
        <w:t>iv,</w:t>
      </w:r>
      <w:r w:rsidR="00C61B6D" w:rsidRPr="00F84B27">
        <w:rPr>
          <w:noProof/>
          <w:spacing w:val="-2"/>
          <w:szCs w:val="22"/>
          <w:lang w:val="hr-HR"/>
        </w:rPr>
        <w:t xml:space="preserve"> statistički značajno veći mortalitet</w:t>
      </w:r>
      <w:r w:rsidR="00B868F7" w:rsidRPr="00F84B27">
        <w:rPr>
          <w:noProof/>
          <w:spacing w:val="-2"/>
          <w:szCs w:val="22"/>
          <w:lang w:val="hr-HR"/>
        </w:rPr>
        <w:t xml:space="preserve"> u </w:t>
      </w:r>
      <w:r w:rsidR="00C61B6D" w:rsidRPr="00F84B27">
        <w:rPr>
          <w:noProof/>
          <w:spacing w:val="-2"/>
          <w:szCs w:val="22"/>
          <w:lang w:val="hr-HR"/>
        </w:rPr>
        <w:t>bolesnika koji su imali anemiju povezanu</w:t>
      </w:r>
      <w:r w:rsidR="00B868F7" w:rsidRPr="00F84B27">
        <w:rPr>
          <w:noProof/>
          <w:spacing w:val="-2"/>
          <w:szCs w:val="22"/>
          <w:lang w:val="hr-HR"/>
        </w:rPr>
        <w:t xml:space="preserve"> s </w:t>
      </w:r>
      <w:r w:rsidR="00C61B6D" w:rsidRPr="00F84B27">
        <w:rPr>
          <w:noProof/>
          <w:spacing w:val="-2"/>
          <w:szCs w:val="22"/>
          <w:lang w:val="hr-HR"/>
        </w:rPr>
        <w:t>raz</w:t>
      </w:r>
      <w:r w:rsidR="00896E69" w:rsidRPr="00F84B27">
        <w:rPr>
          <w:noProof/>
          <w:spacing w:val="-2"/>
          <w:szCs w:val="22"/>
          <w:lang w:val="hr-HR"/>
        </w:rPr>
        <w:t>l</w:t>
      </w:r>
      <w:r w:rsidR="00C61B6D" w:rsidRPr="00F84B27">
        <w:rPr>
          <w:noProof/>
          <w:spacing w:val="-2"/>
          <w:szCs w:val="22"/>
          <w:lang w:val="hr-HR"/>
        </w:rPr>
        <w:t>i</w:t>
      </w:r>
      <w:r w:rsidR="00896E69" w:rsidRPr="00F84B27">
        <w:rPr>
          <w:noProof/>
          <w:spacing w:val="-2"/>
          <w:szCs w:val="22"/>
          <w:lang w:val="hr-HR"/>
        </w:rPr>
        <w:t>čiti</w:t>
      </w:r>
      <w:r w:rsidR="00C61B6D" w:rsidRPr="00F84B27">
        <w:rPr>
          <w:noProof/>
          <w:spacing w:val="-2"/>
          <w:szCs w:val="22"/>
          <w:lang w:val="hr-HR"/>
        </w:rPr>
        <w:t xml:space="preserve">m čestim </w:t>
      </w:r>
      <w:r w:rsidR="009A7F09" w:rsidRPr="00F84B27">
        <w:rPr>
          <w:noProof/>
          <w:spacing w:val="-2"/>
          <w:szCs w:val="22"/>
          <w:lang w:val="hr-HR"/>
        </w:rPr>
        <w:t>rakom</w:t>
      </w:r>
      <w:r w:rsidR="00B868F7" w:rsidRPr="00F84B27">
        <w:rPr>
          <w:noProof/>
          <w:spacing w:val="-2"/>
          <w:szCs w:val="22"/>
          <w:lang w:val="hr-HR"/>
        </w:rPr>
        <w:t xml:space="preserve"> i </w:t>
      </w:r>
      <w:r w:rsidR="00C61B6D" w:rsidRPr="00F84B27">
        <w:rPr>
          <w:noProof/>
          <w:spacing w:val="-2"/>
          <w:szCs w:val="22"/>
          <w:lang w:val="hr-HR"/>
        </w:rPr>
        <w:t xml:space="preserve">primali rekombinantni </w:t>
      </w:r>
      <w:r w:rsidR="00BC0DC8" w:rsidRPr="00F84B27">
        <w:rPr>
          <w:noProof/>
          <w:spacing w:val="-2"/>
          <w:szCs w:val="22"/>
          <w:lang w:val="hr-HR"/>
        </w:rPr>
        <w:t>humani</w:t>
      </w:r>
      <w:r w:rsidR="00C61B6D" w:rsidRPr="00F84B27">
        <w:rPr>
          <w:noProof/>
          <w:spacing w:val="-2"/>
          <w:szCs w:val="22"/>
          <w:lang w:val="hr-HR"/>
        </w:rPr>
        <w:t xml:space="preserve"> eritropoetin nego</w:t>
      </w:r>
      <w:r w:rsidR="00B868F7" w:rsidRPr="00F84B27">
        <w:rPr>
          <w:noProof/>
          <w:spacing w:val="-2"/>
          <w:szCs w:val="22"/>
          <w:lang w:val="hr-HR"/>
        </w:rPr>
        <w:t xml:space="preserve"> u </w:t>
      </w:r>
      <w:r w:rsidR="00C61B6D" w:rsidRPr="00F84B27">
        <w:rPr>
          <w:noProof/>
          <w:spacing w:val="-2"/>
          <w:szCs w:val="22"/>
          <w:lang w:val="hr-HR"/>
        </w:rPr>
        <w:t>kontrolnih bolesnika.</w:t>
      </w:r>
      <w:r w:rsidR="00B40806" w:rsidRPr="00F84B27">
        <w:rPr>
          <w:noProof/>
          <w:spacing w:val="-2"/>
          <w:szCs w:val="22"/>
          <w:lang w:val="hr-HR"/>
        </w:rPr>
        <w:t xml:space="preserve"> Ishod ukupnog preživljenja</w:t>
      </w:r>
      <w:r w:rsidR="00B868F7" w:rsidRPr="00F84B27">
        <w:rPr>
          <w:noProof/>
          <w:spacing w:val="-2"/>
          <w:szCs w:val="22"/>
          <w:lang w:val="hr-HR"/>
        </w:rPr>
        <w:t xml:space="preserve"> u </w:t>
      </w:r>
      <w:r w:rsidR="00B40806" w:rsidRPr="00F84B27">
        <w:rPr>
          <w:noProof/>
          <w:spacing w:val="-2"/>
          <w:szCs w:val="22"/>
          <w:lang w:val="hr-HR"/>
        </w:rPr>
        <w:t>ispitivanjima nije se mogao zadovoljavajuće objasniti razlikama</w:t>
      </w:r>
      <w:r w:rsidR="00B868F7" w:rsidRPr="00F84B27">
        <w:rPr>
          <w:noProof/>
          <w:spacing w:val="-2"/>
          <w:szCs w:val="22"/>
          <w:lang w:val="hr-HR"/>
        </w:rPr>
        <w:t xml:space="preserve"> u </w:t>
      </w:r>
      <w:r w:rsidR="00B40806" w:rsidRPr="00F84B27">
        <w:rPr>
          <w:noProof/>
          <w:spacing w:val="-2"/>
          <w:szCs w:val="22"/>
          <w:lang w:val="hr-HR"/>
        </w:rPr>
        <w:t>incidenciji tromboze</w:t>
      </w:r>
      <w:r w:rsidR="00B868F7" w:rsidRPr="00F84B27">
        <w:rPr>
          <w:noProof/>
          <w:spacing w:val="-2"/>
          <w:szCs w:val="22"/>
          <w:lang w:val="hr-HR"/>
        </w:rPr>
        <w:t xml:space="preserve"> i s </w:t>
      </w:r>
      <w:r w:rsidR="000C46AC" w:rsidRPr="00F84B27">
        <w:rPr>
          <w:noProof/>
          <w:spacing w:val="-2"/>
          <w:szCs w:val="22"/>
          <w:lang w:val="hr-HR"/>
        </w:rPr>
        <w:t>njom</w:t>
      </w:r>
      <w:r w:rsidR="00B40806" w:rsidRPr="00F84B27">
        <w:rPr>
          <w:noProof/>
          <w:spacing w:val="-2"/>
          <w:szCs w:val="22"/>
          <w:lang w:val="hr-HR"/>
        </w:rPr>
        <w:t xml:space="preserve"> povezani</w:t>
      </w:r>
      <w:r w:rsidR="000C46AC" w:rsidRPr="00F84B27">
        <w:rPr>
          <w:noProof/>
          <w:spacing w:val="-2"/>
          <w:szCs w:val="22"/>
          <w:lang w:val="hr-HR"/>
        </w:rPr>
        <w:t>m</w:t>
      </w:r>
      <w:r w:rsidR="00B40806" w:rsidRPr="00F84B27">
        <w:rPr>
          <w:noProof/>
          <w:spacing w:val="-2"/>
          <w:szCs w:val="22"/>
          <w:lang w:val="hr-HR"/>
        </w:rPr>
        <w:t xml:space="preserve"> komplik</w:t>
      </w:r>
      <w:r w:rsidR="000C46AC" w:rsidRPr="00F84B27">
        <w:rPr>
          <w:noProof/>
          <w:spacing w:val="-2"/>
          <w:szCs w:val="22"/>
          <w:lang w:val="hr-HR"/>
        </w:rPr>
        <w:t>a</w:t>
      </w:r>
      <w:r w:rsidR="00B40806" w:rsidRPr="00F84B27">
        <w:rPr>
          <w:noProof/>
          <w:spacing w:val="-2"/>
          <w:szCs w:val="22"/>
          <w:lang w:val="hr-HR"/>
        </w:rPr>
        <w:t>cija</w:t>
      </w:r>
      <w:r w:rsidR="000C46AC" w:rsidRPr="00F84B27">
        <w:rPr>
          <w:noProof/>
          <w:spacing w:val="-2"/>
          <w:szCs w:val="22"/>
          <w:lang w:val="hr-HR"/>
        </w:rPr>
        <w:t>ma</w:t>
      </w:r>
      <w:r w:rsidR="00B40806" w:rsidRPr="00F84B27">
        <w:rPr>
          <w:noProof/>
          <w:spacing w:val="-2"/>
          <w:szCs w:val="22"/>
          <w:lang w:val="hr-HR"/>
        </w:rPr>
        <w:t xml:space="preserve"> između onih koji su dobivali rekombinantni </w:t>
      </w:r>
      <w:r w:rsidR="00BC0DC8" w:rsidRPr="00F84B27">
        <w:rPr>
          <w:noProof/>
          <w:spacing w:val="-2"/>
          <w:szCs w:val="22"/>
          <w:lang w:val="hr-HR"/>
        </w:rPr>
        <w:t>humani</w:t>
      </w:r>
      <w:r w:rsidR="00B40806" w:rsidRPr="00F84B27">
        <w:rPr>
          <w:noProof/>
          <w:spacing w:val="-2"/>
          <w:szCs w:val="22"/>
          <w:lang w:val="hr-HR"/>
        </w:rPr>
        <w:t xml:space="preserve"> eritropoetin</w:t>
      </w:r>
      <w:r w:rsidR="00B868F7" w:rsidRPr="00F84B27">
        <w:rPr>
          <w:noProof/>
          <w:spacing w:val="-2"/>
          <w:szCs w:val="22"/>
          <w:lang w:val="hr-HR"/>
        </w:rPr>
        <w:t xml:space="preserve"> i </w:t>
      </w:r>
      <w:r w:rsidR="00B40806" w:rsidRPr="00F84B27">
        <w:rPr>
          <w:noProof/>
          <w:spacing w:val="-2"/>
          <w:szCs w:val="22"/>
          <w:lang w:val="hr-HR"/>
        </w:rPr>
        <w:t>onih</w:t>
      </w:r>
      <w:r w:rsidR="00B868F7" w:rsidRPr="00F84B27">
        <w:rPr>
          <w:noProof/>
          <w:spacing w:val="-2"/>
          <w:szCs w:val="22"/>
          <w:lang w:val="hr-HR"/>
        </w:rPr>
        <w:t xml:space="preserve"> u </w:t>
      </w:r>
      <w:r w:rsidR="00B40806" w:rsidRPr="00F84B27">
        <w:rPr>
          <w:noProof/>
          <w:spacing w:val="-2"/>
          <w:szCs w:val="22"/>
          <w:lang w:val="hr-HR"/>
        </w:rPr>
        <w:t>kontrolnoj skupini.</w:t>
      </w:r>
    </w:p>
    <w:p w14:paraId="1070517F" w14:textId="77777777" w:rsidR="00E87F7D" w:rsidRPr="00F84B27" w:rsidRDefault="00E87F7D" w:rsidP="000333ED">
      <w:pPr>
        <w:rPr>
          <w:noProof/>
          <w:lang w:val="hr-HR"/>
        </w:rPr>
      </w:pPr>
    </w:p>
    <w:p w14:paraId="3FF33DAB" w14:textId="77777777" w:rsidR="00DD3250" w:rsidRPr="00F84B27" w:rsidRDefault="000C46AC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Provedena je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a</w:t>
      </w:r>
      <w:r w:rsidR="00B40806" w:rsidRPr="00F84B27">
        <w:rPr>
          <w:noProof/>
          <w:szCs w:val="22"/>
          <w:lang w:val="hr-HR"/>
        </w:rPr>
        <w:t>naliza podataka na razini b</w:t>
      </w:r>
      <w:r w:rsidRPr="00F84B27">
        <w:rPr>
          <w:noProof/>
          <w:szCs w:val="22"/>
          <w:lang w:val="hr-HR"/>
        </w:rPr>
        <w:t>o</w:t>
      </w:r>
      <w:r w:rsidR="00B40806" w:rsidRPr="00F84B27">
        <w:rPr>
          <w:noProof/>
          <w:szCs w:val="22"/>
          <w:lang w:val="hr-HR"/>
        </w:rPr>
        <w:t>l</w:t>
      </w:r>
      <w:r w:rsidRPr="00F84B27">
        <w:rPr>
          <w:noProof/>
          <w:szCs w:val="22"/>
          <w:lang w:val="hr-HR"/>
        </w:rPr>
        <w:t>e</w:t>
      </w:r>
      <w:r w:rsidR="00B40806" w:rsidRPr="00F84B27">
        <w:rPr>
          <w:noProof/>
          <w:szCs w:val="22"/>
          <w:lang w:val="hr-HR"/>
        </w:rPr>
        <w:t xml:space="preserve">snika na više od </w:t>
      </w:r>
      <w:bookmarkEnd w:id="4"/>
      <w:r w:rsidR="00B40806" w:rsidRPr="00F84B27">
        <w:rPr>
          <w:noProof/>
          <w:szCs w:val="22"/>
          <w:lang w:val="hr-HR"/>
        </w:rPr>
        <w:t>13 </w:t>
      </w:r>
      <w:r w:rsidR="00DD3250" w:rsidRPr="00F84B27">
        <w:rPr>
          <w:noProof/>
          <w:szCs w:val="22"/>
          <w:lang w:val="hr-HR"/>
        </w:rPr>
        <w:t>900 </w:t>
      </w:r>
      <w:r w:rsidR="00B40806" w:rsidRPr="00F84B27">
        <w:rPr>
          <w:noProof/>
          <w:szCs w:val="22"/>
          <w:lang w:val="hr-HR"/>
        </w:rPr>
        <w:t xml:space="preserve">onkoloških bolesnika </w:t>
      </w:r>
      <w:r w:rsidR="00DD3250" w:rsidRPr="00F84B27">
        <w:rPr>
          <w:noProof/>
          <w:szCs w:val="22"/>
          <w:lang w:val="hr-HR"/>
        </w:rPr>
        <w:t>(</w:t>
      </w:r>
      <w:r w:rsidR="00B40806" w:rsidRPr="00F84B27">
        <w:rPr>
          <w:noProof/>
          <w:szCs w:val="22"/>
          <w:lang w:val="hr-HR"/>
        </w:rPr>
        <w:t>kemo</w:t>
      </w:r>
      <w:r w:rsidR="00DD3250" w:rsidRPr="00F84B27">
        <w:rPr>
          <w:noProof/>
          <w:szCs w:val="22"/>
          <w:lang w:val="hr-HR"/>
        </w:rPr>
        <w:t xml:space="preserve">-, radio-, </w:t>
      </w:r>
      <w:r w:rsidR="00B40806" w:rsidRPr="00F84B27">
        <w:rPr>
          <w:noProof/>
          <w:szCs w:val="22"/>
          <w:lang w:val="hr-HR"/>
        </w:rPr>
        <w:t>kemoradioterapija ili bez ikakve terapije) koji su sudjelovali</w:t>
      </w:r>
      <w:r w:rsidR="00B868F7" w:rsidRPr="00F84B27">
        <w:rPr>
          <w:noProof/>
          <w:szCs w:val="22"/>
          <w:lang w:val="hr-HR"/>
        </w:rPr>
        <w:t xml:space="preserve"> u </w:t>
      </w:r>
      <w:r w:rsidR="00DD3250" w:rsidRPr="00F84B27">
        <w:rPr>
          <w:noProof/>
          <w:szCs w:val="22"/>
          <w:lang w:val="hr-HR"/>
        </w:rPr>
        <w:t>53 </w:t>
      </w:r>
      <w:r w:rsidR="00B40806" w:rsidRPr="00F84B27">
        <w:rPr>
          <w:noProof/>
          <w:szCs w:val="22"/>
          <w:lang w:val="hr-HR"/>
        </w:rPr>
        <w:t>kontrolirana klinička ispitivanja</w:t>
      </w:r>
      <w:r w:rsidRPr="00F84B27">
        <w:rPr>
          <w:noProof/>
          <w:szCs w:val="22"/>
          <w:lang w:val="hr-HR"/>
        </w:rPr>
        <w:t xml:space="preserve"> </w:t>
      </w:r>
      <w:r w:rsidR="00D5381E" w:rsidRPr="00F84B27">
        <w:rPr>
          <w:noProof/>
          <w:szCs w:val="22"/>
          <w:lang w:val="hr-HR"/>
        </w:rPr>
        <w:t xml:space="preserve">koja su uključivala </w:t>
      </w:r>
      <w:r w:rsidRPr="00F84B27">
        <w:rPr>
          <w:noProof/>
          <w:szCs w:val="22"/>
          <w:lang w:val="hr-HR"/>
        </w:rPr>
        <w:t xml:space="preserve">nekoliko epoetina. Metaanalizom </w:t>
      </w:r>
      <w:r w:rsidR="00B40806" w:rsidRPr="00F84B27">
        <w:rPr>
          <w:noProof/>
          <w:szCs w:val="22"/>
          <w:lang w:val="hr-HR"/>
        </w:rPr>
        <w:t>podataka</w:t>
      </w:r>
      <w:r w:rsidR="00B868F7" w:rsidRPr="00F84B27">
        <w:rPr>
          <w:noProof/>
          <w:szCs w:val="22"/>
          <w:lang w:val="hr-HR"/>
        </w:rPr>
        <w:t xml:space="preserve"> o </w:t>
      </w:r>
      <w:r w:rsidR="00B40806" w:rsidRPr="00F84B27">
        <w:rPr>
          <w:noProof/>
          <w:szCs w:val="22"/>
          <w:lang w:val="hr-HR"/>
        </w:rPr>
        <w:t xml:space="preserve">ukupnom preživljenju </w:t>
      </w:r>
      <w:r w:rsidRPr="00F84B27">
        <w:rPr>
          <w:noProof/>
          <w:szCs w:val="22"/>
          <w:lang w:val="hr-HR"/>
        </w:rPr>
        <w:t>procijenilo se da je</w:t>
      </w:r>
      <w:r w:rsidR="00480332" w:rsidRPr="00F84B27">
        <w:rPr>
          <w:noProof/>
          <w:szCs w:val="22"/>
          <w:lang w:val="hr-HR"/>
        </w:rPr>
        <w:t xml:space="preserve"> </w:t>
      </w:r>
      <w:r w:rsidR="009A7F09" w:rsidRPr="00F84B27">
        <w:rPr>
          <w:noProof/>
          <w:szCs w:val="22"/>
          <w:lang w:val="hr-HR"/>
        </w:rPr>
        <w:t xml:space="preserve">točkovna procjena </w:t>
      </w:r>
      <w:r w:rsidR="00B40806" w:rsidRPr="00F84B27">
        <w:rPr>
          <w:noProof/>
          <w:szCs w:val="22"/>
          <w:lang w:val="hr-HR"/>
        </w:rPr>
        <w:t>omjer</w:t>
      </w:r>
      <w:r w:rsidR="009A7F09" w:rsidRPr="00F84B27">
        <w:rPr>
          <w:noProof/>
          <w:szCs w:val="22"/>
          <w:lang w:val="hr-HR"/>
        </w:rPr>
        <w:t>a</w:t>
      </w:r>
      <w:r w:rsidR="00B40806" w:rsidRPr="00F84B27">
        <w:rPr>
          <w:noProof/>
          <w:szCs w:val="22"/>
          <w:lang w:val="hr-HR"/>
        </w:rPr>
        <w:t xml:space="preserve"> </w:t>
      </w:r>
      <w:r w:rsidR="009A7F09" w:rsidRPr="00F84B27">
        <w:rPr>
          <w:noProof/>
          <w:szCs w:val="22"/>
          <w:lang w:val="hr-HR"/>
        </w:rPr>
        <w:t xml:space="preserve">hazarda </w:t>
      </w:r>
      <w:r w:rsidR="00480332" w:rsidRPr="00F84B27">
        <w:rPr>
          <w:noProof/>
          <w:szCs w:val="22"/>
          <w:lang w:val="hr-HR"/>
        </w:rPr>
        <w:t>1,</w:t>
      </w:r>
      <w:r w:rsidR="00DD3250" w:rsidRPr="00F84B27">
        <w:rPr>
          <w:noProof/>
          <w:szCs w:val="22"/>
          <w:lang w:val="hr-HR"/>
        </w:rPr>
        <w:t>06</w:t>
      </w:r>
      <w:r w:rsidR="00B868F7" w:rsidRPr="00F84B27">
        <w:rPr>
          <w:noProof/>
          <w:szCs w:val="22"/>
          <w:lang w:val="hr-HR"/>
        </w:rPr>
        <w:t xml:space="preserve"> u </w:t>
      </w:r>
      <w:r w:rsidR="00480332" w:rsidRPr="00F84B27">
        <w:rPr>
          <w:noProof/>
          <w:szCs w:val="22"/>
          <w:lang w:val="hr-HR"/>
        </w:rPr>
        <w:t xml:space="preserve">korist kontrolnih ispitanika </w:t>
      </w:r>
      <w:r w:rsidR="00DD3250" w:rsidRPr="00F84B27">
        <w:rPr>
          <w:noProof/>
          <w:szCs w:val="22"/>
          <w:lang w:val="hr-HR"/>
        </w:rPr>
        <w:t>(95</w:t>
      </w:r>
      <w:r w:rsidR="00B14125" w:rsidRPr="00F84B27">
        <w:rPr>
          <w:noProof/>
          <w:szCs w:val="22"/>
          <w:lang w:val="hr-HR"/>
        </w:rPr>
        <w:t> </w:t>
      </w:r>
      <w:r w:rsidR="00DD3250" w:rsidRPr="00F84B27">
        <w:rPr>
          <w:noProof/>
          <w:szCs w:val="22"/>
          <w:lang w:val="hr-HR"/>
        </w:rPr>
        <w:t>%</w:t>
      </w:r>
      <w:r w:rsidR="00023B71" w:rsidRPr="00F84B27">
        <w:rPr>
          <w:noProof/>
          <w:szCs w:val="22"/>
          <w:lang w:val="hr-HR"/>
        </w:rPr>
        <w:t> </w:t>
      </w:r>
      <w:r w:rsidR="00DD3250" w:rsidRPr="00F84B27">
        <w:rPr>
          <w:noProof/>
          <w:szCs w:val="22"/>
          <w:lang w:val="hr-HR"/>
        </w:rPr>
        <w:t>CI: 1</w:t>
      </w:r>
      <w:r w:rsidR="00480332" w:rsidRPr="00F84B27">
        <w:rPr>
          <w:noProof/>
          <w:szCs w:val="22"/>
          <w:lang w:val="hr-HR"/>
        </w:rPr>
        <w:t>,00, 1,</w:t>
      </w:r>
      <w:r w:rsidR="00DD3250" w:rsidRPr="00F84B27">
        <w:rPr>
          <w:noProof/>
          <w:szCs w:val="22"/>
          <w:lang w:val="hr-HR"/>
        </w:rPr>
        <w:t>12; 53 </w:t>
      </w:r>
      <w:r w:rsidR="00480332" w:rsidRPr="00F84B27">
        <w:rPr>
          <w:noProof/>
          <w:szCs w:val="22"/>
          <w:lang w:val="hr-HR"/>
        </w:rPr>
        <w:t>ispitivanja</w:t>
      </w:r>
      <w:r w:rsidR="00B868F7" w:rsidRPr="00F84B27">
        <w:rPr>
          <w:noProof/>
          <w:szCs w:val="22"/>
          <w:lang w:val="hr-HR"/>
        </w:rPr>
        <w:t xml:space="preserve"> i </w:t>
      </w:r>
      <w:r w:rsidR="00DD3250" w:rsidRPr="00F84B27">
        <w:rPr>
          <w:noProof/>
          <w:szCs w:val="22"/>
          <w:lang w:val="hr-HR"/>
        </w:rPr>
        <w:t>13</w:t>
      </w:r>
      <w:r w:rsidR="00A7769F" w:rsidRPr="00F84B27">
        <w:rPr>
          <w:noProof/>
          <w:szCs w:val="22"/>
          <w:lang w:val="hr-HR"/>
        </w:rPr>
        <w:t> </w:t>
      </w:r>
      <w:r w:rsidR="00DD3250" w:rsidRPr="00F84B27">
        <w:rPr>
          <w:noProof/>
          <w:szCs w:val="22"/>
          <w:lang w:val="hr-HR"/>
        </w:rPr>
        <w:t>933 </w:t>
      </w:r>
      <w:r w:rsidR="00480332" w:rsidRPr="00F84B27">
        <w:rPr>
          <w:noProof/>
          <w:szCs w:val="22"/>
          <w:lang w:val="hr-HR"/>
        </w:rPr>
        <w:t>bolesnika</w:t>
      </w:r>
      <w:r w:rsidR="00DD3250" w:rsidRPr="00F84B27">
        <w:rPr>
          <w:noProof/>
          <w:szCs w:val="22"/>
          <w:lang w:val="hr-HR"/>
        </w:rPr>
        <w:t>)</w:t>
      </w:r>
      <w:r w:rsidRPr="00F84B27">
        <w:rPr>
          <w:noProof/>
          <w:szCs w:val="22"/>
          <w:lang w:val="hr-HR"/>
        </w:rPr>
        <w:t>, dok je</w:t>
      </w:r>
      <w:r w:rsidR="00B868F7" w:rsidRPr="00F84B27">
        <w:rPr>
          <w:noProof/>
          <w:szCs w:val="22"/>
          <w:lang w:val="hr-HR"/>
        </w:rPr>
        <w:t xml:space="preserve"> u </w:t>
      </w:r>
      <w:r w:rsidR="00480332" w:rsidRPr="00F84B27">
        <w:rPr>
          <w:noProof/>
          <w:szCs w:val="22"/>
          <w:lang w:val="hr-HR"/>
        </w:rPr>
        <w:t>onkoloških bolesnika koji su primali kemote</w:t>
      </w:r>
      <w:r w:rsidR="00D5381E" w:rsidRPr="00F84B27">
        <w:rPr>
          <w:noProof/>
          <w:szCs w:val="22"/>
          <w:lang w:val="hr-HR"/>
        </w:rPr>
        <w:t>rap</w:t>
      </w:r>
      <w:r w:rsidR="00480332" w:rsidRPr="00F84B27">
        <w:rPr>
          <w:noProof/>
          <w:szCs w:val="22"/>
          <w:lang w:val="hr-HR"/>
        </w:rPr>
        <w:t xml:space="preserve">iju, </w:t>
      </w:r>
      <w:r w:rsidR="00D5381E" w:rsidRPr="00F84B27">
        <w:rPr>
          <w:noProof/>
          <w:szCs w:val="22"/>
          <w:lang w:val="hr-HR"/>
        </w:rPr>
        <w:t xml:space="preserve">ukupni </w:t>
      </w:r>
      <w:r w:rsidR="00480332" w:rsidRPr="00F84B27">
        <w:rPr>
          <w:noProof/>
          <w:szCs w:val="22"/>
          <w:lang w:val="hr-HR"/>
        </w:rPr>
        <w:t xml:space="preserve">omjer </w:t>
      </w:r>
      <w:r w:rsidR="009A7F09" w:rsidRPr="00F84B27">
        <w:rPr>
          <w:noProof/>
          <w:szCs w:val="22"/>
          <w:lang w:val="hr-HR"/>
        </w:rPr>
        <w:t xml:space="preserve">hazarda </w:t>
      </w:r>
      <w:r w:rsidR="00480332" w:rsidRPr="00F84B27">
        <w:rPr>
          <w:noProof/>
          <w:szCs w:val="22"/>
          <w:lang w:val="hr-HR"/>
        </w:rPr>
        <w:t>preživljenja iznosio 1,04 (95</w:t>
      </w:r>
      <w:r w:rsidR="00B14125" w:rsidRPr="00F84B27">
        <w:rPr>
          <w:noProof/>
          <w:szCs w:val="22"/>
          <w:lang w:val="hr-HR"/>
        </w:rPr>
        <w:t> </w:t>
      </w:r>
      <w:r w:rsidR="00480332" w:rsidRPr="00F84B27">
        <w:rPr>
          <w:noProof/>
          <w:szCs w:val="22"/>
          <w:lang w:val="hr-HR"/>
        </w:rPr>
        <w:t>%</w:t>
      </w:r>
      <w:r w:rsidR="00023B71" w:rsidRPr="00F84B27">
        <w:rPr>
          <w:noProof/>
          <w:szCs w:val="22"/>
          <w:lang w:val="hr-HR"/>
        </w:rPr>
        <w:t> </w:t>
      </w:r>
      <w:r w:rsidR="00480332" w:rsidRPr="00F84B27">
        <w:rPr>
          <w:noProof/>
          <w:szCs w:val="22"/>
          <w:lang w:val="hr-HR"/>
        </w:rPr>
        <w:t>CI: 0,97, 1,</w:t>
      </w:r>
      <w:r w:rsidR="00DD3250" w:rsidRPr="00F84B27">
        <w:rPr>
          <w:noProof/>
          <w:szCs w:val="22"/>
          <w:lang w:val="hr-HR"/>
        </w:rPr>
        <w:t>11; 38 </w:t>
      </w:r>
      <w:r w:rsidR="00480332" w:rsidRPr="00F84B27">
        <w:rPr>
          <w:noProof/>
          <w:szCs w:val="22"/>
          <w:lang w:val="hr-HR"/>
        </w:rPr>
        <w:t>ispitivanja</w:t>
      </w:r>
      <w:r w:rsidR="00B868F7" w:rsidRPr="00F84B27">
        <w:rPr>
          <w:noProof/>
          <w:szCs w:val="22"/>
          <w:lang w:val="hr-HR"/>
        </w:rPr>
        <w:t xml:space="preserve"> i </w:t>
      </w:r>
      <w:r w:rsidR="00480332" w:rsidRPr="00F84B27">
        <w:rPr>
          <w:noProof/>
          <w:szCs w:val="22"/>
          <w:lang w:val="hr-HR"/>
        </w:rPr>
        <w:t>10 </w:t>
      </w:r>
      <w:r w:rsidR="00DD3250" w:rsidRPr="00F84B27">
        <w:rPr>
          <w:noProof/>
          <w:szCs w:val="22"/>
          <w:lang w:val="hr-HR"/>
        </w:rPr>
        <w:t>441 </w:t>
      </w:r>
      <w:r w:rsidR="00480332" w:rsidRPr="00F84B27">
        <w:rPr>
          <w:noProof/>
          <w:szCs w:val="22"/>
          <w:lang w:val="hr-HR"/>
        </w:rPr>
        <w:t>bolesnik</w:t>
      </w:r>
      <w:r w:rsidR="00DD3250" w:rsidRPr="00F84B27">
        <w:rPr>
          <w:noProof/>
          <w:szCs w:val="22"/>
          <w:lang w:val="hr-HR"/>
        </w:rPr>
        <w:t>). Meta</w:t>
      </w:r>
      <w:r w:rsidR="00480332" w:rsidRPr="00F84B27">
        <w:rPr>
          <w:noProof/>
          <w:szCs w:val="22"/>
          <w:lang w:val="hr-HR"/>
        </w:rPr>
        <w:t xml:space="preserve">analize također dosljedno pokazuju značajno </w:t>
      </w:r>
      <w:r w:rsidR="009A7F09" w:rsidRPr="00F84B27">
        <w:rPr>
          <w:noProof/>
          <w:szCs w:val="22"/>
          <w:lang w:val="hr-HR"/>
        </w:rPr>
        <w:t xml:space="preserve">povišen </w:t>
      </w:r>
      <w:r w:rsidR="00480332" w:rsidRPr="00F84B27">
        <w:rPr>
          <w:noProof/>
          <w:szCs w:val="22"/>
          <w:lang w:val="hr-HR"/>
        </w:rPr>
        <w:t>relativni rizik od tromboembolijskih događaja</w:t>
      </w:r>
      <w:r w:rsidR="00B868F7" w:rsidRPr="00F84B27">
        <w:rPr>
          <w:noProof/>
          <w:szCs w:val="22"/>
          <w:lang w:val="hr-HR"/>
        </w:rPr>
        <w:t xml:space="preserve"> u </w:t>
      </w:r>
      <w:r w:rsidR="00480332" w:rsidRPr="00F84B27">
        <w:rPr>
          <w:noProof/>
          <w:szCs w:val="22"/>
          <w:lang w:val="hr-HR"/>
        </w:rPr>
        <w:t xml:space="preserve">onkoloških bolesnika koji su primali rekombinantni </w:t>
      </w:r>
      <w:r w:rsidR="00BC0DC8" w:rsidRPr="00F84B27">
        <w:rPr>
          <w:noProof/>
          <w:szCs w:val="22"/>
          <w:lang w:val="hr-HR"/>
        </w:rPr>
        <w:t>humani</w:t>
      </w:r>
      <w:r w:rsidR="00480332" w:rsidRPr="00F84B27">
        <w:rPr>
          <w:noProof/>
          <w:szCs w:val="22"/>
          <w:lang w:val="hr-HR"/>
        </w:rPr>
        <w:t xml:space="preserve"> eritropoetin</w:t>
      </w:r>
      <w:r w:rsidR="00DD3250" w:rsidRPr="00F84B27">
        <w:rPr>
          <w:noProof/>
          <w:szCs w:val="22"/>
          <w:lang w:val="hr-HR"/>
        </w:rPr>
        <w:t xml:space="preserve"> (</w:t>
      </w:r>
      <w:r w:rsidR="00047A2B" w:rsidRPr="00F84B27">
        <w:rPr>
          <w:noProof/>
          <w:szCs w:val="22"/>
          <w:lang w:val="hr-HR"/>
        </w:rPr>
        <w:t>vidjeti dio</w:t>
      </w:r>
      <w:r w:rsidR="00DD3250" w:rsidRPr="00F84B27">
        <w:rPr>
          <w:noProof/>
          <w:szCs w:val="22"/>
          <w:lang w:val="hr-HR"/>
        </w:rPr>
        <w:t> 4.4).</w:t>
      </w:r>
    </w:p>
    <w:p w14:paraId="71919C5D" w14:textId="77777777" w:rsidR="00E87F7D" w:rsidRPr="00F84B27" w:rsidRDefault="00E87F7D" w:rsidP="000333ED">
      <w:pPr>
        <w:rPr>
          <w:noProof/>
          <w:lang w:val="hr-HR"/>
        </w:rPr>
      </w:pPr>
    </w:p>
    <w:p w14:paraId="7A28946B" w14:textId="77777777" w:rsidR="0008330E" w:rsidRPr="00F84B27" w:rsidRDefault="0008330E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Randomizirano, otvoreno, multicentrično ispitivanje prove</w:t>
      </w:r>
      <w:r w:rsidR="00FA01E9" w:rsidRPr="00F84B27">
        <w:rPr>
          <w:noProof/>
          <w:szCs w:val="22"/>
          <w:lang w:val="hr-HR"/>
        </w:rPr>
        <w:t xml:space="preserve">deno </w:t>
      </w:r>
      <w:r w:rsidR="00674397" w:rsidRPr="00F84B27">
        <w:rPr>
          <w:noProof/>
          <w:szCs w:val="22"/>
          <w:lang w:val="hr-HR"/>
        </w:rPr>
        <w:t>je</w:t>
      </w:r>
      <w:r w:rsidR="00B868F7" w:rsidRPr="00F84B27">
        <w:rPr>
          <w:noProof/>
          <w:szCs w:val="22"/>
          <w:lang w:val="hr-HR"/>
        </w:rPr>
        <w:t xml:space="preserve"> u </w:t>
      </w:r>
      <w:r w:rsidR="00FA01E9" w:rsidRPr="00F84B27">
        <w:rPr>
          <w:noProof/>
          <w:szCs w:val="22"/>
          <w:lang w:val="hr-HR"/>
        </w:rPr>
        <w:t>2098 anemičnih bolesnica</w:t>
      </w:r>
      <w:r w:rsidR="00B868F7" w:rsidRPr="00F84B27">
        <w:rPr>
          <w:noProof/>
          <w:szCs w:val="22"/>
          <w:lang w:val="hr-HR"/>
        </w:rPr>
        <w:t xml:space="preserve"> s </w:t>
      </w:r>
      <w:r w:rsidR="00FA01E9" w:rsidRPr="00F84B27">
        <w:rPr>
          <w:noProof/>
          <w:szCs w:val="22"/>
          <w:lang w:val="hr-HR"/>
        </w:rPr>
        <w:t xml:space="preserve">metastatskim rakom dojke, koje su primale prvu liniju ili drugu liniju kemoterapije. To je bilo </w:t>
      </w:r>
      <w:r w:rsidR="00674397" w:rsidRPr="00F84B27">
        <w:rPr>
          <w:noProof/>
          <w:szCs w:val="22"/>
          <w:lang w:val="hr-HR"/>
        </w:rPr>
        <w:t xml:space="preserve">ispitivanje </w:t>
      </w:r>
      <w:r w:rsidR="00FA01E9" w:rsidRPr="00F84B27">
        <w:rPr>
          <w:noProof/>
          <w:szCs w:val="22"/>
          <w:lang w:val="hr-HR"/>
        </w:rPr>
        <w:t>neinferiorno</w:t>
      </w:r>
      <w:r w:rsidR="00674397" w:rsidRPr="00F84B27">
        <w:rPr>
          <w:noProof/>
          <w:szCs w:val="22"/>
          <w:lang w:val="hr-HR"/>
        </w:rPr>
        <w:t>sti ustrojeno tako da se isključi</w:t>
      </w:r>
      <w:r w:rsidR="00FA01E9" w:rsidRPr="00F84B27">
        <w:rPr>
          <w:noProof/>
          <w:szCs w:val="22"/>
          <w:lang w:val="hr-HR"/>
        </w:rPr>
        <w:t xml:space="preserve"> 15</w:t>
      </w:r>
      <w:r w:rsidR="00674397" w:rsidRPr="00F84B27">
        <w:rPr>
          <w:noProof/>
          <w:szCs w:val="22"/>
          <w:lang w:val="hr-HR"/>
        </w:rPr>
        <w:t> </w:t>
      </w:r>
      <w:r w:rsidR="00FA01E9" w:rsidRPr="00F84B27">
        <w:rPr>
          <w:noProof/>
          <w:szCs w:val="22"/>
          <w:lang w:val="hr-HR"/>
        </w:rPr>
        <w:t>%-tno povećanj</w:t>
      </w:r>
      <w:r w:rsidR="00674397" w:rsidRPr="00F84B27">
        <w:rPr>
          <w:noProof/>
          <w:szCs w:val="22"/>
          <w:lang w:val="hr-HR"/>
        </w:rPr>
        <w:t>e</w:t>
      </w:r>
      <w:r w:rsidR="00FA01E9" w:rsidRPr="00F84B27">
        <w:rPr>
          <w:noProof/>
          <w:szCs w:val="22"/>
          <w:lang w:val="hr-HR"/>
        </w:rPr>
        <w:t xml:space="preserve"> rizika </w:t>
      </w:r>
      <w:r w:rsidR="00282601" w:rsidRPr="00F84B27">
        <w:rPr>
          <w:noProof/>
          <w:szCs w:val="22"/>
          <w:lang w:val="hr-HR"/>
        </w:rPr>
        <w:t>od</w:t>
      </w:r>
      <w:r w:rsidR="00FA01E9" w:rsidRPr="00F84B27">
        <w:rPr>
          <w:noProof/>
          <w:szCs w:val="22"/>
          <w:lang w:val="hr-HR"/>
        </w:rPr>
        <w:t xml:space="preserve"> progresij</w:t>
      </w:r>
      <w:r w:rsidR="00282601" w:rsidRPr="00F84B27">
        <w:rPr>
          <w:noProof/>
          <w:szCs w:val="22"/>
          <w:lang w:val="hr-HR"/>
        </w:rPr>
        <w:t>e</w:t>
      </w:r>
      <w:r w:rsidR="00FA01E9" w:rsidRPr="00F84B27">
        <w:rPr>
          <w:noProof/>
          <w:szCs w:val="22"/>
          <w:lang w:val="hr-HR"/>
        </w:rPr>
        <w:t xml:space="preserve"> tumora ili smrti</w:t>
      </w:r>
      <w:r w:rsidR="00B868F7" w:rsidRPr="00F84B27">
        <w:rPr>
          <w:noProof/>
          <w:szCs w:val="22"/>
          <w:lang w:val="hr-HR"/>
        </w:rPr>
        <w:t xml:space="preserve"> u </w:t>
      </w:r>
      <w:r w:rsidR="00282601" w:rsidRPr="00F84B27">
        <w:rPr>
          <w:noProof/>
          <w:szCs w:val="22"/>
          <w:lang w:val="hr-HR"/>
        </w:rPr>
        <w:t>skupi</w:t>
      </w:r>
      <w:r w:rsidR="00FA01E9" w:rsidRPr="00F84B27">
        <w:rPr>
          <w:noProof/>
          <w:szCs w:val="22"/>
          <w:lang w:val="hr-HR"/>
        </w:rPr>
        <w:t>ni liječenoj epoetinom alfa plus standardna terapija</w:t>
      </w:r>
      <w:r w:rsidR="00B868F7" w:rsidRPr="00F84B27">
        <w:rPr>
          <w:noProof/>
          <w:szCs w:val="22"/>
          <w:lang w:val="hr-HR"/>
        </w:rPr>
        <w:t xml:space="preserve"> u </w:t>
      </w:r>
      <w:r w:rsidR="00FA01E9" w:rsidRPr="00F84B27">
        <w:rPr>
          <w:noProof/>
          <w:szCs w:val="22"/>
          <w:lang w:val="hr-HR"/>
        </w:rPr>
        <w:t xml:space="preserve">usporedbi sa </w:t>
      </w:r>
      <w:r w:rsidR="002E1471" w:rsidRPr="00F84B27">
        <w:rPr>
          <w:noProof/>
          <w:szCs w:val="22"/>
          <w:lang w:val="hr-HR"/>
        </w:rPr>
        <w:t xml:space="preserve">samo </w:t>
      </w:r>
      <w:r w:rsidR="00FA01E9" w:rsidRPr="00F84B27">
        <w:rPr>
          <w:noProof/>
          <w:szCs w:val="22"/>
          <w:lang w:val="hr-HR"/>
        </w:rPr>
        <w:t xml:space="preserve">standardnom terapijom. </w:t>
      </w:r>
      <w:r w:rsidR="0084208A" w:rsidRPr="00F84B27">
        <w:rPr>
          <w:noProof/>
          <w:szCs w:val="22"/>
          <w:lang w:val="hr-HR"/>
        </w:rPr>
        <w:t xml:space="preserve">U </w:t>
      </w:r>
      <w:r w:rsidR="00487029" w:rsidRPr="00F84B27">
        <w:rPr>
          <w:noProof/>
          <w:szCs w:val="22"/>
          <w:lang w:val="hr-HR"/>
        </w:rPr>
        <w:t>vrijeme završetka prikupljanja</w:t>
      </w:r>
      <w:r w:rsidR="0084208A" w:rsidRPr="00F84B27">
        <w:rPr>
          <w:noProof/>
          <w:szCs w:val="22"/>
          <w:lang w:val="hr-HR"/>
        </w:rPr>
        <w:t xml:space="preserve"> podataka</w:t>
      </w:r>
      <w:r w:rsidR="00487029" w:rsidRPr="00F84B27">
        <w:rPr>
          <w:noProof/>
          <w:szCs w:val="22"/>
          <w:lang w:val="hr-HR"/>
        </w:rPr>
        <w:t xml:space="preserve"> u kliničkom ispitivanju</w:t>
      </w:r>
      <w:r w:rsidR="0084208A" w:rsidRPr="00F84B27">
        <w:rPr>
          <w:noProof/>
          <w:szCs w:val="22"/>
          <w:lang w:val="hr-HR"/>
        </w:rPr>
        <w:t xml:space="preserve"> (engl. </w:t>
      </w:r>
      <w:r w:rsidR="0084208A" w:rsidRPr="00F84B27">
        <w:rPr>
          <w:i/>
          <w:noProof/>
          <w:szCs w:val="22"/>
          <w:lang w:val="hr-HR"/>
        </w:rPr>
        <w:t>clinical</w:t>
      </w:r>
      <w:r w:rsidR="0084208A" w:rsidRPr="00F84B27">
        <w:rPr>
          <w:noProof/>
          <w:szCs w:val="22"/>
          <w:lang w:val="hr-HR"/>
        </w:rPr>
        <w:t xml:space="preserve"> </w:t>
      </w:r>
      <w:r w:rsidR="0084208A" w:rsidRPr="00F84B27">
        <w:rPr>
          <w:i/>
          <w:noProof/>
          <w:szCs w:val="22"/>
          <w:lang w:val="hr-HR"/>
        </w:rPr>
        <w:t>data cutoff</w:t>
      </w:r>
      <w:r w:rsidR="0084208A" w:rsidRPr="00F84B27">
        <w:rPr>
          <w:noProof/>
          <w:szCs w:val="22"/>
          <w:lang w:val="hr-HR"/>
        </w:rPr>
        <w:t>) m</w:t>
      </w:r>
      <w:r w:rsidR="00FA01E9" w:rsidRPr="00F84B27">
        <w:rPr>
          <w:noProof/>
          <w:szCs w:val="22"/>
          <w:lang w:val="hr-HR"/>
        </w:rPr>
        <w:t xml:space="preserve">edijan preživljenja bez progresije </w:t>
      </w:r>
      <w:r w:rsidR="00282601" w:rsidRPr="00F84B27">
        <w:rPr>
          <w:noProof/>
          <w:szCs w:val="22"/>
          <w:lang w:val="hr-HR"/>
        </w:rPr>
        <w:t xml:space="preserve">bolesti </w:t>
      </w:r>
      <w:r w:rsidR="00FA01E9" w:rsidRPr="00F84B27">
        <w:rPr>
          <w:noProof/>
          <w:szCs w:val="22"/>
          <w:lang w:val="hr-HR"/>
        </w:rPr>
        <w:t>p</w:t>
      </w:r>
      <w:r w:rsidR="00282601" w:rsidRPr="00F84B27">
        <w:rPr>
          <w:noProof/>
          <w:szCs w:val="22"/>
          <w:lang w:val="hr-HR"/>
        </w:rPr>
        <w:t>rema</w:t>
      </w:r>
      <w:r w:rsidR="00FA01E9" w:rsidRPr="00F84B27">
        <w:rPr>
          <w:noProof/>
          <w:szCs w:val="22"/>
          <w:lang w:val="hr-HR"/>
        </w:rPr>
        <w:t xml:space="preserve"> </w:t>
      </w:r>
      <w:r w:rsidR="008E04DA" w:rsidRPr="00F84B27">
        <w:rPr>
          <w:noProof/>
          <w:szCs w:val="22"/>
          <w:lang w:val="hr-HR"/>
        </w:rPr>
        <w:t xml:space="preserve">ispitivačevoj </w:t>
      </w:r>
      <w:r w:rsidR="00282601" w:rsidRPr="00F84B27">
        <w:rPr>
          <w:noProof/>
          <w:szCs w:val="22"/>
          <w:lang w:val="hr-HR"/>
        </w:rPr>
        <w:t>ocjeni progresije</w:t>
      </w:r>
      <w:r w:rsidR="00FA01E9" w:rsidRPr="00F84B27">
        <w:rPr>
          <w:noProof/>
          <w:szCs w:val="22"/>
          <w:lang w:val="hr-HR"/>
        </w:rPr>
        <w:t xml:space="preserve"> bolesti </w:t>
      </w:r>
      <w:r w:rsidR="00282601" w:rsidRPr="00F84B27">
        <w:rPr>
          <w:noProof/>
          <w:szCs w:val="22"/>
          <w:lang w:val="hr-HR"/>
        </w:rPr>
        <w:t>iznosio je</w:t>
      </w:r>
      <w:r w:rsidR="00FA01E9" w:rsidRPr="00F84B27">
        <w:rPr>
          <w:noProof/>
          <w:szCs w:val="22"/>
          <w:lang w:val="hr-HR"/>
        </w:rPr>
        <w:t xml:space="preserve"> 7,4 mjeseci</w:t>
      </w:r>
      <w:r w:rsidR="00B868F7" w:rsidRPr="00F84B27">
        <w:rPr>
          <w:noProof/>
          <w:szCs w:val="22"/>
          <w:lang w:val="hr-HR"/>
        </w:rPr>
        <w:t xml:space="preserve"> u </w:t>
      </w:r>
      <w:r w:rsidR="00FA01E9" w:rsidRPr="00F84B27">
        <w:rPr>
          <w:noProof/>
          <w:szCs w:val="22"/>
          <w:lang w:val="hr-HR"/>
        </w:rPr>
        <w:t>svakoj skupini (HR 1,09, 95</w:t>
      </w:r>
      <w:r w:rsidR="00282601" w:rsidRPr="00F84B27">
        <w:rPr>
          <w:noProof/>
          <w:szCs w:val="22"/>
          <w:lang w:val="hr-HR"/>
        </w:rPr>
        <w:t> </w:t>
      </w:r>
      <w:r w:rsidR="00FA01E9" w:rsidRPr="00F84B27">
        <w:rPr>
          <w:noProof/>
          <w:szCs w:val="22"/>
          <w:lang w:val="hr-HR"/>
        </w:rPr>
        <w:t>% CI: 0,99</w:t>
      </w:r>
      <w:r w:rsidR="00AB0E11" w:rsidRPr="00F84B27">
        <w:rPr>
          <w:noProof/>
          <w:szCs w:val="22"/>
          <w:lang w:val="hr-HR"/>
        </w:rPr>
        <w:t>;</w:t>
      </w:r>
      <w:r w:rsidR="00FA01E9" w:rsidRPr="00F84B27">
        <w:rPr>
          <w:noProof/>
          <w:szCs w:val="22"/>
          <w:lang w:val="hr-HR"/>
        </w:rPr>
        <w:t xml:space="preserve"> 1,20), </w:t>
      </w:r>
      <w:r w:rsidR="00282601" w:rsidRPr="00F84B27">
        <w:rPr>
          <w:noProof/>
          <w:szCs w:val="22"/>
          <w:lang w:val="hr-HR"/>
        </w:rPr>
        <w:t>pokazujući</w:t>
      </w:r>
      <w:r w:rsidR="0026013B" w:rsidRPr="00F84B27">
        <w:rPr>
          <w:noProof/>
          <w:szCs w:val="22"/>
          <w:lang w:val="hr-HR"/>
        </w:rPr>
        <w:t xml:space="preserve"> da cilj ispitivanja nije </w:t>
      </w:r>
      <w:r w:rsidR="00282601" w:rsidRPr="00F84B27">
        <w:rPr>
          <w:noProof/>
          <w:szCs w:val="22"/>
          <w:lang w:val="hr-HR"/>
        </w:rPr>
        <w:t xml:space="preserve">bio </w:t>
      </w:r>
      <w:r w:rsidR="0026013B" w:rsidRPr="00F84B27">
        <w:rPr>
          <w:noProof/>
          <w:szCs w:val="22"/>
          <w:lang w:val="hr-HR"/>
        </w:rPr>
        <w:t xml:space="preserve">postignut. </w:t>
      </w:r>
      <w:r w:rsidR="00280A9E" w:rsidRPr="00F84B27">
        <w:rPr>
          <w:noProof/>
          <w:szCs w:val="22"/>
          <w:lang w:val="hr-HR"/>
        </w:rPr>
        <w:t>U</w:t>
      </w:r>
      <w:r w:rsidR="0084208A" w:rsidRPr="00F84B27">
        <w:rPr>
          <w:noProof/>
          <w:szCs w:val="22"/>
          <w:lang w:val="hr-HR"/>
        </w:rPr>
        <w:t xml:space="preserve"> skupini liječenoj epoetinom alfa plus standardna terapija </w:t>
      </w:r>
      <w:r w:rsidR="00280A9E" w:rsidRPr="00F84B27">
        <w:rPr>
          <w:noProof/>
          <w:szCs w:val="22"/>
          <w:lang w:val="hr-HR"/>
        </w:rPr>
        <w:t>značajno manji broj bolesnica</w:t>
      </w:r>
      <w:r w:rsidR="008E04DA" w:rsidRPr="00F84B27">
        <w:rPr>
          <w:noProof/>
          <w:szCs w:val="22"/>
          <w:lang w:val="hr-HR"/>
        </w:rPr>
        <w:t xml:space="preserve"> </w:t>
      </w:r>
      <w:r w:rsidR="00280A9E" w:rsidRPr="00F84B27">
        <w:rPr>
          <w:noProof/>
          <w:szCs w:val="22"/>
          <w:lang w:val="hr-HR"/>
        </w:rPr>
        <w:t xml:space="preserve">primio </w:t>
      </w:r>
      <w:r w:rsidR="008E04DA" w:rsidRPr="00F84B27">
        <w:rPr>
          <w:noProof/>
          <w:szCs w:val="22"/>
          <w:lang w:val="hr-HR"/>
        </w:rPr>
        <w:t xml:space="preserve">je </w:t>
      </w:r>
      <w:r w:rsidR="00280A9E" w:rsidRPr="00F84B27">
        <w:rPr>
          <w:noProof/>
          <w:szCs w:val="22"/>
          <w:lang w:val="hr-HR"/>
        </w:rPr>
        <w:t xml:space="preserve">transfuzije crvenih krvnih stanica </w:t>
      </w:r>
      <w:r w:rsidR="0084208A" w:rsidRPr="00F84B27">
        <w:rPr>
          <w:noProof/>
          <w:szCs w:val="22"/>
          <w:lang w:val="hr-HR"/>
        </w:rPr>
        <w:t>(5,8 % naspram 11,4 %); međutim,</w:t>
      </w:r>
      <w:r w:rsidR="00280A9E" w:rsidRPr="00F84B27">
        <w:rPr>
          <w:noProof/>
          <w:szCs w:val="22"/>
          <w:lang w:val="hr-HR"/>
        </w:rPr>
        <w:t xml:space="preserve"> u istoj skupini</w:t>
      </w:r>
      <w:r w:rsidR="0084208A" w:rsidRPr="00F84B27">
        <w:rPr>
          <w:noProof/>
          <w:szCs w:val="22"/>
          <w:lang w:val="hr-HR"/>
        </w:rPr>
        <w:t xml:space="preserve"> značajno ve</w:t>
      </w:r>
      <w:r w:rsidR="00280A9E" w:rsidRPr="00F84B27">
        <w:rPr>
          <w:noProof/>
          <w:szCs w:val="22"/>
          <w:lang w:val="hr-HR"/>
        </w:rPr>
        <w:t>ći broj</w:t>
      </w:r>
      <w:r w:rsidR="0084208A" w:rsidRPr="00F84B27">
        <w:rPr>
          <w:noProof/>
          <w:szCs w:val="22"/>
          <w:lang w:val="hr-HR"/>
        </w:rPr>
        <w:t xml:space="preserve"> bolesnica</w:t>
      </w:r>
      <w:r w:rsidR="008E04DA" w:rsidRPr="00F84B27">
        <w:rPr>
          <w:noProof/>
          <w:szCs w:val="22"/>
          <w:lang w:val="hr-HR"/>
        </w:rPr>
        <w:t xml:space="preserve"> </w:t>
      </w:r>
      <w:r w:rsidR="0084208A" w:rsidRPr="00F84B27">
        <w:rPr>
          <w:noProof/>
          <w:szCs w:val="22"/>
          <w:lang w:val="hr-HR"/>
        </w:rPr>
        <w:t xml:space="preserve">imao je trombotske vaskularne događaje (2,8 % naspram 1,4 %). </w:t>
      </w:r>
      <w:r w:rsidR="0026013B" w:rsidRPr="00F84B27">
        <w:rPr>
          <w:noProof/>
          <w:szCs w:val="22"/>
          <w:lang w:val="hr-HR"/>
        </w:rPr>
        <w:t xml:space="preserve">Pri </w:t>
      </w:r>
      <w:r w:rsidR="00280A9E" w:rsidRPr="00F84B27">
        <w:rPr>
          <w:noProof/>
          <w:szCs w:val="22"/>
          <w:lang w:val="hr-HR"/>
        </w:rPr>
        <w:t>završnoj</w:t>
      </w:r>
      <w:r w:rsidR="0084208A" w:rsidRPr="00F84B27">
        <w:rPr>
          <w:noProof/>
          <w:szCs w:val="22"/>
          <w:lang w:val="hr-HR"/>
        </w:rPr>
        <w:t xml:space="preserve"> analizi</w:t>
      </w:r>
      <w:r w:rsidR="0026013B" w:rsidRPr="00F84B27">
        <w:rPr>
          <w:noProof/>
          <w:szCs w:val="22"/>
          <w:lang w:val="hr-HR"/>
        </w:rPr>
        <w:t xml:space="preserve"> prijavljeno je </w:t>
      </w:r>
      <w:r w:rsidR="0084208A" w:rsidRPr="00F84B27">
        <w:rPr>
          <w:noProof/>
          <w:szCs w:val="22"/>
          <w:lang w:val="hr-HR"/>
        </w:rPr>
        <w:t>1653</w:t>
      </w:r>
      <w:r w:rsidR="0026013B" w:rsidRPr="00F84B27">
        <w:rPr>
          <w:noProof/>
          <w:szCs w:val="22"/>
          <w:lang w:val="hr-HR"/>
        </w:rPr>
        <w:t> smrti. Medijan ukupnog preživljenja</w:t>
      </w:r>
      <w:r w:rsidR="00B868F7" w:rsidRPr="00F84B27">
        <w:rPr>
          <w:noProof/>
          <w:szCs w:val="22"/>
          <w:lang w:val="hr-HR"/>
        </w:rPr>
        <w:t xml:space="preserve"> u </w:t>
      </w:r>
      <w:r w:rsidR="0026013B" w:rsidRPr="00F84B27">
        <w:rPr>
          <w:noProof/>
          <w:szCs w:val="22"/>
          <w:lang w:val="hr-HR"/>
        </w:rPr>
        <w:t>skupini liječenoj epoetinom alfa plus standardna terapija bio je 17,</w:t>
      </w:r>
      <w:r w:rsidR="00A44107" w:rsidRPr="00F84B27">
        <w:rPr>
          <w:noProof/>
          <w:szCs w:val="22"/>
          <w:lang w:val="hr-HR"/>
        </w:rPr>
        <w:t>8</w:t>
      </w:r>
      <w:r w:rsidR="0026013B" w:rsidRPr="00F84B27">
        <w:rPr>
          <w:noProof/>
          <w:szCs w:val="22"/>
          <w:lang w:val="hr-HR"/>
        </w:rPr>
        <w:t> mjesec</w:t>
      </w:r>
      <w:r w:rsidR="00202126" w:rsidRPr="00F84B27">
        <w:rPr>
          <w:noProof/>
          <w:szCs w:val="22"/>
          <w:lang w:val="hr-HR"/>
        </w:rPr>
        <w:t>i</w:t>
      </w:r>
      <w:r w:rsidR="00B868F7" w:rsidRPr="00F84B27">
        <w:rPr>
          <w:noProof/>
          <w:szCs w:val="22"/>
          <w:lang w:val="hr-HR"/>
        </w:rPr>
        <w:t xml:space="preserve"> u </w:t>
      </w:r>
      <w:r w:rsidR="0026013B" w:rsidRPr="00F84B27">
        <w:rPr>
          <w:noProof/>
          <w:szCs w:val="22"/>
          <w:lang w:val="hr-HR"/>
        </w:rPr>
        <w:t xml:space="preserve">usporedbi sa </w:t>
      </w:r>
      <w:r w:rsidR="00A44107" w:rsidRPr="00F84B27">
        <w:rPr>
          <w:noProof/>
          <w:szCs w:val="22"/>
          <w:lang w:val="hr-HR"/>
        </w:rPr>
        <w:t>18,0</w:t>
      </w:r>
      <w:r w:rsidR="0026013B" w:rsidRPr="00F84B27">
        <w:rPr>
          <w:noProof/>
          <w:szCs w:val="22"/>
          <w:lang w:val="hr-HR"/>
        </w:rPr>
        <w:t> mj</w:t>
      </w:r>
      <w:r w:rsidR="000A50D5" w:rsidRPr="00F84B27">
        <w:rPr>
          <w:noProof/>
          <w:szCs w:val="22"/>
          <w:lang w:val="hr-HR"/>
        </w:rPr>
        <w:t>e</w:t>
      </w:r>
      <w:r w:rsidR="0026013B" w:rsidRPr="00F84B27">
        <w:rPr>
          <w:noProof/>
          <w:szCs w:val="22"/>
          <w:lang w:val="hr-HR"/>
        </w:rPr>
        <w:t>sec</w:t>
      </w:r>
      <w:r w:rsidR="00202126" w:rsidRPr="00F84B27">
        <w:rPr>
          <w:noProof/>
          <w:szCs w:val="22"/>
          <w:lang w:val="hr-HR"/>
        </w:rPr>
        <w:t>i</w:t>
      </w:r>
      <w:r w:rsidR="00B868F7" w:rsidRPr="00F84B27">
        <w:rPr>
          <w:noProof/>
          <w:szCs w:val="22"/>
          <w:lang w:val="hr-HR"/>
        </w:rPr>
        <w:t xml:space="preserve"> u </w:t>
      </w:r>
      <w:r w:rsidR="0026013B" w:rsidRPr="00F84B27">
        <w:rPr>
          <w:noProof/>
          <w:szCs w:val="22"/>
          <w:lang w:val="hr-HR"/>
        </w:rPr>
        <w:t>skupini liječenoj samo</w:t>
      </w:r>
      <w:r w:rsidR="000A50D5" w:rsidRPr="00F84B27">
        <w:rPr>
          <w:noProof/>
          <w:szCs w:val="22"/>
          <w:lang w:val="hr-HR"/>
        </w:rPr>
        <w:t xml:space="preserve"> </w:t>
      </w:r>
      <w:r w:rsidR="0026013B" w:rsidRPr="00F84B27">
        <w:rPr>
          <w:noProof/>
          <w:szCs w:val="22"/>
          <w:lang w:val="hr-HR"/>
        </w:rPr>
        <w:t>standardnom terapijom (HR 1,0</w:t>
      </w:r>
      <w:r w:rsidR="00A44107" w:rsidRPr="00F84B27">
        <w:rPr>
          <w:noProof/>
          <w:szCs w:val="22"/>
          <w:lang w:val="hr-HR"/>
        </w:rPr>
        <w:t>7</w:t>
      </w:r>
      <w:r w:rsidR="0026013B" w:rsidRPr="00F84B27">
        <w:rPr>
          <w:noProof/>
          <w:szCs w:val="22"/>
          <w:lang w:val="hr-HR"/>
        </w:rPr>
        <w:t>, 95</w:t>
      </w:r>
      <w:r w:rsidR="000A50D5" w:rsidRPr="00F84B27">
        <w:rPr>
          <w:noProof/>
          <w:szCs w:val="22"/>
          <w:lang w:val="hr-HR"/>
        </w:rPr>
        <w:t> </w:t>
      </w:r>
      <w:r w:rsidR="0026013B" w:rsidRPr="00F84B27">
        <w:rPr>
          <w:noProof/>
          <w:szCs w:val="22"/>
          <w:lang w:val="hr-HR"/>
        </w:rPr>
        <w:t>% CI: 0,9</w:t>
      </w:r>
      <w:r w:rsidR="00A44107" w:rsidRPr="00F84B27">
        <w:rPr>
          <w:noProof/>
          <w:szCs w:val="22"/>
          <w:lang w:val="hr-HR"/>
        </w:rPr>
        <w:t>7</w:t>
      </w:r>
      <w:r w:rsidR="00AF78EA" w:rsidRPr="00F84B27">
        <w:rPr>
          <w:noProof/>
          <w:szCs w:val="22"/>
          <w:lang w:val="hr-HR"/>
        </w:rPr>
        <w:t>;</w:t>
      </w:r>
      <w:r w:rsidR="0026013B" w:rsidRPr="00F84B27">
        <w:rPr>
          <w:noProof/>
          <w:szCs w:val="22"/>
          <w:lang w:val="hr-HR"/>
        </w:rPr>
        <w:t xml:space="preserve"> 1,18).</w:t>
      </w:r>
      <w:r w:rsidR="00A44107" w:rsidRPr="00F84B27">
        <w:rPr>
          <w:noProof/>
          <w:szCs w:val="22"/>
          <w:lang w:val="hr-HR"/>
        </w:rPr>
        <w:t xml:space="preserve"> Medijan vremena do progresije temelj</w:t>
      </w:r>
      <w:r w:rsidR="00937698" w:rsidRPr="00F84B27">
        <w:rPr>
          <w:noProof/>
          <w:szCs w:val="22"/>
          <w:lang w:val="hr-HR"/>
        </w:rPr>
        <w:t>en na</w:t>
      </w:r>
      <w:r w:rsidR="00A44107" w:rsidRPr="00F84B27">
        <w:rPr>
          <w:noProof/>
          <w:szCs w:val="22"/>
          <w:lang w:val="hr-HR"/>
        </w:rPr>
        <w:t xml:space="preserve"> is</w:t>
      </w:r>
      <w:r w:rsidR="008E04DA" w:rsidRPr="00F84B27">
        <w:rPr>
          <w:noProof/>
          <w:szCs w:val="22"/>
          <w:lang w:val="hr-HR"/>
        </w:rPr>
        <w:t>pit</w:t>
      </w:r>
      <w:r w:rsidR="00A44107" w:rsidRPr="00F84B27">
        <w:rPr>
          <w:noProof/>
          <w:szCs w:val="22"/>
          <w:lang w:val="hr-HR"/>
        </w:rPr>
        <w:t>ivač</w:t>
      </w:r>
      <w:r w:rsidR="009969CD" w:rsidRPr="00F84B27">
        <w:rPr>
          <w:noProof/>
          <w:szCs w:val="22"/>
          <w:lang w:val="hr-HR"/>
        </w:rPr>
        <w:t>evoj ocjeni progresivne bolesti</w:t>
      </w:r>
      <w:r w:rsidR="00A44107" w:rsidRPr="00F84B27">
        <w:rPr>
          <w:noProof/>
          <w:szCs w:val="22"/>
          <w:lang w:val="hr-HR"/>
        </w:rPr>
        <w:t xml:space="preserve"> bio je </w:t>
      </w:r>
      <w:r w:rsidR="0019544E" w:rsidRPr="00F84B27">
        <w:rPr>
          <w:noProof/>
          <w:szCs w:val="22"/>
          <w:lang w:val="hr-HR"/>
        </w:rPr>
        <w:t>7,5 mjeseci u skupini liječenoj epoetinom alfa plus standardna terapija i 7,5</w:t>
      </w:r>
      <w:r w:rsidR="00514B5B" w:rsidRPr="00F84B27">
        <w:rPr>
          <w:noProof/>
          <w:szCs w:val="22"/>
          <w:lang w:val="hr-HR"/>
        </w:rPr>
        <w:t> </w:t>
      </w:r>
      <w:r w:rsidR="0019544E" w:rsidRPr="00F84B27">
        <w:rPr>
          <w:noProof/>
          <w:szCs w:val="22"/>
          <w:lang w:val="hr-HR"/>
        </w:rPr>
        <w:t xml:space="preserve">mjeseci u skupini liječenoj standardnom terapijom </w:t>
      </w:r>
      <w:r w:rsidR="0019544E" w:rsidRPr="00F84B27">
        <w:rPr>
          <w:noProof/>
          <w:lang w:val="hr-HR"/>
        </w:rPr>
        <w:t>(HR 1,099, 95 % CI: 0,998, 1,210). Medijan vremena do progresije tem</w:t>
      </w:r>
      <w:r w:rsidR="00C8235C" w:rsidRPr="00F84B27">
        <w:rPr>
          <w:noProof/>
          <w:lang w:val="hr-HR"/>
        </w:rPr>
        <w:t>e</w:t>
      </w:r>
      <w:r w:rsidR="0019544E" w:rsidRPr="00F84B27">
        <w:rPr>
          <w:noProof/>
          <w:lang w:val="hr-HR"/>
        </w:rPr>
        <w:t>lj</w:t>
      </w:r>
      <w:r w:rsidR="00937698" w:rsidRPr="00F84B27">
        <w:rPr>
          <w:noProof/>
          <w:lang w:val="hr-HR"/>
        </w:rPr>
        <w:t>en na</w:t>
      </w:r>
      <w:r w:rsidR="0019544E" w:rsidRPr="00F84B27">
        <w:rPr>
          <w:noProof/>
          <w:lang w:val="hr-HR"/>
        </w:rPr>
        <w:t xml:space="preserve"> </w:t>
      </w:r>
      <w:r w:rsidR="009969CD" w:rsidRPr="00F84B27">
        <w:rPr>
          <w:noProof/>
          <w:szCs w:val="22"/>
          <w:lang w:val="hr-HR"/>
        </w:rPr>
        <w:t xml:space="preserve">neovisnoj središnjoj radiološkoj ocjeni </w:t>
      </w:r>
      <w:r w:rsidR="0019544E" w:rsidRPr="00F84B27">
        <w:rPr>
          <w:noProof/>
          <w:lang w:val="hr-HR"/>
        </w:rPr>
        <w:t xml:space="preserve">progresivne bolesti bio je 8,0 mjeseci u skupini liječenoj </w:t>
      </w:r>
      <w:r w:rsidR="0019544E" w:rsidRPr="00F84B27">
        <w:rPr>
          <w:noProof/>
          <w:szCs w:val="22"/>
          <w:lang w:val="hr-HR"/>
        </w:rPr>
        <w:t>epoetinom alfa plus standardna terapija</w:t>
      </w:r>
      <w:r w:rsidR="0019544E" w:rsidRPr="00F84B27">
        <w:rPr>
          <w:noProof/>
          <w:lang w:val="hr-HR"/>
        </w:rPr>
        <w:t xml:space="preserve"> i 8,3 mjeseca </w:t>
      </w:r>
      <w:r w:rsidR="0019544E" w:rsidRPr="00F84B27">
        <w:rPr>
          <w:noProof/>
          <w:szCs w:val="22"/>
          <w:lang w:val="hr-HR"/>
        </w:rPr>
        <w:t>u skupini liječenoj standardnom terapijom</w:t>
      </w:r>
      <w:r w:rsidR="0019544E" w:rsidRPr="00F84B27">
        <w:rPr>
          <w:noProof/>
          <w:lang w:val="hr-HR"/>
        </w:rPr>
        <w:t xml:space="preserve"> (HR 1,033, 95 % CI: 0,924, 1,156)</w:t>
      </w:r>
      <w:r w:rsidR="00A44107" w:rsidRPr="00F84B27">
        <w:rPr>
          <w:noProof/>
          <w:szCs w:val="22"/>
          <w:lang w:val="hr-HR"/>
        </w:rPr>
        <w:t xml:space="preserve"> </w:t>
      </w:r>
    </w:p>
    <w:p w14:paraId="01D2B7CC" w14:textId="77777777" w:rsidR="00E87F7D" w:rsidRPr="00F84B27" w:rsidRDefault="00E87F7D" w:rsidP="000333ED">
      <w:pPr>
        <w:rPr>
          <w:noProof/>
          <w:lang w:val="hr-HR"/>
        </w:rPr>
      </w:pPr>
    </w:p>
    <w:p w14:paraId="0BE1C862" w14:textId="77777777" w:rsidR="00111FBE" w:rsidRPr="00F84B27" w:rsidRDefault="00111FBE" w:rsidP="000333ED">
      <w:pPr>
        <w:pStyle w:val="spc-hsub3italicunderlined"/>
        <w:spacing w:before="0"/>
        <w:rPr>
          <w:noProof/>
          <w:lang w:val="hr-HR"/>
        </w:rPr>
      </w:pPr>
      <w:r w:rsidRPr="00F84B27">
        <w:rPr>
          <w:noProof/>
          <w:lang w:val="hr-HR"/>
        </w:rPr>
        <w:t>Program autologne predonacije</w:t>
      </w:r>
    </w:p>
    <w:p w14:paraId="6FD0FEB7" w14:textId="77777777" w:rsidR="00111FBE" w:rsidRPr="00F84B27" w:rsidRDefault="00DD34AC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Učinak epoetina alfa na olakšavanje donacije autologne krvi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bolesnika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>niskim hematokritom (≤ 39</w:t>
      </w:r>
      <w:r w:rsidR="00FF4E2C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%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 xml:space="preserve">bez </w:t>
      </w:r>
      <w:r w:rsidR="009A7F09" w:rsidRPr="00F84B27">
        <w:rPr>
          <w:noProof/>
          <w:szCs w:val="22"/>
          <w:lang w:val="hr-HR"/>
        </w:rPr>
        <w:t xml:space="preserve">podležeće </w:t>
      </w:r>
      <w:r w:rsidRPr="00F84B27">
        <w:rPr>
          <w:noProof/>
          <w:szCs w:val="22"/>
          <w:lang w:val="hr-HR"/>
        </w:rPr>
        <w:t>anemije zbog nedostatka željeza) predviđenih za veliki ortopedski kirurški zahvat ocijenjen je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dvostruko slijepom, placebom kontroliranom ispitivanju provedenom na 204</w:t>
      </w:r>
      <w:r w:rsidR="00FF4E2C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bolesnika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jednostruko slijepom, placebom kontroliranom ispi</w:t>
      </w:r>
      <w:r w:rsidR="00FF4E2C" w:rsidRPr="00F84B27">
        <w:rPr>
          <w:noProof/>
          <w:szCs w:val="22"/>
          <w:lang w:val="hr-HR"/>
        </w:rPr>
        <w:t>tivanju na 55 </w:t>
      </w:r>
      <w:r w:rsidRPr="00F84B27">
        <w:rPr>
          <w:noProof/>
          <w:szCs w:val="22"/>
          <w:lang w:val="hr-HR"/>
        </w:rPr>
        <w:t>bolesnika.</w:t>
      </w:r>
    </w:p>
    <w:p w14:paraId="3FC89C45" w14:textId="77777777" w:rsidR="00E87F7D" w:rsidRPr="00F84B27" w:rsidRDefault="00E87F7D" w:rsidP="000333ED">
      <w:pPr>
        <w:rPr>
          <w:noProof/>
          <w:lang w:val="hr-HR"/>
        </w:rPr>
      </w:pPr>
    </w:p>
    <w:p w14:paraId="0E1FE00E" w14:textId="77777777" w:rsidR="00DD34AC" w:rsidRPr="00F84B27" w:rsidRDefault="00DD34AC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U dvostruko slijepom ispitivanju, bolesnici su liječeni sa 600</w:t>
      </w:r>
      <w:r w:rsidR="00FF4E2C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IU/kg epoetina alfa ili placebom intrave</w:t>
      </w:r>
      <w:r w:rsidR="00FF4E2C" w:rsidRPr="00F84B27">
        <w:rPr>
          <w:noProof/>
          <w:szCs w:val="22"/>
          <w:lang w:val="hr-HR"/>
        </w:rPr>
        <w:t>nski jednom dnevno svaka 3 do 4 dana tijekom 3 tjedna (ukupno 6 </w:t>
      </w:r>
      <w:r w:rsidRPr="00F84B27">
        <w:rPr>
          <w:noProof/>
          <w:szCs w:val="22"/>
          <w:lang w:val="hr-HR"/>
        </w:rPr>
        <w:t>doza). Bolesnici liječeni epoetinom alfa mogli su, prosječno, prethodno pohraniti značajno više jedinica krvi (</w:t>
      </w:r>
      <w:r w:rsidR="00FF4E2C" w:rsidRPr="00F84B27">
        <w:rPr>
          <w:noProof/>
          <w:szCs w:val="22"/>
          <w:lang w:val="hr-HR"/>
        </w:rPr>
        <w:t>4,5 </w:t>
      </w:r>
      <w:r w:rsidR="00BD6594" w:rsidRPr="00F84B27">
        <w:rPr>
          <w:noProof/>
          <w:szCs w:val="22"/>
          <w:lang w:val="hr-HR"/>
        </w:rPr>
        <w:t>jedinice</w:t>
      </w:r>
      <w:r w:rsidRPr="00F84B27">
        <w:rPr>
          <w:noProof/>
          <w:szCs w:val="22"/>
          <w:lang w:val="hr-HR"/>
        </w:rPr>
        <w:t>)</w:t>
      </w:r>
      <w:r w:rsidR="00BD6594" w:rsidRPr="00F84B27">
        <w:rPr>
          <w:noProof/>
          <w:szCs w:val="22"/>
          <w:lang w:val="hr-HR"/>
        </w:rPr>
        <w:t xml:space="preserve"> nego b</w:t>
      </w:r>
      <w:r w:rsidR="00FF4E2C" w:rsidRPr="00F84B27">
        <w:rPr>
          <w:noProof/>
          <w:szCs w:val="22"/>
          <w:lang w:val="hr-HR"/>
        </w:rPr>
        <w:t>olesnici liječeni placebom (3,0 </w:t>
      </w:r>
      <w:r w:rsidR="00BD6594" w:rsidRPr="00F84B27">
        <w:rPr>
          <w:noProof/>
          <w:szCs w:val="22"/>
          <w:lang w:val="hr-HR"/>
        </w:rPr>
        <w:t>jedinice).</w:t>
      </w:r>
    </w:p>
    <w:p w14:paraId="77E33C85" w14:textId="77777777" w:rsidR="00E87F7D" w:rsidRPr="00F84B27" w:rsidRDefault="00E87F7D" w:rsidP="000333ED">
      <w:pPr>
        <w:rPr>
          <w:noProof/>
          <w:lang w:val="hr-HR"/>
        </w:rPr>
      </w:pPr>
    </w:p>
    <w:p w14:paraId="6395A670" w14:textId="77777777" w:rsidR="00BD6594" w:rsidRPr="00F84B27" w:rsidRDefault="00BD6594" w:rsidP="000333ED">
      <w:pPr>
        <w:pStyle w:val="spc-p2"/>
        <w:keepNext/>
        <w:keepLines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U jednostruko slijepom ispitivanju</w:t>
      </w:r>
      <w:r w:rsidR="00FF4E2C" w:rsidRPr="00F84B27">
        <w:rPr>
          <w:noProof/>
          <w:szCs w:val="22"/>
          <w:lang w:val="hr-HR"/>
        </w:rPr>
        <w:t>,</w:t>
      </w:r>
      <w:r w:rsidRPr="00F84B27">
        <w:rPr>
          <w:noProof/>
          <w:szCs w:val="22"/>
          <w:lang w:val="hr-HR"/>
        </w:rPr>
        <w:t xml:space="preserve"> bolesnici su liječeni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>300</w:t>
      </w:r>
      <w:r w:rsidR="00FF4E2C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IU/kg ili 600</w:t>
      </w:r>
      <w:r w:rsidR="00FF4E2C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IU/kg epoetina alfa ili placebom intrave</w:t>
      </w:r>
      <w:r w:rsidR="00FF4E2C" w:rsidRPr="00F84B27">
        <w:rPr>
          <w:noProof/>
          <w:szCs w:val="22"/>
          <w:lang w:val="hr-HR"/>
        </w:rPr>
        <w:t>nski jednom dnevno svaka 3 do 4 </w:t>
      </w:r>
      <w:r w:rsidRPr="00F84B27">
        <w:rPr>
          <w:noProof/>
          <w:szCs w:val="22"/>
          <w:lang w:val="hr-HR"/>
        </w:rPr>
        <w:t>dana tije</w:t>
      </w:r>
      <w:r w:rsidR="00FF4E2C" w:rsidRPr="00F84B27">
        <w:rPr>
          <w:noProof/>
          <w:szCs w:val="22"/>
          <w:lang w:val="hr-HR"/>
        </w:rPr>
        <w:t>kom 3 tjedna (ukupno 6 </w:t>
      </w:r>
      <w:r w:rsidRPr="00F84B27">
        <w:rPr>
          <w:noProof/>
          <w:szCs w:val="22"/>
          <w:lang w:val="hr-HR"/>
        </w:rPr>
        <w:t>doza). Bolesnici liječeni epoetinom alfa mogli su, također, prethodno pohraniti značajno više jedinica krvi (</w:t>
      </w:r>
      <w:r w:rsidR="00FF4E2C" w:rsidRPr="00F84B27">
        <w:rPr>
          <w:noProof/>
          <w:szCs w:val="22"/>
          <w:lang w:val="hr-HR"/>
        </w:rPr>
        <w:t>epoetin alfa 300 </w:t>
      </w:r>
      <w:r w:rsidR="000C23CB" w:rsidRPr="00F84B27">
        <w:rPr>
          <w:noProof/>
          <w:szCs w:val="22"/>
          <w:lang w:val="hr-HR"/>
        </w:rPr>
        <w:t>IU/kg = </w:t>
      </w:r>
      <w:r w:rsidRPr="00F84B27">
        <w:rPr>
          <w:noProof/>
          <w:szCs w:val="22"/>
          <w:lang w:val="hr-HR"/>
        </w:rPr>
        <w:t>4,4 jedinice; epoetin alfa 600</w:t>
      </w:r>
      <w:r w:rsidR="00FF4E2C" w:rsidRPr="00F84B27">
        <w:rPr>
          <w:noProof/>
          <w:szCs w:val="22"/>
          <w:lang w:val="hr-HR"/>
        </w:rPr>
        <w:t> </w:t>
      </w:r>
      <w:r w:rsidR="000C23CB" w:rsidRPr="00F84B27">
        <w:rPr>
          <w:noProof/>
          <w:szCs w:val="22"/>
          <w:lang w:val="hr-HR"/>
        </w:rPr>
        <w:t>IU/kg = </w:t>
      </w:r>
      <w:r w:rsidRPr="00F84B27">
        <w:rPr>
          <w:noProof/>
          <w:szCs w:val="22"/>
          <w:lang w:val="hr-HR"/>
        </w:rPr>
        <w:t>4,7 jedinica) nego bolesnici liječeni placebom (2,9</w:t>
      </w:r>
      <w:r w:rsidR="00FF4E2C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jedinica).</w:t>
      </w:r>
    </w:p>
    <w:p w14:paraId="7F1EF4B8" w14:textId="77777777" w:rsidR="00E87F7D" w:rsidRPr="00F84B27" w:rsidRDefault="00E87F7D" w:rsidP="000333ED">
      <w:pPr>
        <w:rPr>
          <w:noProof/>
          <w:lang w:val="hr-HR"/>
        </w:rPr>
      </w:pPr>
    </w:p>
    <w:p w14:paraId="619F3579" w14:textId="77777777" w:rsidR="00BD6594" w:rsidRPr="00F84B27" w:rsidRDefault="00BD6594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Terapija epoetinom alfa smanjila je rizik od izloženosti alogenoj krvi za 50</w:t>
      </w:r>
      <w:r w:rsidR="007C6124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%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odnosu na bolesnike koji nisu primali epoetin alfa.</w:t>
      </w:r>
    </w:p>
    <w:p w14:paraId="33D33BE6" w14:textId="77777777" w:rsidR="00E87F7D" w:rsidRPr="00F84B27" w:rsidRDefault="00E87F7D" w:rsidP="000333ED">
      <w:pPr>
        <w:rPr>
          <w:noProof/>
          <w:lang w:val="hr-HR"/>
        </w:rPr>
      </w:pPr>
    </w:p>
    <w:p w14:paraId="49ADB155" w14:textId="77777777" w:rsidR="00111FBE" w:rsidRPr="00F84B27" w:rsidRDefault="00BD6594" w:rsidP="000333ED">
      <w:pPr>
        <w:pStyle w:val="spc-hsub3italicunderlined"/>
        <w:spacing w:before="0"/>
        <w:rPr>
          <w:noProof/>
          <w:lang w:val="hr-HR"/>
        </w:rPr>
      </w:pPr>
      <w:r w:rsidRPr="00F84B27">
        <w:rPr>
          <w:noProof/>
          <w:lang w:val="hr-HR"/>
        </w:rPr>
        <w:t>Veliki elektivni ortopedski kirurški zahvat</w:t>
      </w:r>
    </w:p>
    <w:p w14:paraId="2778EE5C" w14:textId="77777777" w:rsidR="001967B6" w:rsidRPr="00F84B27" w:rsidRDefault="001967B6" w:rsidP="000333ED">
      <w:pPr>
        <w:pStyle w:val="spc-p1"/>
        <w:rPr>
          <w:rStyle w:val="spc-p2Zchn"/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Učinak epoetina alfa (300</w:t>
      </w:r>
      <w:r w:rsidR="00FF4E2C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IU/kg ili 100</w:t>
      </w:r>
      <w:r w:rsidR="00FF4E2C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IU/kg) na izloženost transfuziji alogene krvi ocijenjen je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dvostruko slijepom, placebom kontroliranom</w:t>
      </w:r>
      <w:r w:rsidR="00FF2357" w:rsidRPr="00F84B27">
        <w:rPr>
          <w:noProof/>
          <w:szCs w:val="22"/>
          <w:lang w:val="hr-HR"/>
        </w:rPr>
        <w:t xml:space="preserve"> kliničkom</w:t>
      </w:r>
      <w:r w:rsidRPr="00F84B27">
        <w:rPr>
          <w:noProof/>
          <w:szCs w:val="22"/>
          <w:lang w:val="hr-HR"/>
        </w:rPr>
        <w:t xml:space="preserve"> ispitivanju</w:t>
      </w:r>
      <w:r w:rsidR="00B868F7" w:rsidRPr="00F84B27">
        <w:rPr>
          <w:noProof/>
          <w:szCs w:val="22"/>
          <w:lang w:val="hr-HR"/>
        </w:rPr>
        <w:t xml:space="preserve"> u </w:t>
      </w:r>
      <w:r w:rsidR="00FF2357" w:rsidRPr="00F84B27">
        <w:rPr>
          <w:noProof/>
          <w:szCs w:val="22"/>
          <w:lang w:val="hr-HR"/>
        </w:rPr>
        <w:t xml:space="preserve">odraslih bolesnika </w:t>
      </w:r>
      <w:r w:rsidR="00AA7315" w:rsidRPr="00F84B27">
        <w:rPr>
          <w:noProof/>
          <w:szCs w:val="22"/>
          <w:lang w:val="hr-HR"/>
        </w:rPr>
        <w:t>koji nemaju</w:t>
      </w:r>
      <w:r w:rsidR="00FF2357" w:rsidRPr="00F84B27">
        <w:rPr>
          <w:noProof/>
          <w:szCs w:val="22"/>
          <w:lang w:val="hr-HR"/>
        </w:rPr>
        <w:t xml:space="preserve"> nedostat</w:t>
      </w:r>
      <w:r w:rsidR="00AA7315" w:rsidRPr="00F84B27">
        <w:rPr>
          <w:noProof/>
          <w:szCs w:val="22"/>
          <w:lang w:val="hr-HR"/>
        </w:rPr>
        <w:t>a</w:t>
      </w:r>
      <w:r w:rsidR="00FF2357" w:rsidRPr="00F84B27">
        <w:rPr>
          <w:noProof/>
          <w:szCs w:val="22"/>
          <w:lang w:val="hr-HR"/>
        </w:rPr>
        <w:t xml:space="preserve">k željeza predviđenih za veliki elektivni ortopedski kirurški zahvat na kuku ili koljenu. </w:t>
      </w:r>
      <w:r w:rsidR="00FF2357" w:rsidRPr="00F84B27">
        <w:rPr>
          <w:rStyle w:val="spc-p2Zchn"/>
          <w:noProof/>
          <w:szCs w:val="22"/>
          <w:lang w:val="hr-HR"/>
        </w:rPr>
        <w:t>Epoetin al</w:t>
      </w:r>
      <w:r w:rsidR="00FF4E2C" w:rsidRPr="00F84B27">
        <w:rPr>
          <w:rStyle w:val="spc-p2Zchn"/>
          <w:noProof/>
          <w:szCs w:val="22"/>
          <w:lang w:val="hr-HR"/>
        </w:rPr>
        <w:t>fa primjenjivan je supkutano 10 </w:t>
      </w:r>
      <w:r w:rsidR="00FF2357" w:rsidRPr="00F84B27">
        <w:rPr>
          <w:rStyle w:val="spc-p2Zchn"/>
          <w:noProof/>
          <w:szCs w:val="22"/>
          <w:lang w:val="hr-HR"/>
        </w:rPr>
        <w:t>dana prije operacije, na dan operacije</w:t>
      </w:r>
      <w:r w:rsidR="00B868F7" w:rsidRPr="00F84B27">
        <w:rPr>
          <w:rStyle w:val="spc-p2Zchn"/>
          <w:noProof/>
          <w:szCs w:val="22"/>
          <w:lang w:val="hr-HR"/>
        </w:rPr>
        <w:t xml:space="preserve"> i </w:t>
      </w:r>
      <w:r w:rsidR="00FF2357" w:rsidRPr="00F84B27">
        <w:rPr>
          <w:rStyle w:val="spc-p2Zchn"/>
          <w:noProof/>
          <w:szCs w:val="22"/>
          <w:lang w:val="hr-HR"/>
        </w:rPr>
        <w:t>još 4</w:t>
      </w:r>
      <w:r w:rsidR="00FF4E2C" w:rsidRPr="00F84B27">
        <w:rPr>
          <w:rStyle w:val="spc-p2Zchn"/>
          <w:noProof/>
          <w:szCs w:val="22"/>
          <w:lang w:val="hr-HR"/>
        </w:rPr>
        <w:t> </w:t>
      </w:r>
      <w:r w:rsidR="00FF2357" w:rsidRPr="00F84B27">
        <w:rPr>
          <w:rStyle w:val="spc-p2Zchn"/>
          <w:noProof/>
          <w:szCs w:val="22"/>
          <w:lang w:val="hr-HR"/>
        </w:rPr>
        <w:t>dana nakon operacije. Bolesnici su podijeljeni</w:t>
      </w:r>
      <w:r w:rsidR="00B868F7" w:rsidRPr="00F84B27">
        <w:rPr>
          <w:rStyle w:val="spc-p2Zchn"/>
          <w:noProof/>
          <w:szCs w:val="22"/>
          <w:lang w:val="hr-HR"/>
        </w:rPr>
        <w:t xml:space="preserve"> u </w:t>
      </w:r>
      <w:r w:rsidR="00FF2357" w:rsidRPr="00F84B27">
        <w:rPr>
          <w:rStyle w:val="spc-p2Zchn"/>
          <w:noProof/>
          <w:szCs w:val="22"/>
          <w:lang w:val="hr-HR"/>
        </w:rPr>
        <w:t>skupine prema početnoj razini hemoglobina (≤ 10 g/dl, &gt; 10 do ≤ 13 g/dl</w:t>
      </w:r>
      <w:r w:rsidR="00B868F7" w:rsidRPr="00F84B27">
        <w:rPr>
          <w:rStyle w:val="spc-p2Zchn"/>
          <w:noProof/>
          <w:szCs w:val="22"/>
          <w:lang w:val="hr-HR"/>
        </w:rPr>
        <w:t xml:space="preserve"> i </w:t>
      </w:r>
      <w:r w:rsidR="00FF2357" w:rsidRPr="00F84B27">
        <w:rPr>
          <w:rStyle w:val="spc-p2Zchn"/>
          <w:noProof/>
          <w:szCs w:val="22"/>
          <w:lang w:val="hr-HR"/>
        </w:rPr>
        <w:t>&gt; 13 g/dl).</w:t>
      </w:r>
    </w:p>
    <w:p w14:paraId="655D0926" w14:textId="77777777" w:rsidR="00E87F7D" w:rsidRPr="00F84B27" w:rsidRDefault="00E87F7D" w:rsidP="000333ED">
      <w:pPr>
        <w:rPr>
          <w:noProof/>
          <w:lang w:val="hr-HR"/>
        </w:rPr>
      </w:pPr>
    </w:p>
    <w:p w14:paraId="3D34ECD1" w14:textId="77777777" w:rsidR="00FF2357" w:rsidRPr="00F84B27" w:rsidRDefault="00FF2357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Epoetin alfa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dozi od 300</w:t>
      </w:r>
      <w:r w:rsidR="00FF4E2C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IU/kg značajno je smanjio rizik od alogene transfuzije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bolesnika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>razinom hemoglobina</w:t>
      </w:r>
      <w:r w:rsidR="009A7F09" w:rsidRPr="00F84B27">
        <w:rPr>
          <w:noProof/>
          <w:szCs w:val="22"/>
          <w:lang w:val="hr-HR"/>
        </w:rPr>
        <w:t xml:space="preserve"> prije početka liječenja</w:t>
      </w:r>
      <w:r w:rsidR="00FF4E2C" w:rsidRPr="00F84B27">
        <w:rPr>
          <w:noProof/>
          <w:szCs w:val="22"/>
          <w:lang w:val="hr-HR"/>
        </w:rPr>
        <w:t xml:space="preserve"> od</w:t>
      </w:r>
      <w:r w:rsidRPr="00F84B27">
        <w:rPr>
          <w:noProof/>
          <w:szCs w:val="22"/>
          <w:lang w:val="hr-HR"/>
        </w:rPr>
        <w:t xml:space="preserve"> &gt; 10 do ≤ 13 g/dl. Šesnaest posto bolesnika koji su primali</w:t>
      </w:r>
      <w:r w:rsidR="00FF4E2C" w:rsidRPr="00F84B27">
        <w:rPr>
          <w:noProof/>
          <w:szCs w:val="22"/>
          <w:lang w:val="hr-HR"/>
        </w:rPr>
        <w:t xml:space="preserve"> 300 </w:t>
      </w:r>
      <w:r w:rsidRPr="00F84B27">
        <w:rPr>
          <w:noProof/>
          <w:szCs w:val="22"/>
          <w:lang w:val="hr-HR"/>
        </w:rPr>
        <w:t>IU/kg epoetina alfa, 23</w:t>
      </w:r>
      <w:r w:rsidR="00FF4E2C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 xml:space="preserve">% bolesnika koji su primali </w:t>
      </w:r>
      <w:r w:rsidR="00FF4E2C" w:rsidRPr="00F84B27">
        <w:rPr>
          <w:noProof/>
          <w:szCs w:val="22"/>
          <w:lang w:val="hr-HR"/>
        </w:rPr>
        <w:t>100 </w:t>
      </w:r>
      <w:r w:rsidRPr="00F84B27">
        <w:rPr>
          <w:noProof/>
          <w:szCs w:val="22"/>
          <w:lang w:val="hr-HR"/>
        </w:rPr>
        <w:t>IU/kg epoetina alfa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45</w:t>
      </w:r>
      <w:r w:rsidR="00FF4E2C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% bolesnika koji su primali placebo</w:t>
      </w:r>
      <w:r w:rsidR="006B2EF4" w:rsidRPr="00F84B27">
        <w:rPr>
          <w:noProof/>
          <w:szCs w:val="22"/>
          <w:lang w:val="hr-HR"/>
        </w:rPr>
        <w:t xml:space="preserve"> trebalo je transfuziju.</w:t>
      </w:r>
    </w:p>
    <w:p w14:paraId="326DEAFD" w14:textId="77777777" w:rsidR="00E87F7D" w:rsidRPr="00F84B27" w:rsidRDefault="00E87F7D" w:rsidP="000333ED">
      <w:pPr>
        <w:rPr>
          <w:noProof/>
          <w:lang w:val="hr-HR"/>
        </w:rPr>
      </w:pPr>
    </w:p>
    <w:p w14:paraId="3DDCB650" w14:textId="77777777" w:rsidR="006B2EF4" w:rsidRPr="00F84B27" w:rsidRDefault="006B2EF4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U otvorenom ispitivanju na </w:t>
      </w:r>
      <w:r w:rsidR="00FF4E2C" w:rsidRPr="00F84B27">
        <w:rPr>
          <w:noProof/>
          <w:szCs w:val="22"/>
          <w:lang w:val="hr-HR"/>
        </w:rPr>
        <w:t>usporedbnim</w:t>
      </w:r>
      <w:r w:rsidRPr="00F84B27">
        <w:rPr>
          <w:noProof/>
          <w:szCs w:val="22"/>
          <w:lang w:val="hr-HR"/>
        </w:rPr>
        <w:t xml:space="preserve"> skupinama odraslih ispitanika </w:t>
      </w:r>
      <w:r w:rsidR="00D05556" w:rsidRPr="00F84B27">
        <w:rPr>
          <w:noProof/>
          <w:szCs w:val="22"/>
          <w:lang w:val="hr-HR"/>
        </w:rPr>
        <w:t xml:space="preserve">koji nemaju </w:t>
      </w:r>
      <w:r w:rsidRPr="00F84B27">
        <w:rPr>
          <w:noProof/>
          <w:szCs w:val="22"/>
          <w:lang w:val="hr-HR"/>
        </w:rPr>
        <w:t>nedostat</w:t>
      </w:r>
      <w:r w:rsidR="00D05556" w:rsidRPr="00F84B27">
        <w:rPr>
          <w:noProof/>
          <w:szCs w:val="22"/>
          <w:lang w:val="hr-HR"/>
        </w:rPr>
        <w:t>a</w:t>
      </w:r>
      <w:r w:rsidRPr="00F84B27">
        <w:rPr>
          <w:noProof/>
          <w:szCs w:val="22"/>
          <w:lang w:val="hr-HR"/>
        </w:rPr>
        <w:t>k željeza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>razinom hemoglobina</w:t>
      </w:r>
      <w:r w:rsidR="009A7F09" w:rsidRPr="00F84B27">
        <w:rPr>
          <w:noProof/>
          <w:szCs w:val="22"/>
          <w:lang w:val="hr-HR"/>
        </w:rPr>
        <w:t xml:space="preserve"> prije početka liječenja</w:t>
      </w:r>
      <w:r w:rsidRPr="00F84B27">
        <w:rPr>
          <w:noProof/>
          <w:szCs w:val="22"/>
          <w:lang w:val="hr-HR"/>
        </w:rPr>
        <w:t xml:space="preserve"> </w:t>
      </w:r>
      <w:r w:rsidR="00FF4E2C" w:rsidRPr="00F84B27">
        <w:rPr>
          <w:noProof/>
          <w:szCs w:val="22"/>
          <w:lang w:val="hr-HR"/>
        </w:rPr>
        <w:t xml:space="preserve">od </w:t>
      </w:r>
      <w:r w:rsidRPr="00F84B27">
        <w:rPr>
          <w:noProof/>
          <w:szCs w:val="22"/>
          <w:lang w:val="hr-HR"/>
        </w:rPr>
        <w:t xml:space="preserve">&gt; 10 do ≤ 13 g/dl predviđenih za veliki elektivni ortopedski kirurški zahvat na kuku ili koljenu </w:t>
      </w:r>
      <w:r w:rsidR="00FF4E2C" w:rsidRPr="00F84B27">
        <w:rPr>
          <w:noProof/>
          <w:szCs w:val="22"/>
          <w:lang w:val="hr-HR"/>
        </w:rPr>
        <w:t>uspoređena je primjena 300 </w:t>
      </w:r>
      <w:r w:rsidRPr="00F84B27">
        <w:rPr>
          <w:noProof/>
          <w:szCs w:val="22"/>
          <w:lang w:val="hr-HR"/>
        </w:rPr>
        <w:t xml:space="preserve">IU/kg </w:t>
      </w:r>
      <w:r w:rsidR="004019A1" w:rsidRPr="00F84B27">
        <w:rPr>
          <w:noProof/>
          <w:szCs w:val="22"/>
          <w:lang w:val="hr-HR"/>
        </w:rPr>
        <w:t xml:space="preserve">epoetina alfa </w:t>
      </w:r>
      <w:r w:rsidRPr="00F84B27">
        <w:rPr>
          <w:noProof/>
          <w:szCs w:val="22"/>
          <w:lang w:val="hr-HR"/>
        </w:rPr>
        <w:t xml:space="preserve">na dan </w:t>
      </w:r>
      <w:r w:rsidR="00364D9E" w:rsidRPr="00F84B27">
        <w:rPr>
          <w:noProof/>
          <w:szCs w:val="22"/>
          <w:lang w:val="hr-HR"/>
        </w:rPr>
        <w:t xml:space="preserve">supkutano </w:t>
      </w:r>
      <w:r w:rsidR="009A7F09" w:rsidRPr="00F84B27">
        <w:rPr>
          <w:noProof/>
          <w:szCs w:val="22"/>
          <w:lang w:val="hr-HR"/>
        </w:rPr>
        <w:t xml:space="preserve">tijekom </w:t>
      </w:r>
      <w:r w:rsidR="00364D9E" w:rsidRPr="00F84B27">
        <w:rPr>
          <w:noProof/>
          <w:szCs w:val="22"/>
          <w:lang w:val="hr-HR"/>
        </w:rPr>
        <w:t>10 </w:t>
      </w:r>
      <w:r w:rsidRPr="00F84B27">
        <w:rPr>
          <w:noProof/>
          <w:szCs w:val="22"/>
          <w:lang w:val="hr-HR"/>
        </w:rPr>
        <w:t>dana prije oper</w:t>
      </w:r>
      <w:r w:rsidR="00364D9E" w:rsidRPr="00F84B27">
        <w:rPr>
          <w:noProof/>
          <w:szCs w:val="22"/>
          <w:lang w:val="hr-HR"/>
        </w:rPr>
        <w:t>acije, na dan operacije</w:t>
      </w:r>
      <w:r w:rsidR="00B868F7" w:rsidRPr="00F84B27">
        <w:rPr>
          <w:noProof/>
          <w:szCs w:val="22"/>
          <w:lang w:val="hr-HR"/>
        </w:rPr>
        <w:t xml:space="preserve"> i </w:t>
      </w:r>
      <w:r w:rsidR="00364D9E" w:rsidRPr="00F84B27">
        <w:rPr>
          <w:noProof/>
          <w:szCs w:val="22"/>
          <w:lang w:val="hr-HR"/>
        </w:rPr>
        <w:t>još 4 </w:t>
      </w:r>
      <w:r w:rsidRPr="00F84B27">
        <w:rPr>
          <w:noProof/>
          <w:szCs w:val="22"/>
          <w:lang w:val="hr-HR"/>
        </w:rPr>
        <w:t>dana nakon operacije</w:t>
      </w:r>
      <w:r w:rsidR="00B868F7" w:rsidRPr="00F84B27">
        <w:rPr>
          <w:noProof/>
          <w:szCs w:val="22"/>
          <w:lang w:val="hr-HR"/>
        </w:rPr>
        <w:t xml:space="preserve"> s </w:t>
      </w:r>
      <w:r w:rsidR="00C64ACE" w:rsidRPr="00F84B27">
        <w:rPr>
          <w:noProof/>
          <w:szCs w:val="22"/>
          <w:lang w:val="hr-HR"/>
        </w:rPr>
        <w:t>primjenom</w:t>
      </w:r>
      <w:r w:rsidR="004019A1" w:rsidRPr="00F84B27">
        <w:rPr>
          <w:noProof/>
          <w:szCs w:val="22"/>
          <w:lang w:val="hr-HR"/>
        </w:rPr>
        <w:t xml:space="preserve"> 600</w:t>
      </w:r>
      <w:r w:rsidR="00364D9E" w:rsidRPr="00F84B27">
        <w:rPr>
          <w:noProof/>
          <w:szCs w:val="22"/>
          <w:lang w:val="hr-HR"/>
        </w:rPr>
        <w:t> </w:t>
      </w:r>
      <w:r w:rsidR="004019A1" w:rsidRPr="00F84B27">
        <w:rPr>
          <w:noProof/>
          <w:szCs w:val="22"/>
          <w:lang w:val="hr-HR"/>
        </w:rPr>
        <w:t>IU/kg epoetina al</w:t>
      </w:r>
      <w:r w:rsidR="00364D9E" w:rsidRPr="00F84B27">
        <w:rPr>
          <w:noProof/>
          <w:szCs w:val="22"/>
          <w:lang w:val="hr-HR"/>
        </w:rPr>
        <w:t>fa supkutano jednom tjedno, 3 </w:t>
      </w:r>
      <w:r w:rsidR="004019A1" w:rsidRPr="00F84B27">
        <w:rPr>
          <w:noProof/>
          <w:szCs w:val="22"/>
          <w:lang w:val="hr-HR"/>
        </w:rPr>
        <w:t>tjedna prije operacije</w:t>
      </w:r>
      <w:r w:rsidR="00B868F7" w:rsidRPr="00F84B27">
        <w:rPr>
          <w:noProof/>
          <w:szCs w:val="22"/>
          <w:lang w:val="hr-HR"/>
        </w:rPr>
        <w:t xml:space="preserve"> i </w:t>
      </w:r>
      <w:r w:rsidR="004019A1" w:rsidRPr="00F84B27">
        <w:rPr>
          <w:noProof/>
          <w:szCs w:val="22"/>
          <w:lang w:val="hr-HR"/>
        </w:rPr>
        <w:t>na dan operacije.</w:t>
      </w:r>
    </w:p>
    <w:p w14:paraId="574B0310" w14:textId="77777777" w:rsidR="00E87F7D" w:rsidRPr="00F84B27" w:rsidRDefault="00E87F7D" w:rsidP="000333ED">
      <w:pPr>
        <w:rPr>
          <w:noProof/>
          <w:lang w:val="hr-HR"/>
        </w:rPr>
      </w:pPr>
    </w:p>
    <w:p w14:paraId="73C15B25" w14:textId="77777777" w:rsidR="004019A1" w:rsidRPr="00F84B27" w:rsidRDefault="004019A1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Srednja vrijednost porasta </w:t>
      </w:r>
      <w:r w:rsidR="00364D9E" w:rsidRPr="00F84B27">
        <w:rPr>
          <w:noProof/>
          <w:szCs w:val="22"/>
          <w:lang w:val="hr-HR"/>
        </w:rPr>
        <w:t>razine hemoglobina</w:t>
      </w:r>
      <w:r w:rsidRPr="00F84B27">
        <w:rPr>
          <w:noProof/>
          <w:szCs w:val="22"/>
          <w:lang w:val="hr-HR"/>
        </w:rPr>
        <w:t xml:space="preserve"> od razine prije lije</w:t>
      </w:r>
      <w:r w:rsidR="00364D9E" w:rsidRPr="00F84B27">
        <w:rPr>
          <w:noProof/>
          <w:szCs w:val="22"/>
          <w:lang w:val="hr-HR"/>
        </w:rPr>
        <w:t>čenja do razine prije operacije</w:t>
      </w:r>
      <w:r w:rsidRPr="00F84B27">
        <w:rPr>
          <w:noProof/>
          <w:szCs w:val="22"/>
          <w:lang w:val="hr-HR"/>
        </w:rPr>
        <w:t xml:space="preserve"> bila je dvostruko veća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skupini koja je primala 600</w:t>
      </w:r>
      <w:r w:rsidR="00364D9E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IU/kg epoetina alfa tjedno</w:t>
      </w:r>
      <w:r w:rsidR="000B65AB" w:rsidRPr="00F84B27">
        <w:rPr>
          <w:noProof/>
          <w:szCs w:val="22"/>
          <w:lang w:val="hr-HR"/>
        </w:rPr>
        <w:t xml:space="preserve"> </w:t>
      </w:r>
      <w:r w:rsidR="009A7F09" w:rsidRPr="00F84B27">
        <w:rPr>
          <w:noProof/>
          <w:szCs w:val="22"/>
          <w:lang w:val="hr-HR"/>
        </w:rPr>
        <w:t>(1,44 g/dl)</w:t>
      </w:r>
      <w:r w:rsidRPr="00F84B27">
        <w:rPr>
          <w:noProof/>
          <w:szCs w:val="22"/>
          <w:lang w:val="hr-HR"/>
        </w:rPr>
        <w:t xml:space="preserve"> nego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skupini koja je primala 300</w:t>
      </w:r>
      <w:r w:rsidR="00364D9E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IU/kg epoetina alfa dnevno (0,73</w:t>
      </w:r>
      <w:r w:rsidR="00364D9E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 xml:space="preserve">g/dl). Srednja vrijednost razine hemoglobina tijekom </w:t>
      </w:r>
      <w:r w:rsidR="009A7F09" w:rsidRPr="00F84B27">
        <w:rPr>
          <w:noProof/>
          <w:szCs w:val="22"/>
          <w:lang w:val="hr-HR"/>
        </w:rPr>
        <w:t>post</w:t>
      </w:r>
      <w:r w:rsidR="00364D9E" w:rsidRPr="00F84B27">
        <w:rPr>
          <w:noProof/>
          <w:szCs w:val="22"/>
          <w:lang w:val="hr-HR"/>
        </w:rPr>
        <w:t>operacijskog razdoblja</w:t>
      </w:r>
      <w:r w:rsidRPr="00F84B27">
        <w:rPr>
          <w:noProof/>
          <w:szCs w:val="22"/>
          <w:lang w:val="hr-HR"/>
        </w:rPr>
        <w:t xml:space="preserve"> bila je slična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obje skupine.</w:t>
      </w:r>
    </w:p>
    <w:p w14:paraId="5BD28E94" w14:textId="77777777" w:rsidR="00E87F7D" w:rsidRPr="00F84B27" w:rsidRDefault="00E87F7D" w:rsidP="000333ED">
      <w:pPr>
        <w:rPr>
          <w:noProof/>
          <w:lang w:val="hr-HR"/>
        </w:rPr>
      </w:pPr>
    </w:p>
    <w:p w14:paraId="37B4B296" w14:textId="77777777" w:rsidR="00DB2797" w:rsidRPr="00F84B27" w:rsidRDefault="00DB2797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Eritropoetski odgovor uočen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obje terapijske skupine rezultirao je sličnim stopama transfuzije (16</w:t>
      </w:r>
      <w:r w:rsidR="00364D9E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%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skupini koja je primala 600</w:t>
      </w:r>
      <w:r w:rsidR="00364D9E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IU/kg tjedno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20</w:t>
      </w:r>
      <w:r w:rsidR="00364D9E" w:rsidRPr="00F84B27">
        <w:rPr>
          <w:noProof/>
          <w:szCs w:val="22"/>
          <w:lang w:val="hr-HR"/>
        </w:rPr>
        <w:t> %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skupini koja je primala 300</w:t>
      </w:r>
      <w:r w:rsidR="00364D9E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IU/kg dnevno).</w:t>
      </w:r>
    </w:p>
    <w:p w14:paraId="2A33F0C5" w14:textId="77777777" w:rsidR="00E87F7D" w:rsidRPr="00F84B27" w:rsidRDefault="00E87F7D" w:rsidP="000333ED">
      <w:pPr>
        <w:rPr>
          <w:noProof/>
          <w:lang w:val="hr-HR"/>
        </w:rPr>
      </w:pPr>
    </w:p>
    <w:p w14:paraId="25A88BF6" w14:textId="77777777" w:rsidR="00713BCE" w:rsidRPr="00F84B27" w:rsidRDefault="00713BCE" w:rsidP="000333ED">
      <w:pPr>
        <w:rPr>
          <w:i/>
          <w:noProof/>
          <w:u w:val="single"/>
          <w:lang w:val="hr-HR"/>
        </w:rPr>
      </w:pPr>
      <w:r w:rsidRPr="00F84B27">
        <w:rPr>
          <w:i/>
          <w:noProof/>
          <w:u w:val="single"/>
          <w:lang w:val="hr-HR"/>
        </w:rPr>
        <w:t>Liječenje odraslih bolesnika</w:t>
      </w:r>
      <w:r w:rsidR="00B868F7" w:rsidRPr="00F84B27">
        <w:rPr>
          <w:i/>
          <w:noProof/>
          <w:u w:val="single"/>
          <w:lang w:val="hr-HR"/>
        </w:rPr>
        <w:t xml:space="preserve"> s </w:t>
      </w:r>
      <w:r w:rsidR="00F86D51" w:rsidRPr="00F84B27">
        <w:rPr>
          <w:i/>
          <w:noProof/>
          <w:u w:val="single"/>
          <w:lang w:val="hr-HR"/>
        </w:rPr>
        <w:t xml:space="preserve">MDS-om </w:t>
      </w:r>
      <w:r w:rsidRPr="00F84B27">
        <w:rPr>
          <w:i/>
          <w:noProof/>
          <w:u w:val="single"/>
          <w:lang w:val="hr-HR"/>
        </w:rPr>
        <w:t>nisk</w:t>
      </w:r>
      <w:r w:rsidR="00F86D51" w:rsidRPr="00F84B27">
        <w:rPr>
          <w:i/>
          <w:noProof/>
          <w:u w:val="single"/>
          <w:lang w:val="hr-HR"/>
        </w:rPr>
        <w:t>og</w:t>
      </w:r>
      <w:r w:rsidRPr="00F84B27">
        <w:rPr>
          <w:i/>
          <w:noProof/>
          <w:u w:val="single"/>
          <w:lang w:val="hr-HR"/>
        </w:rPr>
        <w:t xml:space="preserve"> ili srednj</w:t>
      </w:r>
      <w:r w:rsidR="00F86D51" w:rsidRPr="00F84B27">
        <w:rPr>
          <w:i/>
          <w:noProof/>
          <w:u w:val="single"/>
          <w:lang w:val="hr-HR"/>
        </w:rPr>
        <w:t>eg-</w:t>
      </w:r>
      <w:r w:rsidRPr="00F84B27">
        <w:rPr>
          <w:i/>
          <w:noProof/>
          <w:u w:val="single"/>
          <w:lang w:val="hr-HR"/>
        </w:rPr>
        <w:t>1</w:t>
      </w:r>
      <w:r w:rsidR="00F86D51" w:rsidRPr="00F84B27">
        <w:rPr>
          <w:i/>
          <w:noProof/>
          <w:u w:val="single"/>
          <w:lang w:val="hr-HR"/>
        </w:rPr>
        <w:t xml:space="preserve"> </w:t>
      </w:r>
      <w:r w:rsidRPr="00F84B27">
        <w:rPr>
          <w:i/>
          <w:noProof/>
          <w:u w:val="single"/>
          <w:lang w:val="hr-HR"/>
        </w:rPr>
        <w:t>rizik</w:t>
      </w:r>
      <w:r w:rsidR="00F86D51" w:rsidRPr="00F84B27">
        <w:rPr>
          <w:i/>
          <w:noProof/>
          <w:u w:val="single"/>
          <w:lang w:val="hr-HR"/>
        </w:rPr>
        <w:t>a</w:t>
      </w:r>
    </w:p>
    <w:p w14:paraId="4E0E2067" w14:textId="77777777" w:rsidR="00713BCE" w:rsidRPr="00F84B27" w:rsidRDefault="00713BCE" w:rsidP="000333ED">
      <w:pPr>
        <w:rPr>
          <w:noProof/>
          <w:lang w:val="hr-HR"/>
        </w:rPr>
      </w:pPr>
      <w:r w:rsidRPr="00F84B27">
        <w:rPr>
          <w:noProof/>
          <w:lang w:val="hr-HR"/>
        </w:rPr>
        <w:t>U randomiziranom, dvostruko slijepom, placebom kontroliranom, multicentričnom ispitivanju procjenjivana je djelotvornost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sigurnost epoetina alfa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odraslih anemičnih ispitanika</w:t>
      </w:r>
      <w:r w:rsidR="00B868F7" w:rsidRPr="00F84B27">
        <w:rPr>
          <w:noProof/>
          <w:lang w:val="hr-HR"/>
        </w:rPr>
        <w:t xml:space="preserve"> s </w:t>
      </w:r>
      <w:r w:rsidR="00F86D51" w:rsidRPr="00F84B27">
        <w:rPr>
          <w:noProof/>
          <w:lang w:val="hr-HR"/>
        </w:rPr>
        <w:t xml:space="preserve">MDS-om </w:t>
      </w:r>
      <w:r w:rsidRPr="00F84B27">
        <w:rPr>
          <w:noProof/>
          <w:lang w:val="hr-HR"/>
        </w:rPr>
        <w:t>nisk</w:t>
      </w:r>
      <w:r w:rsidR="00F86D51" w:rsidRPr="00F84B27">
        <w:rPr>
          <w:noProof/>
          <w:lang w:val="hr-HR"/>
        </w:rPr>
        <w:t>og</w:t>
      </w:r>
      <w:r w:rsidRPr="00F84B27">
        <w:rPr>
          <w:noProof/>
          <w:lang w:val="hr-HR"/>
        </w:rPr>
        <w:t xml:space="preserve"> ili srednj</w:t>
      </w:r>
      <w:r w:rsidR="00F86D51" w:rsidRPr="00F84B27">
        <w:rPr>
          <w:noProof/>
          <w:lang w:val="hr-HR"/>
        </w:rPr>
        <w:t>eg-</w:t>
      </w:r>
      <w:r w:rsidRPr="00F84B27">
        <w:rPr>
          <w:noProof/>
          <w:lang w:val="hr-HR"/>
        </w:rPr>
        <w:t>1</w:t>
      </w:r>
      <w:r w:rsidR="00F86D51" w:rsidRPr="00F84B27">
        <w:rPr>
          <w:noProof/>
          <w:lang w:val="hr-HR"/>
        </w:rPr>
        <w:t xml:space="preserve"> </w:t>
      </w:r>
      <w:r w:rsidRPr="00F84B27">
        <w:rPr>
          <w:noProof/>
          <w:lang w:val="hr-HR"/>
        </w:rPr>
        <w:t>rizik</w:t>
      </w:r>
      <w:r w:rsidR="00F86D51" w:rsidRPr="00F84B27">
        <w:rPr>
          <w:noProof/>
          <w:lang w:val="hr-HR"/>
        </w:rPr>
        <w:t>a</w:t>
      </w:r>
      <w:r w:rsidRPr="00F84B27">
        <w:rPr>
          <w:noProof/>
          <w:lang w:val="hr-HR"/>
        </w:rPr>
        <w:t>.</w:t>
      </w:r>
    </w:p>
    <w:p w14:paraId="0EFDE690" w14:textId="77777777" w:rsidR="00E87F7D" w:rsidRPr="00F84B27" w:rsidRDefault="00E87F7D" w:rsidP="000333ED">
      <w:pPr>
        <w:rPr>
          <w:noProof/>
          <w:lang w:val="hr-HR"/>
        </w:rPr>
      </w:pPr>
    </w:p>
    <w:p w14:paraId="3D82DF4E" w14:textId="77777777" w:rsidR="00713BCE" w:rsidRPr="00F84B27" w:rsidRDefault="00713BCE" w:rsidP="000333ED">
      <w:pPr>
        <w:rPr>
          <w:noProof/>
          <w:lang w:val="hr-HR"/>
        </w:rPr>
      </w:pPr>
      <w:r w:rsidRPr="00F84B27">
        <w:rPr>
          <w:noProof/>
          <w:lang w:val="hr-HR"/>
        </w:rPr>
        <w:t>Ispitanici su stratificirani ovisno</w:t>
      </w:r>
      <w:r w:rsidR="00B868F7" w:rsidRPr="00F84B27">
        <w:rPr>
          <w:noProof/>
          <w:lang w:val="hr-HR"/>
        </w:rPr>
        <w:t xml:space="preserve"> o </w:t>
      </w:r>
      <w:r w:rsidRPr="00F84B27">
        <w:rPr>
          <w:noProof/>
          <w:lang w:val="hr-HR"/>
        </w:rPr>
        <w:t>razini serumskog eritropoetina (sEPO)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prethodnom transfuzijskom statusu pri probiru. Ključne početne karakteristike za stratum &lt; 200 mU/ml prikazane su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donjoj tablici.</w:t>
      </w:r>
    </w:p>
    <w:p w14:paraId="60BD87A1" w14:textId="77777777" w:rsidR="000F3024" w:rsidRPr="00F84B27" w:rsidRDefault="000F3024" w:rsidP="000333ED">
      <w:pPr>
        <w:rPr>
          <w:noProof/>
          <w:lang w:val="hr-HR"/>
        </w:rPr>
      </w:pPr>
      <w:r w:rsidRPr="00F84B27">
        <w:rPr>
          <w:noProof/>
          <w:lang w:val="hr-HR"/>
        </w:rPr>
        <w:br w:type="page"/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958"/>
        <w:gridCol w:w="2977"/>
        <w:gridCol w:w="2693"/>
        <w:gridCol w:w="2658"/>
      </w:tblGrid>
      <w:tr w:rsidR="00713BCE" w:rsidRPr="002F3EDF" w14:paraId="111B024D" w14:textId="77777777">
        <w:tc>
          <w:tcPr>
            <w:tcW w:w="5000" w:type="pct"/>
            <w:gridSpan w:val="4"/>
          </w:tcPr>
          <w:p w14:paraId="62091296" w14:textId="77777777" w:rsidR="00713BCE" w:rsidRPr="00F84B27" w:rsidRDefault="00713BCE" w:rsidP="000333ED">
            <w:pPr>
              <w:pStyle w:val="spc-p2"/>
              <w:rPr>
                <w:b/>
                <w:bCs/>
                <w:noProof/>
                <w:szCs w:val="22"/>
                <w:lang w:val="hr-HR"/>
              </w:rPr>
            </w:pPr>
            <w:r w:rsidRPr="00F84B27">
              <w:rPr>
                <w:b/>
                <w:bCs/>
                <w:noProof/>
                <w:szCs w:val="22"/>
                <w:lang w:val="hr-HR"/>
              </w:rPr>
              <w:t>Početne karakteristike za ispitanike sa sEPO &lt; 200 mU/ml pri probiru</w:t>
            </w:r>
          </w:p>
        </w:tc>
      </w:tr>
      <w:tr w:rsidR="00713BCE" w:rsidRPr="00F84B27" w14:paraId="148B5C97" w14:textId="77777777">
        <w:tc>
          <w:tcPr>
            <w:tcW w:w="2119" w:type="pct"/>
            <w:gridSpan w:val="2"/>
          </w:tcPr>
          <w:p w14:paraId="5433F679" w14:textId="77777777" w:rsidR="00713BCE" w:rsidRPr="00F84B27" w:rsidRDefault="00713BCE" w:rsidP="000333ED">
            <w:pPr>
              <w:pStyle w:val="spc-p2"/>
              <w:rPr>
                <w:noProof/>
                <w:szCs w:val="22"/>
                <w:lang w:val="hr-HR"/>
              </w:rPr>
            </w:pPr>
          </w:p>
        </w:tc>
        <w:tc>
          <w:tcPr>
            <w:tcW w:w="2881" w:type="pct"/>
            <w:gridSpan w:val="2"/>
          </w:tcPr>
          <w:p w14:paraId="68836A21" w14:textId="77777777" w:rsidR="00713BCE" w:rsidRPr="00F84B27" w:rsidRDefault="00713BCE" w:rsidP="000333ED">
            <w:pPr>
              <w:pStyle w:val="spc-p2"/>
              <w:jc w:val="center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Randomizirani</w:t>
            </w:r>
          </w:p>
        </w:tc>
      </w:tr>
      <w:tr w:rsidR="00713BCE" w:rsidRPr="00F84B27" w14:paraId="72C5C060" w14:textId="77777777">
        <w:tc>
          <w:tcPr>
            <w:tcW w:w="2119" w:type="pct"/>
            <w:gridSpan w:val="2"/>
          </w:tcPr>
          <w:p w14:paraId="416BD636" w14:textId="77777777" w:rsidR="00713BCE" w:rsidRPr="00F84B27" w:rsidRDefault="00713BCE" w:rsidP="000333ED">
            <w:pPr>
              <w:pStyle w:val="spc-p2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Ukupno (N)</w:t>
            </w:r>
            <w:r w:rsidRPr="00F84B27">
              <w:rPr>
                <w:noProof/>
                <w:szCs w:val="22"/>
                <w:vertAlign w:val="superscript"/>
                <w:lang w:val="hr-HR"/>
              </w:rPr>
              <w:t>b</w:t>
            </w:r>
          </w:p>
        </w:tc>
        <w:tc>
          <w:tcPr>
            <w:tcW w:w="1450" w:type="pct"/>
          </w:tcPr>
          <w:p w14:paraId="6105A8C9" w14:textId="77777777" w:rsidR="00713BCE" w:rsidRPr="00F84B27" w:rsidRDefault="00713BCE" w:rsidP="000333ED">
            <w:pPr>
              <w:pStyle w:val="spc-p2"/>
              <w:jc w:val="center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Epoetin alfa</w:t>
            </w:r>
          </w:p>
          <w:p w14:paraId="312918B0" w14:textId="77777777" w:rsidR="00713BCE" w:rsidRPr="00F84B27" w:rsidRDefault="00713BCE" w:rsidP="000333ED">
            <w:pPr>
              <w:jc w:val="center"/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85</w:t>
            </w:r>
            <w:r w:rsidRPr="00F84B27">
              <w:rPr>
                <w:noProof/>
                <w:vertAlign w:val="superscript"/>
                <w:lang w:val="hr-HR"/>
              </w:rPr>
              <w:t>a</w:t>
            </w:r>
          </w:p>
        </w:tc>
        <w:tc>
          <w:tcPr>
            <w:tcW w:w="1431" w:type="pct"/>
          </w:tcPr>
          <w:p w14:paraId="10A4E079" w14:textId="77777777" w:rsidR="00713BCE" w:rsidRPr="00F84B27" w:rsidRDefault="00713BCE" w:rsidP="000333ED">
            <w:pPr>
              <w:pStyle w:val="spc-p2"/>
              <w:jc w:val="center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Placebo</w:t>
            </w:r>
          </w:p>
          <w:p w14:paraId="20442ED7" w14:textId="77777777" w:rsidR="00713BCE" w:rsidRPr="00F84B27" w:rsidRDefault="00713BCE" w:rsidP="000333ED">
            <w:pPr>
              <w:jc w:val="center"/>
              <w:rPr>
                <w:noProof/>
                <w:lang w:val="hr-HR"/>
              </w:rPr>
            </w:pPr>
            <w:r w:rsidRPr="00F84B27">
              <w:rPr>
                <w:noProof/>
                <w:lang w:val="hr-HR"/>
              </w:rPr>
              <w:t>45</w:t>
            </w:r>
          </w:p>
        </w:tc>
      </w:tr>
      <w:tr w:rsidR="00713BCE" w:rsidRPr="00F84B27" w14:paraId="5F505AE3" w14:textId="77777777">
        <w:tc>
          <w:tcPr>
            <w:tcW w:w="2119" w:type="pct"/>
            <w:gridSpan w:val="2"/>
          </w:tcPr>
          <w:p w14:paraId="27720DA6" w14:textId="77777777" w:rsidR="00713BCE" w:rsidRPr="00F84B27" w:rsidRDefault="00713BCE" w:rsidP="000333ED">
            <w:pPr>
              <w:pStyle w:val="spc-p2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Probir sEPO &lt; 200 mU/ml (N)</w:t>
            </w:r>
          </w:p>
        </w:tc>
        <w:tc>
          <w:tcPr>
            <w:tcW w:w="1450" w:type="pct"/>
          </w:tcPr>
          <w:p w14:paraId="5D826D00" w14:textId="77777777" w:rsidR="00713BCE" w:rsidRPr="00F84B27" w:rsidRDefault="00713BCE" w:rsidP="000333ED">
            <w:pPr>
              <w:pStyle w:val="spc-p2"/>
              <w:jc w:val="center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71</w:t>
            </w:r>
          </w:p>
        </w:tc>
        <w:tc>
          <w:tcPr>
            <w:tcW w:w="1431" w:type="pct"/>
          </w:tcPr>
          <w:p w14:paraId="6F9C6EB7" w14:textId="77777777" w:rsidR="00713BCE" w:rsidRPr="00F84B27" w:rsidRDefault="00713BCE" w:rsidP="000333ED">
            <w:pPr>
              <w:pStyle w:val="spc-p2"/>
              <w:jc w:val="center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39</w:t>
            </w:r>
          </w:p>
        </w:tc>
      </w:tr>
      <w:tr w:rsidR="00713BCE" w:rsidRPr="00F84B27" w14:paraId="2FFE1A66" w14:textId="77777777">
        <w:tc>
          <w:tcPr>
            <w:tcW w:w="2119" w:type="pct"/>
            <w:gridSpan w:val="2"/>
          </w:tcPr>
          <w:p w14:paraId="28BBB2C6" w14:textId="77777777" w:rsidR="00713BCE" w:rsidRPr="00F84B27" w:rsidRDefault="00713BCE" w:rsidP="000333ED">
            <w:pPr>
              <w:pStyle w:val="spc-p2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Hemoglobin (g/l)</w:t>
            </w:r>
          </w:p>
        </w:tc>
        <w:tc>
          <w:tcPr>
            <w:tcW w:w="1450" w:type="pct"/>
          </w:tcPr>
          <w:p w14:paraId="43C61685" w14:textId="77777777" w:rsidR="00713BCE" w:rsidRPr="00F84B27" w:rsidRDefault="00713BCE" w:rsidP="000333ED">
            <w:pPr>
              <w:pStyle w:val="spc-p2"/>
              <w:jc w:val="center"/>
              <w:rPr>
                <w:noProof/>
                <w:szCs w:val="22"/>
                <w:lang w:val="hr-HR"/>
              </w:rPr>
            </w:pPr>
          </w:p>
        </w:tc>
        <w:tc>
          <w:tcPr>
            <w:tcW w:w="1431" w:type="pct"/>
          </w:tcPr>
          <w:p w14:paraId="215AB5D3" w14:textId="77777777" w:rsidR="00713BCE" w:rsidRPr="00F84B27" w:rsidRDefault="00713BCE" w:rsidP="000333ED">
            <w:pPr>
              <w:pStyle w:val="spc-p2"/>
              <w:jc w:val="center"/>
              <w:rPr>
                <w:noProof/>
                <w:szCs w:val="22"/>
                <w:lang w:val="hr-HR"/>
              </w:rPr>
            </w:pPr>
          </w:p>
        </w:tc>
      </w:tr>
      <w:tr w:rsidR="00713BCE" w:rsidRPr="00F84B27" w14:paraId="1805CE6F" w14:textId="77777777">
        <w:tc>
          <w:tcPr>
            <w:tcW w:w="2119" w:type="pct"/>
            <w:gridSpan w:val="2"/>
          </w:tcPr>
          <w:p w14:paraId="42477E1E" w14:textId="77777777" w:rsidR="00713BCE" w:rsidRPr="00F84B27" w:rsidRDefault="00713BCE" w:rsidP="000333ED">
            <w:pPr>
              <w:pStyle w:val="spc-p2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N</w:t>
            </w:r>
          </w:p>
        </w:tc>
        <w:tc>
          <w:tcPr>
            <w:tcW w:w="1450" w:type="pct"/>
          </w:tcPr>
          <w:p w14:paraId="4BBE0E2E" w14:textId="77777777" w:rsidR="00713BCE" w:rsidRPr="00F84B27" w:rsidRDefault="00713BCE" w:rsidP="000333ED">
            <w:pPr>
              <w:pStyle w:val="spc-p2"/>
              <w:jc w:val="center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71</w:t>
            </w:r>
          </w:p>
        </w:tc>
        <w:tc>
          <w:tcPr>
            <w:tcW w:w="1431" w:type="pct"/>
          </w:tcPr>
          <w:p w14:paraId="5532C6E9" w14:textId="77777777" w:rsidR="00713BCE" w:rsidRPr="00F84B27" w:rsidRDefault="00713BCE" w:rsidP="000333ED">
            <w:pPr>
              <w:pStyle w:val="spc-p2"/>
              <w:jc w:val="center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39</w:t>
            </w:r>
          </w:p>
        </w:tc>
      </w:tr>
      <w:tr w:rsidR="00713BCE" w:rsidRPr="00F84B27" w14:paraId="12FCBDE8" w14:textId="77777777">
        <w:tc>
          <w:tcPr>
            <w:tcW w:w="516" w:type="pct"/>
          </w:tcPr>
          <w:p w14:paraId="31CD407B" w14:textId="77777777" w:rsidR="00713BCE" w:rsidRPr="00F84B27" w:rsidRDefault="00713BCE" w:rsidP="000333ED">
            <w:pPr>
              <w:pStyle w:val="spc-p2"/>
              <w:rPr>
                <w:noProof/>
                <w:szCs w:val="22"/>
                <w:lang w:val="hr-HR"/>
              </w:rPr>
            </w:pPr>
          </w:p>
        </w:tc>
        <w:tc>
          <w:tcPr>
            <w:tcW w:w="1603" w:type="pct"/>
          </w:tcPr>
          <w:p w14:paraId="2A2F8574" w14:textId="77777777" w:rsidR="00713BCE" w:rsidRPr="00F84B27" w:rsidRDefault="00713BCE" w:rsidP="000333ED">
            <w:pPr>
              <w:pStyle w:val="spc-p2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Srednja vrijednost</w:t>
            </w:r>
          </w:p>
        </w:tc>
        <w:tc>
          <w:tcPr>
            <w:tcW w:w="1450" w:type="pct"/>
          </w:tcPr>
          <w:p w14:paraId="7C1F73A7" w14:textId="77777777" w:rsidR="00713BCE" w:rsidRPr="00F84B27" w:rsidRDefault="00713BCE" w:rsidP="000333ED">
            <w:pPr>
              <w:pStyle w:val="spc-p2"/>
              <w:jc w:val="center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92</w:t>
            </w:r>
            <w:r w:rsidR="0059234B" w:rsidRPr="00F84B27">
              <w:rPr>
                <w:noProof/>
                <w:szCs w:val="22"/>
                <w:lang w:val="hr-HR"/>
              </w:rPr>
              <w:t>,</w:t>
            </w:r>
            <w:r w:rsidRPr="00F84B27">
              <w:rPr>
                <w:noProof/>
                <w:szCs w:val="22"/>
                <w:lang w:val="hr-HR"/>
              </w:rPr>
              <w:t>1 (8</w:t>
            </w:r>
            <w:r w:rsidR="0059234B" w:rsidRPr="00F84B27">
              <w:rPr>
                <w:noProof/>
                <w:szCs w:val="22"/>
                <w:lang w:val="hr-HR"/>
              </w:rPr>
              <w:t>,</w:t>
            </w:r>
            <w:r w:rsidRPr="00F84B27">
              <w:rPr>
                <w:noProof/>
                <w:szCs w:val="22"/>
                <w:lang w:val="hr-HR"/>
              </w:rPr>
              <w:t>57)</w:t>
            </w:r>
          </w:p>
        </w:tc>
        <w:tc>
          <w:tcPr>
            <w:tcW w:w="1431" w:type="pct"/>
          </w:tcPr>
          <w:p w14:paraId="5DA4B691" w14:textId="77777777" w:rsidR="00713BCE" w:rsidRPr="00F84B27" w:rsidRDefault="00713BCE" w:rsidP="000333ED">
            <w:pPr>
              <w:pStyle w:val="spc-p2"/>
              <w:jc w:val="center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92</w:t>
            </w:r>
            <w:r w:rsidR="0059234B" w:rsidRPr="00F84B27">
              <w:rPr>
                <w:noProof/>
                <w:szCs w:val="22"/>
                <w:lang w:val="hr-HR"/>
              </w:rPr>
              <w:t>,</w:t>
            </w:r>
            <w:r w:rsidRPr="00F84B27">
              <w:rPr>
                <w:noProof/>
                <w:szCs w:val="22"/>
                <w:lang w:val="hr-HR"/>
              </w:rPr>
              <w:t>1 (8</w:t>
            </w:r>
            <w:r w:rsidR="0059234B" w:rsidRPr="00F84B27">
              <w:rPr>
                <w:noProof/>
                <w:szCs w:val="22"/>
                <w:lang w:val="hr-HR"/>
              </w:rPr>
              <w:t>,</w:t>
            </w:r>
            <w:r w:rsidRPr="00F84B27">
              <w:rPr>
                <w:noProof/>
                <w:szCs w:val="22"/>
                <w:lang w:val="hr-HR"/>
              </w:rPr>
              <w:t>51)</w:t>
            </w:r>
          </w:p>
        </w:tc>
      </w:tr>
      <w:tr w:rsidR="00713BCE" w:rsidRPr="00F84B27" w14:paraId="5AD5E2FC" w14:textId="77777777">
        <w:tc>
          <w:tcPr>
            <w:tcW w:w="516" w:type="pct"/>
          </w:tcPr>
          <w:p w14:paraId="050E2FF9" w14:textId="77777777" w:rsidR="00713BCE" w:rsidRPr="00F84B27" w:rsidRDefault="00713BCE" w:rsidP="000333ED">
            <w:pPr>
              <w:pStyle w:val="spc-p2"/>
              <w:rPr>
                <w:noProof/>
                <w:szCs w:val="22"/>
                <w:lang w:val="hr-HR"/>
              </w:rPr>
            </w:pPr>
          </w:p>
        </w:tc>
        <w:tc>
          <w:tcPr>
            <w:tcW w:w="1603" w:type="pct"/>
          </w:tcPr>
          <w:p w14:paraId="0C5309E6" w14:textId="77777777" w:rsidR="00713BCE" w:rsidRPr="00F84B27" w:rsidRDefault="00713BCE" w:rsidP="000333ED">
            <w:pPr>
              <w:pStyle w:val="spc-p2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Medijan</w:t>
            </w:r>
          </w:p>
        </w:tc>
        <w:tc>
          <w:tcPr>
            <w:tcW w:w="1450" w:type="pct"/>
          </w:tcPr>
          <w:p w14:paraId="68AF76FF" w14:textId="77777777" w:rsidR="00713BCE" w:rsidRPr="00F84B27" w:rsidRDefault="00713BCE" w:rsidP="000333ED">
            <w:pPr>
              <w:pStyle w:val="spc-p2"/>
              <w:jc w:val="center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94</w:t>
            </w:r>
            <w:r w:rsidR="0059234B" w:rsidRPr="00F84B27">
              <w:rPr>
                <w:noProof/>
                <w:szCs w:val="22"/>
                <w:lang w:val="hr-HR"/>
              </w:rPr>
              <w:t>,</w:t>
            </w:r>
            <w:r w:rsidRPr="00F84B27">
              <w:rPr>
                <w:noProof/>
                <w:szCs w:val="22"/>
                <w:lang w:val="hr-HR"/>
              </w:rPr>
              <w:t>0</w:t>
            </w:r>
          </w:p>
        </w:tc>
        <w:tc>
          <w:tcPr>
            <w:tcW w:w="1431" w:type="pct"/>
          </w:tcPr>
          <w:p w14:paraId="2E75088D" w14:textId="77777777" w:rsidR="00713BCE" w:rsidRPr="00F84B27" w:rsidRDefault="00713BCE" w:rsidP="000333ED">
            <w:pPr>
              <w:pStyle w:val="spc-p2"/>
              <w:jc w:val="center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96</w:t>
            </w:r>
            <w:r w:rsidR="0059234B" w:rsidRPr="00F84B27">
              <w:rPr>
                <w:noProof/>
                <w:szCs w:val="22"/>
                <w:lang w:val="hr-HR"/>
              </w:rPr>
              <w:t>,</w:t>
            </w:r>
            <w:r w:rsidRPr="00F84B27">
              <w:rPr>
                <w:noProof/>
                <w:szCs w:val="22"/>
                <w:lang w:val="hr-HR"/>
              </w:rPr>
              <w:t>0</w:t>
            </w:r>
          </w:p>
        </w:tc>
      </w:tr>
      <w:tr w:rsidR="00713BCE" w:rsidRPr="00F84B27" w14:paraId="2498A7EA" w14:textId="77777777">
        <w:tc>
          <w:tcPr>
            <w:tcW w:w="516" w:type="pct"/>
          </w:tcPr>
          <w:p w14:paraId="5A71CE9D" w14:textId="77777777" w:rsidR="00713BCE" w:rsidRPr="00F84B27" w:rsidRDefault="00713BCE" w:rsidP="000333ED">
            <w:pPr>
              <w:pStyle w:val="spc-p2"/>
              <w:rPr>
                <w:noProof/>
                <w:szCs w:val="22"/>
                <w:lang w:val="hr-HR"/>
              </w:rPr>
            </w:pPr>
          </w:p>
        </w:tc>
        <w:tc>
          <w:tcPr>
            <w:tcW w:w="1603" w:type="pct"/>
          </w:tcPr>
          <w:p w14:paraId="5B103A8B" w14:textId="77777777" w:rsidR="00713BCE" w:rsidRPr="00F84B27" w:rsidRDefault="00713BCE" w:rsidP="000333ED">
            <w:pPr>
              <w:pStyle w:val="spc-p2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Raspon</w:t>
            </w:r>
          </w:p>
        </w:tc>
        <w:tc>
          <w:tcPr>
            <w:tcW w:w="1450" w:type="pct"/>
          </w:tcPr>
          <w:p w14:paraId="18A2DAB6" w14:textId="77777777" w:rsidR="00713BCE" w:rsidRPr="00F84B27" w:rsidRDefault="00713BCE" w:rsidP="000333ED">
            <w:pPr>
              <w:pStyle w:val="spc-p2"/>
              <w:jc w:val="center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(71</w:t>
            </w:r>
            <w:r w:rsidR="0059234B" w:rsidRPr="00F84B27">
              <w:rPr>
                <w:noProof/>
                <w:szCs w:val="22"/>
                <w:lang w:val="hr-HR"/>
              </w:rPr>
              <w:t>;</w:t>
            </w:r>
            <w:r w:rsidRPr="00F84B27">
              <w:rPr>
                <w:noProof/>
                <w:szCs w:val="22"/>
                <w:lang w:val="hr-HR"/>
              </w:rPr>
              <w:t xml:space="preserve"> 109)</w:t>
            </w:r>
          </w:p>
        </w:tc>
        <w:tc>
          <w:tcPr>
            <w:tcW w:w="1431" w:type="pct"/>
          </w:tcPr>
          <w:p w14:paraId="3AAD4764" w14:textId="77777777" w:rsidR="00713BCE" w:rsidRPr="00F84B27" w:rsidRDefault="00713BCE" w:rsidP="000333ED">
            <w:pPr>
              <w:pStyle w:val="spc-p2"/>
              <w:jc w:val="center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(69</w:t>
            </w:r>
            <w:r w:rsidR="0059234B" w:rsidRPr="00F84B27">
              <w:rPr>
                <w:noProof/>
                <w:szCs w:val="22"/>
                <w:lang w:val="hr-HR"/>
              </w:rPr>
              <w:t>;</w:t>
            </w:r>
            <w:r w:rsidRPr="00F84B27">
              <w:rPr>
                <w:noProof/>
                <w:szCs w:val="22"/>
                <w:lang w:val="hr-HR"/>
              </w:rPr>
              <w:t xml:space="preserve"> 105)</w:t>
            </w:r>
          </w:p>
        </w:tc>
      </w:tr>
      <w:tr w:rsidR="00713BCE" w:rsidRPr="00F84B27" w14:paraId="3F324365" w14:textId="77777777">
        <w:tc>
          <w:tcPr>
            <w:tcW w:w="516" w:type="pct"/>
          </w:tcPr>
          <w:p w14:paraId="0F6E74A8" w14:textId="77777777" w:rsidR="00713BCE" w:rsidRPr="00F84B27" w:rsidRDefault="00713BCE" w:rsidP="000333ED">
            <w:pPr>
              <w:pStyle w:val="spc-p2"/>
              <w:rPr>
                <w:noProof/>
                <w:szCs w:val="22"/>
                <w:lang w:val="hr-HR"/>
              </w:rPr>
            </w:pPr>
          </w:p>
        </w:tc>
        <w:tc>
          <w:tcPr>
            <w:tcW w:w="1603" w:type="pct"/>
          </w:tcPr>
          <w:p w14:paraId="1B7E10CC" w14:textId="77777777" w:rsidR="00713BCE" w:rsidRPr="00F84B27" w:rsidRDefault="00713BCE" w:rsidP="000333ED">
            <w:pPr>
              <w:pStyle w:val="spc-p2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95</w:t>
            </w:r>
            <w:r w:rsidR="00F64821" w:rsidRPr="00F84B27">
              <w:rPr>
                <w:noProof/>
                <w:szCs w:val="22"/>
                <w:lang w:val="hr-HR"/>
              </w:rPr>
              <w:t> </w:t>
            </w:r>
            <w:r w:rsidRPr="00F84B27">
              <w:rPr>
                <w:noProof/>
                <w:szCs w:val="22"/>
                <w:lang w:val="hr-HR"/>
              </w:rPr>
              <w:t>% CI za srednju vrijednost</w:t>
            </w:r>
          </w:p>
        </w:tc>
        <w:tc>
          <w:tcPr>
            <w:tcW w:w="1450" w:type="pct"/>
          </w:tcPr>
          <w:p w14:paraId="4E572BB0" w14:textId="77777777" w:rsidR="00713BCE" w:rsidRPr="00F84B27" w:rsidRDefault="00713BCE" w:rsidP="000333ED">
            <w:pPr>
              <w:pStyle w:val="spc-p2"/>
              <w:jc w:val="center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(90</w:t>
            </w:r>
            <w:r w:rsidR="0059234B" w:rsidRPr="00F84B27">
              <w:rPr>
                <w:noProof/>
                <w:szCs w:val="22"/>
                <w:lang w:val="hr-HR"/>
              </w:rPr>
              <w:t>,</w:t>
            </w:r>
            <w:r w:rsidRPr="00F84B27">
              <w:rPr>
                <w:noProof/>
                <w:szCs w:val="22"/>
                <w:lang w:val="hr-HR"/>
              </w:rPr>
              <w:t>1</w:t>
            </w:r>
            <w:r w:rsidR="0059234B" w:rsidRPr="00F84B27">
              <w:rPr>
                <w:noProof/>
                <w:szCs w:val="22"/>
                <w:lang w:val="hr-HR"/>
              </w:rPr>
              <w:t>;</w:t>
            </w:r>
            <w:r w:rsidRPr="00F84B27">
              <w:rPr>
                <w:noProof/>
                <w:szCs w:val="22"/>
                <w:lang w:val="hr-HR"/>
              </w:rPr>
              <w:t xml:space="preserve"> 94.1)</w:t>
            </w:r>
          </w:p>
        </w:tc>
        <w:tc>
          <w:tcPr>
            <w:tcW w:w="1431" w:type="pct"/>
          </w:tcPr>
          <w:p w14:paraId="0133E704" w14:textId="77777777" w:rsidR="00713BCE" w:rsidRPr="00F84B27" w:rsidRDefault="00713BCE" w:rsidP="000333ED">
            <w:pPr>
              <w:pStyle w:val="spc-p2"/>
              <w:jc w:val="center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(89</w:t>
            </w:r>
            <w:r w:rsidR="0059234B" w:rsidRPr="00F84B27">
              <w:rPr>
                <w:noProof/>
                <w:szCs w:val="22"/>
                <w:lang w:val="hr-HR"/>
              </w:rPr>
              <w:t>,</w:t>
            </w:r>
            <w:r w:rsidRPr="00F84B27">
              <w:rPr>
                <w:noProof/>
                <w:szCs w:val="22"/>
                <w:lang w:val="hr-HR"/>
              </w:rPr>
              <w:t>3</w:t>
            </w:r>
            <w:r w:rsidR="0059234B" w:rsidRPr="00F84B27">
              <w:rPr>
                <w:noProof/>
                <w:szCs w:val="22"/>
                <w:lang w:val="hr-HR"/>
              </w:rPr>
              <w:t>;</w:t>
            </w:r>
            <w:r w:rsidRPr="00F84B27">
              <w:rPr>
                <w:noProof/>
                <w:szCs w:val="22"/>
                <w:lang w:val="hr-HR"/>
              </w:rPr>
              <w:t xml:space="preserve"> 94</w:t>
            </w:r>
            <w:r w:rsidR="0059234B" w:rsidRPr="00F84B27">
              <w:rPr>
                <w:noProof/>
                <w:szCs w:val="22"/>
                <w:lang w:val="hr-HR"/>
              </w:rPr>
              <w:t>,</w:t>
            </w:r>
            <w:r w:rsidRPr="00F84B27">
              <w:rPr>
                <w:noProof/>
                <w:szCs w:val="22"/>
                <w:lang w:val="hr-HR"/>
              </w:rPr>
              <w:t>9)</w:t>
            </w:r>
          </w:p>
        </w:tc>
      </w:tr>
      <w:tr w:rsidR="00713BCE" w:rsidRPr="00F84B27" w14:paraId="5034817A" w14:textId="77777777">
        <w:tc>
          <w:tcPr>
            <w:tcW w:w="5000" w:type="pct"/>
            <w:gridSpan w:val="4"/>
          </w:tcPr>
          <w:p w14:paraId="0650435A" w14:textId="77777777" w:rsidR="00713BCE" w:rsidRPr="00F84B27" w:rsidRDefault="00713BCE" w:rsidP="000333ED">
            <w:pPr>
              <w:pStyle w:val="spc-p2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Pr</w:t>
            </w:r>
            <w:r w:rsidR="0033790F" w:rsidRPr="00F84B27">
              <w:rPr>
                <w:noProof/>
                <w:szCs w:val="22"/>
                <w:lang w:val="hr-HR"/>
              </w:rPr>
              <w:t>ethodne</w:t>
            </w:r>
            <w:r w:rsidRPr="00F84B27">
              <w:rPr>
                <w:noProof/>
                <w:szCs w:val="22"/>
                <w:lang w:val="hr-HR"/>
              </w:rPr>
              <w:t xml:space="preserve"> transfuzije</w:t>
            </w:r>
          </w:p>
        </w:tc>
      </w:tr>
      <w:tr w:rsidR="00713BCE" w:rsidRPr="00F84B27" w14:paraId="61596D93" w14:textId="77777777">
        <w:tc>
          <w:tcPr>
            <w:tcW w:w="2119" w:type="pct"/>
            <w:gridSpan w:val="2"/>
          </w:tcPr>
          <w:p w14:paraId="0957FE7D" w14:textId="77777777" w:rsidR="00713BCE" w:rsidRPr="00F84B27" w:rsidRDefault="00713BCE" w:rsidP="000333ED">
            <w:pPr>
              <w:pStyle w:val="spc-p2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N</w:t>
            </w:r>
          </w:p>
        </w:tc>
        <w:tc>
          <w:tcPr>
            <w:tcW w:w="1450" w:type="pct"/>
          </w:tcPr>
          <w:p w14:paraId="0FCABABC" w14:textId="77777777" w:rsidR="00713BCE" w:rsidRPr="00F84B27" w:rsidRDefault="00713BCE" w:rsidP="000333ED">
            <w:pPr>
              <w:pStyle w:val="spc-p2"/>
              <w:jc w:val="center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71</w:t>
            </w:r>
          </w:p>
        </w:tc>
        <w:tc>
          <w:tcPr>
            <w:tcW w:w="1431" w:type="pct"/>
          </w:tcPr>
          <w:p w14:paraId="6F6A700C" w14:textId="77777777" w:rsidR="00713BCE" w:rsidRPr="00F84B27" w:rsidRDefault="00713BCE" w:rsidP="000333ED">
            <w:pPr>
              <w:pStyle w:val="spc-p2"/>
              <w:jc w:val="center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39</w:t>
            </w:r>
          </w:p>
        </w:tc>
      </w:tr>
      <w:tr w:rsidR="00713BCE" w:rsidRPr="00F84B27" w14:paraId="4B24FEBD" w14:textId="77777777">
        <w:tc>
          <w:tcPr>
            <w:tcW w:w="2119" w:type="pct"/>
            <w:gridSpan w:val="2"/>
          </w:tcPr>
          <w:p w14:paraId="3ECD8BED" w14:textId="77777777" w:rsidR="00713BCE" w:rsidRPr="00F84B27" w:rsidRDefault="00713BCE" w:rsidP="000333ED">
            <w:pPr>
              <w:pStyle w:val="spc-p2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Da</w:t>
            </w:r>
          </w:p>
        </w:tc>
        <w:tc>
          <w:tcPr>
            <w:tcW w:w="1450" w:type="pct"/>
          </w:tcPr>
          <w:p w14:paraId="6E7DCFAC" w14:textId="77777777" w:rsidR="00713BCE" w:rsidRPr="00F84B27" w:rsidRDefault="00713BCE" w:rsidP="000333ED">
            <w:pPr>
              <w:pStyle w:val="spc-p2"/>
              <w:jc w:val="center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31 (43</w:t>
            </w:r>
            <w:r w:rsidR="0059234B" w:rsidRPr="00F84B27">
              <w:rPr>
                <w:noProof/>
                <w:szCs w:val="22"/>
                <w:lang w:val="hr-HR"/>
              </w:rPr>
              <w:t>,</w:t>
            </w:r>
            <w:r w:rsidRPr="00F84B27">
              <w:rPr>
                <w:noProof/>
                <w:szCs w:val="22"/>
                <w:lang w:val="hr-HR"/>
              </w:rPr>
              <w:t>7</w:t>
            </w:r>
            <w:r w:rsidR="00F64821" w:rsidRPr="00F84B27">
              <w:rPr>
                <w:noProof/>
                <w:szCs w:val="22"/>
                <w:lang w:val="hr-HR"/>
              </w:rPr>
              <w:t> </w:t>
            </w:r>
            <w:r w:rsidRPr="00F84B27">
              <w:rPr>
                <w:noProof/>
                <w:szCs w:val="22"/>
                <w:lang w:val="hr-HR"/>
              </w:rPr>
              <w:t>%)</w:t>
            </w:r>
          </w:p>
        </w:tc>
        <w:tc>
          <w:tcPr>
            <w:tcW w:w="1431" w:type="pct"/>
          </w:tcPr>
          <w:p w14:paraId="6B94EBBF" w14:textId="77777777" w:rsidR="00713BCE" w:rsidRPr="00F84B27" w:rsidRDefault="00713BCE" w:rsidP="000333ED">
            <w:pPr>
              <w:pStyle w:val="spc-p2"/>
              <w:jc w:val="center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17 (43</w:t>
            </w:r>
            <w:r w:rsidR="0059234B" w:rsidRPr="00F84B27">
              <w:rPr>
                <w:noProof/>
                <w:szCs w:val="22"/>
                <w:lang w:val="hr-HR"/>
              </w:rPr>
              <w:t>,</w:t>
            </w:r>
            <w:r w:rsidRPr="00F84B27">
              <w:rPr>
                <w:noProof/>
                <w:szCs w:val="22"/>
                <w:lang w:val="hr-HR"/>
              </w:rPr>
              <w:t>6</w:t>
            </w:r>
            <w:r w:rsidR="00F64821" w:rsidRPr="00F84B27">
              <w:rPr>
                <w:noProof/>
                <w:szCs w:val="22"/>
                <w:lang w:val="hr-HR"/>
              </w:rPr>
              <w:t> </w:t>
            </w:r>
            <w:r w:rsidRPr="00F84B27">
              <w:rPr>
                <w:noProof/>
                <w:szCs w:val="22"/>
                <w:lang w:val="hr-HR"/>
              </w:rPr>
              <w:t>%)</w:t>
            </w:r>
          </w:p>
        </w:tc>
      </w:tr>
      <w:tr w:rsidR="00713BCE" w:rsidRPr="00F84B27" w14:paraId="12A1E7FC" w14:textId="77777777">
        <w:tc>
          <w:tcPr>
            <w:tcW w:w="516" w:type="pct"/>
          </w:tcPr>
          <w:p w14:paraId="654D7857" w14:textId="77777777" w:rsidR="00713BCE" w:rsidRPr="00F84B27" w:rsidRDefault="00713BCE" w:rsidP="000333ED">
            <w:pPr>
              <w:pStyle w:val="spc-p2"/>
              <w:rPr>
                <w:noProof/>
                <w:szCs w:val="22"/>
                <w:lang w:val="hr-HR"/>
              </w:rPr>
            </w:pPr>
          </w:p>
        </w:tc>
        <w:tc>
          <w:tcPr>
            <w:tcW w:w="1603" w:type="pct"/>
          </w:tcPr>
          <w:p w14:paraId="680EA015" w14:textId="77777777" w:rsidR="00713BCE" w:rsidRPr="00F84B27" w:rsidRDefault="00F64821" w:rsidP="000333ED">
            <w:pPr>
              <w:pStyle w:val="spc-p2"/>
              <w:rPr>
                <w:noProof/>
                <w:szCs w:val="22"/>
                <w:lang w:val="hr-HR"/>
              </w:rPr>
            </w:pPr>
            <w:r w:rsidRPr="00F84B27">
              <w:rPr>
                <w:rFonts w:eastAsia="T5"/>
                <w:noProof/>
                <w:szCs w:val="22"/>
                <w:lang w:val="hr-HR"/>
              </w:rPr>
              <w:t>≤ </w:t>
            </w:r>
            <w:r w:rsidR="00713BCE" w:rsidRPr="00F84B27">
              <w:rPr>
                <w:rFonts w:eastAsia="T5"/>
                <w:noProof/>
                <w:szCs w:val="22"/>
                <w:lang w:val="hr-HR"/>
              </w:rPr>
              <w:t>2 jedinice crvenih krvnih stanica</w:t>
            </w:r>
          </w:p>
        </w:tc>
        <w:tc>
          <w:tcPr>
            <w:tcW w:w="1450" w:type="pct"/>
          </w:tcPr>
          <w:p w14:paraId="142036D9" w14:textId="77777777" w:rsidR="00713BCE" w:rsidRPr="00F84B27" w:rsidRDefault="00713BCE" w:rsidP="000333ED">
            <w:pPr>
              <w:pStyle w:val="spc-p2"/>
              <w:jc w:val="center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16 (51</w:t>
            </w:r>
            <w:r w:rsidR="0059234B" w:rsidRPr="00F84B27">
              <w:rPr>
                <w:noProof/>
                <w:szCs w:val="22"/>
                <w:lang w:val="hr-HR"/>
              </w:rPr>
              <w:t>,</w:t>
            </w:r>
            <w:r w:rsidRPr="00F84B27">
              <w:rPr>
                <w:noProof/>
                <w:szCs w:val="22"/>
                <w:lang w:val="hr-HR"/>
              </w:rPr>
              <w:t>6</w:t>
            </w:r>
            <w:r w:rsidR="00F64821" w:rsidRPr="00F84B27">
              <w:rPr>
                <w:noProof/>
                <w:szCs w:val="22"/>
                <w:lang w:val="hr-HR"/>
              </w:rPr>
              <w:t> </w:t>
            </w:r>
            <w:r w:rsidRPr="00F84B27">
              <w:rPr>
                <w:noProof/>
                <w:szCs w:val="22"/>
                <w:lang w:val="hr-HR"/>
              </w:rPr>
              <w:t>%)</w:t>
            </w:r>
          </w:p>
        </w:tc>
        <w:tc>
          <w:tcPr>
            <w:tcW w:w="1431" w:type="pct"/>
          </w:tcPr>
          <w:p w14:paraId="32E4E7EB" w14:textId="77777777" w:rsidR="00713BCE" w:rsidRPr="00F84B27" w:rsidRDefault="00713BCE" w:rsidP="000333ED">
            <w:pPr>
              <w:pStyle w:val="spc-p2"/>
              <w:jc w:val="center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9 (52</w:t>
            </w:r>
            <w:r w:rsidR="0059234B" w:rsidRPr="00F84B27">
              <w:rPr>
                <w:noProof/>
                <w:szCs w:val="22"/>
                <w:lang w:val="hr-HR"/>
              </w:rPr>
              <w:t>,</w:t>
            </w:r>
            <w:r w:rsidRPr="00F84B27">
              <w:rPr>
                <w:noProof/>
                <w:szCs w:val="22"/>
                <w:lang w:val="hr-HR"/>
              </w:rPr>
              <w:t>9</w:t>
            </w:r>
            <w:r w:rsidR="00F64821" w:rsidRPr="00F84B27">
              <w:rPr>
                <w:noProof/>
                <w:szCs w:val="22"/>
                <w:lang w:val="hr-HR"/>
              </w:rPr>
              <w:t> </w:t>
            </w:r>
            <w:r w:rsidRPr="00F84B27">
              <w:rPr>
                <w:noProof/>
                <w:szCs w:val="22"/>
                <w:lang w:val="hr-HR"/>
              </w:rPr>
              <w:t>%)</w:t>
            </w:r>
          </w:p>
        </w:tc>
      </w:tr>
      <w:tr w:rsidR="00713BCE" w:rsidRPr="00F84B27" w14:paraId="596949FF" w14:textId="77777777">
        <w:tc>
          <w:tcPr>
            <w:tcW w:w="516" w:type="pct"/>
          </w:tcPr>
          <w:p w14:paraId="684D5834" w14:textId="77777777" w:rsidR="00713BCE" w:rsidRPr="00F84B27" w:rsidRDefault="00713BCE" w:rsidP="000333ED">
            <w:pPr>
              <w:pStyle w:val="spc-p2"/>
              <w:rPr>
                <w:noProof/>
                <w:szCs w:val="22"/>
                <w:lang w:val="hr-HR"/>
              </w:rPr>
            </w:pPr>
          </w:p>
        </w:tc>
        <w:tc>
          <w:tcPr>
            <w:tcW w:w="1603" w:type="pct"/>
          </w:tcPr>
          <w:p w14:paraId="7A3DC2CA" w14:textId="77777777" w:rsidR="00713BCE" w:rsidRPr="00F84B27" w:rsidRDefault="00713BCE" w:rsidP="000333ED">
            <w:pPr>
              <w:pStyle w:val="spc-p2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&gt;</w:t>
            </w:r>
            <w:r w:rsidR="00F64821" w:rsidRPr="00F84B27">
              <w:rPr>
                <w:noProof/>
                <w:szCs w:val="22"/>
                <w:lang w:val="hr-HR"/>
              </w:rPr>
              <w:t> </w:t>
            </w:r>
            <w:r w:rsidRPr="00F84B27">
              <w:rPr>
                <w:noProof/>
                <w:szCs w:val="22"/>
                <w:lang w:val="hr-HR"/>
              </w:rPr>
              <w:t>2</w:t>
            </w:r>
            <w:r w:rsidR="00B868F7" w:rsidRPr="00F84B27">
              <w:rPr>
                <w:noProof/>
                <w:szCs w:val="22"/>
                <w:lang w:val="hr-HR"/>
              </w:rPr>
              <w:t xml:space="preserve"> i </w:t>
            </w:r>
            <w:r w:rsidRPr="00F84B27">
              <w:rPr>
                <w:rFonts w:eastAsia="T5"/>
                <w:noProof/>
                <w:szCs w:val="22"/>
                <w:lang w:val="hr-HR"/>
              </w:rPr>
              <w:t>≤</w:t>
            </w:r>
            <w:r w:rsidR="00F64821" w:rsidRPr="00F84B27">
              <w:rPr>
                <w:rFonts w:eastAsia="T5"/>
                <w:noProof/>
                <w:szCs w:val="22"/>
                <w:lang w:val="hr-HR"/>
              </w:rPr>
              <w:t> </w:t>
            </w:r>
            <w:r w:rsidRPr="00F84B27">
              <w:rPr>
                <w:noProof/>
                <w:szCs w:val="22"/>
                <w:lang w:val="hr-HR"/>
              </w:rPr>
              <w:t>4 jedinice crvenih krvnih stanica</w:t>
            </w:r>
          </w:p>
        </w:tc>
        <w:tc>
          <w:tcPr>
            <w:tcW w:w="1450" w:type="pct"/>
          </w:tcPr>
          <w:p w14:paraId="2E66C1E9" w14:textId="77777777" w:rsidR="00713BCE" w:rsidRPr="00F84B27" w:rsidRDefault="00713BCE" w:rsidP="000333ED">
            <w:pPr>
              <w:pStyle w:val="spc-p2"/>
              <w:jc w:val="center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14 (45</w:t>
            </w:r>
            <w:r w:rsidR="0059234B" w:rsidRPr="00F84B27">
              <w:rPr>
                <w:noProof/>
                <w:szCs w:val="22"/>
                <w:lang w:val="hr-HR"/>
              </w:rPr>
              <w:t>,</w:t>
            </w:r>
            <w:r w:rsidRPr="00F84B27">
              <w:rPr>
                <w:noProof/>
                <w:szCs w:val="22"/>
                <w:lang w:val="hr-HR"/>
              </w:rPr>
              <w:t>2</w:t>
            </w:r>
            <w:r w:rsidR="00F64821" w:rsidRPr="00F84B27">
              <w:rPr>
                <w:noProof/>
                <w:szCs w:val="22"/>
                <w:lang w:val="hr-HR"/>
              </w:rPr>
              <w:t> </w:t>
            </w:r>
            <w:r w:rsidRPr="00F84B27">
              <w:rPr>
                <w:noProof/>
                <w:szCs w:val="22"/>
                <w:lang w:val="hr-HR"/>
              </w:rPr>
              <w:t>%)</w:t>
            </w:r>
          </w:p>
        </w:tc>
        <w:tc>
          <w:tcPr>
            <w:tcW w:w="1431" w:type="pct"/>
          </w:tcPr>
          <w:p w14:paraId="3729CB4E" w14:textId="77777777" w:rsidR="00713BCE" w:rsidRPr="00F84B27" w:rsidRDefault="00713BCE" w:rsidP="000333ED">
            <w:pPr>
              <w:pStyle w:val="spc-p2"/>
              <w:jc w:val="center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8 (47</w:t>
            </w:r>
            <w:r w:rsidR="0059234B" w:rsidRPr="00F84B27">
              <w:rPr>
                <w:noProof/>
                <w:szCs w:val="22"/>
                <w:lang w:val="hr-HR"/>
              </w:rPr>
              <w:t>,</w:t>
            </w:r>
            <w:r w:rsidRPr="00F84B27">
              <w:rPr>
                <w:noProof/>
                <w:szCs w:val="22"/>
                <w:lang w:val="hr-HR"/>
              </w:rPr>
              <w:t>1</w:t>
            </w:r>
            <w:r w:rsidR="00F64821" w:rsidRPr="00F84B27">
              <w:rPr>
                <w:noProof/>
                <w:szCs w:val="22"/>
                <w:lang w:val="hr-HR"/>
              </w:rPr>
              <w:t> </w:t>
            </w:r>
            <w:r w:rsidRPr="00F84B27">
              <w:rPr>
                <w:noProof/>
                <w:szCs w:val="22"/>
                <w:lang w:val="hr-HR"/>
              </w:rPr>
              <w:t>%)</w:t>
            </w:r>
          </w:p>
        </w:tc>
      </w:tr>
      <w:tr w:rsidR="00713BCE" w:rsidRPr="00F84B27" w14:paraId="3B8F7F82" w14:textId="77777777">
        <w:tc>
          <w:tcPr>
            <w:tcW w:w="516" w:type="pct"/>
          </w:tcPr>
          <w:p w14:paraId="3748B399" w14:textId="77777777" w:rsidR="00713BCE" w:rsidRPr="00F84B27" w:rsidRDefault="00713BCE" w:rsidP="000333ED">
            <w:pPr>
              <w:pStyle w:val="spc-p2"/>
              <w:rPr>
                <w:noProof/>
                <w:szCs w:val="22"/>
                <w:lang w:val="hr-HR"/>
              </w:rPr>
            </w:pPr>
          </w:p>
        </w:tc>
        <w:tc>
          <w:tcPr>
            <w:tcW w:w="1603" w:type="pct"/>
          </w:tcPr>
          <w:p w14:paraId="7B1EC700" w14:textId="77777777" w:rsidR="00713BCE" w:rsidRPr="00F84B27" w:rsidRDefault="00713BCE" w:rsidP="000333ED">
            <w:pPr>
              <w:pStyle w:val="spc-p2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&gt;</w:t>
            </w:r>
            <w:r w:rsidR="00F64821" w:rsidRPr="00F84B27">
              <w:rPr>
                <w:noProof/>
                <w:szCs w:val="22"/>
                <w:lang w:val="hr-HR"/>
              </w:rPr>
              <w:t> </w:t>
            </w:r>
            <w:r w:rsidRPr="00F84B27">
              <w:rPr>
                <w:noProof/>
                <w:szCs w:val="22"/>
                <w:lang w:val="hr-HR"/>
              </w:rPr>
              <w:t>4 jedinice crvenih krvnih stanica</w:t>
            </w:r>
          </w:p>
        </w:tc>
        <w:tc>
          <w:tcPr>
            <w:tcW w:w="1450" w:type="pct"/>
          </w:tcPr>
          <w:p w14:paraId="66C543B5" w14:textId="77777777" w:rsidR="00713BCE" w:rsidRPr="00F84B27" w:rsidRDefault="00713BCE" w:rsidP="000333ED">
            <w:pPr>
              <w:pStyle w:val="spc-p2"/>
              <w:jc w:val="center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1 (3</w:t>
            </w:r>
            <w:r w:rsidR="0059234B" w:rsidRPr="00F84B27">
              <w:rPr>
                <w:noProof/>
                <w:szCs w:val="22"/>
                <w:lang w:val="hr-HR"/>
              </w:rPr>
              <w:t>,</w:t>
            </w:r>
            <w:r w:rsidRPr="00F84B27">
              <w:rPr>
                <w:noProof/>
                <w:szCs w:val="22"/>
                <w:lang w:val="hr-HR"/>
              </w:rPr>
              <w:t>2</w:t>
            </w:r>
            <w:r w:rsidR="00F64821" w:rsidRPr="00F84B27">
              <w:rPr>
                <w:noProof/>
                <w:szCs w:val="22"/>
                <w:lang w:val="hr-HR"/>
              </w:rPr>
              <w:t> </w:t>
            </w:r>
            <w:r w:rsidRPr="00F84B27">
              <w:rPr>
                <w:noProof/>
                <w:szCs w:val="22"/>
                <w:lang w:val="hr-HR"/>
              </w:rPr>
              <w:t>%)</w:t>
            </w:r>
          </w:p>
        </w:tc>
        <w:tc>
          <w:tcPr>
            <w:tcW w:w="1431" w:type="pct"/>
          </w:tcPr>
          <w:p w14:paraId="38C36892" w14:textId="77777777" w:rsidR="00713BCE" w:rsidRPr="00F84B27" w:rsidRDefault="00713BCE" w:rsidP="000333ED">
            <w:pPr>
              <w:pStyle w:val="spc-p2"/>
              <w:jc w:val="center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0</w:t>
            </w:r>
          </w:p>
        </w:tc>
      </w:tr>
      <w:tr w:rsidR="00713BCE" w:rsidRPr="00F84B27" w14:paraId="3880D3C9" w14:textId="77777777">
        <w:tc>
          <w:tcPr>
            <w:tcW w:w="2119" w:type="pct"/>
            <w:gridSpan w:val="2"/>
          </w:tcPr>
          <w:p w14:paraId="0B1B693C" w14:textId="77777777" w:rsidR="00713BCE" w:rsidRPr="00F84B27" w:rsidRDefault="00713BCE" w:rsidP="000333ED">
            <w:pPr>
              <w:pStyle w:val="spc-p2"/>
              <w:keepNext/>
              <w:keepLines/>
              <w:widowControl w:val="0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Ne</w:t>
            </w:r>
          </w:p>
        </w:tc>
        <w:tc>
          <w:tcPr>
            <w:tcW w:w="1450" w:type="pct"/>
          </w:tcPr>
          <w:p w14:paraId="35A0CF75" w14:textId="77777777" w:rsidR="00713BCE" w:rsidRPr="00F84B27" w:rsidRDefault="00713BCE" w:rsidP="000333ED">
            <w:pPr>
              <w:pStyle w:val="spc-p2"/>
              <w:jc w:val="center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40 (56</w:t>
            </w:r>
            <w:r w:rsidR="0059234B" w:rsidRPr="00F84B27">
              <w:rPr>
                <w:noProof/>
                <w:szCs w:val="22"/>
                <w:lang w:val="hr-HR"/>
              </w:rPr>
              <w:t>,</w:t>
            </w:r>
            <w:r w:rsidRPr="00F84B27">
              <w:rPr>
                <w:noProof/>
                <w:szCs w:val="22"/>
                <w:lang w:val="hr-HR"/>
              </w:rPr>
              <w:t>3</w:t>
            </w:r>
            <w:r w:rsidR="00F64821" w:rsidRPr="00F84B27">
              <w:rPr>
                <w:noProof/>
                <w:szCs w:val="22"/>
                <w:lang w:val="hr-HR"/>
              </w:rPr>
              <w:t> </w:t>
            </w:r>
            <w:r w:rsidRPr="00F84B27">
              <w:rPr>
                <w:noProof/>
                <w:szCs w:val="22"/>
                <w:lang w:val="hr-HR"/>
              </w:rPr>
              <w:t>%)</w:t>
            </w:r>
          </w:p>
        </w:tc>
        <w:tc>
          <w:tcPr>
            <w:tcW w:w="1431" w:type="pct"/>
          </w:tcPr>
          <w:p w14:paraId="754378DE" w14:textId="77777777" w:rsidR="00713BCE" w:rsidRPr="00F84B27" w:rsidRDefault="00713BCE" w:rsidP="000333ED">
            <w:pPr>
              <w:pStyle w:val="spc-p2"/>
              <w:jc w:val="center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22 (56</w:t>
            </w:r>
            <w:r w:rsidR="0059234B" w:rsidRPr="00F84B27">
              <w:rPr>
                <w:noProof/>
                <w:szCs w:val="22"/>
                <w:lang w:val="hr-HR"/>
              </w:rPr>
              <w:t>,</w:t>
            </w:r>
            <w:r w:rsidRPr="00F84B27">
              <w:rPr>
                <w:noProof/>
                <w:szCs w:val="22"/>
                <w:lang w:val="hr-HR"/>
              </w:rPr>
              <w:t>4</w:t>
            </w:r>
            <w:r w:rsidR="00F64821" w:rsidRPr="00F84B27">
              <w:rPr>
                <w:noProof/>
                <w:szCs w:val="22"/>
                <w:lang w:val="hr-HR"/>
              </w:rPr>
              <w:t> </w:t>
            </w:r>
            <w:r w:rsidRPr="00F84B27">
              <w:rPr>
                <w:noProof/>
                <w:szCs w:val="22"/>
                <w:lang w:val="hr-HR"/>
              </w:rPr>
              <w:t>%)</w:t>
            </w:r>
          </w:p>
        </w:tc>
      </w:tr>
      <w:tr w:rsidR="00713BCE" w:rsidRPr="00F84B27" w14:paraId="7737276E" w14:textId="77777777">
        <w:tc>
          <w:tcPr>
            <w:tcW w:w="2119" w:type="pct"/>
            <w:gridSpan w:val="2"/>
          </w:tcPr>
          <w:p w14:paraId="414998AA" w14:textId="77777777" w:rsidR="00713BCE" w:rsidRPr="00F84B27" w:rsidRDefault="00713BCE" w:rsidP="000333ED">
            <w:pPr>
              <w:pStyle w:val="spc-p2"/>
              <w:keepNext/>
              <w:keepLines/>
              <w:widowControl w:val="0"/>
              <w:rPr>
                <w:noProof/>
                <w:szCs w:val="22"/>
                <w:lang w:val="hr-HR"/>
              </w:rPr>
            </w:pPr>
          </w:p>
        </w:tc>
        <w:tc>
          <w:tcPr>
            <w:tcW w:w="1450" w:type="pct"/>
          </w:tcPr>
          <w:p w14:paraId="3F729902" w14:textId="77777777" w:rsidR="00713BCE" w:rsidRPr="00F84B27" w:rsidRDefault="00713BCE" w:rsidP="000333ED">
            <w:pPr>
              <w:pStyle w:val="spc-p2"/>
              <w:jc w:val="center"/>
              <w:rPr>
                <w:noProof/>
                <w:szCs w:val="22"/>
                <w:lang w:val="hr-HR"/>
              </w:rPr>
            </w:pPr>
          </w:p>
        </w:tc>
        <w:tc>
          <w:tcPr>
            <w:tcW w:w="1431" w:type="pct"/>
          </w:tcPr>
          <w:p w14:paraId="2A64C71B" w14:textId="77777777" w:rsidR="00713BCE" w:rsidRPr="00F84B27" w:rsidRDefault="00713BCE" w:rsidP="000333ED">
            <w:pPr>
              <w:pStyle w:val="spc-p2"/>
              <w:jc w:val="center"/>
              <w:rPr>
                <w:noProof/>
                <w:szCs w:val="22"/>
                <w:lang w:val="hr-HR"/>
              </w:rPr>
            </w:pPr>
          </w:p>
        </w:tc>
      </w:tr>
      <w:tr w:rsidR="00713BCE" w:rsidRPr="002F3EDF" w14:paraId="136D35C7" w14:textId="77777777">
        <w:tc>
          <w:tcPr>
            <w:tcW w:w="5000" w:type="pct"/>
            <w:gridSpan w:val="4"/>
          </w:tcPr>
          <w:p w14:paraId="19F091E3" w14:textId="77777777" w:rsidR="00713BCE" w:rsidRPr="00F84B27" w:rsidRDefault="00713BCE" w:rsidP="000333ED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noProof/>
                <w:lang w:val="hr-HR"/>
              </w:rPr>
            </w:pPr>
            <w:r w:rsidRPr="00F84B27">
              <w:rPr>
                <w:noProof/>
                <w:vertAlign w:val="superscript"/>
                <w:lang w:val="hr-HR"/>
              </w:rPr>
              <w:t>a</w:t>
            </w:r>
            <w:r w:rsidRPr="00F84B27">
              <w:rPr>
                <w:noProof/>
                <w:lang w:val="hr-HR"/>
              </w:rPr>
              <w:t> jedan ispitanik nije imao sEPO podatke</w:t>
            </w:r>
          </w:p>
          <w:p w14:paraId="3D196CBC" w14:textId="77777777" w:rsidR="00713BCE" w:rsidRPr="00F84B27" w:rsidRDefault="00713BCE" w:rsidP="000333ED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noProof/>
                <w:lang w:val="hr-HR"/>
              </w:rPr>
            </w:pPr>
            <w:r w:rsidRPr="00F84B27">
              <w:rPr>
                <w:noProof/>
                <w:vertAlign w:val="superscript"/>
                <w:lang w:val="hr-HR"/>
              </w:rPr>
              <w:t>b</w:t>
            </w:r>
            <w:r w:rsidR="00B868F7" w:rsidRPr="00F84B27">
              <w:rPr>
                <w:noProof/>
                <w:lang w:val="hr-HR"/>
              </w:rPr>
              <w:t xml:space="preserve"> u </w:t>
            </w:r>
            <w:r w:rsidRPr="00F84B27">
              <w:rPr>
                <w:noProof/>
                <w:lang w:val="hr-HR"/>
              </w:rPr>
              <w:t xml:space="preserve">stratumu </w:t>
            </w:r>
            <w:r w:rsidRPr="00F84B27">
              <w:rPr>
                <w:rFonts w:eastAsia="T5"/>
                <w:noProof/>
                <w:lang w:val="hr-HR"/>
              </w:rPr>
              <w:t>≥</w:t>
            </w:r>
            <w:r w:rsidR="00F64821" w:rsidRPr="00F84B27">
              <w:rPr>
                <w:noProof/>
                <w:lang w:val="hr-HR"/>
              </w:rPr>
              <w:t> </w:t>
            </w:r>
            <w:r w:rsidRPr="00F84B27">
              <w:rPr>
                <w:noProof/>
                <w:lang w:val="hr-HR"/>
              </w:rPr>
              <w:t>200 mU/ml bilo je 13 ispitanika</w:t>
            </w:r>
            <w:r w:rsidR="00B868F7" w:rsidRPr="00F84B27">
              <w:rPr>
                <w:noProof/>
                <w:lang w:val="hr-HR"/>
              </w:rPr>
              <w:t xml:space="preserve"> u </w:t>
            </w:r>
            <w:r w:rsidRPr="00F84B27">
              <w:rPr>
                <w:noProof/>
                <w:lang w:val="hr-HR"/>
              </w:rPr>
              <w:t>skupini liječenoj epoetinom alfa</w:t>
            </w:r>
            <w:r w:rsidR="00B868F7" w:rsidRPr="00F84B27">
              <w:rPr>
                <w:noProof/>
                <w:lang w:val="hr-HR"/>
              </w:rPr>
              <w:t xml:space="preserve"> i </w:t>
            </w:r>
            <w:r w:rsidRPr="00F84B27">
              <w:rPr>
                <w:noProof/>
                <w:lang w:val="hr-HR"/>
              </w:rPr>
              <w:t>6 ispitanika</w:t>
            </w:r>
            <w:r w:rsidR="00B868F7" w:rsidRPr="00F84B27">
              <w:rPr>
                <w:noProof/>
                <w:lang w:val="hr-HR"/>
              </w:rPr>
              <w:t xml:space="preserve"> u </w:t>
            </w:r>
            <w:r w:rsidRPr="00F84B27">
              <w:rPr>
                <w:noProof/>
                <w:lang w:val="hr-HR"/>
              </w:rPr>
              <w:t>skupini koja je primala placebo</w:t>
            </w:r>
          </w:p>
        </w:tc>
      </w:tr>
    </w:tbl>
    <w:p w14:paraId="5FB4BFB9" w14:textId="77777777" w:rsidR="00E87F7D" w:rsidRPr="00F84B27" w:rsidRDefault="00E87F7D" w:rsidP="000333ED">
      <w:pPr>
        <w:rPr>
          <w:noProof/>
          <w:lang w:val="hr-HR"/>
        </w:rPr>
      </w:pPr>
    </w:p>
    <w:p w14:paraId="342C1165" w14:textId="77777777" w:rsidR="00713BCE" w:rsidRPr="00F84B27" w:rsidRDefault="00666C3E" w:rsidP="000333ED">
      <w:pPr>
        <w:rPr>
          <w:noProof/>
          <w:lang w:val="hr-HR"/>
        </w:rPr>
      </w:pPr>
      <w:r w:rsidRPr="00F84B27">
        <w:rPr>
          <w:noProof/>
          <w:lang w:val="hr-HR"/>
        </w:rPr>
        <w:t>Eritroidni o</w:t>
      </w:r>
      <w:r w:rsidR="00713BCE" w:rsidRPr="00F84B27">
        <w:rPr>
          <w:noProof/>
          <w:lang w:val="hr-HR"/>
        </w:rPr>
        <w:t xml:space="preserve">dgovor definiran je prema kriterijima Međunarodne radne skupine (eng. </w:t>
      </w:r>
      <w:r w:rsidR="00713BCE" w:rsidRPr="00F84B27">
        <w:rPr>
          <w:i/>
          <w:noProof/>
          <w:lang w:val="hr-HR"/>
        </w:rPr>
        <w:t>International Working Group</w:t>
      </w:r>
      <w:r w:rsidR="00713BCE" w:rsidRPr="00F84B27">
        <w:rPr>
          <w:noProof/>
          <w:lang w:val="hr-HR"/>
        </w:rPr>
        <w:t xml:space="preserve">, IWG) iz 2006. kao povećanje hemoglobina ≥ 1,5 g/dl od početne vrijednosti ili smanjenje </w:t>
      </w:r>
      <w:r w:rsidR="000B53EA" w:rsidRPr="00F84B27">
        <w:rPr>
          <w:noProof/>
          <w:lang w:val="hr-HR"/>
        </w:rPr>
        <w:t>transfundiranih</w:t>
      </w:r>
      <w:r w:rsidR="002A47D3" w:rsidRPr="00F84B27">
        <w:rPr>
          <w:noProof/>
          <w:lang w:val="hr-HR"/>
        </w:rPr>
        <w:t xml:space="preserve"> </w:t>
      </w:r>
      <w:r w:rsidR="00713BCE" w:rsidRPr="00F84B27">
        <w:rPr>
          <w:noProof/>
          <w:lang w:val="hr-HR"/>
        </w:rPr>
        <w:t xml:space="preserve">jedinica crvenih krvnih stanica </w:t>
      </w:r>
      <w:r w:rsidRPr="00F84B27">
        <w:rPr>
          <w:noProof/>
          <w:lang w:val="hr-HR"/>
        </w:rPr>
        <w:t xml:space="preserve">za </w:t>
      </w:r>
      <w:r w:rsidR="00713BCE" w:rsidRPr="00F84B27">
        <w:rPr>
          <w:noProof/>
          <w:lang w:val="hr-HR"/>
        </w:rPr>
        <w:t>apsolutni broj od najmanje 4 jedinice svakih 8 tjedana</w:t>
      </w:r>
      <w:r w:rsidR="00B868F7" w:rsidRPr="00F84B27">
        <w:rPr>
          <w:noProof/>
          <w:lang w:val="hr-HR"/>
        </w:rPr>
        <w:t xml:space="preserve"> u </w:t>
      </w:r>
      <w:r w:rsidR="00713BCE" w:rsidRPr="00F84B27">
        <w:rPr>
          <w:noProof/>
          <w:lang w:val="hr-HR"/>
        </w:rPr>
        <w:t>usporedbi</w:t>
      </w:r>
      <w:r w:rsidR="00B868F7" w:rsidRPr="00F84B27">
        <w:rPr>
          <w:noProof/>
          <w:lang w:val="hr-HR"/>
        </w:rPr>
        <w:t xml:space="preserve"> s </w:t>
      </w:r>
      <w:r w:rsidR="000752B4" w:rsidRPr="00F84B27">
        <w:rPr>
          <w:noProof/>
          <w:lang w:val="hr-HR"/>
        </w:rPr>
        <w:t>onim za</w:t>
      </w:r>
      <w:r w:rsidRPr="00F84B27">
        <w:rPr>
          <w:noProof/>
          <w:lang w:val="hr-HR"/>
        </w:rPr>
        <w:t xml:space="preserve"> </w:t>
      </w:r>
      <w:r w:rsidR="00713BCE" w:rsidRPr="00F84B27">
        <w:rPr>
          <w:noProof/>
          <w:lang w:val="hr-HR"/>
        </w:rPr>
        <w:t>8 tjedana prije počet</w:t>
      </w:r>
      <w:r w:rsidR="000B53EA" w:rsidRPr="00F84B27">
        <w:rPr>
          <w:noProof/>
          <w:lang w:val="hr-HR"/>
        </w:rPr>
        <w:t xml:space="preserve">ka </w:t>
      </w:r>
      <w:r w:rsidR="00F700B6" w:rsidRPr="00F84B27">
        <w:rPr>
          <w:noProof/>
          <w:lang w:val="hr-HR"/>
        </w:rPr>
        <w:t>liječenja</w:t>
      </w:r>
      <w:r w:rsidR="00B868F7" w:rsidRPr="00F84B27">
        <w:rPr>
          <w:noProof/>
          <w:lang w:val="hr-HR"/>
        </w:rPr>
        <w:t xml:space="preserve"> i </w:t>
      </w:r>
      <w:r w:rsidR="00713BCE" w:rsidRPr="00F84B27">
        <w:rPr>
          <w:noProof/>
          <w:lang w:val="hr-HR"/>
        </w:rPr>
        <w:t>trajanje odgovora od najmanje 8 tjedana.</w:t>
      </w:r>
    </w:p>
    <w:p w14:paraId="19A42CD4" w14:textId="77777777" w:rsidR="00E87F7D" w:rsidRPr="00F84B27" w:rsidRDefault="00E87F7D" w:rsidP="000333ED">
      <w:pPr>
        <w:rPr>
          <w:noProof/>
          <w:lang w:val="hr-HR"/>
        </w:rPr>
      </w:pPr>
    </w:p>
    <w:p w14:paraId="4A589263" w14:textId="77777777" w:rsidR="00713BCE" w:rsidRPr="00F84B27" w:rsidRDefault="00666C3E" w:rsidP="000333ED">
      <w:pPr>
        <w:rPr>
          <w:noProof/>
          <w:lang w:val="hr-HR"/>
        </w:rPr>
      </w:pPr>
      <w:r w:rsidRPr="00F84B27">
        <w:rPr>
          <w:noProof/>
          <w:lang w:val="hr-HR"/>
        </w:rPr>
        <w:t>Eritroidni o</w:t>
      </w:r>
      <w:r w:rsidR="00713BCE" w:rsidRPr="00F84B27">
        <w:rPr>
          <w:noProof/>
          <w:lang w:val="hr-HR"/>
        </w:rPr>
        <w:t>dgovor tijekom prva 24 tjedna ispitivanja demonstriran je</w:t>
      </w:r>
      <w:r w:rsidR="00B868F7" w:rsidRPr="00F84B27">
        <w:rPr>
          <w:noProof/>
          <w:lang w:val="hr-HR"/>
        </w:rPr>
        <w:t xml:space="preserve"> u </w:t>
      </w:r>
      <w:r w:rsidR="00713BCE" w:rsidRPr="00F84B27">
        <w:rPr>
          <w:noProof/>
          <w:lang w:val="hr-HR"/>
        </w:rPr>
        <w:t>27/85 (31,8</w:t>
      </w:r>
      <w:r w:rsidR="00F64821" w:rsidRPr="00F84B27">
        <w:rPr>
          <w:noProof/>
          <w:lang w:val="hr-HR"/>
        </w:rPr>
        <w:t> </w:t>
      </w:r>
      <w:r w:rsidR="00713BCE" w:rsidRPr="00F84B27">
        <w:rPr>
          <w:noProof/>
          <w:lang w:val="hr-HR"/>
        </w:rPr>
        <w:t>%) ispitanika</w:t>
      </w:r>
      <w:r w:rsidR="00B868F7" w:rsidRPr="00F84B27">
        <w:rPr>
          <w:noProof/>
          <w:lang w:val="hr-HR"/>
        </w:rPr>
        <w:t xml:space="preserve"> u </w:t>
      </w:r>
      <w:r w:rsidR="00713BCE" w:rsidRPr="00F84B27">
        <w:rPr>
          <w:noProof/>
          <w:lang w:val="hr-HR"/>
        </w:rPr>
        <w:t>skupini liječenoj epoetinom alfa</w:t>
      </w:r>
      <w:r w:rsidR="00B868F7" w:rsidRPr="00F84B27">
        <w:rPr>
          <w:noProof/>
          <w:lang w:val="hr-HR"/>
        </w:rPr>
        <w:t xml:space="preserve"> u </w:t>
      </w:r>
      <w:r w:rsidR="00713BCE" w:rsidRPr="00F84B27">
        <w:rPr>
          <w:noProof/>
          <w:lang w:val="hr-HR"/>
        </w:rPr>
        <w:t>usporedbi</w:t>
      </w:r>
      <w:r w:rsidR="00B868F7" w:rsidRPr="00F84B27">
        <w:rPr>
          <w:noProof/>
          <w:lang w:val="hr-HR"/>
        </w:rPr>
        <w:t xml:space="preserve"> s </w:t>
      </w:r>
      <w:r w:rsidR="00713BCE" w:rsidRPr="00F84B27">
        <w:rPr>
          <w:noProof/>
          <w:lang w:val="hr-HR"/>
        </w:rPr>
        <w:t>2/45 (4,4</w:t>
      </w:r>
      <w:r w:rsidR="00F64821" w:rsidRPr="00F84B27">
        <w:rPr>
          <w:noProof/>
          <w:lang w:val="hr-HR"/>
        </w:rPr>
        <w:t> </w:t>
      </w:r>
      <w:r w:rsidR="00713BCE" w:rsidRPr="00F84B27">
        <w:rPr>
          <w:noProof/>
          <w:lang w:val="hr-HR"/>
        </w:rPr>
        <w:t>%) ispitanika</w:t>
      </w:r>
      <w:r w:rsidR="00B868F7" w:rsidRPr="00F84B27">
        <w:rPr>
          <w:noProof/>
          <w:lang w:val="hr-HR"/>
        </w:rPr>
        <w:t xml:space="preserve"> u </w:t>
      </w:r>
      <w:r w:rsidR="00713BCE" w:rsidRPr="00F84B27">
        <w:rPr>
          <w:noProof/>
          <w:lang w:val="hr-HR"/>
        </w:rPr>
        <w:t>skupini koja je primala placebo (p &lt; 0,001). Svi ispitanici</w:t>
      </w:r>
      <w:r w:rsidR="00B868F7" w:rsidRPr="00F84B27">
        <w:rPr>
          <w:noProof/>
          <w:lang w:val="hr-HR"/>
        </w:rPr>
        <w:t xml:space="preserve"> s </w:t>
      </w:r>
      <w:r w:rsidR="00713BCE" w:rsidRPr="00F84B27">
        <w:rPr>
          <w:noProof/>
          <w:lang w:val="hr-HR"/>
        </w:rPr>
        <w:t>odgovorom bili su dio stratuma sa sEPO &lt; 200 mU/ml tijekom probira.</w:t>
      </w:r>
      <w:r w:rsidR="00B868F7" w:rsidRPr="00F84B27">
        <w:rPr>
          <w:noProof/>
          <w:lang w:val="hr-HR"/>
        </w:rPr>
        <w:t xml:space="preserve"> U </w:t>
      </w:r>
      <w:r w:rsidR="00713BCE" w:rsidRPr="00F84B27">
        <w:rPr>
          <w:noProof/>
          <w:lang w:val="hr-HR"/>
        </w:rPr>
        <w:t>tom stratumu, 20/40 (50</w:t>
      </w:r>
      <w:r w:rsidR="00F64821" w:rsidRPr="00F84B27">
        <w:rPr>
          <w:noProof/>
          <w:lang w:val="hr-HR"/>
        </w:rPr>
        <w:t> </w:t>
      </w:r>
      <w:r w:rsidR="00713BCE" w:rsidRPr="00F84B27">
        <w:rPr>
          <w:noProof/>
          <w:lang w:val="hr-HR"/>
        </w:rPr>
        <w:t xml:space="preserve">%) ispitanika bez prethodnih transfuzija </w:t>
      </w:r>
      <w:r w:rsidR="002A47D3" w:rsidRPr="00F84B27">
        <w:rPr>
          <w:noProof/>
          <w:lang w:val="hr-HR"/>
        </w:rPr>
        <w:t>pokazalo</w:t>
      </w:r>
      <w:r w:rsidR="00713BCE" w:rsidRPr="00F84B27">
        <w:rPr>
          <w:noProof/>
          <w:lang w:val="hr-HR"/>
        </w:rPr>
        <w:t xml:space="preserve"> je </w:t>
      </w:r>
      <w:r w:rsidR="002A47D3" w:rsidRPr="00F84B27">
        <w:rPr>
          <w:noProof/>
          <w:lang w:val="hr-HR"/>
        </w:rPr>
        <w:t xml:space="preserve">eritroidni </w:t>
      </w:r>
      <w:r w:rsidR="00713BCE" w:rsidRPr="00F84B27">
        <w:rPr>
          <w:noProof/>
          <w:lang w:val="hr-HR"/>
        </w:rPr>
        <w:t>odgovor tijekom prva 24 tjedna,</w:t>
      </w:r>
      <w:r w:rsidR="00B868F7" w:rsidRPr="00F84B27">
        <w:rPr>
          <w:noProof/>
          <w:lang w:val="hr-HR"/>
        </w:rPr>
        <w:t xml:space="preserve"> u </w:t>
      </w:r>
      <w:r w:rsidR="00713BCE" w:rsidRPr="00F84B27">
        <w:rPr>
          <w:noProof/>
          <w:lang w:val="hr-HR"/>
        </w:rPr>
        <w:t>usporedbi sa 7/31 (22,6</w:t>
      </w:r>
      <w:r w:rsidR="00F64821" w:rsidRPr="00F84B27">
        <w:rPr>
          <w:noProof/>
          <w:lang w:val="hr-HR"/>
        </w:rPr>
        <w:t> </w:t>
      </w:r>
      <w:r w:rsidR="00713BCE" w:rsidRPr="00F84B27">
        <w:rPr>
          <w:noProof/>
          <w:lang w:val="hr-HR"/>
        </w:rPr>
        <w:t>%) ispitanika</w:t>
      </w:r>
      <w:r w:rsidR="00B868F7" w:rsidRPr="00F84B27">
        <w:rPr>
          <w:noProof/>
          <w:lang w:val="hr-HR"/>
        </w:rPr>
        <w:t xml:space="preserve"> s </w:t>
      </w:r>
      <w:r w:rsidR="00713BCE" w:rsidRPr="00F84B27">
        <w:rPr>
          <w:noProof/>
          <w:lang w:val="hr-HR"/>
        </w:rPr>
        <w:t>prijašnjim transfuzijama (dva ispitanika</w:t>
      </w:r>
      <w:r w:rsidR="00B868F7" w:rsidRPr="00F84B27">
        <w:rPr>
          <w:noProof/>
          <w:lang w:val="hr-HR"/>
        </w:rPr>
        <w:t xml:space="preserve"> s </w:t>
      </w:r>
      <w:r w:rsidR="00713BCE" w:rsidRPr="00F84B27">
        <w:rPr>
          <w:noProof/>
          <w:lang w:val="hr-HR"/>
        </w:rPr>
        <w:t xml:space="preserve">prijašnjom transfuzijom dosegla su primarnu </w:t>
      </w:r>
      <w:r w:rsidR="002A47D3" w:rsidRPr="00F84B27">
        <w:rPr>
          <w:noProof/>
          <w:lang w:val="hr-HR"/>
        </w:rPr>
        <w:t>mjeru ishoda</w:t>
      </w:r>
      <w:r w:rsidR="00713BCE" w:rsidRPr="00F84B27">
        <w:rPr>
          <w:noProof/>
          <w:lang w:val="hr-HR"/>
        </w:rPr>
        <w:t xml:space="preserve"> na temelju smanjenja transfu</w:t>
      </w:r>
      <w:r w:rsidR="000B53EA" w:rsidRPr="00F84B27">
        <w:rPr>
          <w:noProof/>
          <w:lang w:val="hr-HR"/>
        </w:rPr>
        <w:t>ndiranih</w:t>
      </w:r>
      <w:r w:rsidR="00713BCE" w:rsidRPr="00F84B27">
        <w:rPr>
          <w:noProof/>
          <w:lang w:val="hr-HR"/>
        </w:rPr>
        <w:t xml:space="preserve"> jedinica crvenih krvnih stanica </w:t>
      </w:r>
      <w:r w:rsidR="000B53EA" w:rsidRPr="00F84B27">
        <w:rPr>
          <w:noProof/>
          <w:lang w:val="hr-HR"/>
        </w:rPr>
        <w:t xml:space="preserve">za </w:t>
      </w:r>
      <w:r w:rsidR="00713BCE" w:rsidRPr="00F84B27">
        <w:rPr>
          <w:noProof/>
          <w:lang w:val="hr-HR"/>
        </w:rPr>
        <w:t>apsolutni broj od najmanje 4 jedinice svakih 8 tjedana</w:t>
      </w:r>
      <w:r w:rsidR="00B868F7" w:rsidRPr="00F84B27">
        <w:rPr>
          <w:noProof/>
          <w:lang w:val="hr-HR"/>
        </w:rPr>
        <w:t xml:space="preserve"> u </w:t>
      </w:r>
      <w:r w:rsidR="00713BCE" w:rsidRPr="00F84B27">
        <w:rPr>
          <w:noProof/>
          <w:lang w:val="hr-HR"/>
        </w:rPr>
        <w:t>usporedbi</w:t>
      </w:r>
      <w:r w:rsidR="00B868F7" w:rsidRPr="00F84B27">
        <w:rPr>
          <w:noProof/>
          <w:lang w:val="hr-HR"/>
        </w:rPr>
        <w:t xml:space="preserve"> s </w:t>
      </w:r>
      <w:r w:rsidR="00713BCE" w:rsidRPr="00F84B27">
        <w:rPr>
          <w:noProof/>
          <w:lang w:val="hr-HR"/>
        </w:rPr>
        <w:t>8 tjedana prije počet</w:t>
      </w:r>
      <w:r w:rsidR="000B53EA" w:rsidRPr="00F84B27">
        <w:rPr>
          <w:noProof/>
          <w:lang w:val="hr-HR"/>
        </w:rPr>
        <w:t xml:space="preserve">ka </w:t>
      </w:r>
      <w:r w:rsidR="00F700B6" w:rsidRPr="00F84B27">
        <w:rPr>
          <w:noProof/>
          <w:lang w:val="hr-HR"/>
        </w:rPr>
        <w:t>liječenja</w:t>
      </w:r>
      <w:r w:rsidR="00713BCE" w:rsidRPr="00F84B27">
        <w:rPr>
          <w:noProof/>
          <w:lang w:val="hr-HR"/>
        </w:rPr>
        <w:t>).</w:t>
      </w:r>
    </w:p>
    <w:p w14:paraId="42F4C3D8" w14:textId="77777777" w:rsidR="00420426" w:rsidRPr="00F84B27" w:rsidRDefault="00420426" w:rsidP="000333ED">
      <w:pPr>
        <w:rPr>
          <w:noProof/>
          <w:lang w:val="hr-HR"/>
        </w:rPr>
      </w:pPr>
    </w:p>
    <w:p w14:paraId="430A142E" w14:textId="77777777" w:rsidR="00713BCE" w:rsidRPr="00F84B27" w:rsidRDefault="00F700B6" w:rsidP="000333ED">
      <w:pPr>
        <w:rPr>
          <w:noProof/>
          <w:lang w:val="hr-HR"/>
        </w:rPr>
      </w:pPr>
      <w:r w:rsidRPr="00F84B27">
        <w:rPr>
          <w:noProof/>
          <w:lang w:val="hr-HR"/>
        </w:rPr>
        <w:t>Medijan vremena</w:t>
      </w:r>
      <w:r w:rsidR="00713BCE" w:rsidRPr="00F84B27">
        <w:rPr>
          <w:noProof/>
          <w:lang w:val="hr-HR"/>
        </w:rPr>
        <w:t xml:space="preserve"> od počet</w:t>
      </w:r>
      <w:r w:rsidRPr="00F84B27">
        <w:rPr>
          <w:noProof/>
          <w:lang w:val="hr-HR"/>
        </w:rPr>
        <w:t>ka liječenja</w:t>
      </w:r>
      <w:r w:rsidR="00713BCE" w:rsidRPr="00F84B27">
        <w:rPr>
          <w:noProof/>
          <w:lang w:val="hr-HR"/>
        </w:rPr>
        <w:t xml:space="preserve"> do prve transfuzije statistički je bilo značajno dulje</w:t>
      </w:r>
      <w:r w:rsidR="00B868F7" w:rsidRPr="00F84B27">
        <w:rPr>
          <w:noProof/>
          <w:lang w:val="hr-HR"/>
        </w:rPr>
        <w:t xml:space="preserve"> u </w:t>
      </w:r>
      <w:r w:rsidR="00713BCE" w:rsidRPr="00F84B27">
        <w:rPr>
          <w:noProof/>
          <w:lang w:val="hr-HR"/>
        </w:rPr>
        <w:t>skupini liječenoj epoetinom alfa</w:t>
      </w:r>
      <w:r w:rsidR="00B868F7" w:rsidRPr="00F84B27">
        <w:rPr>
          <w:noProof/>
          <w:lang w:val="hr-HR"/>
        </w:rPr>
        <w:t xml:space="preserve"> u </w:t>
      </w:r>
      <w:r w:rsidR="00713BCE" w:rsidRPr="00F84B27">
        <w:rPr>
          <w:noProof/>
          <w:lang w:val="hr-HR"/>
        </w:rPr>
        <w:t>usporedbi sa skupinom koja je primala placebo</w:t>
      </w:r>
      <w:r w:rsidR="00713BCE" w:rsidRPr="00F84B27">
        <w:rPr>
          <w:i/>
          <w:noProof/>
          <w:lang w:val="hr-HR"/>
        </w:rPr>
        <w:t xml:space="preserve"> </w:t>
      </w:r>
      <w:r w:rsidR="00713BCE" w:rsidRPr="00F84B27">
        <w:rPr>
          <w:noProof/>
          <w:lang w:val="hr-HR"/>
        </w:rPr>
        <w:t>(49</w:t>
      </w:r>
      <w:r w:rsidR="00B868F7" w:rsidRPr="00F84B27">
        <w:rPr>
          <w:noProof/>
          <w:lang w:val="hr-HR"/>
        </w:rPr>
        <w:t xml:space="preserve"> u </w:t>
      </w:r>
      <w:r w:rsidR="00713BCE" w:rsidRPr="00F84B27">
        <w:rPr>
          <w:noProof/>
          <w:lang w:val="hr-HR"/>
        </w:rPr>
        <w:t>odnosu na 37 dana; p = 0,046). Nakon 4 tjedna liječenja vrijeme do prve transfuzije dodatno je povećano</w:t>
      </w:r>
      <w:r w:rsidR="00B868F7" w:rsidRPr="00F84B27">
        <w:rPr>
          <w:noProof/>
          <w:lang w:val="hr-HR"/>
        </w:rPr>
        <w:t xml:space="preserve"> u </w:t>
      </w:r>
      <w:r w:rsidR="00713BCE" w:rsidRPr="00F84B27">
        <w:rPr>
          <w:noProof/>
          <w:lang w:val="hr-HR"/>
        </w:rPr>
        <w:t>skupini liječenoj epoetinom alfa (142</w:t>
      </w:r>
      <w:r w:rsidR="00B868F7" w:rsidRPr="00F84B27">
        <w:rPr>
          <w:noProof/>
          <w:lang w:val="hr-HR"/>
        </w:rPr>
        <w:t xml:space="preserve"> u </w:t>
      </w:r>
      <w:r w:rsidR="00713BCE" w:rsidRPr="00F84B27">
        <w:rPr>
          <w:noProof/>
          <w:lang w:val="hr-HR"/>
        </w:rPr>
        <w:t>odnosu na 50 dana, p = 0,007). Postotak ispitanika koji su primili transfuziju</w:t>
      </w:r>
      <w:r w:rsidR="00B868F7" w:rsidRPr="00F84B27">
        <w:rPr>
          <w:noProof/>
          <w:lang w:val="hr-HR"/>
        </w:rPr>
        <w:t xml:space="preserve"> u </w:t>
      </w:r>
      <w:r w:rsidR="00713BCE" w:rsidRPr="00F84B27">
        <w:rPr>
          <w:noProof/>
          <w:lang w:val="hr-HR"/>
        </w:rPr>
        <w:t>skupini liječenoj epoetinom alfa smanjio se</w:t>
      </w:r>
      <w:r w:rsidR="00B868F7" w:rsidRPr="00F84B27">
        <w:rPr>
          <w:noProof/>
          <w:lang w:val="hr-HR"/>
        </w:rPr>
        <w:t xml:space="preserve"> s </w:t>
      </w:r>
      <w:r w:rsidR="00713BCE" w:rsidRPr="00F84B27">
        <w:rPr>
          <w:noProof/>
          <w:lang w:val="hr-HR"/>
        </w:rPr>
        <w:t>51,8</w:t>
      </w:r>
      <w:r w:rsidR="00F64821" w:rsidRPr="00F84B27">
        <w:rPr>
          <w:noProof/>
          <w:lang w:val="hr-HR"/>
        </w:rPr>
        <w:t> </w:t>
      </w:r>
      <w:r w:rsidR="00713BCE" w:rsidRPr="00F84B27">
        <w:rPr>
          <w:noProof/>
          <w:lang w:val="hr-HR"/>
        </w:rPr>
        <w:t xml:space="preserve">% </w:t>
      </w:r>
      <w:r w:rsidR="000752B4" w:rsidRPr="00F84B27">
        <w:rPr>
          <w:noProof/>
          <w:lang w:val="hr-HR"/>
        </w:rPr>
        <w:t>dobivenih za</w:t>
      </w:r>
      <w:r w:rsidR="00713BCE" w:rsidRPr="00F84B27">
        <w:rPr>
          <w:noProof/>
          <w:lang w:val="hr-HR"/>
        </w:rPr>
        <w:t xml:space="preserve"> 8 tjedana prije počet</w:t>
      </w:r>
      <w:r w:rsidRPr="00F84B27">
        <w:rPr>
          <w:noProof/>
          <w:lang w:val="hr-HR"/>
        </w:rPr>
        <w:t>ka liječenja</w:t>
      </w:r>
      <w:r w:rsidR="00713BCE" w:rsidRPr="00F84B27">
        <w:rPr>
          <w:noProof/>
          <w:lang w:val="hr-HR"/>
        </w:rPr>
        <w:t xml:space="preserve"> na 24,7</w:t>
      </w:r>
      <w:r w:rsidR="00B14125" w:rsidRPr="00F84B27">
        <w:rPr>
          <w:noProof/>
          <w:lang w:val="hr-HR"/>
        </w:rPr>
        <w:t> </w:t>
      </w:r>
      <w:r w:rsidR="00713BCE" w:rsidRPr="00F84B27">
        <w:rPr>
          <w:noProof/>
          <w:lang w:val="hr-HR"/>
        </w:rPr>
        <w:t xml:space="preserve">% </w:t>
      </w:r>
      <w:r w:rsidR="000752B4" w:rsidRPr="00F84B27">
        <w:rPr>
          <w:noProof/>
          <w:lang w:val="hr-HR"/>
        </w:rPr>
        <w:t xml:space="preserve">dobivenih </w:t>
      </w:r>
      <w:r w:rsidR="00713BCE" w:rsidRPr="00F84B27">
        <w:rPr>
          <w:noProof/>
          <w:lang w:val="hr-HR"/>
        </w:rPr>
        <w:t>između tjedana 16</w:t>
      </w:r>
      <w:r w:rsidR="00B868F7" w:rsidRPr="00F84B27">
        <w:rPr>
          <w:noProof/>
          <w:lang w:val="hr-HR"/>
        </w:rPr>
        <w:t xml:space="preserve"> i </w:t>
      </w:r>
      <w:r w:rsidR="00713BCE" w:rsidRPr="00F84B27">
        <w:rPr>
          <w:noProof/>
          <w:lang w:val="hr-HR"/>
        </w:rPr>
        <w:t>24,</w:t>
      </w:r>
      <w:r w:rsidR="00B868F7" w:rsidRPr="00F84B27">
        <w:rPr>
          <w:noProof/>
          <w:lang w:val="hr-HR"/>
        </w:rPr>
        <w:t xml:space="preserve"> u </w:t>
      </w:r>
      <w:r w:rsidR="00713BCE" w:rsidRPr="00F84B27">
        <w:rPr>
          <w:noProof/>
          <w:lang w:val="hr-HR"/>
        </w:rPr>
        <w:t>usporedbi sa skupinom koja je primala placebo</w:t>
      </w:r>
      <w:r w:rsidR="009F3C08" w:rsidRPr="00F84B27">
        <w:rPr>
          <w:noProof/>
          <w:lang w:val="hr-HR"/>
        </w:rPr>
        <w:t>,</w:t>
      </w:r>
      <w:r w:rsidR="00B868F7" w:rsidRPr="00F84B27">
        <w:rPr>
          <w:noProof/>
          <w:lang w:val="hr-HR"/>
        </w:rPr>
        <w:t xml:space="preserve"> a </w:t>
      </w:r>
      <w:r w:rsidR="00713BCE" w:rsidRPr="00F84B27">
        <w:rPr>
          <w:noProof/>
          <w:lang w:val="hr-HR"/>
        </w:rPr>
        <w:t>koja je imala povećanje</w:t>
      </w:r>
      <w:r w:rsidR="00B868F7" w:rsidRPr="00F84B27">
        <w:rPr>
          <w:noProof/>
          <w:lang w:val="hr-HR"/>
        </w:rPr>
        <w:t xml:space="preserve"> u </w:t>
      </w:r>
      <w:r w:rsidR="00713BCE" w:rsidRPr="00F84B27">
        <w:rPr>
          <w:noProof/>
          <w:lang w:val="hr-HR"/>
        </w:rPr>
        <w:t>stopi transfuzije</w:t>
      </w:r>
      <w:r w:rsidR="00B868F7" w:rsidRPr="00F84B27">
        <w:rPr>
          <w:noProof/>
          <w:lang w:val="hr-HR"/>
        </w:rPr>
        <w:t xml:space="preserve"> s </w:t>
      </w:r>
      <w:r w:rsidR="00713BCE" w:rsidRPr="00F84B27">
        <w:rPr>
          <w:noProof/>
          <w:lang w:val="hr-HR"/>
        </w:rPr>
        <w:t>48,9</w:t>
      </w:r>
      <w:r w:rsidR="00F64821" w:rsidRPr="00F84B27">
        <w:rPr>
          <w:noProof/>
          <w:lang w:val="hr-HR"/>
        </w:rPr>
        <w:t> </w:t>
      </w:r>
      <w:r w:rsidR="00713BCE" w:rsidRPr="00F84B27">
        <w:rPr>
          <w:noProof/>
          <w:lang w:val="hr-HR"/>
        </w:rPr>
        <w:t>% na 54,1</w:t>
      </w:r>
      <w:r w:rsidR="00F64821" w:rsidRPr="00F84B27">
        <w:rPr>
          <w:noProof/>
          <w:lang w:val="hr-HR"/>
        </w:rPr>
        <w:t> </w:t>
      </w:r>
      <w:r w:rsidR="00713BCE" w:rsidRPr="00F84B27">
        <w:rPr>
          <w:noProof/>
          <w:lang w:val="hr-HR"/>
        </w:rPr>
        <w:t>%</w:t>
      </w:r>
      <w:r w:rsidR="00B868F7" w:rsidRPr="00F84B27">
        <w:rPr>
          <w:noProof/>
          <w:lang w:val="hr-HR"/>
        </w:rPr>
        <w:t xml:space="preserve"> u </w:t>
      </w:r>
      <w:r w:rsidR="00713BCE" w:rsidRPr="00F84B27">
        <w:rPr>
          <w:noProof/>
          <w:lang w:val="hr-HR"/>
        </w:rPr>
        <w:t>istom razdoblju.</w:t>
      </w:r>
    </w:p>
    <w:p w14:paraId="74B4F2F6" w14:textId="77777777" w:rsidR="00E87F7D" w:rsidRPr="00F84B27" w:rsidRDefault="00E87F7D" w:rsidP="000333ED">
      <w:pPr>
        <w:rPr>
          <w:noProof/>
          <w:lang w:val="hr-HR"/>
        </w:rPr>
      </w:pPr>
    </w:p>
    <w:p w14:paraId="5CD9C7CB" w14:textId="77777777" w:rsidR="00DB2797" w:rsidRPr="00F84B27" w:rsidRDefault="00DB2797" w:rsidP="000333ED">
      <w:pPr>
        <w:pStyle w:val="spc-hsub2"/>
        <w:widowControl w:val="0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Pedijatrijska populacija</w:t>
      </w:r>
    </w:p>
    <w:p w14:paraId="29D29D79" w14:textId="77777777" w:rsidR="00E87F7D" w:rsidRPr="00F84B27" w:rsidRDefault="00E87F7D" w:rsidP="000333ED">
      <w:pPr>
        <w:rPr>
          <w:noProof/>
          <w:lang w:val="hr-HR"/>
        </w:rPr>
      </w:pPr>
    </w:p>
    <w:p w14:paraId="0FF005EC" w14:textId="77777777" w:rsidR="00DB2797" w:rsidRPr="00F84B27" w:rsidRDefault="00DB2797" w:rsidP="000333ED">
      <w:pPr>
        <w:pStyle w:val="spc-hsub3italicunderlined"/>
        <w:spacing w:before="0"/>
        <w:rPr>
          <w:noProof/>
          <w:lang w:val="hr-HR"/>
        </w:rPr>
      </w:pPr>
      <w:r w:rsidRPr="00F84B27">
        <w:rPr>
          <w:noProof/>
          <w:lang w:val="hr-HR"/>
        </w:rPr>
        <w:t>Kronično zatajenje bubrega</w:t>
      </w:r>
    </w:p>
    <w:p w14:paraId="061FF5D8" w14:textId="77777777" w:rsidR="00DB2797" w:rsidRPr="00F84B27" w:rsidRDefault="00DB2797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Epoetin alfa ocijenjen </w:t>
      </w:r>
      <w:r w:rsidR="003A3F49" w:rsidRPr="00F84B27">
        <w:rPr>
          <w:noProof/>
          <w:szCs w:val="22"/>
          <w:lang w:val="hr-HR"/>
        </w:rPr>
        <w:t>je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 xml:space="preserve">otvorenom, nerandomiziranom kliničkom ispitivanju </w:t>
      </w:r>
      <w:r w:rsidR="00C673DF" w:rsidRPr="00F84B27">
        <w:rPr>
          <w:noProof/>
          <w:szCs w:val="22"/>
          <w:lang w:val="hr-HR"/>
        </w:rPr>
        <w:t xml:space="preserve">otvorenog </w:t>
      </w:r>
      <w:r w:rsidRPr="00F84B27">
        <w:rPr>
          <w:noProof/>
          <w:szCs w:val="22"/>
          <w:lang w:val="hr-HR"/>
        </w:rPr>
        <w:t>raspo</w:t>
      </w:r>
      <w:r w:rsidR="00D52AF6" w:rsidRPr="00F84B27">
        <w:rPr>
          <w:noProof/>
          <w:szCs w:val="22"/>
          <w:lang w:val="hr-HR"/>
        </w:rPr>
        <w:t>na</w:t>
      </w:r>
      <w:r w:rsidR="00C673DF" w:rsidRPr="00F84B27">
        <w:rPr>
          <w:noProof/>
          <w:szCs w:val="22"/>
          <w:lang w:val="hr-HR"/>
        </w:rPr>
        <w:t xml:space="preserve"> doza koje je trajalo 52 </w:t>
      </w:r>
      <w:r w:rsidRPr="00F84B27">
        <w:rPr>
          <w:noProof/>
          <w:szCs w:val="22"/>
          <w:lang w:val="hr-HR"/>
        </w:rPr>
        <w:t>tjedna</w:t>
      </w:r>
      <w:r w:rsidR="00B868F7" w:rsidRPr="00F84B27">
        <w:rPr>
          <w:noProof/>
          <w:szCs w:val="22"/>
          <w:lang w:val="hr-HR"/>
        </w:rPr>
        <w:t xml:space="preserve"> u </w:t>
      </w:r>
      <w:r w:rsidR="00D52AF6" w:rsidRPr="00F84B27">
        <w:rPr>
          <w:noProof/>
          <w:szCs w:val="22"/>
          <w:lang w:val="hr-HR"/>
        </w:rPr>
        <w:t>pedijatrijskih bolesnika</w:t>
      </w:r>
      <w:r w:rsidR="00B868F7" w:rsidRPr="00F84B27">
        <w:rPr>
          <w:noProof/>
          <w:szCs w:val="22"/>
          <w:lang w:val="hr-HR"/>
        </w:rPr>
        <w:t xml:space="preserve"> s </w:t>
      </w:r>
      <w:r w:rsidR="00D52AF6" w:rsidRPr="00F84B27">
        <w:rPr>
          <w:noProof/>
          <w:szCs w:val="22"/>
          <w:lang w:val="hr-HR"/>
        </w:rPr>
        <w:t xml:space="preserve">KZB na </w:t>
      </w:r>
      <w:r w:rsidR="00C673DF" w:rsidRPr="00F84B27">
        <w:rPr>
          <w:noProof/>
          <w:szCs w:val="22"/>
          <w:lang w:val="hr-HR"/>
        </w:rPr>
        <w:t>hemo</w:t>
      </w:r>
      <w:r w:rsidR="00D52AF6" w:rsidRPr="00F84B27">
        <w:rPr>
          <w:noProof/>
          <w:szCs w:val="22"/>
          <w:lang w:val="hr-HR"/>
        </w:rPr>
        <w:t xml:space="preserve">dijalizi. Medijan </w:t>
      </w:r>
      <w:r w:rsidR="00C673DF" w:rsidRPr="00F84B27">
        <w:rPr>
          <w:noProof/>
          <w:szCs w:val="22"/>
          <w:lang w:val="hr-HR"/>
        </w:rPr>
        <w:t>dobi</w:t>
      </w:r>
      <w:r w:rsidR="00D52AF6" w:rsidRPr="00F84B27">
        <w:rPr>
          <w:noProof/>
          <w:szCs w:val="22"/>
          <w:lang w:val="hr-HR"/>
        </w:rPr>
        <w:t xml:space="preserve"> bolesnika uključenih</w:t>
      </w:r>
      <w:r w:rsidR="00B868F7" w:rsidRPr="00F84B27">
        <w:rPr>
          <w:noProof/>
          <w:szCs w:val="22"/>
          <w:lang w:val="hr-HR"/>
        </w:rPr>
        <w:t xml:space="preserve"> u </w:t>
      </w:r>
      <w:r w:rsidR="00C673DF" w:rsidRPr="00F84B27">
        <w:rPr>
          <w:noProof/>
          <w:szCs w:val="22"/>
          <w:lang w:val="hr-HR"/>
        </w:rPr>
        <w:t>ispitivanje bio je 11,6 godina (raspon 0,5 do 20,1 </w:t>
      </w:r>
      <w:r w:rsidR="00D52AF6" w:rsidRPr="00F84B27">
        <w:rPr>
          <w:noProof/>
          <w:szCs w:val="22"/>
          <w:lang w:val="hr-HR"/>
        </w:rPr>
        <w:t>godinu).</w:t>
      </w:r>
    </w:p>
    <w:p w14:paraId="13272169" w14:textId="77777777" w:rsidR="00E87F7D" w:rsidRPr="00F84B27" w:rsidRDefault="00E87F7D" w:rsidP="000333ED">
      <w:pPr>
        <w:rPr>
          <w:noProof/>
          <w:lang w:val="hr-HR"/>
        </w:rPr>
      </w:pPr>
    </w:p>
    <w:p w14:paraId="5F3966A0" w14:textId="77777777" w:rsidR="00D52AF6" w:rsidRPr="00F84B27" w:rsidRDefault="00C673DF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Epoetin alfa primjenjivao se intravenski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 xml:space="preserve">dozi od </w:t>
      </w:r>
      <w:r w:rsidR="00D52AF6" w:rsidRPr="00F84B27">
        <w:rPr>
          <w:noProof/>
          <w:szCs w:val="22"/>
          <w:lang w:val="hr-HR"/>
        </w:rPr>
        <w:t>75</w:t>
      </w:r>
      <w:r w:rsidRPr="00F84B27">
        <w:rPr>
          <w:noProof/>
          <w:szCs w:val="22"/>
          <w:lang w:val="hr-HR"/>
        </w:rPr>
        <w:t> </w:t>
      </w:r>
      <w:r w:rsidR="00D52AF6" w:rsidRPr="00F84B27">
        <w:rPr>
          <w:noProof/>
          <w:szCs w:val="22"/>
          <w:lang w:val="hr-HR"/>
        </w:rPr>
        <w:t>IU/kg/tjedno podijeljeno</w:t>
      </w:r>
      <w:r w:rsidR="00B868F7" w:rsidRPr="00F84B27">
        <w:rPr>
          <w:noProof/>
          <w:szCs w:val="22"/>
          <w:lang w:val="hr-HR"/>
        </w:rPr>
        <w:t xml:space="preserve"> u </w:t>
      </w:r>
      <w:r w:rsidR="00D52AF6" w:rsidRPr="00F84B27">
        <w:rPr>
          <w:noProof/>
          <w:szCs w:val="22"/>
          <w:lang w:val="hr-HR"/>
        </w:rPr>
        <w:t>2 ili 3 doze nakon dijalize</w:t>
      </w:r>
      <w:r w:rsidR="00B868F7" w:rsidRPr="00F84B27">
        <w:rPr>
          <w:noProof/>
          <w:szCs w:val="22"/>
          <w:lang w:val="hr-HR"/>
        </w:rPr>
        <w:t xml:space="preserve"> i </w:t>
      </w:r>
      <w:r w:rsidR="00D52AF6" w:rsidRPr="00F84B27">
        <w:rPr>
          <w:noProof/>
          <w:szCs w:val="22"/>
          <w:lang w:val="hr-HR"/>
        </w:rPr>
        <w:t xml:space="preserve">titrirano </w:t>
      </w:r>
      <w:r w:rsidR="009A7F09" w:rsidRPr="00F84B27">
        <w:rPr>
          <w:noProof/>
          <w:szCs w:val="22"/>
          <w:lang w:val="hr-HR"/>
        </w:rPr>
        <w:t>od po</w:t>
      </w:r>
      <w:r w:rsidR="00D52AF6" w:rsidRPr="00F84B27">
        <w:rPr>
          <w:noProof/>
          <w:szCs w:val="22"/>
          <w:lang w:val="hr-HR"/>
        </w:rPr>
        <w:t xml:space="preserve"> 75</w:t>
      </w:r>
      <w:r w:rsidRPr="00F84B27">
        <w:rPr>
          <w:noProof/>
          <w:szCs w:val="22"/>
          <w:lang w:val="hr-HR"/>
        </w:rPr>
        <w:t> </w:t>
      </w:r>
      <w:r w:rsidR="00D52AF6" w:rsidRPr="00F84B27">
        <w:rPr>
          <w:noProof/>
          <w:szCs w:val="22"/>
          <w:lang w:val="hr-HR"/>
        </w:rPr>
        <w:t>IU/kg/tjedno</w:t>
      </w:r>
      <w:r w:rsidR="00B868F7" w:rsidRPr="00F84B27">
        <w:rPr>
          <w:noProof/>
          <w:szCs w:val="22"/>
          <w:lang w:val="hr-HR"/>
        </w:rPr>
        <w:t xml:space="preserve"> u </w:t>
      </w:r>
      <w:r w:rsidR="00D52AF6" w:rsidRPr="00F84B27">
        <w:rPr>
          <w:noProof/>
          <w:szCs w:val="22"/>
          <w:lang w:val="hr-HR"/>
        </w:rPr>
        <w:t xml:space="preserve">intervalima </w:t>
      </w:r>
      <w:r w:rsidRPr="00F84B27">
        <w:rPr>
          <w:noProof/>
          <w:szCs w:val="22"/>
          <w:lang w:val="hr-HR"/>
        </w:rPr>
        <w:t>od</w:t>
      </w:r>
      <w:r w:rsidR="00D52AF6" w:rsidRPr="00F84B27">
        <w:rPr>
          <w:noProof/>
          <w:szCs w:val="22"/>
          <w:lang w:val="hr-HR"/>
        </w:rPr>
        <w:t xml:space="preserve"> 4 tjedna (do najviše 300</w:t>
      </w:r>
      <w:r w:rsidRPr="00F84B27">
        <w:rPr>
          <w:noProof/>
          <w:szCs w:val="22"/>
          <w:lang w:val="hr-HR"/>
        </w:rPr>
        <w:t> </w:t>
      </w:r>
      <w:r w:rsidR="00D52AF6" w:rsidRPr="00F84B27">
        <w:rPr>
          <w:noProof/>
          <w:szCs w:val="22"/>
          <w:lang w:val="hr-HR"/>
        </w:rPr>
        <w:t>IU/kg/tjedno) kako bi se postigao porast hemoglobina od 1</w:t>
      </w:r>
      <w:r w:rsidRPr="00F84B27">
        <w:rPr>
          <w:noProof/>
          <w:szCs w:val="22"/>
          <w:lang w:val="hr-HR"/>
        </w:rPr>
        <w:t> </w:t>
      </w:r>
      <w:r w:rsidR="00D52AF6" w:rsidRPr="00F84B27">
        <w:rPr>
          <w:noProof/>
          <w:szCs w:val="22"/>
          <w:lang w:val="hr-HR"/>
        </w:rPr>
        <w:t>g/dl/mjesečno. Željeni raspon koncentracije hemo</w:t>
      </w:r>
      <w:r w:rsidRPr="00F84B27">
        <w:rPr>
          <w:noProof/>
          <w:szCs w:val="22"/>
          <w:lang w:val="hr-HR"/>
        </w:rPr>
        <w:t>globina bio je 9,6 do 11,2 </w:t>
      </w:r>
      <w:r w:rsidR="00D52AF6" w:rsidRPr="00F84B27">
        <w:rPr>
          <w:noProof/>
          <w:szCs w:val="22"/>
          <w:lang w:val="hr-HR"/>
        </w:rPr>
        <w:t xml:space="preserve">g/dl. </w:t>
      </w:r>
      <w:r w:rsidRPr="00F84B27">
        <w:rPr>
          <w:noProof/>
          <w:szCs w:val="22"/>
          <w:lang w:val="hr-HR"/>
        </w:rPr>
        <w:t>Osamdeset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jedan posto bolesnika postiga</w:t>
      </w:r>
      <w:r w:rsidR="00D52AF6" w:rsidRPr="00F84B27">
        <w:rPr>
          <w:noProof/>
          <w:szCs w:val="22"/>
          <w:lang w:val="hr-HR"/>
        </w:rPr>
        <w:t xml:space="preserve">o je razinu koncentracije hemoglobina. Medijan vremena do postizanja </w:t>
      </w:r>
      <w:r w:rsidRPr="00F84B27">
        <w:rPr>
          <w:noProof/>
          <w:szCs w:val="22"/>
          <w:lang w:val="hr-HR"/>
        </w:rPr>
        <w:t>ciljne vrijednosti</w:t>
      </w:r>
      <w:r w:rsidR="000C23CB" w:rsidRPr="00F84B27">
        <w:rPr>
          <w:noProof/>
          <w:szCs w:val="22"/>
          <w:lang w:val="hr-HR"/>
        </w:rPr>
        <w:t xml:space="preserve"> bio je 11 </w:t>
      </w:r>
      <w:r w:rsidR="00D146D8" w:rsidRPr="00F84B27">
        <w:rPr>
          <w:noProof/>
          <w:szCs w:val="22"/>
          <w:lang w:val="hr-HR"/>
        </w:rPr>
        <w:t>tjedana,</w:t>
      </w:r>
      <w:r w:rsidR="00B868F7" w:rsidRPr="00F84B27">
        <w:rPr>
          <w:noProof/>
          <w:szCs w:val="22"/>
          <w:lang w:val="hr-HR"/>
        </w:rPr>
        <w:t xml:space="preserve"> a </w:t>
      </w:r>
      <w:r w:rsidR="00D146D8" w:rsidRPr="00F84B27">
        <w:rPr>
          <w:noProof/>
          <w:szCs w:val="22"/>
          <w:lang w:val="hr-HR"/>
        </w:rPr>
        <w:t>medijan doze pri tome je bio 150</w:t>
      </w:r>
      <w:r w:rsidRPr="00F84B27">
        <w:rPr>
          <w:noProof/>
          <w:szCs w:val="22"/>
          <w:lang w:val="hr-HR"/>
        </w:rPr>
        <w:t> </w:t>
      </w:r>
      <w:r w:rsidR="00D146D8" w:rsidRPr="00F84B27">
        <w:rPr>
          <w:noProof/>
          <w:szCs w:val="22"/>
          <w:lang w:val="hr-HR"/>
        </w:rPr>
        <w:t>IU/kg/tjedno. Od bolesnika koji su postigli cilj</w:t>
      </w:r>
      <w:r w:rsidRPr="00F84B27">
        <w:rPr>
          <w:noProof/>
          <w:szCs w:val="22"/>
          <w:lang w:val="hr-HR"/>
        </w:rPr>
        <w:t>nu vrijednost</w:t>
      </w:r>
      <w:r w:rsidR="00D146D8" w:rsidRPr="00F84B27">
        <w:rPr>
          <w:noProof/>
          <w:szCs w:val="22"/>
          <w:lang w:val="hr-HR"/>
        </w:rPr>
        <w:t>, 90</w:t>
      </w:r>
      <w:r w:rsidRPr="00F84B27">
        <w:rPr>
          <w:noProof/>
          <w:szCs w:val="22"/>
          <w:lang w:val="hr-HR"/>
        </w:rPr>
        <w:t> </w:t>
      </w:r>
      <w:r w:rsidR="00D146D8" w:rsidRPr="00F84B27">
        <w:rPr>
          <w:noProof/>
          <w:szCs w:val="22"/>
          <w:lang w:val="hr-HR"/>
        </w:rPr>
        <w:t xml:space="preserve">% njih </w:t>
      </w:r>
      <w:r w:rsidRPr="00F84B27">
        <w:rPr>
          <w:noProof/>
          <w:szCs w:val="22"/>
          <w:lang w:val="hr-HR"/>
        </w:rPr>
        <w:t>ju</w:t>
      </w:r>
      <w:r w:rsidR="00D146D8" w:rsidRPr="00F84B27">
        <w:rPr>
          <w:noProof/>
          <w:szCs w:val="22"/>
          <w:lang w:val="hr-HR"/>
        </w:rPr>
        <w:t xml:space="preserve"> je postiglo pri režimu doziranja 3</w:t>
      </w:r>
      <w:r w:rsidRPr="00F84B27">
        <w:rPr>
          <w:noProof/>
          <w:szCs w:val="22"/>
          <w:lang w:val="hr-HR"/>
        </w:rPr>
        <w:t> </w:t>
      </w:r>
      <w:r w:rsidR="00D146D8" w:rsidRPr="00F84B27">
        <w:rPr>
          <w:noProof/>
          <w:szCs w:val="22"/>
          <w:lang w:val="hr-HR"/>
        </w:rPr>
        <w:t>puta tjedno.</w:t>
      </w:r>
    </w:p>
    <w:p w14:paraId="3822EBC8" w14:textId="77777777" w:rsidR="00E87F7D" w:rsidRPr="00F84B27" w:rsidRDefault="00E87F7D" w:rsidP="000333ED">
      <w:pPr>
        <w:rPr>
          <w:noProof/>
          <w:lang w:val="hr-HR"/>
        </w:rPr>
      </w:pPr>
    </w:p>
    <w:p w14:paraId="2EBC2176" w14:textId="77777777" w:rsidR="00D146D8" w:rsidRPr="00F84B27" w:rsidRDefault="00C673DF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Nakon 52 </w:t>
      </w:r>
      <w:r w:rsidR="00D146D8" w:rsidRPr="00F84B27">
        <w:rPr>
          <w:noProof/>
          <w:szCs w:val="22"/>
          <w:lang w:val="hr-HR"/>
        </w:rPr>
        <w:t>tjedna, 57</w:t>
      </w:r>
      <w:r w:rsidRPr="00F84B27">
        <w:rPr>
          <w:noProof/>
          <w:szCs w:val="22"/>
          <w:lang w:val="hr-HR"/>
        </w:rPr>
        <w:t> </w:t>
      </w:r>
      <w:r w:rsidR="00D146D8" w:rsidRPr="00F84B27">
        <w:rPr>
          <w:noProof/>
          <w:szCs w:val="22"/>
          <w:lang w:val="hr-HR"/>
        </w:rPr>
        <w:t xml:space="preserve">% bolesnika ostalo </w:t>
      </w:r>
      <w:r w:rsidRPr="00F84B27">
        <w:rPr>
          <w:noProof/>
          <w:szCs w:val="22"/>
          <w:lang w:val="hr-HR"/>
        </w:rPr>
        <w:t>je</w:t>
      </w:r>
      <w:r w:rsidR="00B868F7" w:rsidRPr="00F84B27">
        <w:rPr>
          <w:noProof/>
          <w:szCs w:val="22"/>
          <w:lang w:val="hr-HR"/>
        </w:rPr>
        <w:t xml:space="preserve"> u </w:t>
      </w:r>
      <w:r w:rsidR="00D146D8" w:rsidRPr="00F84B27">
        <w:rPr>
          <w:noProof/>
          <w:szCs w:val="22"/>
          <w:lang w:val="hr-HR"/>
        </w:rPr>
        <w:t>ispitivanju,</w:t>
      </w:r>
      <w:r w:rsidR="00B868F7" w:rsidRPr="00F84B27">
        <w:rPr>
          <w:noProof/>
          <w:szCs w:val="22"/>
          <w:lang w:val="hr-HR"/>
        </w:rPr>
        <w:t xml:space="preserve"> a </w:t>
      </w:r>
      <w:r w:rsidR="00D146D8" w:rsidRPr="00F84B27">
        <w:rPr>
          <w:noProof/>
          <w:szCs w:val="22"/>
          <w:lang w:val="hr-HR"/>
        </w:rPr>
        <w:t xml:space="preserve">medijan </w:t>
      </w:r>
      <w:r w:rsidRPr="00F84B27">
        <w:rPr>
          <w:noProof/>
          <w:szCs w:val="22"/>
          <w:lang w:val="hr-HR"/>
        </w:rPr>
        <w:t>doze koju su primali bio je 200 </w:t>
      </w:r>
      <w:r w:rsidR="00D146D8" w:rsidRPr="00F84B27">
        <w:rPr>
          <w:noProof/>
          <w:szCs w:val="22"/>
          <w:lang w:val="hr-HR"/>
        </w:rPr>
        <w:t>IU/kg/tjedno.</w:t>
      </w:r>
    </w:p>
    <w:p w14:paraId="025C827D" w14:textId="77777777" w:rsidR="00E87F7D" w:rsidRPr="00F84B27" w:rsidRDefault="00E87F7D" w:rsidP="000333ED">
      <w:pPr>
        <w:rPr>
          <w:noProof/>
          <w:lang w:val="hr-HR"/>
        </w:rPr>
      </w:pPr>
    </w:p>
    <w:p w14:paraId="3206A7FD" w14:textId="77777777" w:rsidR="00994C24" w:rsidRPr="00F84B27" w:rsidRDefault="00994C24" w:rsidP="000333ED">
      <w:pPr>
        <w:pStyle w:val="spc-p2"/>
        <w:keepNext/>
        <w:keepLines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Klinički podaci kod supkutane primjene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djece su ograničeni.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5 malih, otvorenih, nekontroliranih ispitivanja (broj bolesnika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rasponu od 9-22, ukupan N = 72), epoetin alfa se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djece primjenjivao supkutano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početnim dozama od 100 IU/kg/tjedno do 150 IU/kg/tjedno uz mogućnost povećanja do 300 IU/kg/tjedno.</w:t>
      </w:r>
      <w:r w:rsidR="00B868F7" w:rsidRPr="00F84B27">
        <w:rPr>
          <w:noProof/>
          <w:szCs w:val="22"/>
          <w:lang w:val="hr-HR"/>
        </w:rPr>
        <w:t xml:space="preserve"> U </w:t>
      </w:r>
      <w:r w:rsidR="00872114" w:rsidRPr="00F84B27">
        <w:rPr>
          <w:noProof/>
          <w:szCs w:val="22"/>
          <w:lang w:val="hr-HR"/>
        </w:rPr>
        <w:t>t</w:t>
      </w:r>
      <w:r w:rsidRPr="00F84B27">
        <w:rPr>
          <w:noProof/>
          <w:szCs w:val="22"/>
          <w:lang w:val="hr-HR"/>
        </w:rPr>
        <w:t>im ispitivanjima, većina je bolesnika bila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fazi prije dijalize (N = 44), 27 bolesnika bilo je na peritonealnoj dijalizi,</w:t>
      </w:r>
      <w:r w:rsidR="00B868F7" w:rsidRPr="00F84B27">
        <w:rPr>
          <w:noProof/>
          <w:szCs w:val="22"/>
          <w:lang w:val="hr-HR"/>
        </w:rPr>
        <w:t xml:space="preserve"> a </w:t>
      </w:r>
      <w:r w:rsidRPr="00F84B27">
        <w:rPr>
          <w:noProof/>
          <w:szCs w:val="22"/>
          <w:lang w:val="hr-HR"/>
        </w:rPr>
        <w:t>2 su bila na hemodijalizi,</w:t>
      </w:r>
      <w:r w:rsidR="00B868F7" w:rsidRPr="00F84B27">
        <w:rPr>
          <w:noProof/>
          <w:szCs w:val="22"/>
          <w:lang w:val="hr-HR"/>
        </w:rPr>
        <w:t xml:space="preserve"> a </w:t>
      </w:r>
      <w:r w:rsidRPr="00F84B27">
        <w:rPr>
          <w:noProof/>
          <w:szCs w:val="22"/>
          <w:lang w:val="hr-HR"/>
        </w:rPr>
        <w:t>dob im se kretala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rasponu od 4 mjeseci do 17 godina. Općenito, ova su ispitivanja imala metodoloških ograničenja, ali liječenje je bilo povezano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 xml:space="preserve">pozitivnim trendovima prema višim </w:t>
      </w:r>
      <w:r w:rsidR="00872114" w:rsidRPr="00F84B27">
        <w:rPr>
          <w:noProof/>
          <w:szCs w:val="22"/>
          <w:lang w:val="hr-HR"/>
        </w:rPr>
        <w:t>razinama</w:t>
      </w:r>
      <w:r w:rsidRPr="00F84B27">
        <w:rPr>
          <w:noProof/>
          <w:szCs w:val="22"/>
          <w:lang w:val="hr-HR"/>
        </w:rPr>
        <w:t xml:space="preserve"> hemoglobina. Nisu </w:t>
      </w:r>
      <w:r w:rsidRPr="00F84B27">
        <w:rPr>
          <w:szCs w:val="22"/>
          <w:lang w:val="hr-HR"/>
        </w:rPr>
        <w:t>prijavljen</w:t>
      </w:r>
      <w:r w:rsidR="00D17313" w:rsidRPr="00F84B27">
        <w:rPr>
          <w:szCs w:val="22"/>
          <w:lang w:val="hr-HR"/>
        </w:rPr>
        <w:t>e</w:t>
      </w:r>
      <w:r w:rsidRPr="00F84B27">
        <w:rPr>
          <w:szCs w:val="22"/>
          <w:lang w:val="hr-HR"/>
        </w:rPr>
        <w:t xml:space="preserve"> neočekivan</w:t>
      </w:r>
      <w:r w:rsidR="00D17313" w:rsidRPr="00F84B27">
        <w:rPr>
          <w:szCs w:val="22"/>
          <w:lang w:val="hr-HR"/>
        </w:rPr>
        <w:t>e</w:t>
      </w:r>
      <w:r w:rsidRPr="00F84B27">
        <w:rPr>
          <w:szCs w:val="22"/>
          <w:lang w:val="hr-HR"/>
        </w:rPr>
        <w:t xml:space="preserve"> </w:t>
      </w:r>
      <w:r w:rsidR="00180274" w:rsidRPr="00F84B27">
        <w:rPr>
          <w:szCs w:val="22"/>
          <w:lang w:val="hr-HR"/>
        </w:rPr>
        <w:t>nuspojave</w:t>
      </w:r>
      <w:r w:rsidRPr="00F84B27">
        <w:rPr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>(vidjeti dio 4.2).</w:t>
      </w:r>
    </w:p>
    <w:p w14:paraId="44675FB1" w14:textId="77777777" w:rsidR="00E87F7D" w:rsidRPr="00F84B27" w:rsidRDefault="00E87F7D" w:rsidP="000333ED">
      <w:pPr>
        <w:rPr>
          <w:noProof/>
          <w:lang w:val="hr-HR"/>
        </w:rPr>
      </w:pPr>
    </w:p>
    <w:p w14:paraId="4CCEDE6B" w14:textId="77777777" w:rsidR="00994C24" w:rsidRPr="00F84B27" w:rsidRDefault="00994C24" w:rsidP="000333ED">
      <w:pPr>
        <w:pStyle w:val="spc-hsub3italicunderlined"/>
        <w:spacing w:before="0"/>
        <w:rPr>
          <w:noProof/>
          <w:lang w:val="hr-HR"/>
        </w:rPr>
      </w:pPr>
      <w:r w:rsidRPr="00F84B27">
        <w:rPr>
          <w:noProof/>
          <w:lang w:val="hr-HR"/>
        </w:rPr>
        <w:t>Anemija inducirana kemoterapijom</w:t>
      </w:r>
    </w:p>
    <w:p w14:paraId="373795E6" w14:textId="77777777" w:rsidR="00E87F7D" w:rsidRPr="00F84B27" w:rsidRDefault="00E87F7D" w:rsidP="000333ED">
      <w:pPr>
        <w:rPr>
          <w:noProof/>
          <w:lang w:val="hr-HR"/>
        </w:rPr>
      </w:pPr>
    </w:p>
    <w:p w14:paraId="6A7E6907" w14:textId="77777777" w:rsidR="00994C24" w:rsidRPr="00F84B27" w:rsidRDefault="00994C24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Epoetin alfa 600 IU/kg (primijenjen intravenski ili supkutano jedanput tjedno) bio je ocijenjen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jednom randomiziranom, dvostruko slijepom, placebom kontroliranom 16-tjednom ispitivanju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jednom randomiziranom, kontroliranom, otvorenom 20-tjednom ispitivanju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 xml:space="preserve">anemičnih pedijatrijskih bolesnika koji su primali mijelosupresivnu kemoterapiju za liječenje različitih nemijeloidnih zloćudnih bolesti </w:t>
      </w:r>
      <w:r w:rsidR="006F7DFA" w:rsidRPr="00F84B27">
        <w:rPr>
          <w:noProof/>
          <w:szCs w:val="22"/>
          <w:lang w:val="hr-HR"/>
        </w:rPr>
        <w:t>dječje dobi</w:t>
      </w:r>
      <w:r w:rsidRPr="00F84B27">
        <w:rPr>
          <w:noProof/>
          <w:szCs w:val="22"/>
          <w:lang w:val="hr-HR"/>
        </w:rPr>
        <w:t>.</w:t>
      </w:r>
    </w:p>
    <w:p w14:paraId="0E900E88" w14:textId="77777777" w:rsidR="00E87F7D" w:rsidRPr="00F84B27" w:rsidRDefault="00E87F7D" w:rsidP="000333ED">
      <w:pPr>
        <w:rPr>
          <w:noProof/>
          <w:lang w:val="hr-HR"/>
        </w:rPr>
      </w:pPr>
    </w:p>
    <w:p w14:paraId="478A3AD7" w14:textId="77777777" w:rsidR="00994C24" w:rsidRPr="00F84B27" w:rsidRDefault="00994C24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U 16-tjednom ispitivanju (N = 222)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 xml:space="preserve">bolesnika liječenih epoetinom alfa nije bilo statistički značajnog učinka na rezultate upitnika za procjenu kvalitete života pedijatrijskih bolesnika (engl. </w:t>
      </w:r>
      <w:r w:rsidRPr="00F84B27">
        <w:rPr>
          <w:i/>
          <w:noProof/>
          <w:szCs w:val="22"/>
          <w:lang w:val="hr-HR"/>
        </w:rPr>
        <w:t>Paediatric Quality of Life Inventory</w:t>
      </w:r>
      <w:r w:rsidRPr="00F84B27">
        <w:rPr>
          <w:noProof/>
          <w:szCs w:val="22"/>
          <w:lang w:val="hr-HR"/>
        </w:rPr>
        <w:t>) ili upitnika za procjenu kvalitete života pedijatrijskih bolesnika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 xml:space="preserve">rakom (engl. </w:t>
      </w:r>
      <w:r w:rsidRPr="00F84B27">
        <w:rPr>
          <w:i/>
          <w:noProof/>
          <w:szCs w:val="22"/>
          <w:lang w:val="hr-HR"/>
        </w:rPr>
        <w:t>Cancer Module</w:t>
      </w:r>
      <w:r w:rsidRPr="00F84B27">
        <w:rPr>
          <w:noProof/>
          <w:szCs w:val="22"/>
          <w:lang w:val="hr-HR"/>
        </w:rPr>
        <w:t>) koje su ispunjavali bolesnici ili roditelji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usporedbi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>placebom (primarni ishod djelotvornosti). Uz to, nije bilo statističk</w:t>
      </w:r>
      <w:r w:rsidR="006F7DFA" w:rsidRPr="00F84B27">
        <w:rPr>
          <w:noProof/>
          <w:szCs w:val="22"/>
          <w:lang w:val="hr-HR"/>
        </w:rPr>
        <w:t>e</w:t>
      </w:r>
      <w:r w:rsidRPr="00F84B27">
        <w:rPr>
          <w:noProof/>
          <w:szCs w:val="22"/>
          <w:lang w:val="hr-HR"/>
        </w:rPr>
        <w:t xml:space="preserve"> razlike između skupine liječene epoetinom alfa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placebom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udjelu bolesnika kojima su bile potrebne transfuzije crvenih krvnih stanica.</w:t>
      </w:r>
    </w:p>
    <w:p w14:paraId="1D00363B" w14:textId="77777777" w:rsidR="00E87F7D" w:rsidRPr="00F84B27" w:rsidRDefault="00E87F7D" w:rsidP="000333ED">
      <w:pPr>
        <w:rPr>
          <w:noProof/>
          <w:lang w:val="hr-HR"/>
        </w:rPr>
      </w:pPr>
    </w:p>
    <w:p w14:paraId="2C2D2D08" w14:textId="77777777" w:rsidR="00994C24" w:rsidRPr="00F84B27" w:rsidRDefault="00994C24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U 20-tjednom ispitivanju (N = 225) nije bila opažena</w:t>
      </w:r>
      <w:r w:rsidR="006F7DFA" w:rsidRPr="00F84B27">
        <w:rPr>
          <w:noProof/>
          <w:szCs w:val="22"/>
          <w:lang w:val="hr-HR"/>
        </w:rPr>
        <w:t xml:space="preserve"> značajna</w:t>
      </w:r>
      <w:r w:rsidRPr="00F84B27">
        <w:rPr>
          <w:noProof/>
          <w:szCs w:val="22"/>
          <w:lang w:val="hr-HR"/>
        </w:rPr>
        <w:t xml:space="preserve"> razlika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primarnom ishodu djelotvornosti, tj. udjelu bolesnika kojima je bila potrebna transfuzij crvenih krvnih stanica nakon 28. dana (62 % bolesnika liječenih epoetinom alfa naspram 69 % bolesnika liječenih standardnom terapijom).</w:t>
      </w:r>
    </w:p>
    <w:p w14:paraId="5C255D34" w14:textId="77777777" w:rsidR="00E87F7D" w:rsidRPr="00F84B27" w:rsidRDefault="00E87F7D" w:rsidP="000333ED">
      <w:pPr>
        <w:rPr>
          <w:noProof/>
          <w:lang w:val="hr-HR"/>
        </w:rPr>
      </w:pPr>
    </w:p>
    <w:p w14:paraId="207570CE" w14:textId="77777777" w:rsidR="00DD3250" w:rsidRPr="00F84B27" w:rsidRDefault="00271721" w:rsidP="006251E5">
      <w:pPr>
        <w:pStyle w:val="spc-h2"/>
        <w:rPr>
          <w:noProof/>
          <w:lang w:val="hr-HR"/>
        </w:rPr>
      </w:pPr>
      <w:r w:rsidRPr="00F84B27">
        <w:rPr>
          <w:noProof/>
          <w:lang w:val="hr-HR"/>
        </w:rPr>
        <w:t>5.2</w:t>
      </w:r>
      <w:r w:rsidRPr="00F84B27">
        <w:rPr>
          <w:noProof/>
          <w:lang w:val="hr-HR"/>
        </w:rPr>
        <w:tab/>
        <w:t>Farmakokinetička svojstva</w:t>
      </w:r>
    </w:p>
    <w:p w14:paraId="54754B4D" w14:textId="77777777" w:rsidR="00E87F7D" w:rsidRPr="00F84B27" w:rsidRDefault="00E87F7D" w:rsidP="000333ED">
      <w:pPr>
        <w:rPr>
          <w:noProof/>
          <w:lang w:val="hr-HR"/>
        </w:rPr>
      </w:pPr>
    </w:p>
    <w:p w14:paraId="32D6B937" w14:textId="77777777" w:rsidR="00322CA2" w:rsidRPr="00F84B27" w:rsidRDefault="00271721" w:rsidP="000333ED">
      <w:pPr>
        <w:pStyle w:val="spc-hsub3italicunderlined"/>
        <w:spacing w:before="0"/>
        <w:rPr>
          <w:noProof/>
          <w:lang w:val="hr-HR"/>
        </w:rPr>
      </w:pPr>
      <w:r w:rsidRPr="00F84B27">
        <w:rPr>
          <w:noProof/>
          <w:lang w:val="hr-HR"/>
        </w:rPr>
        <w:t>Apsorpcija</w:t>
      </w:r>
    </w:p>
    <w:p w14:paraId="728C5090" w14:textId="77777777" w:rsidR="00D146D8" w:rsidRPr="00F84B27" w:rsidRDefault="00D146D8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Nakon supkutane injekcije, serumske</w:t>
      </w:r>
      <w:r w:rsidR="00C673DF" w:rsidRPr="00F84B27">
        <w:rPr>
          <w:noProof/>
          <w:szCs w:val="22"/>
          <w:lang w:val="hr-HR"/>
        </w:rPr>
        <w:t xml:space="preserve"> razine epoetina alfa dosežu vršnu vrijednost 12 do 18 s</w:t>
      </w:r>
      <w:r w:rsidRPr="00F84B27">
        <w:rPr>
          <w:noProof/>
          <w:szCs w:val="22"/>
          <w:lang w:val="hr-HR"/>
        </w:rPr>
        <w:t>ati nakon primjene</w:t>
      </w:r>
      <w:r w:rsidR="00C673DF" w:rsidRPr="00F84B27">
        <w:rPr>
          <w:noProof/>
          <w:szCs w:val="22"/>
          <w:lang w:val="hr-HR"/>
        </w:rPr>
        <w:t xml:space="preserve"> doze</w:t>
      </w:r>
      <w:r w:rsidRPr="00F84B27">
        <w:rPr>
          <w:noProof/>
          <w:szCs w:val="22"/>
          <w:lang w:val="hr-HR"/>
        </w:rPr>
        <w:t>. Nije bilo nakupljanja nakon supkutane primjene višestrukih doza od 600</w:t>
      </w:r>
      <w:r w:rsidR="00C673DF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IU/kg tjedno.</w:t>
      </w:r>
    </w:p>
    <w:p w14:paraId="0BFB9F80" w14:textId="77777777" w:rsidR="00E87F7D" w:rsidRPr="00F84B27" w:rsidRDefault="00E87F7D" w:rsidP="000333ED">
      <w:pPr>
        <w:rPr>
          <w:noProof/>
          <w:lang w:val="hr-HR"/>
        </w:rPr>
      </w:pPr>
    </w:p>
    <w:p w14:paraId="4F22964A" w14:textId="77777777" w:rsidR="00322CA2" w:rsidRPr="00F84B27" w:rsidRDefault="00D146D8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Apsolutna b</w:t>
      </w:r>
      <w:r w:rsidR="00CE0C33" w:rsidRPr="00F84B27">
        <w:rPr>
          <w:noProof/>
          <w:szCs w:val="22"/>
          <w:lang w:val="hr-HR"/>
        </w:rPr>
        <w:t xml:space="preserve">ioraspoloživost </w:t>
      </w:r>
      <w:r w:rsidR="00471B96" w:rsidRPr="00F84B27">
        <w:rPr>
          <w:noProof/>
          <w:szCs w:val="22"/>
          <w:lang w:val="hr-HR"/>
        </w:rPr>
        <w:t>supkutano</w:t>
      </w:r>
      <w:r w:rsidR="0035418B" w:rsidRPr="00F84B27">
        <w:rPr>
          <w:noProof/>
          <w:szCs w:val="22"/>
          <w:lang w:val="hr-HR"/>
        </w:rPr>
        <w:t xml:space="preserve"> </w:t>
      </w:r>
      <w:r w:rsidR="00156504" w:rsidRPr="00F84B27">
        <w:rPr>
          <w:noProof/>
          <w:szCs w:val="22"/>
          <w:lang w:val="hr-HR"/>
        </w:rPr>
        <w:t xml:space="preserve">injiciranog </w:t>
      </w:r>
      <w:r w:rsidR="00CE0C33" w:rsidRPr="00F84B27">
        <w:rPr>
          <w:noProof/>
          <w:szCs w:val="22"/>
          <w:lang w:val="hr-HR"/>
        </w:rPr>
        <w:t>epoetina alfa je približno</w:t>
      </w:r>
      <w:r w:rsidR="00322CA2" w:rsidRPr="00F84B27">
        <w:rPr>
          <w:noProof/>
          <w:szCs w:val="22"/>
          <w:lang w:val="hr-HR"/>
        </w:rPr>
        <w:t xml:space="preserve"> 20</w:t>
      </w:r>
      <w:r w:rsidR="00E47136" w:rsidRPr="00F84B27">
        <w:rPr>
          <w:noProof/>
          <w:szCs w:val="22"/>
          <w:lang w:val="hr-HR"/>
        </w:rPr>
        <w:t> </w:t>
      </w:r>
      <w:r w:rsidR="00322CA2" w:rsidRPr="00F84B27">
        <w:rPr>
          <w:noProof/>
          <w:szCs w:val="22"/>
          <w:lang w:val="hr-HR"/>
        </w:rPr>
        <w:t>%</w:t>
      </w:r>
      <w:r w:rsidR="00B868F7" w:rsidRPr="00F84B27">
        <w:rPr>
          <w:noProof/>
          <w:szCs w:val="22"/>
          <w:lang w:val="hr-HR"/>
        </w:rPr>
        <w:t xml:space="preserve"> u </w:t>
      </w:r>
      <w:r w:rsidR="002D4FA7" w:rsidRPr="00F84B27">
        <w:rPr>
          <w:noProof/>
          <w:szCs w:val="22"/>
          <w:lang w:val="hr-HR"/>
        </w:rPr>
        <w:t>zdravih ispitanika</w:t>
      </w:r>
      <w:r w:rsidR="00322CA2" w:rsidRPr="00F84B27">
        <w:rPr>
          <w:noProof/>
          <w:szCs w:val="22"/>
          <w:lang w:val="hr-HR"/>
        </w:rPr>
        <w:t>.</w:t>
      </w:r>
    </w:p>
    <w:p w14:paraId="7CEC75D6" w14:textId="77777777" w:rsidR="00E87F7D" w:rsidRPr="00F84B27" w:rsidRDefault="00E87F7D" w:rsidP="000333ED">
      <w:pPr>
        <w:rPr>
          <w:noProof/>
          <w:lang w:val="hr-HR"/>
        </w:rPr>
      </w:pPr>
    </w:p>
    <w:p w14:paraId="16719499" w14:textId="77777777" w:rsidR="002D4FA7" w:rsidRPr="00F84B27" w:rsidRDefault="002D4FA7" w:rsidP="000333ED">
      <w:pPr>
        <w:pStyle w:val="spc-hsub3italicunderlined"/>
        <w:spacing w:before="0"/>
        <w:rPr>
          <w:noProof/>
          <w:lang w:val="hr-HR"/>
        </w:rPr>
      </w:pPr>
      <w:r w:rsidRPr="00F84B27">
        <w:rPr>
          <w:noProof/>
          <w:lang w:val="hr-HR"/>
        </w:rPr>
        <w:t>Distribucija</w:t>
      </w:r>
    </w:p>
    <w:p w14:paraId="1E5E5CD1" w14:textId="77777777" w:rsidR="002D4FA7" w:rsidRPr="00F84B27" w:rsidRDefault="002D4FA7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Srednja vrijednost vol</w:t>
      </w:r>
      <w:r w:rsidR="00C673DF" w:rsidRPr="00F84B27">
        <w:rPr>
          <w:noProof/>
          <w:szCs w:val="22"/>
          <w:lang w:val="hr-HR"/>
        </w:rPr>
        <w:t>umena distribucije bila je 49,3 </w:t>
      </w:r>
      <w:r w:rsidRPr="00F84B27">
        <w:rPr>
          <w:noProof/>
          <w:szCs w:val="22"/>
          <w:lang w:val="hr-HR"/>
        </w:rPr>
        <w:t xml:space="preserve">ml/kg nakon intravenske doze od </w:t>
      </w:r>
      <w:r w:rsidR="00C673DF" w:rsidRPr="00F84B27">
        <w:rPr>
          <w:noProof/>
          <w:szCs w:val="22"/>
          <w:lang w:val="hr-HR"/>
        </w:rPr>
        <w:t>50</w:t>
      </w:r>
      <w:r w:rsidR="00B868F7" w:rsidRPr="00F84B27">
        <w:rPr>
          <w:noProof/>
          <w:szCs w:val="22"/>
          <w:lang w:val="hr-HR"/>
        </w:rPr>
        <w:t xml:space="preserve"> i </w:t>
      </w:r>
      <w:r w:rsidR="00C673DF" w:rsidRPr="00F84B27">
        <w:rPr>
          <w:noProof/>
          <w:szCs w:val="22"/>
          <w:lang w:val="hr-HR"/>
        </w:rPr>
        <w:t>100 </w:t>
      </w:r>
      <w:r w:rsidRPr="00F84B27">
        <w:rPr>
          <w:noProof/>
          <w:szCs w:val="22"/>
          <w:lang w:val="hr-HR"/>
        </w:rPr>
        <w:t>IU/kg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zdravih ispitanika. Nakon intravenske primjene epoetina alfa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ispitanika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>kroničnim zatajenjem bubrega</w:t>
      </w:r>
      <w:r w:rsidR="003A3F49" w:rsidRPr="00F84B27">
        <w:rPr>
          <w:noProof/>
          <w:szCs w:val="22"/>
          <w:lang w:val="hr-HR"/>
        </w:rPr>
        <w:t>,</w:t>
      </w:r>
      <w:r w:rsidRPr="00F84B27">
        <w:rPr>
          <w:noProof/>
          <w:szCs w:val="22"/>
          <w:lang w:val="hr-HR"/>
        </w:rPr>
        <w:t xml:space="preserve"> volumen distribucije je bio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 xml:space="preserve">rasponu </w:t>
      </w:r>
      <w:r w:rsidR="00FF1C7E" w:rsidRPr="00F84B27">
        <w:rPr>
          <w:noProof/>
          <w:szCs w:val="22"/>
          <w:lang w:val="hr-HR"/>
        </w:rPr>
        <w:t>57</w:t>
      </w:r>
      <w:r w:rsidR="00FF1C7E" w:rsidRPr="00F84B27">
        <w:rPr>
          <w:noProof/>
          <w:szCs w:val="22"/>
          <w:lang w:val="hr-HR"/>
        </w:rPr>
        <w:noBreakHyphen/>
      </w:r>
      <w:r w:rsidRPr="00F84B27">
        <w:rPr>
          <w:noProof/>
          <w:szCs w:val="22"/>
          <w:lang w:val="hr-HR"/>
        </w:rPr>
        <w:t>107</w:t>
      </w:r>
      <w:r w:rsidR="00292E26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ml/kg nakon jednokratne doze (12</w:t>
      </w:r>
      <w:r w:rsidR="00292E26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IU/kg), odnosno</w:t>
      </w:r>
      <w:r w:rsidR="00FF1C7E" w:rsidRPr="00F84B27">
        <w:rPr>
          <w:noProof/>
          <w:szCs w:val="22"/>
          <w:lang w:val="hr-HR"/>
        </w:rPr>
        <w:t xml:space="preserve"> 42</w:t>
      </w:r>
      <w:r w:rsidR="00FF1C7E" w:rsidRPr="00F84B27">
        <w:rPr>
          <w:noProof/>
          <w:szCs w:val="22"/>
          <w:lang w:val="hr-HR"/>
        </w:rPr>
        <w:noBreakHyphen/>
      </w:r>
      <w:r w:rsidR="00292E26" w:rsidRPr="00F84B27">
        <w:rPr>
          <w:noProof/>
          <w:szCs w:val="22"/>
          <w:lang w:val="hr-HR"/>
        </w:rPr>
        <w:t>64 </w:t>
      </w:r>
      <w:r w:rsidRPr="00F84B27">
        <w:rPr>
          <w:noProof/>
          <w:szCs w:val="22"/>
          <w:lang w:val="hr-HR"/>
        </w:rPr>
        <w:t>ml/kg</w:t>
      </w:r>
      <w:r w:rsidR="00FF1C7E" w:rsidRPr="00F84B27">
        <w:rPr>
          <w:noProof/>
          <w:szCs w:val="22"/>
          <w:lang w:val="hr-HR"/>
        </w:rPr>
        <w:t xml:space="preserve"> nakon višestrukih doza (48</w:t>
      </w:r>
      <w:r w:rsidR="00FF1C7E" w:rsidRPr="00F84B27">
        <w:rPr>
          <w:noProof/>
          <w:szCs w:val="22"/>
          <w:lang w:val="hr-HR"/>
        </w:rPr>
        <w:noBreakHyphen/>
      </w:r>
      <w:r w:rsidR="00292E26" w:rsidRPr="00F84B27">
        <w:rPr>
          <w:noProof/>
          <w:szCs w:val="22"/>
          <w:lang w:val="hr-HR"/>
        </w:rPr>
        <w:t>192 </w:t>
      </w:r>
      <w:r w:rsidRPr="00F84B27">
        <w:rPr>
          <w:noProof/>
          <w:szCs w:val="22"/>
          <w:lang w:val="hr-HR"/>
        </w:rPr>
        <w:t xml:space="preserve">IU/kg). </w:t>
      </w:r>
      <w:r w:rsidR="00992804" w:rsidRPr="00F84B27">
        <w:rPr>
          <w:noProof/>
          <w:szCs w:val="22"/>
          <w:lang w:val="hr-HR"/>
        </w:rPr>
        <w:t>Prema tome, volumen distribucije je malo veći od volumena plazme.</w:t>
      </w:r>
    </w:p>
    <w:p w14:paraId="251B9059" w14:textId="77777777" w:rsidR="00E87F7D" w:rsidRPr="00F84B27" w:rsidRDefault="00E87F7D" w:rsidP="000333ED">
      <w:pPr>
        <w:rPr>
          <w:noProof/>
          <w:lang w:val="hr-HR"/>
        </w:rPr>
      </w:pPr>
    </w:p>
    <w:p w14:paraId="2D7D78AE" w14:textId="77777777" w:rsidR="00322CA2" w:rsidRPr="00F84B27" w:rsidRDefault="00271721" w:rsidP="000333ED">
      <w:pPr>
        <w:pStyle w:val="spc-hsub3italicunderlined"/>
        <w:keepNext/>
        <w:spacing w:before="0"/>
        <w:rPr>
          <w:noProof/>
          <w:lang w:val="hr-HR"/>
        </w:rPr>
      </w:pPr>
      <w:r w:rsidRPr="00F84B27">
        <w:rPr>
          <w:noProof/>
          <w:lang w:val="hr-HR"/>
        </w:rPr>
        <w:t>Eliminacija</w:t>
      </w:r>
    </w:p>
    <w:p w14:paraId="418B7697" w14:textId="77777777" w:rsidR="000A087F" w:rsidRPr="00F84B27" w:rsidRDefault="00992804" w:rsidP="000333ED">
      <w:pPr>
        <w:pStyle w:val="spc-p1"/>
        <w:keepNext/>
        <w:rPr>
          <w:noProof/>
          <w:spacing w:val="-4"/>
          <w:szCs w:val="22"/>
          <w:lang w:val="hr-HR"/>
        </w:rPr>
      </w:pPr>
      <w:r w:rsidRPr="00F84B27">
        <w:rPr>
          <w:noProof/>
          <w:spacing w:val="-4"/>
          <w:szCs w:val="22"/>
          <w:lang w:val="hr-HR"/>
        </w:rPr>
        <w:t>Polu</w:t>
      </w:r>
      <w:r w:rsidR="009A7F09" w:rsidRPr="00F84B27">
        <w:rPr>
          <w:noProof/>
          <w:spacing w:val="-4"/>
          <w:szCs w:val="22"/>
          <w:lang w:val="hr-HR"/>
        </w:rPr>
        <w:t>vijek</w:t>
      </w:r>
      <w:r w:rsidRPr="00F84B27">
        <w:rPr>
          <w:noProof/>
          <w:spacing w:val="-4"/>
          <w:szCs w:val="22"/>
          <w:lang w:val="hr-HR"/>
        </w:rPr>
        <w:t xml:space="preserve"> </w:t>
      </w:r>
      <w:r w:rsidR="00DE0EDD" w:rsidRPr="00F84B27">
        <w:rPr>
          <w:noProof/>
          <w:spacing w:val="-4"/>
          <w:szCs w:val="22"/>
          <w:lang w:val="hr-HR"/>
        </w:rPr>
        <w:t xml:space="preserve">epoetina alfa </w:t>
      </w:r>
      <w:r w:rsidR="00CE0C33" w:rsidRPr="00F84B27">
        <w:rPr>
          <w:noProof/>
          <w:spacing w:val="-4"/>
          <w:szCs w:val="22"/>
          <w:lang w:val="hr-HR"/>
        </w:rPr>
        <w:t>nakon intravenske primjene više</w:t>
      </w:r>
      <w:r w:rsidR="00DE0EDD" w:rsidRPr="00F84B27">
        <w:rPr>
          <w:noProof/>
          <w:spacing w:val="-4"/>
          <w:szCs w:val="22"/>
          <w:lang w:val="hr-HR"/>
        </w:rPr>
        <w:t>kratne</w:t>
      </w:r>
      <w:r w:rsidR="00CE0C33" w:rsidRPr="00F84B27">
        <w:rPr>
          <w:noProof/>
          <w:spacing w:val="-4"/>
          <w:szCs w:val="22"/>
          <w:lang w:val="hr-HR"/>
        </w:rPr>
        <w:t xml:space="preserve"> doze </w:t>
      </w:r>
      <w:r w:rsidRPr="00F84B27">
        <w:rPr>
          <w:noProof/>
          <w:spacing w:val="-4"/>
          <w:szCs w:val="22"/>
          <w:lang w:val="hr-HR"/>
        </w:rPr>
        <w:t xml:space="preserve">je </w:t>
      </w:r>
      <w:r w:rsidR="00CE0C33" w:rsidRPr="00F84B27">
        <w:rPr>
          <w:noProof/>
          <w:spacing w:val="-4"/>
          <w:szCs w:val="22"/>
          <w:lang w:val="hr-HR"/>
        </w:rPr>
        <w:t>približno</w:t>
      </w:r>
      <w:r w:rsidR="00DD3250" w:rsidRPr="00F84B27">
        <w:rPr>
          <w:noProof/>
          <w:spacing w:val="-4"/>
          <w:szCs w:val="22"/>
          <w:lang w:val="hr-HR"/>
        </w:rPr>
        <w:t xml:space="preserve"> 4 </w:t>
      </w:r>
      <w:r w:rsidR="00CE0C33" w:rsidRPr="00F84B27">
        <w:rPr>
          <w:noProof/>
          <w:spacing w:val="-4"/>
          <w:szCs w:val="22"/>
          <w:lang w:val="hr-HR"/>
        </w:rPr>
        <w:t>sata</w:t>
      </w:r>
      <w:r w:rsidR="00B868F7" w:rsidRPr="00F84B27">
        <w:rPr>
          <w:noProof/>
          <w:spacing w:val="-4"/>
          <w:szCs w:val="22"/>
          <w:lang w:val="hr-HR"/>
        </w:rPr>
        <w:t xml:space="preserve"> u </w:t>
      </w:r>
      <w:r w:rsidR="00CE0C33" w:rsidRPr="00F84B27">
        <w:rPr>
          <w:noProof/>
          <w:spacing w:val="-4"/>
          <w:szCs w:val="22"/>
          <w:lang w:val="hr-HR"/>
        </w:rPr>
        <w:t xml:space="preserve">zdravih </w:t>
      </w:r>
      <w:r w:rsidRPr="00F84B27">
        <w:rPr>
          <w:noProof/>
          <w:spacing w:val="-4"/>
          <w:szCs w:val="22"/>
          <w:lang w:val="hr-HR"/>
        </w:rPr>
        <w:t>ispitanika.</w:t>
      </w:r>
    </w:p>
    <w:p w14:paraId="1E514E5B" w14:textId="77777777" w:rsidR="00DD3250" w:rsidRPr="00F84B27" w:rsidRDefault="000A087F" w:rsidP="000333ED">
      <w:pPr>
        <w:pStyle w:val="spc-p1"/>
        <w:keepNext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Polu</w:t>
      </w:r>
      <w:r w:rsidR="009A7F09" w:rsidRPr="00F84B27">
        <w:rPr>
          <w:noProof/>
          <w:szCs w:val="22"/>
          <w:lang w:val="hr-HR"/>
        </w:rPr>
        <w:t>vijek</w:t>
      </w:r>
      <w:r w:rsidRPr="00F84B27">
        <w:rPr>
          <w:noProof/>
          <w:szCs w:val="22"/>
          <w:lang w:val="hr-HR"/>
        </w:rPr>
        <w:t xml:space="preserve"> kod </w:t>
      </w:r>
      <w:r w:rsidR="00471B96" w:rsidRPr="00F84B27">
        <w:rPr>
          <w:noProof/>
          <w:szCs w:val="22"/>
          <w:lang w:val="hr-HR"/>
        </w:rPr>
        <w:t xml:space="preserve">supkutanog </w:t>
      </w:r>
      <w:r w:rsidRPr="00F84B27">
        <w:rPr>
          <w:noProof/>
          <w:szCs w:val="22"/>
          <w:lang w:val="hr-HR"/>
        </w:rPr>
        <w:t>puta primjene pr</w:t>
      </w:r>
      <w:r w:rsidR="00DE0EDD" w:rsidRPr="00F84B27">
        <w:rPr>
          <w:noProof/>
          <w:szCs w:val="22"/>
          <w:lang w:val="hr-HR"/>
        </w:rPr>
        <w:t>ocjenjuje se na pr</w:t>
      </w:r>
      <w:r w:rsidRPr="00F84B27">
        <w:rPr>
          <w:noProof/>
          <w:szCs w:val="22"/>
          <w:lang w:val="hr-HR"/>
        </w:rPr>
        <w:t xml:space="preserve">ibližno </w:t>
      </w:r>
      <w:r w:rsidR="00DD3250" w:rsidRPr="00F84B27">
        <w:rPr>
          <w:noProof/>
          <w:szCs w:val="22"/>
          <w:lang w:val="hr-HR"/>
        </w:rPr>
        <w:t>24 </w:t>
      </w:r>
      <w:r w:rsidRPr="00F84B27">
        <w:rPr>
          <w:noProof/>
          <w:szCs w:val="22"/>
          <w:lang w:val="hr-HR"/>
        </w:rPr>
        <w:t>sata</w:t>
      </w:r>
      <w:r w:rsidR="00B868F7" w:rsidRPr="00F84B27">
        <w:rPr>
          <w:noProof/>
          <w:szCs w:val="22"/>
          <w:lang w:val="hr-HR"/>
        </w:rPr>
        <w:t xml:space="preserve"> u </w:t>
      </w:r>
      <w:r w:rsidR="00992804" w:rsidRPr="00F84B27">
        <w:rPr>
          <w:noProof/>
          <w:szCs w:val="22"/>
          <w:lang w:val="hr-HR"/>
        </w:rPr>
        <w:t>zdravih ispitanika</w:t>
      </w:r>
      <w:r w:rsidR="00DD3250" w:rsidRPr="00F84B27">
        <w:rPr>
          <w:noProof/>
          <w:szCs w:val="22"/>
          <w:lang w:val="hr-HR"/>
        </w:rPr>
        <w:t>.</w:t>
      </w:r>
    </w:p>
    <w:p w14:paraId="3037C82F" w14:textId="77777777" w:rsidR="00E87F7D" w:rsidRPr="00F84B27" w:rsidRDefault="00E87F7D" w:rsidP="000333ED">
      <w:pPr>
        <w:rPr>
          <w:noProof/>
          <w:lang w:val="hr-HR"/>
        </w:rPr>
      </w:pPr>
    </w:p>
    <w:p w14:paraId="670785B8" w14:textId="77777777" w:rsidR="00992804" w:rsidRPr="00F84B27" w:rsidRDefault="007A5835" w:rsidP="000333ED">
      <w:pPr>
        <w:pStyle w:val="spc-p2"/>
        <w:keepNext/>
        <w:keepLines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Srednja vrijednost oralnog klirensa (CL/F)</w:t>
      </w:r>
      <w:r w:rsidR="00B868F7" w:rsidRPr="00F84B27">
        <w:rPr>
          <w:noProof/>
          <w:szCs w:val="22"/>
          <w:lang w:val="hr-HR"/>
        </w:rPr>
        <w:t xml:space="preserve"> u </w:t>
      </w:r>
      <w:r w:rsidR="00C60D58" w:rsidRPr="00F84B27">
        <w:rPr>
          <w:noProof/>
          <w:szCs w:val="22"/>
          <w:lang w:val="hr-HR"/>
        </w:rPr>
        <w:t xml:space="preserve">zdravih ispitanika </w:t>
      </w:r>
      <w:r w:rsidRPr="00F84B27">
        <w:rPr>
          <w:noProof/>
          <w:szCs w:val="22"/>
          <w:lang w:val="hr-HR"/>
        </w:rPr>
        <w:t>za režim doziranja od 150</w:t>
      </w:r>
      <w:r w:rsidR="00AC6121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 xml:space="preserve">IU/kg </w:t>
      </w:r>
      <w:r w:rsidR="00AC6121" w:rsidRPr="00F84B27">
        <w:rPr>
          <w:noProof/>
          <w:szCs w:val="22"/>
          <w:lang w:val="hr-HR"/>
        </w:rPr>
        <w:t>3 </w:t>
      </w:r>
      <w:r w:rsidRPr="00F84B27">
        <w:rPr>
          <w:noProof/>
          <w:szCs w:val="22"/>
          <w:lang w:val="hr-HR"/>
        </w:rPr>
        <w:t>puta tjedno bila je 31,2</w:t>
      </w:r>
      <w:r w:rsidR="00AC6121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ml/h/kg,</w:t>
      </w:r>
      <w:r w:rsidR="00B868F7" w:rsidRPr="00F84B27">
        <w:rPr>
          <w:noProof/>
          <w:szCs w:val="22"/>
          <w:lang w:val="hr-HR"/>
        </w:rPr>
        <w:t xml:space="preserve"> a </w:t>
      </w:r>
      <w:r w:rsidRPr="00F84B27">
        <w:rPr>
          <w:noProof/>
          <w:szCs w:val="22"/>
          <w:lang w:val="hr-HR"/>
        </w:rPr>
        <w:t>za</w:t>
      </w:r>
      <w:r w:rsidR="00AC6121" w:rsidRPr="00F84B27">
        <w:rPr>
          <w:noProof/>
          <w:szCs w:val="22"/>
          <w:lang w:val="hr-HR"/>
        </w:rPr>
        <w:t xml:space="preserve"> 40 000 </w:t>
      </w:r>
      <w:r w:rsidR="00C60D58" w:rsidRPr="00F84B27">
        <w:rPr>
          <w:noProof/>
          <w:szCs w:val="22"/>
          <w:lang w:val="hr-HR"/>
        </w:rPr>
        <w:t>IU</w:t>
      </w:r>
      <w:r w:rsidRPr="00F84B27">
        <w:rPr>
          <w:noProof/>
          <w:szCs w:val="22"/>
          <w:lang w:val="hr-HR"/>
        </w:rPr>
        <w:t xml:space="preserve"> jednom tjedno </w:t>
      </w:r>
      <w:r w:rsidR="00AC6121" w:rsidRPr="00F84B27">
        <w:rPr>
          <w:noProof/>
          <w:szCs w:val="22"/>
          <w:lang w:val="hr-HR"/>
        </w:rPr>
        <w:t>12,6 </w:t>
      </w:r>
      <w:r w:rsidRPr="00F84B27">
        <w:rPr>
          <w:noProof/>
          <w:szCs w:val="22"/>
          <w:lang w:val="hr-HR"/>
        </w:rPr>
        <w:t xml:space="preserve">ml/h/kg. </w:t>
      </w:r>
      <w:r w:rsidR="00C60D58" w:rsidRPr="00F84B27">
        <w:rPr>
          <w:noProof/>
          <w:szCs w:val="22"/>
          <w:lang w:val="hr-HR"/>
        </w:rPr>
        <w:t>Srednja vrijednost CL/F</w:t>
      </w:r>
      <w:r w:rsidR="00B868F7" w:rsidRPr="00F84B27">
        <w:rPr>
          <w:noProof/>
          <w:szCs w:val="22"/>
          <w:lang w:val="hr-HR"/>
        </w:rPr>
        <w:t xml:space="preserve"> u </w:t>
      </w:r>
      <w:r w:rsidR="00C60D58" w:rsidRPr="00F84B27">
        <w:rPr>
          <w:noProof/>
          <w:szCs w:val="22"/>
          <w:lang w:val="hr-HR"/>
        </w:rPr>
        <w:t>anemičnih onkoloških ispitanika za režim doziranja od 150</w:t>
      </w:r>
      <w:r w:rsidR="00AC6121" w:rsidRPr="00F84B27">
        <w:rPr>
          <w:noProof/>
          <w:szCs w:val="22"/>
          <w:lang w:val="hr-HR"/>
        </w:rPr>
        <w:t> </w:t>
      </w:r>
      <w:r w:rsidR="00C60D58" w:rsidRPr="00F84B27">
        <w:rPr>
          <w:noProof/>
          <w:szCs w:val="22"/>
          <w:lang w:val="hr-HR"/>
        </w:rPr>
        <w:t>IU/kg 3</w:t>
      </w:r>
      <w:r w:rsidR="00AC6121" w:rsidRPr="00F84B27">
        <w:rPr>
          <w:noProof/>
          <w:szCs w:val="22"/>
          <w:lang w:val="hr-HR"/>
        </w:rPr>
        <w:t> </w:t>
      </w:r>
      <w:r w:rsidR="00C60D58" w:rsidRPr="00F84B27">
        <w:rPr>
          <w:noProof/>
          <w:szCs w:val="22"/>
          <w:lang w:val="hr-HR"/>
        </w:rPr>
        <w:t>puta tjedno bila je 45,8</w:t>
      </w:r>
      <w:r w:rsidR="00AC6121" w:rsidRPr="00F84B27">
        <w:rPr>
          <w:noProof/>
          <w:szCs w:val="22"/>
          <w:lang w:val="hr-HR"/>
        </w:rPr>
        <w:t> ml/h/kg,</w:t>
      </w:r>
      <w:r w:rsidR="00B868F7" w:rsidRPr="00F84B27">
        <w:rPr>
          <w:noProof/>
          <w:szCs w:val="22"/>
          <w:lang w:val="hr-HR"/>
        </w:rPr>
        <w:t xml:space="preserve"> a </w:t>
      </w:r>
      <w:r w:rsidR="00AC6121" w:rsidRPr="00F84B27">
        <w:rPr>
          <w:noProof/>
          <w:szCs w:val="22"/>
          <w:lang w:val="hr-HR"/>
        </w:rPr>
        <w:t>za 40 </w:t>
      </w:r>
      <w:r w:rsidR="00C60D58" w:rsidRPr="00F84B27">
        <w:rPr>
          <w:noProof/>
          <w:szCs w:val="22"/>
          <w:lang w:val="hr-HR"/>
        </w:rPr>
        <w:t>000</w:t>
      </w:r>
      <w:r w:rsidR="00AC6121" w:rsidRPr="00F84B27">
        <w:rPr>
          <w:noProof/>
          <w:szCs w:val="22"/>
          <w:lang w:val="hr-HR"/>
        </w:rPr>
        <w:t> </w:t>
      </w:r>
      <w:r w:rsidR="00C60D58" w:rsidRPr="00F84B27">
        <w:rPr>
          <w:noProof/>
          <w:szCs w:val="22"/>
          <w:lang w:val="hr-HR"/>
        </w:rPr>
        <w:t>IU jednom tjedno 11,3</w:t>
      </w:r>
      <w:r w:rsidR="00AC6121" w:rsidRPr="00F84B27">
        <w:rPr>
          <w:noProof/>
          <w:szCs w:val="22"/>
          <w:lang w:val="hr-HR"/>
        </w:rPr>
        <w:t> </w:t>
      </w:r>
      <w:r w:rsidR="00C60D58" w:rsidRPr="00F84B27">
        <w:rPr>
          <w:noProof/>
          <w:szCs w:val="22"/>
          <w:lang w:val="hr-HR"/>
        </w:rPr>
        <w:t>ml/h/kg.</w:t>
      </w:r>
      <w:r w:rsidR="00B868F7" w:rsidRPr="00F84B27">
        <w:rPr>
          <w:noProof/>
          <w:szCs w:val="22"/>
          <w:lang w:val="hr-HR"/>
        </w:rPr>
        <w:t xml:space="preserve"> U </w:t>
      </w:r>
      <w:r w:rsidR="00C60D58" w:rsidRPr="00F84B27">
        <w:rPr>
          <w:noProof/>
          <w:szCs w:val="22"/>
          <w:lang w:val="hr-HR"/>
        </w:rPr>
        <w:t>većine anemičnih ispitanika</w:t>
      </w:r>
      <w:r w:rsidR="00B868F7" w:rsidRPr="00F84B27">
        <w:rPr>
          <w:noProof/>
          <w:szCs w:val="22"/>
          <w:lang w:val="hr-HR"/>
        </w:rPr>
        <w:t xml:space="preserve"> s </w:t>
      </w:r>
      <w:r w:rsidR="009A7F09" w:rsidRPr="00F84B27">
        <w:rPr>
          <w:noProof/>
          <w:szCs w:val="22"/>
          <w:lang w:val="hr-HR"/>
        </w:rPr>
        <w:t>rakom</w:t>
      </w:r>
      <w:r w:rsidR="00C60D58" w:rsidRPr="00F84B27">
        <w:rPr>
          <w:noProof/>
          <w:szCs w:val="22"/>
          <w:lang w:val="hr-HR"/>
        </w:rPr>
        <w:t xml:space="preserve"> koji su primali cikličku kemoterapiju </w:t>
      </w:r>
      <w:r w:rsidR="00AC6121" w:rsidRPr="00F84B27">
        <w:rPr>
          <w:noProof/>
          <w:szCs w:val="22"/>
          <w:lang w:val="hr-HR"/>
        </w:rPr>
        <w:t>CL/F</w:t>
      </w:r>
      <w:r w:rsidR="00C60D58" w:rsidRPr="00F84B27">
        <w:rPr>
          <w:noProof/>
          <w:szCs w:val="22"/>
          <w:lang w:val="hr-HR"/>
        </w:rPr>
        <w:t xml:space="preserve"> nakon supkutane primjene doza od 40</w:t>
      </w:r>
      <w:r w:rsidR="00AC6121" w:rsidRPr="00F84B27">
        <w:rPr>
          <w:noProof/>
          <w:szCs w:val="22"/>
          <w:lang w:val="hr-HR"/>
        </w:rPr>
        <w:t> </w:t>
      </w:r>
      <w:r w:rsidR="00C60D58" w:rsidRPr="00F84B27">
        <w:rPr>
          <w:noProof/>
          <w:szCs w:val="22"/>
          <w:lang w:val="hr-HR"/>
        </w:rPr>
        <w:t>000</w:t>
      </w:r>
      <w:r w:rsidR="00AC6121" w:rsidRPr="00F84B27">
        <w:rPr>
          <w:noProof/>
          <w:szCs w:val="22"/>
          <w:lang w:val="hr-HR"/>
        </w:rPr>
        <w:t> </w:t>
      </w:r>
      <w:r w:rsidR="00C60D58" w:rsidRPr="00F84B27">
        <w:rPr>
          <w:noProof/>
          <w:szCs w:val="22"/>
          <w:lang w:val="hr-HR"/>
        </w:rPr>
        <w:t>IU jednom tjedno</w:t>
      </w:r>
      <w:r w:rsidR="00B868F7" w:rsidRPr="00F84B27">
        <w:rPr>
          <w:noProof/>
          <w:szCs w:val="22"/>
          <w:lang w:val="hr-HR"/>
        </w:rPr>
        <w:t xml:space="preserve"> i </w:t>
      </w:r>
      <w:r w:rsidR="00C60D58" w:rsidRPr="00F84B27">
        <w:rPr>
          <w:noProof/>
          <w:szCs w:val="22"/>
          <w:lang w:val="hr-HR"/>
        </w:rPr>
        <w:t>150</w:t>
      </w:r>
      <w:r w:rsidR="00AC6121" w:rsidRPr="00F84B27">
        <w:rPr>
          <w:noProof/>
          <w:szCs w:val="22"/>
          <w:lang w:val="hr-HR"/>
        </w:rPr>
        <w:t> </w:t>
      </w:r>
      <w:r w:rsidR="00C60D58" w:rsidRPr="00F84B27">
        <w:rPr>
          <w:noProof/>
          <w:szCs w:val="22"/>
          <w:lang w:val="hr-HR"/>
        </w:rPr>
        <w:t>IU/kg 3</w:t>
      </w:r>
      <w:r w:rsidR="00AC6121" w:rsidRPr="00F84B27">
        <w:rPr>
          <w:noProof/>
          <w:szCs w:val="22"/>
          <w:lang w:val="hr-HR"/>
        </w:rPr>
        <w:t> </w:t>
      </w:r>
      <w:r w:rsidR="00C60D58" w:rsidRPr="00F84B27">
        <w:rPr>
          <w:noProof/>
          <w:szCs w:val="22"/>
          <w:lang w:val="hr-HR"/>
        </w:rPr>
        <w:t>puta tjedno bio je niži</w:t>
      </w:r>
      <w:r w:rsidR="00B868F7" w:rsidRPr="00F84B27">
        <w:rPr>
          <w:noProof/>
          <w:szCs w:val="22"/>
          <w:lang w:val="hr-HR"/>
        </w:rPr>
        <w:t xml:space="preserve"> u </w:t>
      </w:r>
      <w:r w:rsidR="00C60D58" w:rsidRPr="00F84B27">
        <w:rPr>
          <w:noProof/>
          <w:szCs w:val="22"/>
          <w:lang w:val="hr-HR"/>
        </w:rPr>
        <w:t>usporedbi</w:t>
      </w:r>
      <w:r w:rsidR="00B868F7" w:rsidRPr="00F84B27">
        <w:rPr>
          <w:noProof/>
          <w:szCs w:val="22"/>
          <w:lang w:val="hr-HR"/>
        </w:rPr>
        <w:t xml:space="preserve"> s </w:t>
      </w:r>
      <w:r w:rsidR="0086205E" w:rsidRPr="00F84B27">
        <w:rPr>
          <w:noProof/>
          <w:szCs w:val="22"/>
          <w:lang w:val="hr-HR"/>
        </w:rPr>
        <w:t>vrijednostima</w:t>
      </w:r>
      <w:r w:rsidR="00B868F7" w:rsidRPr="00F84B27">
        <w:rPr>
          <w:noProof/>
          <w:szCs w:val="22"/>
          <w:lang w:val="hr-HR"/>
        </w:rPr>
        <w:t xml:space="preserve"> u </w:t>
      </w:r>
      <w:r w:rsidR="0086205E" w:rsidRPr="00F84B27">
        <w:rPr>
          <w:noProof/>
          <w:szCs w:val="22"/>
          <w:lang w:val="hr-HR"/>
        </w:rPr>
        <w:t>zdravih ispitanik</w:t>
      </w:r>
      <w:r w:rsidR="00AC6121" w:rsidRPr="00F84B27">
        <w:rPr>
          <w:noProof/>
          <w:szCs w:val="22"/>
          <w:lang w:val="hr-HR"/>
        </w:rPr>
        <w:t>a.</w:t>
      </w:r>
    </w:p>
    <w:p w14:paraId="26A1CB19" w14:textId="77777777" w:rsidR="00E87F7D" w:rsidRPr="00F84B27" w:rsidRDefault="00E87F7D" w:rsidP="000333ED">
      <w:pPr>
        <w:rPr>
          <w:noProof/>
          <w:lang w:val="hr-HR"/>
        </w:rPr>
      </w:pPr>
    </w:p>
    <w:p w14:paraId="27F93D19" w14:textId="77777777" w:rsidR="0086205E" w:rsidRPr="00F84B27" w:rsidRDefault="0086205E" w:rsidP="000333ED">
      <w:pPr>
        <w:pStyle w:val="spc-hsub3italicunderlined"/>
        <w:keepNext/>
        <w:keepLines/>
        <w:spacing w:before="0"/>
        <w:rPr>
          <w:noProof/>
          <w:lang w:val="hr-HR"/>
        </w:rPr>
      </w:pPr>
      <w:r w:rsidRPr="00F84B27">
        <w:rPr>
          <w:noProof/>
          <w:lang w:val="hr-HR"/>
        </w:rPr>
        <w:t>Linearnost/nelinearnost</w:t>
      </w:r>
    </w:p>
    <w:p w14:paraId="1FA9B8B5" w14:textId="77777777" w:rsidR="0086205E" w:rsidRPr="00F84B27" w:rsidRDefault="006D282F" w:rsidP="000333ED">
      <w:pPr>
        <w:pStyle w:val="spc-p1"/>
        <w:keepNext/>
        <w:keepLines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U zdravih ispitanika nakon</w:t>
      </w:r>
      <w:r w:rsidR="00AC6121" w:rsidRPr="00F84B27">
        <w:rPr>
          <w:noProof/>
          <w:szCs w:val="22"/>
          <w:lang w:val="hr-HR"/>
        </w:rPr>
        <w:t xml:space="preserve"> intravenske primjene 150</w:t>
      </w:r>
      <w:r w:rsidR="00B868F7" w:rsidRPr="00F84B27">
        <w:rPr>
          <w:noProof/>
          <w:szCs w:val="22"/>
          <w:lang w:val="hr-HR"/>
        </w:rPr>
        <w:t xml:space="preserve"> i </w:t>
      </w:r>
      <w:r w:rsidR="00AC6121" w:rsidRPr="00F84B27">
        <w:rPr>
          <w:noProof/>
          <w:szCs w:val="22"/>
          <w:lang w:val="hr-HR"/>
        </w:rPr>
        <w:t>300 </w:t>
      </w:r>
      <w:r w:rsidRPr="00F84B27">
        <w:rPr>
          <w:noProof/>
          <w:szCs w:val="22"/>
          <w:lang w:val="hr-HR"/>
        </w:rPr>
        <w:t>IU/kg 3</w:t>
      </w:r>
      <w:r w:rsidR="00AC6121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puta tjedno uočen je porast serumske koncentracije epoetina alfa proporcionalan dozi. Primjena jednokratnih doza od 300 do 2400</w:t>
      </w:r>
      <w:r w:rsidR="00AC6121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 xml:space="preserve">IU/kg epoetina alfa supkutano pokazala je linearnu povezanost srednje vrijednosti </w:t>
      </w:r>
      <w:r w:rsidR="003A3F49" w:rsidRPr="00F84B27">
        <w:rPr>
          <w:noProof/>
          <w:szCs w:val="22"/>
          <w:lang w:val="hr-HR"/>
        </w:rPr>
        <w:t>C</w:t>
      </w:r>
      <w:r w:rsidRPr="00F84B27">
        <w:rPr>
          <w:noProof/>
          <w:szCs w:val="22"/>
          <w:vertAlign w:val="subscript"/>
          <w:lang w:val="hr-HR"/>
        </w:rPr>
        <w:t>max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 xml:space="preserve">doze te </w:t>
      </w:r>
      <w:r w:rsidR="00AC6121" w:rsidRPr="00F84B27">
        <w:rPr>
          <w:noProof/>
          <w:szCs w:val="22"/>
          <w:lang w:val="hr-HR"/>
        </w:rPr>
        <w:t xml:space="preserve">srednje vrijednosti </w:t>
      </w:r>
      <w:r w:rsidRPr="00F84B27">
        <w:rPr>
          <w:noProof/>
          <w:szCs w:val="22"/>
          <w:lang w:val="hr-HR"/>
        </w:rPr>
        <w:t>AUC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 xml:space="preserve">doze. </w:t>
      </w:r>
      <w:r w:rsidR="00AC6121" w:rsidRPr="00F84B27">
        <w:rPr>
          <w:noProof/>
          <w:szCs w:val="22"/>
          <w:lang w:val="hr-HR"/>
        </w:rPr>
        <w:t>Zabilježena</w:t>
      </w:r>
      <w:r w:rsidRPr="00F84B27">
        <w:rPr>
          <w:noProof/>
          <w:szCs w:val="22"/>
          <w:lang w:val="hr-HR"/>
        </w:rPr>
        <w:t xml:space="preserve"> je obrnuta povezanost između prividnog klirensa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doze</w:t>
      </w:r>
      <w:r w:rsidR="00B868F7" w:rsidRPr="00F84B27">
        <w:rPr>
          <w:noProof/>
          <w:szCs w:val="22"/>
          <w:lang w:val="hr-HR"/>
        </w:rPr>
        <w:t xml:space="preserve"> u </w:t>
      </w:r>
      <w:r w:rsidR="00494922" w:rsidRPr="00F84B27">
        <w:rPr>
          <w:noProof/>
          <w:szCs w:val="22"/>
          <w:lang w:val="hr-HR"/>
        </w:rPr>
        <w:t>zdravih ispitanika.</w:t>
      </w:r>
    </w:p>
    <w:p w14:paraId="4D1FBC50" w14:textId="77777777" w:rsidR="00E87F7D" w:rsidRPr="00F84B27" w:rsidRDefault="00E87F7D" w:rsidP="000333ED">
      <w:pPr>
        <w:rPr>
          <w:noProof/>
          <w:lang w:val="hr-HR"/>
        </w:rPr>
      </w:pPr>
    </w:p>
    <w:p w14:paraId="55882A9E" w14:textId="77777777" w:rsidR="00494922" w:rsidRPr="00F84B27" w:rsidRDefault="00494922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U ispitivanjima koja su istraživala produljenje intervala doziranja (40</w:t>
      </w:r>
      <w:r w:rsidR="00AC6121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000</w:t>
      </w:r>
      <w:r w:rsidR="00AC6121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IU jednom tjedno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80</w:t>
      </w:r>
      <w:r w:rsidR="00AC6121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000, 100</w:t>
      </w:r>
      <w:r w:rsidR="00AC6121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000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120</w:t>
      </w:r>
      <w:r w:rsidR="00AC6121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000</w:t>
      </w:r>
      <w:r w:rsidR="00AC6121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IU jednom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2</w:t>
      </w:r>
      <w:r w:rsidR="00AC6121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 xml:space="preserve">tjedna) uočeno je da je </w:t>
      </w:r>
      <w:r w:rsidR="00AC6121" w:rsidRPr="00F84B27">
        <w:rPr>
          <w:noProof/>
          <w:szCs w:val="22"/>
          <w:lang w:val="hr-HR"/>
        </w:rPr>
        <w:t>odnos</w:t>
      </w:r>
      <w:r w:rsidRPr="00F84B27">
        <w:rPr>
          <w:noProof/>
          <w:szCs w:val="22"/>
          <w:lang w:val="hr-HR"/>
        </w:rPr>
        <w:t xml:space="preserve"> između srednje vrijednosti </w:t>
      </w:r>
      <w:r w:rsidR="00B1529C" w:rsidRPr="00F84B27">
        <w:rPr>
          <w:noProof/>
          <w:szCs w:val="22"/>
          <w:lang w:val="hr-HR"/>
        </w:rPr>
        <w:t>C</w:t>
      </w:r>
      <w:r w:rsidRPr="00F84B27">
        <w:rPr>
          <w:noProof/>
          <w:szCs w:val="22"/>
          <w:vertAlign w:val="subscript"/>
          <w:lang w:val="hr-HR"/>
        </w:rPr>
        <w:t>max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 xml:space="preserve">doze te </w:t>
      </w:r>
      <w:r w:rsidR="00AC6121" w:rsidRPr="00F84B27">
        <w:rPr>
          <w:noProof/>
          <w:szCs w:val="22"/>
          <w:lang w:val="hr-HR"/>
        </w:rPr>
        <w:t xml:space="preserve">srednje vrijednosti </w:t>
      </w:r>
      <w:r w:rsidRPr="00F84B27">
        <w:rPr>
          <w:noProof/>
          <w:szCs w:val="22"/>
          <w:lang w:val="hr-HR"/>
        </w:rPr>
        <w:t>AUC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doze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stanju ravnoteže linear</w:t>
      </w:r>
      <w:r w:rsidR="00AC6121" w:rsidRPr="00F84B27">
        <w:rPr>
          <w:noProof/>
          <w:szCs w:val="22"/>
          <w:lang w:val="hr-HR"/>
        </w:rPr>
        <w:t>a</w:t>
      </w:r>
      <w:r w:rsidRPr="00F84B27">
        <w:rPr>
          <w:noProof/>
          <w:szCs w:val="22"/>
          <w:lang w:val="hr-HR"/>
        </w:rPr>
        <w:t>n, ali ne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proporcional</w:t>
      </w:r>
      <w:r w:rsidR="00AC6121" w:rsidRPr="00F84B27">
        <w:rPr>
          <w:noProof/>
          <w:szCs w:val="22"/>
          <w:lang w:val="hr-HR"/>
        </w:rPr>
        <w:t>a</w:t>
      </w:r>
      <w:r w:rsidRPr="00F84B27">
        <w:rPr>
          <w:noProof/>
          <w:szCs w:val="22"/>
          <w:lang w:val="hr-HR"/>
        </w:rPr>
        <w:t>n dozi.</w:t>
      </w:r>
    </w:p>
    <w:p w14:paraId="63D7DC44" w14:textId="77777777" w:rsidR="00E87F7D" w:rsidRPr="00F84B27" w:rsidRDefault="00E87F7D" w:rsidP="000333ED">
      <w:pPr>
        <w:rPr>
          <w:noProof/>
          <w:lang w:val="hr-HR"/>
        </w:rPr>
      </w:pPr>
    </w:p>
    <w:p w14:paraId="6B2A19FB" w14:textId="77777777" w:rsidR="00494922" w:rsidRPr="00F84B27" w:rsidRDefault="00494922" w:rsidP="000333ED">
      <w:pPr>
        <w:pStyle w:val="spc-hsub3italicunderlined"/>
        <w:spacing w:before="0"/>
        <w:rPr>
          <w:noProof/>
          <w:lang w:val="hr-HR"/>
        </w:rPr>
      </w:pPr>
      <w:r w:rsidRPr="00F84B27">
        <w:rPr>
          <w:noProof/>
          <w:lang w:val="hr-HR"/>
        </w:rPr>
        <w:t>Farmakokinetički/farmakodinamički odnosi</w:t>
      </w:r>
    </w:p>
    <w:p w14:paraId="4933A6FF" w14:textId="77777777" w:rsidR="00494922" w:rsidRPr="00F84B27" w:rsidRDefault="00494922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Epoetin alfa pokazuje učinak na hematološke parametre ovisan</w:t>
      </w:r>
      <w:r w:rsidR="00B868F7" w:rsidRPr="00F84B27">
        <w:rPr>
          <w:noProof/>
          <w:szCs w:val="22"/>
          <w:lang w:val="hr-HR"/>
        </w:rPr>
        <w:t xml:space="preserve"> o </w:t>
      </w:r>
      <w:r w:rsidRPr="00F84B27">
        <w:rPr>
          <w:noProof/>
          <w:szCs w:val="22"/>
          <w:lang w:val="hr-HR"/>
        </w:rPr>
        <w:t>dozi,</w:t>
      </w:r>
      <w:r w:rsidR="00B868F7" w:rsidRPr="00F84B27">
        <w:rPr>
          <w:noProof/>
          <w:szCs w:val="22"/>
          <w:lang w:val="hr-HR"/>
        </w:rPr>
        <w:t xml:space="preserve"> a </w:t>
      </w:r>
      <w:r w:rsidRPr="00F84B27">
        <w:rPr>
          <w:noProof/>
          <w:szCs w:val="22"/>
          <w:lang w:val="hr-HR"/>
        </w:rPr>
        <w:t>neovisan</w:t>
      </w:r>
      <w:r w:rsidR="00B868F7" w:rsidRPr="00F84B27">
        <w:rPr>
          <w:noProof/>
          <w:szCs w:val="22"/>
          <w:lang w:val="hr-HR"/>
        </w:rPr>
        <w:t xml:space="preserve"> o </w:t>
      </w:r>
      <w:r w:rsidRPr="00F84B27">
        <w:rPr>
          <w:noProof/>
          <w:szCs w:val="22"/>
          <w:lang w:val="hr-HR"/>
        </w:rPr>
        <w:t>putu primjene.</w:t>
      </w:r>
    </w:p>
    <w:p w14:paraId="5D9A655E" w14:textId="77777777" w:rsidR="00E87F7D" w:rsidRPr="00F84B27" w:rsidRDefault="00E87F7D" w:rsidP="000333ED">
      <w:pPr>
        <w:rPr>
          <w:noProof/>
          <w:lang w:val="hr-HR"/>
        </w:rPr>
      </w:pPr>
    </w:p>
    <w:p w14:paraId="072FB419" w14:textId="77777777" w:rsidR="00494922" w:rsidRPr="00F84B27" w:rsidRDefault="00494922" w:rsidP="000333ED">
      <w:pPr>
        <w:pStyle w:val="spc-hsub3italicunderlined"/>
        <w:spacing w:before="0"/>
        <w:rPr>
          <w:noProof/>
          <w:lang w:val="hr-HR"/>
        </w:rPr>
      </w:pPr>
      <w:r w:rsidRPr="00F84B27">
        <w:rPr>
          <w:noProof/>
          <w:lang w:val="hr-HR"/>
        </w:rPr>
        <w:t>Pedijatrijska populacija</w:t>
      </w:r>
    </w:p>
    <w:p w14:paraId="4C1CDA9A" w14:textId="77777777" w:rsidR="00494922" w:rsidRPr="00F84B27" w:rsidRDefault="00494922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U </w:t>
      </w:r>
      <w:r w:rsidR="004C7B6C" w:rsidRPr="00F84B27">
        <w:rPr>
          <w:noProof/>
          <w:szCs w:val="22"/>
          <w:lang w:val="hr-HR"/>
        </w:rPr>
        <w:t>pedijatrijskih ispitanika</w:t>
      </w:r>
      <w:r w:rsidR="00B868F7" w:rsidRPr="00F84B27">
        <w:rPr>
          <w:noProof/>
          <w:szCs w:val="22"/>
          <w:lang w:val="hr-HR"/>
        </w:rPr>
        <w:t xml:space="preserve"> s </w:t>
      </w:r>
      <w:r w:rsidR="004C7B6C" w:rsidRPr="00F84B27">
        <w:rPr>
          <w:noProof/>
          <w:szCs w:val="22"/>
          <w:lang w:val="hr-HR"/>
        </w:rPr>
        <w:t>kroničnim zatajenjem bubrega zabilježen je polu</w:t>
      </w:r>
      <w:r w:rsidR="009A7F09" w:rsidRPr="00F84B27">
        <w:rPr>
          <w:noProof/>
          <w:szCs w:val="22"/>
          <w:lang w:val="hr-HR"/>
        </w:rPr>
        <w:t>vijek</w:t>
      </w:r>
      <w:r w:rsidR="004C7B6C" w:rsidRPr="00F84B27">
        <w:rPr>
          <w:noProof/>
          <w:szCs w:val="22"/>
          <w:lang w:val="hr-HR"/>
        </w:rPr>
        <w:t xml:space="preserve"> od približno</w:t>
      </w:r>
      <w:r w:rsidR="00AC6121" w:rsidRPr="00F84B27">
        <w:rPr>
          <w:noProof/>
          <w:szCs w:val="22"/>
          <w:lang w:val="hr-HR"/>
        </w:rPr>
        <w:t xml:space="preserve"> 6,2 do 8,7 </w:t>
      </w:r>
      <w:r w:rsidR="004C7B6C" w:rsidRPr="00F84B27">
        <w:rPr>
          <w:noProof/>
          <w:szCs w:val="22"/>
          <w:lang w:val="hr-HR"/>
        </w:rPr>
        <w:t>sati nakon višestrukih doza epoetina alfa primijenjenih intravenski. Farmakokinetički profil epoetina alfa</w:t>
      </w:r>
      <w:r w:rsidR="00B868F7" w:rsidRPr="00F84B27">
        <w:rPr>
          <w:noProof/>
          <w:szCs w:val="22"/>
          <w:lang w:val="hr-HR"/>
        </w:rPr>
        <w:t xml:space="preserve"> u </w:t>
      </w:r>
      <w:r w:rsidR="004C7B6C" w:rsidRPr="00F84B27">
        <w:rPr>
          <w:noProof/>
          <w:szCs w:val="22"/>
          <w:lang w:val="hr-HR"/>
        </w:rPr>
        <w:t>djece</w:t>
      </w:r>
      <w:r w:rsidR="00B868F7" w:rsidRPr="00F84B27">
        <w:rPr>
          <w:noProof/>
          <w:szCs w:val="22"/>
          <w:lang w:val="hr-HR"/>
        </w:rPr>
        <w:t xml:space="preserve"> i </w:t>
      </w:r>
      <w:r w:rsidR="004C7B6C" w:rsidRPr="00F84B27">
        <w:rPr>
          <w:noProof/>
          <w:szCs w:val="22"/>
          <w:lang w:val="hr-HR"/>
        </w:rPr>
        <w:t xml:space="preserve">adolescenata </w:t>
      </w:r>
      <w:r w:rsidR="00AC6121" w:rsidRPr="00F84B27">
        <w:rPr>
          <w:noProof/>
          <w:szCs w:val="22"/>
          <w:lang w:val="hr-HR"/>
        </w:rPr>
        <w:t>čini se</w:t>
      </w:r>
      <w:r w:rsidR="004C7B6C" w:rsidRPr="00F84B27">
        <w:rPr>
          <w:noProof/>
          <w:szCs w:val="22"/>
          <w:lang w:val="hr-HR"/>
        </w:rPr>
        <w:t xml:space="preserve"> slič</w:t>
      </w:r>
      <w:r w:rsidR="00AC6121" w:rsidRPr="00F84B27">
        <w:rPr>
          <w:noProof/>
          <w:szCs w:val="22"/>
          <w:lang w:val="hr-HR"/>
        </w:rPr>
        <w:t>an</w:t>
      </w:r>
      <w:r w:rsidR="004C7B6C" w:rsidRPr="00F84B27">
        <w:rPr>
          <w:noProof/>
          <w:szCs w:val="22"/>
          <w:lang w:val="hr-HR"/>
        </w:rPr>
        <w:t xml:space="preserve"> onom</w:t>
      </w:r>
      <w:r w:rsidR="00B868F7" w:rsidRPr="00F84B27">
        <w:rPr>
          <w:noProof/>
          <w:szCs w:val="22"/>
          <w:lang w:val="hr-HR"/>
        </w:rPr>
        <w:t xml:space="preserve"> u </w:t>
      </w:r>
      <w:r w:rsidR="004C7B6C" w:rsidRPr="00F84B27">
        <w:rPr>
          <w:noProof/>
          <w:szCs w:val="22"/>
          <w:lang w:val="hr-HR"/>
        </w:rPr>
        <w:t>odraslih.</w:t>
      </w:r>
    </w:p>
    <w:p w14:paraId="09FB36A4" w14:textId="77777777" w:rsidR="00E87F7D" w:rsidRPr="00F84B27" w:rsidRDefault="00E87F7D" w:rsidP="000333ED">
      <w:pPr>
        <w:rPr>
          <w:noProof/>
          <w:lang w:val="hr-HR"/>
        </w:rPr>
      </w:pPr>
    </w:p>
    <w:p w14:paraId="056BEC40" w14:textId="77777777" w:rsidR="009B1C36" w:rsidRPr="00F84B27" w:rsidRDefault="009B1C36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Farmakokinetički podaci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novorođenčadi su ograničeni.</w:t>
      </w:r>
    </w:p>
    <w:p w14:paraId="18530F58" w14:textId="77777777" w:rsidR="00E87F7D" w:rsidRPr="00F84B27" w:rsidRDefault="00E87F7D" w:rsidP="000333ED">
      <w:pPr>
        <w:rPr>
          <w:noProof/>
          <w:lang w:val="hr-HR"/>
        </w:rPr>
      </w:pPr>
    </w:p>
    <w:p w14:paraId="4580705F" w14:textId="77777777" w:rsidR="009B1C36" w:rsidRPr="00F84B27" w:rsidRDefault="009B1C36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Ispitivanje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7 prijevremeno rođene novorođenčadi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>vrlo niskom porođajnom težinom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 xml:space="preserve">10 zdravih odraslih koji su primili i.v. eritropoetin </w:t>
      </w:r>
      <w:r w:rsidR="00A50424" w:rsidRPr="00F84B27">
        <w:rPr>
          <w:noProof/>
          <w:szCs w:val="22"/>
          <w:lang w:val="hr-HR"/>
        </w:rPr>
        <w:t>pokazalo</w:t>
      </w:r>
      <w:r w:rsidRPr="00F84B27">
        <w:rPr>
          <w:noProof/>
          <w:szCs w:val="22"/>
          <w:lang w:val="hr-HR"/>
        </w:rPr>
        <w:t xml:space="preserve"> je da</w:t>
      </w:r>
      <w:r w:rsidR="008B647E" w:rsidRPr="00F84B27">
        <w:rPr>
          <w:noProof/>
          <w:szCs w:val="22"/>
          <w:lang w:val="hr-HR"/>
        </w:rPr>
        <w:t xml:space="preserve"> je volumen distribucije bio približno 1,5 do 2 puta veći</w:t>
      </w:r>
      <w:r w:rsidR="00B868F7" w:rsidRPr="00F84B27">
        <w:rPr>
          <w:noProof/>
          <w:szCs w:val="22"/>
          <w:lang w:val="hr-HR"/>
        </w:rPr>
        <w:t xml:space="preserve"> u </w:t>
      </w:r>
      <w:r w:rsidR="008B647E" w:rsidRPr="00F84B27">
        <w:rPr>
          <w:noProof/>
          <w:szCs w:val="22"/>
          <w:lang w:val="hr-HR"/>
        </w:rPr>
        <w:t>prijevremeno rođene novorođenčadi nego</w:t>
      </w:r>
      <w:r w:rsidR="00B868F7" w:rsidRPr="00F84B27">
        <w:rPr>
          <w:noProof/>
          <w:szCs w:val="22"/>
          <w:lang w:val="hr-HR"/>
        </w:rPr>
        <w:t xml:space="preserve"> u </w:t>
      </w:r>
      <w:r w:rsidR="008B647E" w:rsidRPr="00F84B27">
        <w:rPr>
          <w:noProof/>
          <w:szCs w:val="22"/>
          <w:lang w:val="hr-HR"/>
        </w:rPr>
        <w:t>zdravih odraslih,</w:t>
      </w:r>
      <w:r w:rsidR="00B868F7" w:rsidRPr="00F84B27">
        <w:rPr>
          <w:noProof/>
          <w:szCs w:val="22"/>
          <w:lang w:val="hr-HR"/>
        </w:rPr>
        <w:t xml:space="preserve"> a </w:t>
      </w:r>
      <w:r w:rsidR="008B647E" w:rsidRPr="00F84B27">
        <w:rPr>
          <w:noProof/>
          <w:szCs w:val="22"/>
          <w:lang w:val="hr-HR"/>
        </w:rPr>
        <w:t>klirens je bio približno 3 puta veći</w:t>
      </w:r>
      <w:r w:rsidR="00B868F7" w:rsidRPr="00F84B27">
        <w:rPr>
          <w:noProof/>
          <w:szCs w:val="22"/>
          <w:lang w:val="hr-HR"/>
        </w:rPr>
        <w:t xml:space="preserve"> u </w:t>
      </w:r>
      <w:r w:rsidR="008B647E" w:rsidRPr="00F84B27">
        <w:rPr>
          <w:noProof/>
          <w:szCs w:val="22"/>
          <w:lang w:val="hr-HR"/>
        </w:rPr>
        <w:t>prijevremeno rođene novorođenčadi nego</w:t>
      </w:r>
      <w:r w:rsidR="00B868F7" w:rsidRPr="00F84B27">
        <w:rPr>
          <w:noProof/>
          <w:szCs w:val="22"/>
          <w:lang w:val="hr-HR"/>
        </w:rPr>
        <w:t xml:space="preserve"> u </w:t>
      </w:r>
      <w:r w:rsidR="008B647E" w:rsidRPr="00F84B27">
        <w:rPr>
          <w:noProof/>
          <w:szCs w:val="22"/>
          <w:lang w:val="hr-HR"/>
        </w:rPr>
        <w:t>zdravih odraslih.</w:t>
      </w:r>
    </w:p>
    <w:p w14:paraId="6B63B856" w14:textId="77777777" w:rsidR="00E87F7D" w:rsidRPr="00F84B27" w:rsidRDefault="00E87F7D" w:rsidP="000333ED">
      <w:pPr>
        <w:rPr>
          <w:noProof/>
          <w:lang w:val="hr-HR"/>
        </w:rPr>
      </w:pPr>
    </w:p>
    <w:p w14:paraId="6BA3B48C" w14:textId="77777777" w:rsidR="004C7B6C" w:rsidRPr="00F84B27" w:rsidRDefault="004C7B6C" w:rsidP="000333ED">
      <w:pPr>
        <w:pStyle w:val="spc-hsub3italicunderlined"/>
        <w:spacing w:before="0"/>
        <w:rPr>
          <w:noProof/>
          <w:lang w:val="hr-HR"/>
        </w:rPr>
      </w:pPr>
      <w:r w:rsidRPr="00F84B27">
        <w:rPr>
          <w:noProof/>
          <w:lang w:val="hr-HR"/>
        </w:rPr>
        <w:t xml:space="preserve">Oštećenje </w:t>
      </w:r>
      <w:r w:rsidR="00186882" w:rsidRPr="00F84B27">
        <w:rPr>
          <w:noProof/>
          <w:lang w:val="hr-HR"/>
        </w:rPr>
        <w:t xml:space="preserve">funkcije </w:t>
      </w:r>
      <w:r w:rsidRPr="00F84B27">
        <w:rPr>
          <w:noProof/>
          <w:lang w:val="hr-HR"/>
        </w:rPr>
        <w:t>bubrega</w:t>
      </w:r>
    </w:p>
    <w:p w14:paraId="02526210" w14:textId="77777777" w:rsidR="004C7B6C" w:rsidRPr="00F84B27" w:rsidRDefault="004C7B6C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U bolesnika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>kroničnim zatajenjem bubrega</w:t>
      </w:r>
      <w:r w:rsidR="00AC6121" w:rsidRPr="00F84B27">
        <w:rPr>
          <w:noProof/>
          <w:szCs w:val="22"/>
          <w:lang w:val="hr-HR"/>
        </w:rPr>
        <w:t>,</w:t>
      </w:r>
      <w:r w:rsidRPr="00F84B27">
        <w:rPr>
          <w:noProof/>
          <w:szCs w:val="22"/>
          <w:lang w:val="hr-HR"/>
        </w:rPr>
        <w:t xml:space="preserve"> polu</w:t>
      </w:r>
      <w:r w:rsidR="009A7F09" w:rsidRPr="00F84B27">
        <w:rPr>
          <w:noProof/>
          <w:szCs w:val="22"/>
          <w:lang w:val="hr-HR"/>
        </w:rPr>
        <w:t>vijek</w:t>
      </w:r>
      <w:r w:rsidRPr="00F84B27">
        <w:rPr>
          <w:noProof/>
          <w:szCs w:val="22"/>
          <w:lang w:val="hr-HR"/>
        </w:rPr>
        <w:t xml:space="preserve"> intravenski primijenjenog epoetina alfa </w:t>
      </w:r>
      <w:r w:rsidR="00AC6121" w:rsidRPr="00F84B27">
        <w:rPr>
          <w:noProof/>
          <w:szCs w:val="22"/>
          <w:lang w:val="hr-HR"/>
        </w:rPr>
        <w:t>blago je produljen, približno 5 </w:t>
      </w:r>
      <w:r w:rsidRPr="00F84B27">
        <w:rPr>
          <w:noProof/>
          <w:szCs w:val="22"/>
          <w:lang w:val="hr-HR"/>
        </w:rPr>
        <w:t>sati,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usporedbi sa zdravim ispitanicima.</w:t>
      </w:r>
    </w:p>
    <w:p w14:paraId="2D88B563" w14:textId="77777777" w:rsidR="00E87F7D" w:rsidRPr="00F84B27" w:rsidRDefault="00E87F7D" w:rsidP="000333ED">
      <w:pPr>
        <w:rPr>
          <w:noProof/>
          <w:lang w:val="hr-HR"/>
        </w:rPr>
      </w:pPr>
    </w:p>
    <w:p w14:paraId="70A36BEF" w14:textId="77777777" w:rsidR="00DD3250" w:rsidRPr="00F84B27" w:rsidRDefault="00271721" w:rsidP="006251E5">
      <w:pPr>
        <w:pStyle w:val="spc-h2"/>
        <w:rPr>
          <w:noProof/>
          <w:lang w:val="hr-HR"/>
        </w:rPr>
      </w:pPr>
      <w:r w:rsidRPr="00F84B27">
        <w:rPr>
          <w:noProof/>
          <w:lang w:val="hr-HR"/>
        </w:rPr>
        <w:t>5.3</w:t>
      </w:r>
      <w:r w:rsidRPr="00F84B27">
        <w:rPr>
          <w:noProof/>
          <w:lang w:val="hr-HR"/>
        </w:rPr>
        <w:tab/>
        <w:t>Neklinički podaci</w:t>
      </w:r>
      <w:r w:rsidR="00B868F7" w:rsidRPr="00F84B27">
        <w:rPr>
          <w:noProof/>
          <w:lang w:val="hr-HR"/>
        </w:rPr>
        <w:t xml:space="preserve"> o </w:t>
      </w:r>
      <w:r w:rsidRPr="00F84B27">
        <w:rPr>
          <w:noProof/>
          <w:lang w:val="hr-HR"/>
        </w:rPr>
        <w:t>sigurnosti primjene</w:t>
      </w:r>
    </w:p>
    <w:p w14:paraId="48709FEB" w14:textId="77777777" w:rsidR="00E87F7D" w:rsidRPr="00F84B27" w:rsidRDefault="00E87F7D" w:rsidP="00767CCD">
      <w:pPr>
        <w:keepNext/>
        <w:keepLines/>
        <w:rPr>
          <w:noProof/>
          <w:lang w:val="hr-HR"/>
        </w:rPr>
      </w:pPr>
    </w:p>
    <w:p w14:paraId="23B3CA06" w14:textId="77777777" w:rsidR="00DD3250" w:rsidRPr="00F84B27" w:rsidRDefault="000A087F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U ispitivanjima </w:t>
      </w:r>
      <w:r w:rsidR="004C7B6C" w:rsidRPr="00F84B27">
        <w:rPr>
          <w:noProof/>
          <w:szCs w:val="22"/>
          <w:lang w:val="hr-HR"/>
        </w:rPr>
        <w:t>toksičnosti ponovljenih doza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pasa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štakora, ali ne</w:t>
      </w:r>
      <w:r w:rsidR="00B868F7" w:rsidRPr="00F84B27">
        <w:rPr>
          <w:noProof/>
          <w:szCs w:val="22"/>
          <w:lang w:val="hr-HR"/>
        </w:rPr>
        <w:t xml:space="preserve"> i u </w:t>
      </w:r>
      <w:r w:rsidRPr="00F84B27">
        <w:rPr>
          <w:noProof/>
          <w:szCs w:val="22"/>
          <w:lang w:val="hr-HR"/>
        </w:rPr>
        <w:t xml:space="preserve">majmuna, terapija </w:t>
      </w:r>
      <w:r w:rsidR="00DD3250" w:rsidRPr="00F84B27">
        <w:rPr>
          <w:noProof/>
          <w:szCs w:val="22"/>
          <w:lang w:val="hr-HR"/>
        </w:rPr>
        <w:t>epoetin</w:t>
      </w:r>
      <w:r w:rsidRPr="00F84B27">
        <w:rPr>
          <w:noProof/>
          <w:szCs w:val="22"/>
          <w:lang w:val="hr-HR"/>
        </w:rPr>
        <w:t>om</w:t>
      </w:r>
      <w:r w:rsidR="00DD3250" w:rsidRPr="00F84B27">
        <w:rPr>
          <w:noProof/>
          <w:szCs w:val="22"/>
          <w:lang w:val="hr-HR"/>
        </w:rPr>
        <w:t xml:space="preserve"> alfa </w:t>
      </w:r>
      <w:r w:rsidRPr="00F84B27">
        <w:rPr>
          <w:noProof/>
          <w:szCs w:val="22"/>
          <w:lang w:val="hr-HR"/>
        </w:rPr>
        <w:t>bila je povezana sa subkliničkom fibrozom koštane srži</w:t>
      </w:r>
      <w:r w:rsidR="0006789D" w:rsidRPr="00F84B27">
        <w:rPr>
          <w:noProof/>
          <w:szCs w:val="22"/>
          <w:lang w:val="hr-HR"/>
        </w:rPr>
        <w:t>.</w:t>
      </w:r>
      <w:r w:rsidRPr="00F84B27">
        <w:rPr>
          <w:noProof/>
          <w:szCs w:val="22"/>
          <w:lang w:val="hr-HR"/>
        </w:rPr>
        <w:t xml:space="preserve"> </w:t>
      </w:r>
      <w:r w:rsidR="0006789D" w:rsidRPr="00F84B27">
        <w:rPr>
          <w:noProof/>
          <w:szCs w:val="22"/>
          <w:lang w:val="hr-HR"/>
        </w:rPr>
        <w:t>F</w:t>
      </w:r>
      <w:r w:rsidRPr="00F84B27">
        <w:rPr>
          <w:noProof/>
          <w:szCs w:val="22"/>
          <w:lang w:val="hr-HR"/>
        </w:rPr>
        <w:t xml:space="preserve">ibroza koštane srži </w:t>
      </w:r>
      <w:r w:rsidR="00DE0EDD" w:rsidRPr="00F84B27">
        <w:rPr>
          <w:noProof/>
          <w:szCs w:val="22"/>
          <w:lang w:val="hr-HR"/>
        </w:rPr>
        <w:t xml:space="preserve">je </w:t>
      </w:r>
      <w:r w:rsidRPr="00F84B27">
        <w:rPr>
          <w:noProof/>
          <w:szCs w:val="22"/>
          <w:lang w:val="hr-HR"/>
        </w:rPr>
        <w:t>poznata komplikacija kroničnog zatajenja bubrega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ljudi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 xml:space="preserve">može biti povezana sa sekundarnim hiperparatiroidizmom ili nepoznatim </w:t>
      </w:r>
      <w:r w:rsidR="00DE0EDD" w:rsidRPr="00F84B27">
        <w:rPr>
          <w:noProof/>
          <w:szCs w:val="22"/>
          <w:lang w:val="hr-HR"/>
        </w:rPr>
        <w:t>faktorima</w:t>
      </w:r>
      <w:r w:rsidRPr="00F84B27">
        <w:rPr>
          <w:noProof/>
          <w:szCs w:val="22"/>
          <w:lang w:val="hr-HR"/>
        </w:rPr>
        <w:t>. Incidencija fibroze koštane srži nije bila povišena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 xml:space="preserve">ispitivanju bolesnika na hemodijalizi koji su </w:t>
      </w:r>
      <w:r w:rsidR="00FD7885" w:rsidRPr="00F84B27">
        <w:rPr>
          <w:noProof/>
          <w:szCs w:val="22"/>
          <w:lang w:val="hr-HR"/>
        </w:rPr>
        <w:t xml:space="preserve">3 godine </w:t>
      </w:r>
      <w:r w:rsidRPr="00F84B27">
        <w:rPr>
          <w:noProof/>
          <w:szCs w:val="22"/>
          <w:lang w:val="hr-HR"/>
        </w:rPr>
        <w:t xml:space="preserve">bili liječeni </w:t>
      </w:r>
      <w:r w:rsidR="00DD3250" w:rsidRPr="00F84B27">
        <w:rPr>
          <w:noProof/>
          <w:szCs w:val="22"/>
          <w:lang w:val="hr-HR"/>
        </w:rPr>
        <w:t>epoetin</w:t>
      </w:r>
      <w:r w:rsidRPr="00F84B27">
        <w:rPr>
          <w:noProof/>
          <w:szCs w:val="22"/>
          <w:lang w:val="hr-HR"/>
        </w:rPr>
        <w:t>om</w:t>
      </w:r>
      <w:r w:rsidR="00DD3250" w:rsidRPr="00F84B27">
        <w:rPr>
          <w:noProof/>
          <w:szCs w:val="22"/>
          <w:lang w:val="hr-HR"/>
        </w:rPr>
        <w:t xml:space="preserve"> alfa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usporedbi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 xml:space="preserve">odgovarajućom kontrolnom skupinom bolesnika </w:t>
      </w:r>
      <w:r w:rsidR="00DE0EDD" w:rsidRPr="00F84B27">
        <w:rPr>
          <w:noProof/>
          <w:szCs w:val="22"/>
          <w:lang w:val="hr-HR"/>
        </w:rPr>
        <w:t>na</w:t>
      </w:r>
      <w:r w:rsidR="00531180" w:rsidRPr="00F84B27">
        <w:rPr>
          <w:noProof/>
          <w:szCs w:val="22"/>
          <w:lang w:val="hr-HR"/>
        </w:rPr>
        <w:t xml:space="preserve"> dijalizi</w:t>
      </w:r>
      <w:r w:rsidR="00DE0EDD" w:rsidRPr="00F84B27">
        <w:rPr>
          <w:noProof/>
          <w:szCs w:val="22"/>
          <w:lang w:val="hr-HR"/>
        </w:rPr>
        <w:t>, koji</w:t>
      </w:r>
      <w:r w:rsidRPr="00F84B27">
        <w:rPr>
          <w:noProof/>
          <w:szCs w:val="22"/>
          <w:lang w:val="hr-HR"/>
        </w:rPr>
        <w:t xml:space="preserve"> nisu bili liječeni</w:t>
      </w:r>
      <w:r w:rsidR="00DD3250" w:rsidRPr="00F84B27">
        <w:rPr>
          <w:noProof/>
          <w:szCs w:val="22"/>
          <w:lang w:val="hr-HR"/>
        </w:rPr>
        <w:t xml:space="preserve"> epoetin</w:t>
      </w:r>
      <w:r w:rsidRPr="00F84B27">
        <w:rPr>
          <w:noProof/>
          <w:szCs w:val="22"/>
          <w:lang w:val="hr-HR"/>
        </w:rPr>
        <w:t>om</w:t>
      </w:r>
      <w:r w:rsidR="00FD7885" w:rsidRPr="00F84B27">
        <w:rPr>
          <w:noProof/>
          <w:szCs w:val="22"/>
          <w:lang w:val="hr-HR"/>
        </w:rPr>
        <w:t xml:space="preserve"> alfa</w:t>
      </w:r>
      <w:r w:rsidR="00DD3250" w:rsidRPr="00F84B27">
        <w:rPr>
          <w:noProof/>
          <w:szCs w:val="22"/>
          <w:lang w:val="hr-HR"/>
        </w:rPr>
        <w:t>.</w:t>
      </w:r>
    </w:p>
    <w:p w14:paraId="4359FEE1" w14:textId="77777777" w:rsidR="00E87F7D" w:rsidRPr="00F84B27" w:rsidRDefault="00E87F7D" w:rsidP="000333ED">
      <w:pPr>
        <w:rPr>
          <w:noProof/>
          <w:lang w:val="hr-HR"/>
        </w:rPr>
      </w:pPr>
    </w:p>
    <w:p w14:paraId="6E93C824" w14:textId="77777777" w:rsidR="00DD3250" w:rsidRPr="00F84B27" w:rsidRDefault="005E13C8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Epoetin alfa ne </w:t>
      </w:r>
      <w:r w:rsidR="0006789D" w:rsidRPr="00F84B27">
        <w:rPr>
          <w:noProof/>
          <w:szCs w:val="22"/>
          <w:lang w:val="hr-HR"/>
        </w:rPr>
        <w:t>uzrokuje mutaciju bakterijskih gena (Amesov test), aberacije kromosoma</w:t>
      </w:r>
      <w:r w:rsidR="00B868F7" w:rsidRPr="00F84B27">
        <w:rPr>
          <w:noProof/>
          <w:szCs w:val="22"/>
          <w:lang w:val="hr-HR"/>
        </w:rPr>
        <w:t xml:space="preserve"> u </w:t>
      </w:r>
      <w:r w:rsidR="0006789D" w:rsidRPr="00F84B27">
        <w:rPr>
          <w:noProof/>
          <w:szCs w:val="22"/>
          <w:lang w:val="hr-HR"/>
        </w:rPr>
        <w:t>stanicama sisavaca, mikronukleusa</w:t>
      </w:r>
      <w:r w:rsidR="00B868F7" w:rsidRPr="00F84B27">
        <w:rPr>
          <w:noProof/>
          <w:szCs w:val="22"/>
          <w:lang w:val="hr-HR"/>
        </w:rPr>
        <w:t xml:space="preserve"> u </w:t>
      </w:r>
      <w:r w:rsidR="0006789D" w:rsidRPr="00F84B27">
        <w:rPr>
          <w:noProof/>
          <w:szCs w:val="22"/>
          <w:lang w:val="hr-HR"/>
        </w:rPr>
        <w:t>miševa ni</w:t>
      </w:r>
      <w:r w:rsidR="003C2A48" w:rsidRPr="00F84B27">
        <w:rPr>
          <w:noProof/>
          <w:szCs w:val="22"/>
          <w:lang w:val="hr-HR"/>
        </w:rPr>
        <w:t>ti</w:t>
      </w:r>
      <w:r w:rsidR="0006789D" w:rsidRPr="00F84B27">
        <w:rPr>
          <w:noProof/>
          <w:szCs w:val="22"/>
          <w:lang w:val="hr-HR"/>
        </w:rPr>
        <w:t xml:space="preserve"> mutaciju gena na HGPRT lokusu</w:t>
      </w:r>
      <w:r w:rsidR="00FD7885" w:rsidRPr="00F84B27">
        <w:rPr>
          <w:noProof/>
          <w:szCs w:val="22"/>
          <w:lang w:val="hr-HR"/>
        </w:rPr>
        <w:t>.</w:t>
      </w:r>
    </w:p>
    <w:p w14:paraId="3671F514" w14:textId="77777777" w:rsidR="00E87F7D" w:rsidRPr="00F84B27" w:rsidRDefault="00E87F7D" w:rsidP="000333ED">
      <w:pPr>
        <w:rPr>
          <w:noProof/>
          <w:lang w:val="hr-HR"/>
        </w:rPr>
      </w:pPr>
    </w:p>
    <w:p w14:paraId="4CD3DE9A" w14:textId="77777777" w:rsidR="0048596D" w:rsidRPr="00F84B27" w:rsidRDefault="0048596D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Nisu provedena dugotrajna ispitivanja </w:t>
      </w:r>
      <w:r w:rsidR="009A7F09" w:rsidRPr="00F84B27">
        <w:rPr>
          <w:noProof/>
          <w:szCs w:val="22"/>
          <w:lang w:val="hr-HR"/>
        </w:rPr>
        <w:t>kancerogenosti</w:t>
      </w:r>
      <w:r w:rsidRPr="00F84B27">
        <w:rPr>
          <w:noProof/>
          <w:szCs w:val="22"/>
          <w:lang w:val="hr-HR"/>
        </w:rPr>
        <w:t xml:space="preserve">. </w:t>
      </w:r>
      <w:r w:rsidR="0006789D" w:rsidRPr="00F84B27">
        <w:rPr>
          <w:noProof/>
          <w:szCs w:val="22"/>
          <w:lang w:val="hr-HR"/>
        </w:rPr>
        <w:t>Proturječna izvješća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 xml:space="preserve">literaturi </w:t>
      </w:r>
      <w:r w:rsidR="00F9648A" w:rsidRPr="00F84B27">
        <w:rPr>
          <w:noProof/>
          <w:szCs w:val="22"/>
          <w:lang w:val="hr-HR"/>
        </w:rPr>
        <w:t xml:space="preserve">temeljena na </w:t>
      </w:r>
      <w:r w:rsidR="00F9648A" w:rsidRPr="00F84B27">
        <w:rPr>
          <w:i/>
          <w:iCs/>
          <w:noProof/>
          <w:szCs w:val="22"/>
          <w:lang w:val="hr-HR"/>
        </w:rPr>
        <w:t>in vitro</w:t>
      </w:r>
      <w:r w:rsidR="00F9648A" w:rsidRPr="00F84B27">
        <w:rPr>
          <w:noProof/>
          <w:szCs w:val="22"/>
          <w:lang w:val="hr-HR"/>
        </w:rPr>
        <w:t xml:space="preserve"> nalazima iz uzoraka tumora</w:t>
      </w:r>
      <w:r w:rsidR="00B868F7" w:rsidRPr="00F84B27">
        <w:rPr>
          <w:noProof/>
          <w:szCs w:val="22"/>
          <w:lang w:val="hr-HR"/>
        </w:rPr>
        <w:t xml:space="preserve"> u </w:t>
      </w:r>
      <w:r w:rsidR="00F9648A" w:rsidRPr="00F84B27">
        <w:rPr>
          <w:noProof/>
          <w:szCs w:val="22"/>
          <w:lang w:val="hr-HR"/>
        </w:rPr>
        <w:t>ljudi, navode</w:t>
      </w:r>
      <w:r w:rsidRPr="00F84B27">
        <w:rPr>
          <w:noProof/>
          <w:szCs w:val="22"/>
          <w:lang w:val="hr-HR"/>
        </w:rPr>
        <w:t xml:space="preserve"> moguć</w:t>
      </w:r>
      <w:r w:rsidR="00F9648A" w:rsidRPr="00F84B27">
        <w:rPr>
          <w:noProof/>
          <w:szCs w:val="22"/>
          <w:lang w:val="hr-HR"/>
        </w:rPr>
        <w:t>u</w:t>
      </w:r>
      <w:r w:rsidRPr="00F84B27">
        <w:rPr>
          <w:noProof/>
          <w:szCs w:val="22"/>
          <w:lang w:val="hr-HR"/>
        </w:rPr>
        <w:t xml:space="preserve"> ulog</w:t>
      </w:r>
      <w:r w:rsidR="00F9648A" w:rsidRPr="00F84B27">
        <w:rPr>
          <w:noProof/>
          <w:szCs w:val="22"/>
          <w:lang w:val="hr-HR"/>
        </w:rPr>
        <w:t>u</w:t>
      </w:r>
      <w:r w:rsidRPr="00F84B27">
        <w:rPr>
          <w:noProof/>
          <w:szCs w:val="22"/>
          <w:lang w:val="hr-HR"/>
        </w:rPr>
        <w:t xml:space="preserve"> eritropoetina kao tumorskih proliferatora. </w:t>
      </w:r>
      <w:r w:rsidR="00F9648A" w:rsidRPr="00F84B27">
        <w:rPr>
          <w:noProof/>
          <w:szCs w:val="22"/>
          <w:lang w:val="hr-HR"/>
        </w:rPr>
        <w:t>Z</w:t>
      </w:r>
      <w:r w:rsidR="00FD7885" w:rsidRPr="00F84B27">
        <w:rPr>
          <w:noProof/>
          <w:szCs w:val="22"/>
          <w:lang w:val="hr-HR"/>
        </w:rPr>
        <w:t>načenje tih nalaza za kliničku</w:t>
      </w:r>
      <w:r w:rsidRPr="00F84B27">
        <w:rPr>
          <w:noProof/>
          <w:szCs w:val="22"/>
          <w:lang w:val="hr-HR"/>
        </w:rPr>
        <w:t xml:space="preserve"> situacij</w:t>
      </w:r>
      <w:r w:rsidR="00FD7885" w:rsidRPr="00F84B27">
        <w:rPr>
          <w:noProof/>
          <w:szCs w:val="22"/>
          <w:lang w:val="hr-HR"/>
        </w:rPr>
        <w:t>u</w:t>
      </w:r>
      <w:r w:rsidR="00F9648A" w:rsidRPr="00F84B27">
        <w:rPr>
          <w:noProof/>
          <w:szCs w:val="22"/>
          <w:lang w:val="hr-HR"/>
        </w:rPr>
        <w:t xml:space="preserve"> je neizvjesno</w:t>
      </w:r>
      <w:r w:rsidRPr="00F84B27">
        <w:rPr>
          <w:noProof/>
          <w:szCs w:val="22"/>
          <w:lang w:val="hr-HR"/>
        </w:rPr>
        <w:t>.</w:t>
      </w:r>
    </w:p>
    <w:p w14:paraId="770F87B8" w14:textId="77777777" w:rsidR="00E87F7D" w:rsidRPr="00F84B27" w:rsidRDefault="00E87F7D" w:rsidP="000333ED">
      <w:pPr>
        <w:rPr>
          <w:noProof/>
          <w:lang w:val="hr-HR"/>
        </w:rPr>
      </w:pPr>
    </w:p>
    <w:p w14:paraId="29D68C84" w14:textId="77777777" w:rsidR="00F9648A" w:rsidRPr="00F84B27" w:rsidRDefault="00F9648A" w:rsidP="000333ED">
      <w:pPr>
        <w:pStyle w:val="spc-p2"/>
        <w:keepNext/>
        <w:keepLines/>
        <w:rPr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U staničnim kulturama stanica </w:t>
      </w:r>
      <w:r w:rsidR="00E6780D" w:rsidRPr="00F84B27">
        <w:rPr>
          <w:noProof/>
          <w:szCs w:val="22"/>
          <w:lang w:val="hr-HR"/>
        </w:rPr>
        <w:t xml:space="preserve">ljudske </w:t>
      </w:r>
      <w:r w:rsidRPr="00F84B27">
        <w:rPr>
          <w:noProof/>
          <w:szCs w:val="22"/>
          <w:lang w:val="hr-HR"/>
        </w:rPr>
        <w:t>koštane srži, epoetin alfa specifično stimulira eritripoezu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ne utječe na leukopoezu. Nije zapaženo citotoksično djelovanje epoetina alfa na stanice koštane srži.</w:t>
      </w:r>
    </w:p>
    <w:p w14:paraId="26D9625F" w14:textId="77777777" w:rsidR="00F12B8B" w:rsidRPr="00F84B27" w:rsidRDefault="00F12B8B" w:rsidP="00CC7574">
      <w:pPr>
        <w:rPr>
          <w:lang w:val="hr-HR"/>
        </w:rPr>
      </w:pPr>
    </w:p>
    <w:p w14:paraId="7C9F95BF" w14:textId="77777777" w:rsidR="0006789D" w:rsidRPr="00F84B27" w:rsidRDefault="0006789D" w:rsidP="000333ED">
      <w:pPr>
        <w:pStyle w:val="spc-p1"/>
        <w:keepNext/>
        <w:keepLines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U ispitivanjima na životinjama pokazalo se da epoetin alfa smanjuje fetalnu tjelesnu težinu, usporava osifikaciju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povećava fetalni mortalitet kada se daje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tjednim dozama približno 20 puta većim od preporučene tjedne doze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ljudi. Te se promjene tumače kao sekundarne smanjenom povećanju tjelesne težine ženke</w:t>
      </w:r>
      <w:r w:rsidR="00F9648A" w:rsidRPr="00F84B27">
        <w:rPr>
          <w:noProof/>
          <w:szCs w:val="22"/>
          <w:lang w:val="hr-HR"/>
        </w:rPr>
        <w:t>,</w:t>
      </w:r>
      <w:r w:rsidR="00B868F7" w:rsidRPr="00F84B27">
        <w:rPr>
          <w:noProof/>
          <w:szCs w:val="22"/>
          <w:lang w:val="hr-HR"/>
        </w:rPr>
        <w:t xml:space="preserve"> a </w:t>
      </w:r>
      <w:r w:rsidR="00F9648A" w:rsidRPr="00F84B27">
        <w:rPr>
          <w:noProof/>
          <w:szCs w:val="22"/>
          <w:lang w:val="hr-HR"/>
        </w:rPr>
        <w:t>njihov značaj za ljude nije poznat</w:t>
      </w:r>
      <w:r w:rsidR="00B868F7" w:rsidRPr="00F84B27">
        <w:rPr>
          <w:noProof/>
          <w:szCs w:val="22"/>
          <w:lang w:val="hr-HR"/>
        </w:rPr>
        <w:t xml:space="preserve"> s </w:t>
      </w:r>
      <w:r w:rsidR="00F9648A" w:rsidRPr="00F84B27">
        <w:rPr>
          <w:noProof/>
          <w:szCs w:val="22"/>
          <w:lang w:val="hr-HR"/>
        </w:rPr>
        <w:t>obzirom na razine terapijskih doza</w:t>
      </w:r>
      <w:r w:rsidRPr="00F84B27">
        <w:rPr>
          <w:noProof/>
          <w:szCs w:val="22"/>
          <w:lang w:val="hr-HR"/>
        </w:rPr>
        <w:t>.</w:t>
      </w:r>
    </w:p>
    <w:p w14:paraId="1140CC48" w14:textId="77777777" w:rsidR="00E87F7D" w:rsidRPr="00F84B27" w:rsidRDefault="00E87F7D" w:rsidP="000333ED">
      <w:pPr>
        <w:rPr>
          <w:noProof/>
          <w:lang w:val="hr-HR"/>
        </w:rPr>
      </w:pPr>
    </w:p>
    <w:p w14:paraId="7DE99E6D" w14:textId="77777777" w:rsidR="00E87F7D" w:rsidRPr="00F84B27" w:rsidRDefault="00E87F7D" w:rsidP="000333ED">
      <w:pPr>
        <w:rPr>
          <w:noProof/>
          <w:lang w:val="hr-HR"/>
        </w:rPr>
      </w:pPr>
    </w:p>
    <w:p w14:paraId="066FA540" w14:textId="77777777" w:rsidR="00DD3250" w:rsidRPr="00F84B27" w:rsidRDefault="00271721" w:rsidP="006251E5">
      <w:pPr>
        <w:pStyle w:val="spc-h1"/>
        <w:rPr>
          <w:noProof/>
          <w:lang w:val="hr-HR"/>
        </w:rPr>
      </w:pPr>
      <w:r w:rsidRPr="00F84B27">
        <w:rPr>
          <w:noProof/>
          <w:lang w:val="hr-HR"/>
        </w:rPr>
        <w:t>6.</w:t>
      </w:r>
      <w:r w:rsidRPr="00F84B27">
        <w:rPr>
          <w:noProof/>
          <w:lang w:val="hr-HR"/>
        </w:rPr>
        <w:tab/>
        <w:t>FARMACEUTSKI PODACI</w:t>
      </w:r>
    </w:p>
    <w:p w14:paraId="0423403A" w14:textId="77777777" w:rsidR="00E87F7D" w:rsidRPr="00F84B27" w:rsidRDefault="00E87F7D" w:rsidP="000333ED">
      <w:pPr>
        <w:keepNext/>
        <w:keepLines/>
        <w:rPr>
          <w:noProof/>
          <w:lang w:val="hr-HR"/>
        </w:rPr>
      </w:pPr>
    </w:p>
    <w:p w14:paraId="5763987B" w14:textId="77777777" w:rsidR="00DD3250" w:rsidRPr="00F84B27" w:rsidRDefault="00271721" w:rsidP="006251E5">
      <w:pPr>
        <w:pStyle w:val="spc-h2"/>
        <w:rPr>
          <w:noProof/>
          <w:lang w:val="hr-HR"/>
        </w:rPr>
      </w:pPr>
      <w:r w:rsidRPr="00F84B27">
        <w:rPr>
          <w:noProof/>
          <w:lang w:val="hr-HR"/>
        </w:rPr>
        <w:t>6.1</w:t>
      </w:r>
      <w:r w:rsidRPr="00F84B27">
        <w:rPr>
          <w:noProof/>
          <w:lang w:val="hr-HR"/>
        </w:rPr>
        <w:tab/>
        <w:t>Popis pomoćnih tvari</w:t>
      </w:r>
    </w:p>
    <w:p w14:paraId="22DD955B" w14:textId="77777777" w:rsidR="00E87F7D" w:rsidRPr="00F84B27" w:rsidRDefault="00E87F7D" w:rsidP="000333ED">
      <w:pPr>
        <w:keepNext/>
        <w:keepLines/>
        <w:rPr>
          <w:noProof/>
          <w:lang w:val="hr-HR"/>
        </w:rPr>
      </w:pPr>
    </w:p>
    <w:p w14:paraId="29B78267" w14:textId="77777777" w:rsidR="00DD3250" w:rsidRPr="00F84B27" w:rsidRDefault="00FD7885" w:rsidP="000333ED">
      <w:pPr>
        <w:pStyle w:val="spc-p1"/>
        <w:widowControl w:val="0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n</w:t>
      </w:r>
      <w:r w:rsidR="0048596D" w:rsidRPr="00F84B27">
        <w:rPr>
          <w:noProof/>
          <w:szCs w:val="22"/>
          <w:lang w:val="hr-HR"/>
        </w:rPr>
        <w:t>atrijev dihidrogenfosfat dihidrat</w:t>
      </w:r>
    </w:p>
    <w:p w14:paraId="001261B1" w14:textId="77777777" w:rsidR="00DD3250" w:rsidRPr="00F84B27" w:rsidRDefault="0048596D" w:rsidP="000333ED">
      <w:pPr>
        <w:pStyle w:val="spc-p1"/>
        <w:widowControl w:val="0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natrijev</w:t>
      </w:r>
      <w:r w:rsidR="00DD3250" w:rsidRPr="00F84B27">
        <w:rPr>
          <w:noProof/>
          <w:szCs w:val="22"/>
          <w:lang w:val="hr-HR"/>
        </w:rPr>
        <w:t xml:space="preserve"> </w:t>
      </w:r>
      <w:r w:rsidR="000D2348" w:rsidRPr="00F84B27">
        <w:rPr>
          <w:noProof/>
          <w:szCs w:val="22"/>
          <w:lang w:val="hr-HR"/>
        </w:rPr>
        <w:t>hidrogen</w:t>
      </w:r>
      <w:r w:rsidRPr="00F84B27">
        <w:rPr>
          <w:noProof/>
          <w:szCs w:val="22"/>
          <w:lang w:val="hr-HR"/>
        </w:rPr>
        <w:t>fosfat dihidrat</w:t>
      </w:r>
    </w:p>
    <w:p w14:paraId="5C3A8696" w14:textId="77777777" w:rsidR="00DD3250" w:rsidRPr="00F84B27" w:rsidRDefault="0048596D" w:rsidP="000333ED">
      <w:pPr>
        <w:pStyle w:val="spc-p1"/>
        <w:widowControl w:val="0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natrijev</w:t>
      </w:r>
      <w:r w:rsidR="00DD3250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>klorid</w:t>
      </w:r>
    </w:p>
    <w:p w14:paraId="4C4A06AE" w14:textId="77777777" w:rsidR="00DD3250" w:rsidRPr="00F84B27" w:rsidRDefault="0048596D" w:rsidP="000333ED">
      <w:pPr>
        <w:pStyle w:val="spc-p1"/>
        <w:widowControl w:val="0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glicin</w:t>
      </w:r>
    </w:p>
    <w:p w14:paraId="4EEF0EB0" w14:textId="77777777" w:rsidR="00DD3250" w:rsidRPr="00F84B27" w:rsidRDefault="0048596D" w:rsidP="000333ED">
      <w:pPr>
        <w:pStyle w:val="spc-p1"/>
        <w:widowControl w:val="0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polisorbat</w:t>
      </w:r>
      <w:r w:rsidR="00DD3250" w:rsidRPr="00F84B27">
        <w:rPr>
          <w:noProof/>
          <w:szCs w:val="22"/>
          <w:lang w:val="hr-HR"/>
        </w:rPr>
        <w:t> 80</w:t>
      </w:r>
    </w:p>
    <w:p w14:paraId="441348BC" w14:textId="77777777" w:rsidR="00DD3250" w:rsidRPr="00F84B27" w:rsidRDefault="0048596D" w:rsidP="000333ED">
      <w:pPr>
        <w:pStyle w:val="spc-p1"/>
        <w:widowControl w:val="0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voda za injekcije</w:t>
      </w:r>
    </w:p>
    <w:p w14:paraId="32DA231F" w14:textId="77777777" w:rsidR="00DD3250" w:rsidRPr="00F84B27" w:rsidRDefault="0048596D" w:rsidP="000333ED">
      <w:pPr>
        <w:pStyle w:val="spc-p1"/>
        <w:widowControl w:val="0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klor</w:t>
      </w:r>
      <w:r w:rsidR="005B011B" w:rsidRPr="00F84B27">
        <w:rPr>
          <w:noProof/>
          <w:szCs w:val="22"/>
          <w:lang w:val="hr-HR"/>
        </w:rPr>
        <w:t>id</w:t>
      </w:r>
      <w:r w:rsidRPr="00F84B27">
        <w:rPr>
          <w:noProof/>
          <w:szCs w:val="22"/>
          <w:lang w:val="hr-HR"/>
        </w:rPr>
        <w:t>na kiselina</w:t>
      </w:r>
      <w:r w:rsidR="00DD3250" w:rsidRPr="00F84B27">
        <w:rPr>
          <w:noProof/>
          <w:szCs w:val="22"/>
          <w:lang w:val="hr-HR"/>
        </w:rPr>
        <w:t xml:space="preserve"> (</w:t>
      </w:r>
      <w:r w:rsidRPr="00F84B27">
        <w:rPr>
          <w:noProof/>
          <w:szCs w:val="22"/>
          <w:lang w:val="hr-HR"/>
        </w:rPr>
        <w:t xml:space="preserve">za </w:t>
      </w:r>
      <w:r w:rsidR="000D2348" w:rsidRPr="00F84B27">
        <w:rPr>
          <w:noProof/>
          <w:szCs w:val="22"/>
          <w:lang w:val="hr-HR"/>
        </w:rPr>
        <w:t xml:space="preserve">podešavanje </w:t>
      </w:r>
      <w:r w:rsidRPr="00F84B27">
        <w:rPr>
          <w:noProof/>
          <w:szCs w:val="22"/>
          <w:lang w:val="hr-HR"/>
        </w:rPr>
        <w:t>pH</w:t>
      </w:r>
      <w:r w:rsidR="00DD3250" w:rsidRPr="00F84B27">
        <w:rPr>
          <w:noProof/>
          <w:szCs w:val="22"/>
          <w:lang w:val="hr-HR"/>
        </w:rPr>
        <w:t>)</w:t>
      </w:r>
    </w:p>
    <w:p w14:paraId="75823965" w14:textId="77777777" w:rsidR="00DD3250" w:rsidRPr="00F84B27" w:rsidRDefault="0048596D" w:rsidP="000333ED">
      <w:pPr>
        <w:pStyle w:val="spc-p1"/>
        <w:widowControl w:val="0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natrijev</w:t>
      </w:r>
      <w:r w:rsidR="00DD3250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>hidroksid</w:t>
      </w:r>
      <w:r w:rsidR="00DD3250" w:rsidRPr="00F84B27">
        <w:rPr>
          <w:noProof/>
          <w:szCs w:val="22"/>
          <w:lang w:val="hr-HR"/>
        </w:rPr>
        <w:t xml:space="preserve"> (</w:t>
      </w:r>
      <w:r w:rsidRPr="00F84B27">
        <w:rPr>
          <w:noProof/>
          <w:szCs w:val="22"/>
          <w:lang w:val="hr-HR"/>
        </w:rPr>
        <w:t xml:space="preserve">za </w:t>
      </w:r>
      <w:r w:rsidR="000D2348" w:rsidRPr="00F84B27">
        <w:rPr>
          <w:noProof/>
          <w:szCs w:val="22"/>
          <w:lang w:val="hr-HR"/>
        </w:rPr>
        <w:t xml:space="preserve">podešavanje </w:t>
      </w:r>
      <w:r w:rsidRPr="00F84B27">
        <w:rPr>
          <w:noProof/>
          <w:szCs w:val="22"/>
          <w:lang w:val="hr-HR"/>
        </w:rPr>
        <w:t>pH</w:t>
      </w:r>
      <w:r w:rsidR="00DD3250" w:rsidRPr="00F84B27">
        <w:rPr>
          <w:noProof/>
          <w:szCs w:val="22"/>
          <w:lang w:val="hr-HR"/>
        </w:rPr>
        <w:t>)</w:t>
      </w:r>
    </w:p>
    <w:p w14:paraId="1FE0CF6E" w14:textId="77777777" w:rsidR="00E87F7D" w:rsidRPr="00F84B27" w:rsidRDefault="00E87F7D" w:rsidP="000333ED">
      <w:pPr>
        <w:rPr>
          <w:noProof/>
          <w:lang w:val="hr-HR"/>
        </w:rPr>
      </w:pPr>
    </w:p>
    <w:p w14:paraId="0E826CA1" w14:textId="77777777" w:rsidR="00DD3250" w:rsidRPr="00F84B27" w:rsidRDefault="00271721" w:rsidP="006251E5">
      <w:pPr>
        <w:pStyle w:val="spc-h2"/>
        <w:rPr>
          <w:noProof/>
          <w:lang w:val="hr-HR"/>
        </w:rPr>
      </w:pPr>
      <w:r w:rsidRPr="00F84B27">
        <w:rPr>
          <w:noProof/>
          <w:lang w:val="hr-HR"/>
        </w:rPr>
        <w:t>6.2</w:t>
      </w:r>
      <w:r w:rsidRPr="00F84B27">
        <w:rPr>
          <w:noProof/>
          <w:lang w:val="hr-HR"/>
        </w:rPr>
        <w:tab/>
        <w:t>Inkompatibilnosti</w:t>
      </w:r>
    </w:p>
    <w:p w14:paraId="3C8E22C6" w14:textId="77777777" w:rsidR="00E87F7D" w:rsidRPr="00F84B27" w:rsidRDefault="00E87F7D" w:rsidP="00767CCD">
      <w:pPr>
        <w:keepNext/>
        <w:keepLines/>
        <w:rPr>
          <w:noProof/>
          <w:lang w:val="hr-HR"/>
        </w:rPr>
      </w:pPr>
    </w:p>
    <w:p w14:paraId="33D8C7F1" w14:textId="77777777" w:rsidR="00DD3250" w:rsidRPr="00F84B27" w:rsidRDefault="00274F5C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Zbog nedostatka ispitivanja kompatibilnosti</w:t>
      </w:r>
      <w:r w:rsidR="005D5A8F" w:rsidRPr="00F84B27">
        <w:rPr>
          <w:noProof/>
          <w:szCs w:val="22"/>
          <w:lang w:val="hr-HR"/>
        </w:rPr>
        <w:t>,</w:t>
      </w:r>
      <w:r w:rsidRPr="00F84B27">
        <w:rPr>
          <w:noProof/>
          <w:szCs w:val="22"/>
          <w:lang w:val="hr-HR"/>
        </w:rPr>
        <w:t xml:space="preserve"> ovaj lijek se ne smije miješati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>drugim lijekovima</w:t>
      </w:r>
      <w:r w:rsidR="00DD3250" w:rsidRPr="00F84B27">
        <w:rPr>
          <w:noProof/>
          <w:szCs w:val="22"/>
          <w:lang w:val="hr-HR"/>
        </w:rPr>
        <w:t>.</w:t>
      </w:r>
    </w:p>
    <w:p w14:paraId="1E7B435E" w14:textId="77777777" w:rsidR="00E87F7D" w:rsidRPr="00F84B27" w:rsidRDefault="00E87F7D" w:rsidP="000333ED">
      <w:pPr>
        <w:rPr>
          <w:noProof/>
          <w:lang w:val="hr-HR"/>
        </w:rPr>
      </w:pPr>
    </w:p>
    <w:p w14:paraId="79D42651" w14:textId="77777777" w:rsidR="00DD3250" w:rsidRPr="00F84B27" w:rsidRDefault="00271721" w:rsidP="006251E5">
      <w:pPr>
        <w:pStyle w:val="spc-h2"/>
        <w:rPr>
          <w:noProof/>
          <w:lang w:val="hr-HR"/>
        </w:rPr>
      </w:pPr>
      <w:r w:rsidRPr="00F84B27">
        <w:rPr>
          <w:noProof/>
          <w:lang w:val="hr-HR"/>
        </w:rPr>
        <w:t>6.3</w:t>
      </w:r>
      <w:r w:rsidRPr="00F84B27">
        <w:rPr>
          <w:noProof/>
          <w:lang w:val="hr-HR"/>
        </w:rPr>
        <w:tab/>
        <w:t>Rok valjanosti</w:t>
      </w:r>
    </w:p>
    <w:p w14:paraId="5ACEE1F7" w14:textId="77777777" w:rsidR="00E87F7D" w:rsidRPr="00F84B27" w:rsidRDefault="00E87F7D" w:rsidP="00767CCD">
      <w:pPr>
        <w:keepNext/>
        <w:keepLines/>
        <w:rPr>
          <w:noProof/>
          <w:lang w:val="hr-HR"/>
        </w:rPr>
      </w:pPr>
    </w:p>
    <w:p w14:paraId="4DBFBA57" w14:textId="77777777" w:rsidR="00DD3250" w:rsidRPr="00F84B27" w:rsidRDefault="00DD3250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2</w:t>
      </w:r>
      <w:r w:rsidR="00A7769F" w:rsidRPr="00F84B27">
        <w:rPr>
          <w:noProof/>
          <w:szCs w:val="22"/>
          <w:lang w:val="hr-HR"/>
        </w:rPr>
        <w:t> </w:t>
      </w:r>
      <w:r w:rsidR="00274F5C" w:rsidRPr="00F84B27">
        <w:rPr>
          <w:noProof/>
          <w:szCs w:val="22"/>
          <w:lang w:val="hr-HR"/>
        </w:rPr>
        <w:t>godine</w:t>
      </w:r>
    </w:p>
    <w:p w14:paraId="4F5C6DE0" w14:textId="77777777" w:rsidR="003E6966" w:rsidRPr="00F84B27" w:rsidRDefault="003E6966" w:rsidP="000333ED">
      <w:pPr>
        <w:rPr>
          <w:noProof/>
          <w:lang w:val="hr-HR"/>
        </w:rPr>
      </w:pPr>
    </w:p>
    <w:p w14:paraId="27F01526" w14:textId="77777777" w:rsidR="00DD3250" w:rsidRPr="00F84B27" w:rsidRDefault="00271721" w:rsidP="006251E5">
      <w:pPr>
        <w:pStyle w:val="spc-h2"/>
        <w:rPr>
          <w:noProof/>
          <w:lang w:val="hr-HR"/>
        </w:rPr>
      </w:pPr>
      <w:r w:rsidRPr="00F84B27">
        <w:rPr>
          <w:noProof/>
          <w:lang w:val="hr-HR"/>
        </w:rPr>
        <w:t>6.4</w:t>
      </w:r>
      <w:r w:rsidRPr="00F84B27">
        <w:rPr>
          <w:noProof/>
          <w:lang w:val="hr-HR"/>
        </w:rPr>
        <w:tab/>
        <w:t>Posebne mjere pri čuvanju lijeka</w:t>
      </w:r>
    </w:p>
    <w:p w14:paraId="4068266D" w14:textId="77777777" w:rsidR="003E6966" w:rsidRPr="00F84B27" w:rsidRDefault="003E6966" w:rsidP="00767CCD">
      <w:pPr>
        <w:keepNext/>
        <w:keepLines/>
        <w:rPr>
          <w:noProof/>
          <w:lang w:val="hr-HR"/>
        </w:rPr>
      </w:pPr>
    </w:p>
    <w:p w14:paraId="7696F258" w14:textId="77777777" w:rsidR="00DD3250" w:rsidRPr="00F84B27" w:rsidRDefault="00274F5C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Čuvati</w:t>
      </w:r>
      <w:r w:rsidR="00B868F7" w:rsidRPr="00F84B27">
        <w:rPr>
          <w:noProof/>
          <w:szCs w:val="22"/>
          <w:lang w:val="hr-HR"/>
        </w:rPr>
        <w:t xml:space="preserve"> i </w:t>
      </w:r>
      <w:r w:rsidR="000D2348" w:rsidRPr="00F84B27">
        <w:rPr>
          <w:noProof/>
          <w:szCs w:val="22"/>
          <w:lang w:val="hr-HR"/>
        </w:rPr>
        <w:t xml:space="preserve">prevoziti </w:t>
      </w:r>
      <w:r w:rsidRPr="00F84B27">
        <w:rPr>
          <w:noProof/>
          <w:szCs w:val="22"/>
          <w:lang w:val="hr-HR"/>
        </w:rPr>
        <w:t>na hladnom</w:t>
      </w:r>
      <w:r w:rsidR="00DD3250" w:rsidRPr="00F84B27">
        <w:rPr>
          <w:noProof/>
          <w:szCs w:val="22"/>
          <w:lang w:val="hr-HR"/>
        </w:rPr>
        <w:t xml:space="preserve"> (2</w:t>
      </w:r>
      <w:r w:rsidR="008251EB" w:rsidRPr="00F84B27">
        <w:rPr>
          <w:noProof/>
          <w:szCs w:val="22"/>
          <w:lang w:val="hr-HR"/>
        </w:rPr>
        <w:t> </w:t>
      </w:r>
      <w:r w:rsidR="00DD3250" w:rsidRPr="00F84B27">
        <w:rPr>
          <w:noProof/>
          <w:szCs w:val="22"/>
          <w:lang w:val="hr-HR"/>
        </w:rPr>
        <w:sym w:font="Symbol" w:char="F0B0"/>
      </w:r>
      <w:r w:rsidR="00DD3250" w:rsidRPr="00F84B27">
        <w:rPr>
          <w:noProof/>
          <w:szCs w:val="22"/>
          <w:lang w:val="hr-HR"/>
        </w:rPr>
        <w:t>C</w:t>
      </w:r>
      <w:r w:rsidR="0086205E" w:rsidRPr="00F84B27">
        <w:rPr>
          <w:noProof/>
          <w:szCs w:val="22"/>
          <w:lang w:val="hr-HR"/>
        </w:rPr>
        <w:t xml:space="preserve"> </w:t>
      </w:r>
      <w:r w:rsidR="00186882" w:rsidRPr="00F84B27">
        <w:rPr>
          <w:szCs w:val="22"/>
          <w:lang w:val="hr-HR"/>
        </w:rPr>
        <w:t>–</w:t>
      </w:r>
      <w:r w:rsidR="0086205E" w:rsidRPr="00F84B27">
        <w:rPr>
          <w:noProof/>
          <w:szCs w:val="22"/>
          <w:lang w:val="hr-HR"/>
        </w:rPr>
        <w:t xml:space="preserve"> </w:t>
      </w:r>
      <w:r w:rsidR="00DD3250" w:rsidRPr="00F84B27">
        <w:rPr>
          <w:noProof/>
          <w:szCs w:val="22"/>
          <w:lang w:val="hr-HR"/>
        </w:rPr>
        <w:t>8</w:t>
      </w:r>
      <w:r w:rsidR="008251EB" w:rsidRPr="00F84B27">
        <w:rPr>
          <w:noProof/>
          <w:szCs w:val="22"/>
          <w:lang w:val="hr-HR"/>
        </w:rPr>
        <w:t> </w:t>
      </w:r>
      <w:r w:rsidR="00DD3250" w:rsidRPr="00F84B27">
        <w:rPr>
          <w:noProof/>
          <w:szCs w:val="22"/>
          <w:lang w:val="hr-HR"/>
        </w:rPr>
        <w:sym w:font="Symbol" w:char="F0B0"/>
      </w:r>
      <w:r w:rsidR="00DD3250" w:rsidRPr="00F84B27">
        <w:rPr>
          <w:noProof/>
          <w:szCs w:val="22"/>
          <w:lang w:val="hr-HR"/>
        </w:rPr>
        <w:t>C).</w:t>
      </w:r>
      <w:r w:rsidR="0086205E" w:rsidRPr="00F84B27">
        <w:rPr>
          <w:noProof/>
          <w:szCs w:val="22"/>
          <w:lang w:val="hr-HR"/>
        </w:rPr>
        <w:t xml:space="preserve"> Potrebno je pažljivo održavati ovaj temperaturni raspon do primjene</w:t>
      </w:r>
      <w:r w:rsidR="00B868F7" w:rsidRPr="00F84B27">
        <w:rPr>
          <w:noProof/>
          <w:szCs w:val="22"/>
          <w:lang w:val="hr-HR"/>
        </w:rPr>
        <w:t xml:space="preserve"> u </w:t>
      </w:r>
      <w:r w:rsidR="0086205E" w:rsidRPr="00F84B27">
        <w:rPr>
          <w:noProof/>
          <w:szCs w:val="22"/>
          <w:lang w:val="hr-HR"/>
        </w:rPr>
        <w:t>bolesnika.</w:t>
      </w:r>
    </w:p>
    <w:p w14:paraId="17DC1681" w14:textId="77777777" w:rsidR="00DD3250" w:rsidRPr="00F84B27" w:rsidRDefault="00274F5C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U svrhu </w:t>
      </w:r>
      <w:r w:rsidR="009A7F09" w:rsidRPr="00F84B27">
        <w:rPr>
          <w:noProof/>
          <w:szCs w:val="22"/>
          <w:lang w:val="hr-HR"/>
        </w:rPr>
        <w:t xml:space="preserve">izvanbolničke </w:t>
      </w:r>
      <w:r w:rsidRPr="00F84B27">
        <w:rPr>
          <w:noProof/>
          <w:szCs w:val="22"/>
          <w:lang w:val="hr-HR"/>
        </w:rPr>
        <w:t xml:space="preserve">primjene, </w:t>
      </w:r>
      <w:r w:rsidR="0086205E" w:rsidRPr="00F84B27">
        <w:rPr>
          <w:noProof/>
          <w:szCs w:val="22"/>
          <w:lang w:val="hr-HR"/>
        </w:rPr>
        <w:t>lijek se</w:t>
      </w:r>
      <w:r w:rsidRPr="00F84B27">
        <w:rPr>
          <w:noProof/>
          <w:szCs w:val="22"/>
          <w:lang w:val="hr-HR"/>
        </w:rPr>
        <w:t xml:space="preserve"> može izvaditi</w:t>
      </w:r>
      <w:r w:rsidR="00DD3250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>iz hladnjaka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 xml:space="preserve">čuvati na temperaturi </w:t>
      </w:r>
      <w:r w:rsidR="003D7B43" w:rsidRPr="00F84B27">
        <w:rPr>
          <w:noProof/>
          <w:szCs w:val="22"/>
          <w:lang w:val="hr-HR"/>
        </w:rPr>
        <w:t>ne višoj od 25</w:t>
      </w:r>
      <w:r w:rsidR="00E6780D" w:rsidRPr="00F84B27">
        <w:rPr>
          <w:noProof/>
          <w:szCs w:val="22"/>
          <w:lang w:val="hr-HR"/>
        </w:rPr>
        <w:t> </w:t>
      </w:r>
      <w:r w:rsidR="003D7B43" w:rsidRPr="00F84B27">
        <w:rPr>
          <w:noProof/>
          <w:szCs w:val="22"/>
          <w:lang w:val="hr-HR"/>
        </w:rPr>
        <w:t>°C</w:t>
      </w:r>
      <w:r w:rsidR="0086205E" w:rsidRPr="00F84B27">
        <w:rPr>
          <w:noProof/>
          <w:szCs w:val="22"/>
          <w:lang w:val="hr-HR"/>
        </w:rPr>
        <w:t>,</w:t>
      </w:r>
      <w:r w:rsidR="003D7B43" w:rsidRPr="00F84B27">
        <w:rPr>
          <w:noProof/>
          <w:szCs w:val="22"/>
          <w:lang w:val="hr-HR"/>
        </w:rPr>
        <w:t xml:space="preserve"> </w:t>
      </w:r>
      <w:r w:rsidR="0086205E" w:rsidRPr="00F84B27">
        <w:rPr>
          <w:noProof/>
          <w:szCs w:val="22"/>
          <w:lang w:val="hr-HR"/>
        </w:rPr>
        <w:t>bez vraćanja</w:t>
      </w:r>
      <w:r w:rsidR="00B868F7" w:rsidRPr="00F84B27">
        <w:rPr>
          <w:noProof/>
          <w:szCs w:val="22"/>
          <w:lang w:val="hr-HR"/>
        </w:rPr>
        <w:t xml:space="preserve"> u </w:t>
      </w:r>
      <w:r w:rsidR="0086205E" w:rsidRPr="00F84B27">
        <w:rPr>
          <w:noProof/>
          <w:szCs w:val="22"/>
          <w:lang w:val="hr-HR"/>
        </w:rPr>
        <w:t xml:space="preserve">hladnjak, tijekom najviše </w:t>
      </w:r>
      <w:r w:rsidR="00DD3250" w:rsidRPr="00F84B27">
        <w:rPr>
          <w:noProof/>
          <w:szCs w:val="22"/>
          <w:lang w:val="hr-HR"/>
        </w:rPr>
        <w:t>3 </w:t>
      </w:r>
      <w:r w:rsidRPr="00F84B27">
        <w:rPr>
          <w:noProof/>
          <w:szCs w:val="22"/>
          <w:lang w:val="hr-HR"/>
        </w:rPr>
        <w:t>dana</w:t>
      </w:r>
      <w:r w:rsidR="00DD3250" w:rsidRPr="00F84B27">
        <w:rPr>
          <w:noProof/>
          <w:szCs w:val="22"/>
          <w:lang w:val="hr-HR"/>
        </w:rPr>
        <w:t>.</w:t>
      </w:r>
      <w:r w:rsidR="0086205E" w:rsidRPr="00F84B27">
        <w:rPr>
          <w:noProof/>
          <w:szCs w:val="22"/>
          <w:lang w:val="hr-HR"/>
        </w:rPr>
        <w:t xml:space="preserve"> Ako se lijek ne </w:t>
      </w:r>
      <w:r w:rsidR="00E6780D" w:rsidRPr="00F84B27">
        <w:rPr>
          <w:noProof/>
          <w:szCs w:val="22"/>
          <w:lang w:val="hr-HR"/>
        </w:rPr>
        <w:t>primijeni</w:t>
      </w:r>
      <w:r w:rsidR="00B868F7" w:rsidRPr="00F84B27">
        <w:rPr>
          <w:noProof/>
          <w:szCs w:val="22"/>
          <w:lang w:val="hr-HR"/>
        </w:rPr>
        <w:t xml:space="preserve"> u </w:t>
      </w:r>
      <w:r w:rsidR="0086205E" w:rsidRPr="00F84B27">
        <w:rPr>
          <w:noProof/>
          <w:szCs w:val="22"/>
          <w:lang w:val="hr-HR"/>
        </w:rPr>
        <w:t>tom razdoblju, treba ga baciti.</w:t>
      </w:r>
      <w:r w:rsidR="00186882" w:rsidRPr="00F84B27">
        <w:rPr>
          <w:noProof/>
          <w:szCs w:val="22"/>
          <w:lang w:val="hr-HR"/>
        </w:rPr>
        <w:t xml:space="preserve"> </w:t>
      </w:r>
    </w:p>
    <w:p w14:paraId="71580224" w14:textId="77777777" w:rsidR="003E6966" w:rsidRPr="00F84B27" w:rsidRDefault="003E6966" w:rsidP="000333ED">
      <w:pPr>
        <w:rPr>
          <w:noProof/>
          <w:lang w:val="hr-HR"/>
        </w:rPr>
      </w:pPr>
    </w:p>
    <w:p w14:paraId="58571085" w14:textId="77777777" w:rsidR="00155D2E" w:rsidRPr="00F84B27" w:rsidRDefault="00155D2E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Ne zamrzavati ili tresti.</w:t>
      </w:r>
    </w:p>
    <w:p w14:paraId="1F219875" w14:textId="77777777" w:rsidR="00155D2E" w:rsidRPr="00F84B27" w:rsidRDefault="00155D2E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Čuvati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originalnom pakiranju radi zaštite od svjetlosti.</w:t>
      </w:r>
    </w:p>
    <w:p w14:paraId="66E287AF" w14:textId="77777777" w:rsidR="003E6966" w:rsidRPr="00F84B27" w:rsidRDefault="003E6966" w:rsidP="000333ED">
      <w:pPr>
        <w:rPr>
          <w:noProof/>
          <w:lang w:val="hr-HR"/>
        </w:rPr>
      </w:pPr>
    </w:p>
    <w:p w14:paraId="1B7C33D8" w14:textId="77777777" w:rsidR="00DD3250" w:rsidRPr="00F84B27" w:rsidRDefault="00271721" w:rsidP="006251E5">
      <w:pPr>
        <w:pStyle w:val="spc-h2"/>
        <w:rPr>
          <w:noProof/>
          <w:lang w:val="hr-HR"/>
        </w:rPr>
      </w:pPr>
      <w:r w:rsidRPr="00F84B27">
        <w:rPr>
          <w:noProof/>
          <w:lang w:val="hr-HR"/>
        </w:rPr>
        <w:t>6.5</w:t>
      </w:r>
      <w:r w:rsidRPr="00F84B27">
        <w:rPr>
          <w:noProof/>
          <w:lang w:val="hr-HR"/>
        </w:rPr>
        <w:tab/>
        <w:t>Vrsta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sadržaj spremnika</w:t>
      </w:r>
    </w:p>
    <w:p w14:paraId="06DDB532" w14:textId="77777777" w:rsidR="003E6966" w:rsidRPr="00F84B27" w:rsidRDefault="003E6966" w:rsidP="00767CCD">
      <w:pPr>
        <w:keepNext/>
        <w:keepLines/>
        <w:rPr>
          <w:noProof/>
          <w:lang w:val="hr-HR"/>
        </w:rPr>
      </w:pPr>
    </w:p>
    <w:p w14:paraId="027CFCD6" w14:textId="77777777" w:rsidR="00FB5D41" w:rsidRPr="00F84B27" w:rsidRDefault="002A0D79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Napunjene štrcaljke (staklo tip I), sa ili bez sigurnosnog štitnika za iglu,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>čepom klipa (teflonom prekrivena guma), zatvorene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blisteru.</w:t>
      </w:r>
    </w:p>
    <w:p w14:paraId="0FFC3DAA" w14:textId="77777777" w:rsidR="003E6966" w:rsidRPr="00F84B27" w:rsidRDefault="003E6966" w:rsidP="000333ED">
      <w:pPr>
        <w:rPr>
          <w:noProof/>
          <w:lang w:val="hr-HR"/>
        </w:rPr>
      </w:pPr>
    </w:p>
    <w:p w14:paraId="5AD664C5" w14:textId="77777777" w:rsidR="00491ACE" w:rsidRPr="00F84B27" w:rsidRDefault="00060744" w:rsidP="000333ED">
      <w:pPr>
        <w:pStyle w:val="spc-p2"/>
        <w:rPr>
          <w:noProof/>
          <w:szCs w:val="22"/>
          <w:u w:val="single"/>
          <w:lang w:val="hr-HR"/>
        </w:rPr>
      </w:pPr>
      <w:r w:rsidRPr="00F84B27">
        <w:rPr>
          <w:noProof/>
          <w:szCs w:val="22"/>
          <w:u w:val="single"/>
          <w:lang w:val="hr-HR"/>
        </w:rPr>
        <w:t>Abseamed</w:t>
      </w:r>
      <w:r w:rsidR="00FB5D41" w:rsidRPr="00F84B27">
        <w:rPr>
          <w:noProof/>
          <w:szCs w:val="22"/>
          <w:u w:val="single"/>
          <w:lang w:val="hr-HR"/>
        </w:rPr>
        <w:t xml:space="preserve"> 1000 IU/0,5 ml otopina za injekciju</w:t>
      </w:r>
      <w:r w:rsidR="00B868F7" w:rsidRPr="00F84B27">
        <w:rPr>
          <w:noProof/>
          <w:szCs w:val="22"/>
          <w:u w:val="single"/>
          <w:lang w:val="hr-HR"/>
        </w:rPr>
        <w:t xml:space="preserve"> u </w:t>
      </w:r>
      <w:r w:rsidR="00FB5D41" w:rsidRPr="00F84B27">
        <w:rPr>
          <w:noProof/>
          <w:szCs w:val="22"/>
          <w:u w:val="single"/>
          <w:lang w:val="hr-HR"/>
        </w:rPr>
        <w:t>napunjenoj štrcaljki</w:t>
      </w:r>
    </w:p>
    <w:p w14:paraId="6DE4CB61" w14:textId="77777777" w:rsidR="002A0D79" w:rsidRPr="00F84B27" w:rsidRDefault="002A0D79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Jedna napunjena štrcaljka sadrži 0,5 ml otopine za injekciju.</w:t>
      </w:r>
    </w:p>
    <w:p w14:paraId="7D5B4511" w14:textId="77777777" w:rsidR="00FB5D41" w:rsidRPr="00F84B27" w:rsidRDefault="002A0D79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Pakiranje od 1 ili 6 štrcaljki.</w:t>
      </w:r>
    </w:p>
    <w:p w14:paraId="31758EB2" w14:textId="77777777" w:rsidR="003E6966" w:rsidRPr="00F84B27" w:rsidRDefault="003E6966" w:rsidP="000333ED">
      <w:pPr>
        <w:rPr>
          <w:noProof/>
          <w:lang w:val="hr-HR"/>
        </w:rPr>
      </w:pPr>
    </w:p>
    <w:p w14:paraId="05EFFD56" w14:textId="77777777" w:rsidR="00FB5D41" w:rsidRPr="00F84B27" w:rsidRDefault="00060744" w:rsidP="000333ED">
      <w:pPr>
        <w:pStyle w:val="spc-p2"/>
        <w:rPr>
          <w:noProof/>
          <w:szCs w:val="22"/>
          <w:u w:val="single"/>
          <w:lang w:val="hr-HR"/>
        </w:rPr>
      </w:pPr>
      <w:r w:rsidRPr="00F84B27">
        <w:rPr>
          <w:noProof/>
          <w:szCs w:val="22"/>
          <w:u w:val="single"/>
          <w:lang w:val="hr-HR"/>
        </w:rPr>
        <w:t>Abseamed</w:t>
      </w:r>
      <w:r w:rsidR="00FB5D41" w:rsidRPr="00F84B27">
        <w:rPr>
          <w:noProof/>
          <w:szCs w:val="22"/>
          <w:u w:val="single"/>
          <w:lang w:val="hr-HR"/>
        </w:rPr>
        <w:t xml:space="preserve"> 2000 IU/1 ml otopina za injekciju</w:t>
      </w:r>
      <w:r w:rsidR="00B868F7" w:rsidRPr="00F84B27">
        <w:rPr>
          <w:noProof/>
          <w:szCs w:val="22"/>
          <w:u w:val="single"/>
          <w:lang w:val="hr-HR"/>
        </w:rPr>
        <w:t xml:space="preserve"> u </w:t>
      </w:r>
      <w:r w:rsidR="00FB5D41" w:rsidRPr="00F84B27">
        <w:rPr>
          <w:noProof/>
          <w:szCs w:val="22"/>
          <w:u w:val="single"/>
          <w:lang w:val="hr-HR"/>
        </w:rPr>
        <w:t>napunjenoj štrcaljki</w:t>
      </w:r>
    </w:p>
    <w:p w14:paraId="62D68855" w14:textId="77777777" w:rsidR="00FB5D41" w:rsidRPr="00F84B27" w:rsidRDefault="00FB5D41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Jedna napunjena štrcaljka sadrži 1 ml otopine za injekciju.</w:t>
      </w:r>
    </w:p>
    <w:p w14:paraId="5B3918A4" w14:textId="77777777" w:rsidR="00FB5D41" w:rsidRPr="00F84B27" w:rsidRDefault="00FB5D41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Pakiranje od 1 ili 6 štrcaljki.</w:t>
      </w:r>
    </w:p>
    <w:p w14:paraId="38733DC5" w14:textId="77777777" w:rsidR="003E6966" w:rsidRPr="00F84B27" w:rsidRDefault="003E6966" w:rsidP="000333ED">
      <w:pPr>
        <w:rPr>
          <w:noProof/>
          <w:lang w:val="hr-HR"/>
        </w:rPr>
      </w:pPr>
    </w:p>
    <w:p w14:paraId="38158183" w14:textId="77777777" w:rsidR="00FB5D41" w:rsidRPr="00F84B27" w:rsidRDefault="00060744" w:rsidP="000333ED">
      <w:pPr>
        <w:pStyle w:val="spc-p2"/>
        <w:rPr>
          <w:noProof/>
          <w:szCs w:val="22"/>
          <w:u w:val="single"/>
          <w:lang w:val="hr-HR"/>
        </w:rPr>
      </w:pPr>
      <w:r w:rsidRPr="00F84B27">
        <w:rPr>
          <w:noProof/>
          <w:szCs w:val="22"/>
          <w:u w:val="single"/>
          <w:lang w:val="hr-HR"/>
        </w:rPr>
        <w:t>Abseamed</w:t>
      </w:r>
      <w:r w:rsidR="00FB5D41" w:rsidRPr="00F84B27">
        <w:rPr>
          <w:noProof/>
          <w:szCs w:val="22"/>
          <w:u w:val="single"/>
          <w:lang w:val="hr-HR"/>
        </w:rPr>
        <w:t xml:space="preserve"> 3000 IU/0,3 ml otopina za injekciju</w:t>
      </w:r>
      <w:r w:rsidR="00B868F7" w:rsidRPr="00F84B27">
        <w:rPr>
          <w:noProof/>
          <w:szCs w:val="22"/>
          <w:u w:val="single"/>
          <w:lang w:val="hr-HR"/>
        </w:rPr>
        <w:t xml:space="preserve"> u </w:t>
      </w:r>
      <w:r w:rsidR="00FB5D41" w:rsidRPr="00F84B27">
        <w:rPr>
          <w:noProof/>
          <w:szCs w:val="22"/>
          <w:u w:val="single"/>
          <w:lang w:val="hr-HR"/>
        </w:rPr>
        <w:t>na</w:t>
      </w:r>
      <w:r w:rsidR="00FB5D41" w:rsidRPr="00F84B27">
        <w:rPr>
          <w:noProof/>
          <w:szCs w:val="22"/>
          <w:lang w:val="hr-HR"/>
        </w:rPr>
        <w:t>p</w:t>
      </w:r>
      <w:r w:rsidR="00FB5D41" w:rsidRPr="00F84B27">
        <w:rPr>
          <w:noProof/>
          <w:szCs w:val="22"/>
          <w:u w:val="single"/>
          <w:lang w:val="hr-HR"/>
        </w:rPr>
        <w:t>unjenoj štrcaljki</w:t>
      </w:r>
    </w:p>
    <w:p w14:paraId="2C165B5A" w14:textId="77777777" w:rsidR="00FB5D41" w:rsidRPr="00F84B27" w:rsidRDefault="00FB5D41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Jedna napunjena štrcaljka sadrži 0,3 ml otopine za injekciju.</w:t>
      </w:r>
    </w:p>
    <w:p w14:paraId="70BB6096" w14:textId="77777777" w:rsidR="00FB5D41" w:rsidRPr="00F84B27" w:rsidRDefault="00FB5D41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Pakiranje od 1 ili 6 štrcaljki.</w:t>
      </w:r>
    </w:p>
    <w:p w14:paraId="5F7552FA" w14:textId="77777777" w:rsidR="003E6966" w:rsidRPr="00F84B27" w:rsidRDefault="003E6966" w:rsidP="000333ED">
      <w:pPr>
        <w:rPr>
          <w:noProof/>
          <w:lang w:val="hr-HR"/>
        </w:rPr>
      </w:pPr>
    </w:p>
    <w:p w14:paraId="32FD1DA8" w14:textId="77777777" w:rsidR="00FB5D41" w:rsidRPr="00F84B27" w:rsidRDefault="00060744" w:rsidP="000333ED">
      <w:pPr>
        <w:pStyle w:val="spc-p2"/>
        <w:rPr>
          <w:noProof/>
          <w:szCs w:val="22"/>
          <w:u w:val="single"/>
          <w:lang w:val="hr-HR"/>
        </w:rPr>
      </w:pPr>
      <w:r w:rsidRPr="00F84B27">
        <w:rPr>
          <w:noProof/>
          <w:szCs w:val="22"/>
          <w:u w:val="single"/>
          <w:lang w:val="hr-HR"/>
        </w:rPr>
        <w:t>Abseamed</w:t>
      </w:r>
      <w:r w:rsidR="00FB5D41" w:rsidRPr="00F84B27">
        <w:rPr>
          <w:noProof/>
          <w:szCs w:val="22"/>
          <w:u w:val="single"/>
          <w:lang w:val="hr-HR"/>
        </w:rPr>
        <w:t xml:space="preserve"> 4000 IU/0,4 ml otopina za injekciju</w:t>
      </w:r>
      <w:r w:rsidR="00B868F7" w:rsidRPr="00F84B27">
        <w:rPr>
          <w:noProof/>
          <w:szCs w:val="22"/>
          <w:u w:val="single"/>
          <w:lang w:val="hr-HR"/>
        </w:rPr>
        <w:t xml:space="preserve"> u </w:t>
      </w:r>
      <w:r w:rsidR="00FB5D41" w:rsidRPr="00F84B27">
        <w:rPr>
          <w:noProof/>
          <w:szCs w:val="22"/>
          <w:u w:val="single"/>
          <w:lang w:val="hr-HR"/>
        </w:rPr>
        <w:t>napunjenoj štrcaljki</w:t>
      </w:r>
    </w:p>
    <w:p w14:paraId="336791E5" w14:textId="77777777" w:rsidR="00FB5D41" w:rsidRPr="00F84B27" w:rsidRDefault="00FB5D41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Jedna napunjena štrcaljka sadrži 0,4 ml otopine za injekciju.</w:t>
      </w:r>
    </w:p>
    <w:p w14:paraId="2754CC32" w14:textId="77777777" w:rsidR="00FB5D41" w:rsidRPr="00F84B27" w:rsidRDefault="00FB5D41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Pakiranje od 1 ili 6 štrcaljki.</w:t>
      </w:r>
    </w:p>
    <w:p w14:paraId="7B2A5102" w14:textId="77777777" w:rsidR="003E6966" w:rsidRPr="00F84B27" w:rsidRDefault="003E6966" w:rsidP="000333ED">
      <w:pPr>
        <w:rPr>
          <w:noProof/>
          <w:lang w:val="hr-HR"/>
        </w:rPr>
      </w:pPr>
    </w:p>
    <w:p w14:paraId="2172B86F" w14:textId="77777777" w:rsidR="00FB5D41" w:rsidRPr="00F84B27" w:rsidRDefault="00060744" w:rsidP="000333ED">
      <w:pPr>
        <w:pStyle w:val="spc-p2"/>
        <w:rPr>
          <w:noProof/>
          <w:szCs w:val="22"/>
          <w:u w:val="single"/>
          <w:lang w:val="hr-HR"/>
        </w:rPr>
      </w:pPr>
      <w:r w:rsidRPr="00F84B27">
        <w:rPr>
          <w:noProof/>
          <w:szCs w:val="22"/>
          <w:u w:val="single"/>
          <w:lang w:val="hr-HR"/>
        </w:rPr>
        <w:t>Abseamed</w:t>
      </w:r>
      <w:r w:rsidR="00FB5D41" w:rsidRPr="00F84B27">
        <w:rPr>
          <w:noProof/>
          <w:szCs w:val="22"/>
          <w:u w:val="single"/>
          <w:lang w:val="hr-HR"/>
        </w:rPr>
        <w:t xml:space="preserve"> 5000 IU/0,5 ml otopina za injekciju</w:t>
      </w:r>
      <w:r w:rsidR="00B868F7" w:rsidRPr="00F84B27">
        <w:rPr>
          <w:noProof/>
          <w:szCs w:val="22"/>
          <w:u w:val="single"/>
          <w:lang w:val="hr-HR"/>
        </w:rPr>
        <w:t xml:space="preserve"> u </w:t>
      </w:r>
      <w:r w:rsidR="00FB5D41" w:rsidRPr="00F84B27">
        <w:rPr>
          <w:noProof/>
          <w:szCs w:val="22"/>
          <w:u w:val="single"/>
          <w:lang w:val="hr-HR"/>
        </w:rPr>
        <w:t>napunjenoj štrcaljki</w:t>
      </w:r>
    </w:p>
    <w:p w14:paraId="491A33CB" w14:textId="77777777" w:rsidR="00FB5D41" w:rsidRPr="00F84B27" w:rsidRDefault="00FB5D41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Jedna napunjena štrcaljka sadrži 0,5 ml otopine za injekciju.</w:t>
      </w:r>
    </w:p>
    <w:p w14:paraId="0D41D8CD" w14:textId="77777777" w:rsidR="00FB5D41" w:rsidRPr="00F84B27" w:rsidRDefault="00FB5D41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Pakiranje od 1 ili 6 štrcaljki.</w:t>
      </w:r>
    </w:p>
    <w:p w14:paraId="3226F316" w14:textId="77777777" w:rsidR="003E6966" w:rsidRPr="00F84B27" w:rsidRDefault="003E6966" w:rsidP="000333ED">
      <w:pPr>
        <w:rPr>
          <w:noProof/>
          <w:lang w:val="hr-HR"/>
        </w:rPr>
      </w:pPr>
    </w:p>
    <w:p w14:paraId="1B4858D4" w14:textId="77777777" w:rsidR="00FB5D41" w:rsidRPr="00F84B27" w:rsidRDefault="00060744" w:rsidP="000333ED">
      <w:pPr>
        <w:pStyle w:val="spc-p2"/>
        <w:rPr>
          <w:noProof/>
          <w:szCs w:val="22"/>
          <w:u w:val="single"/>
          <w:lang w:val="hr-HR"/>
        </w:rPr>
      </w:pPr>
      <w:r w:rsidRPr="00F84B27">
        <w:rPr>
          <w:noProof/>
          <w:szCs w:val="22"/>
          <w:u w:val="single"/>
          <w:lang w:val="hr-HR"/>
        </w:rPr>
        <w:t>Abseamed</w:t>
      </w:r>
      <w:r w:rsidR="00FB5D41" w:rsidRPr="00F84B27">
        <w:rPr>
          <w:noProof/>
          <w:szCs w:val="22"/>
          <w:u w:val="single"/>
          <w:lang w:val="hr-HR"/>
        </w:rPr>
        <w:t xml:space="preserve"> 6000 IU/0,6 ml otopina za injekciju</w:t>
      </w:r>
      <w:r w:rsidR="00B868F7" w:rsidRPr="00F84B27">
        <w:rPr>
          <w:noProof/>
          <w:szCs w:val="22"/>
          <w:u w:val="single"/>
          <w:lang w:val="hr-HR"/>
        </w:rPr>
        <w:t xml:space="preserve"> u </w:t>
      </w:r>
      <w:r w:rsidR="00FB5D41" w:rsidRPr="00F84B27">
        <w:rPr>
          <w:noProof/>
          <w:szCs w:val="22"/>
          <w:u w:val="single"/>
          <w:lang w:val="hr-HR"/>
        </w:rPr>
        <w:t>napunjenoj štrcaljki</w:t>
      </w:r>
    </w:p>
    <w:p w14:paraId="41847B95" w14:textId="77777777" w:rsidR="00FB5D41" w:rsidRPr="00F84B27" w:rsidRDefault="00FB5D41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Jedna napunjena štrcaljka sadrži 0,6 ml otopine za injekciju.</w:t>
      </w:r>
    </w:p>
    <w:p w14:paraId="1285D04F" w14:textId="77777777" w:rsidR="00FB5D41" w:rsidRPr="00F84B27" w:rsidRDefault="00FB5D41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Pakiranje od 1 ili 6 štrcaljki.</w:t>
      </w:r>
    </w:p>
    <w:p w14:paraId="32951D9F" w14:textId="77777777" w:rsidR="003E6966" w:rsidRPr="00F84B27" w:rsidRDefault="003E6966" w:rsidP="000333ED">
      <w:pPr>
        <w:rPr>
          <w:noProof/>
          <w:lang w:val="hr-HR"/>
        </w:rPr>
      </w:pPr>
    </w:p>
    <w:p w14:paraId="1D9E3C13" w14:textId="77777777" w:rsidR="00FB5D41" w:rsidRPr="00F84B27" w:rsidRDefault="00060744" w:rsidP="000333ED">
      <w:pPr>
        <w:pStyle w:val="spc-p2"/>
        <w:rPr>
          <w:noProof/>
          <w:szCs w:val="22"/>
          <w:u w:val="single"/>
          <w:lang w:val="hr-HR"/>
        </w:rPr>
      </w:pPr>
      <w:r w:rsidRPr="00F84B27">
        <w:rPr>
          <w:noProof/>
          <w:szCs w:val="22"/>
          <w:u w:val="single"/>
          <w:lang w:val="hr-HR"/>
        </w:rPr>
        <w:t>Abseamed</w:t>
      </w:r>
      <w:r w:rsidR="00FB5D41" w:rsidRPr="00F84B27">
        <w:rPr>
          <w:noProof/>
          <w:szCs w:val="22"/>
          <w:u w:val="single"/>
          <w:lang w:val="hr-HR"/>
        </w:rPr>
        <w:t xml:space="preserve"> 7000 IU/0,7 ml otopina za injekciju</w:t>
      </w:r>
      <w:r w:rsidR="00B868F7" w:rsidRPr="00F84B27">
        <w:rPr>
          <w:noProof/>
          <w:szCs w:val="22"/>
          <w:u w:val="single"/>
          <w:lang w:val="hr-HR"/>
        </w:rPr>
        <w:t xml:space="preserve"> u </w:t>
      </w:r>
      <w:r w:rsidR="00FB5D41" w:rsidRPr="00F84B27">
        <w:rPr>
          <w:noProof/>
          <w:szCs w:val="22"/>
          <w:u w:val="single"/>
          <w:lang w:val="hr-HR"/>
        </w:rPr>
        <w:t>napunjenoj štrcaljki</w:t>
      </w:r>
    </w:p>
    <w:p w14:paraId="5A735A2D" w14:textId="77777777" w:rsidR="00FB5D41" w:rsidRPr="00F84B27" w:rsidRDefault="00FB5D41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Jedna napunjena štrcaljka sadrži 0,7 ml otopine za injekciju.</w:t>
      </w:r>
    </w:p>
    <w:p w14:paraId="16574FCF" w14:textId="77777777" w:rsidR="00FB5D41" w:rsidRPr="00F84B27" w:rsidRDefault="00FB5D41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Pakiranje od 1 ili 6 štrcaljki.</w:t>
      </w:r>
    </w:p>
    <w:p w14:paraId="2E9D7B69" w14:textId="77777777" w:rsidR="003E6966" w:rsidRPr="00F84B27" w:rsidRDefault="003E6966" w:rsidP="000333ED">
      <w:pPr>
        <w:rPr>
          <w:noProof/>
          <w:lang w:val="hr-HR"/>
        </w:rPr>
      </w:pPr>
    </w:p>
    <w:p w14:paraId="6A94425C" w14:textId="77777777" w:rsidR="00FB5D41" w:rsidRPr="00F84B27" w:rsidRDefault="00060744" w:rsidP="000333ED">
      <w:pPr>
        <w:pStyle w:val="spc-p2"/>
        <w:rPr>
          <w:noProof/>
          <w:szCs w:val="22"/>
          <w:u w:val="single"/>
          <w:lang w:val="hr-HR"/>
        </w:rPr>
      </w:pPr>
      <w:r w:rsidRPr="00F84B27">
        <w:rPr>
          <w:noProof/>
          <w:szCs w:val="22"/>
          <w:u w:val="single"/>
          <w:lang w:val="hr-HR"/>
        </w:rPr>
        <w:t>Abseamed</w:t>
      </w:r>
      <w:r w:rsidR="00FB5D41" w:rsidRPr="00F84B27">
        <w:rPr>
          <w:noProof/>
          <w:szCs w:val="22"/>
          <w:u w:val="single"/>
          <w:lang w:val="hr-HR"/>
        </w:rPr>
        <w:t xml:space="preserve"> 8000 IU/0,8 ml otopina za injekciju</w:t>
      </w:r>
      <w:r w:rsidR="00B868F7" w:rsidRPr="00F84B27">
        <w:rPr>
          <w:noProof/>
          <w:szCs w:val="22"/>
          <w:u w:val="single"/>
          <w:lang w:val="hr-HR"/>
        </w:rPr>
        <w:t xml:space="preserve"> u </w:t>
      </w:r>
      <w:r w:rsidR="00FB5D41" w:rsidRPr="00F84B27">
        <w:rPr>
          <w:noProof/>
          <w:szCs w:val="22"/>
          <w:u w:val="single"/>
          <w:lang w:val="hr-HR"/>
        </w:rPr>
        <w:t>napunjenoj štrcaljki</w:t>
      </w:r>
    </w:p>
    <w:p w14:paraId="54C2ADBF" w14:textId="77777777" w:rsidR="00FB5D41" w:rsidRPr="00F84B27" w:rsidRDefault="00FB5D41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Jedna napunjena štrcaljka sadrži 0,8 ml otopine za injekciju.</w:t>
      </w:r>
    </w:p>
    <w:p w14:paraId="4B90488F" w14:textId="77777777" w:rsidR="00FB5D41" w:rsidRPr="00F84B27" w:rsidRDefault="00FB5D41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Pakiranje od 1 ili 6 štrcaljki.</w:t>
      </w:r>
    </w:p>
    <w:p w14:paraId="793C7D6C" w14:textId="77777777" w:rsidR="003E6966" w:rsidRPr="00F84B27" w:rsidRDefault="003E6966" w:rsidP="000333ED">
      <w:pPr>
        <w:rPr>
          <w:noProof/>
          <w:lang w:val="hr-HR"/>
        </w:rPr>
      </w:pPr>
    </w:p>
    <w:p w14:paraId="20A49285" w14:textId="77777777" w:rsidR="00FB5D41" w:rsidRPr="00F84B27" w:rsidRDefault="00060744" w:rsidP="000333ED">
      <w:pPr>
        <w:pStyle w:val="spc-p2"/>
        <w:rPr>
          <w:noProof/>
          <w:szCs w:val="22"/>
          <w:u w:val="single"/>
          <w:lang w:val="hr-HR"/>
        </w:rPr>
      </w:pPr>
      <w:r w:rsidRPr="00F84B27">
        <w:rPr>
          <w:noProof/>
          <w:szCs w:val="22"/>
          <w:u w:val="single"/>
          <w:lang w:val="hr-HR"/>
        </w:rPr>
        <w:t>Abseamed</w:t>
      </w:r>
      <w:r w:rsidR="00FB5D41" w:rsidRPr="00F84B27">
        <w:rPr>
          <w:noProof/>
          <w:szCs w:val="22"/>
          <w:u w:val="single"/>
          <w:lang w:val="hr-HR"/>
        </w:rPr>
        <w:t xml:space="preserve"> 9000 IU/0,9 ml otopina za injekciju</w:t>
      </w:r>
      <w:r w:rsidR="00B868F7" w:rsidRPr="00F84B27">
        <w:rPr>
          <w:noProof/>
          <w:szCs w:val="22"/>
          <w:u w:val="single"/>
          <w:lang w:val="hr-HR"/>
        </w:rPr>
        <w:t xml:space="preserve"> u </w:t>
      </w:r>
      <w:r w:rsidR="00FB5D41" w:rsidRPr="00F84B27">
        <w:rPr>
          <w:noProof/>
          <w:szCs w:val="22"/>
          <w:u w:val="single"/>
          <w:lang w:val="hr-HR"/>
        </w:rPr>
        <w:t>napunjenoj štrcaljki</w:t>
      </w:r>
    </w:p>
    <w:p w14:paraId="6495BC93" w14:textId="77777777" w:rsidR="00FB5D41" w:rsidRPr="00F84B27" w:rsidRDefault="00FB5D41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Jedna napunjena štrcaljka sadrži 0,9 ml otopine za injekciju.</w:t>
      </w:r>
    </w:p>
    <w:p w14:paraId="5F703F73" w14:textId="77777777" w:rsidR="00FB5D41" w:rsidRPr="00F84B27" w:rsidRDefault="00FB5D41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Pakiranje od 1 ili 6 štrcaljki.</w:t>
      </w:r>
    </w:p>
    <w:p w14:paraId="703EF5C4" w14:textId="77777777" w:rsidR="003E6966" w:rsidRPr="00F84B27" w:rsidRDefault="003E6966" w:rsidP="000333ED">
      <w:pPr>
        <w:rPr>
          <w:noProof/>
          <w:lang w:val="hr-HR"/>
        </w:rPr>
      </w:pPr>
    </w:p>
    <w:p w14:paraId="3A675BFC" w14:textId="77777777" w:rsidR="00FB5D41" w:rsidRPr="00F84B27" w:rsidRDefault="00060744" w:rsidP="000333ED">
      <w:pPr>
        <w:pStyle w:val="spc-p2"/>
        <w:rPr>
          <w:noProof/>
          <w:szCs w:val="22"/>
          <w:u w:val="single"/>
          <w:lang w:val="hr-HR"/>
        </w:rPr>
      </w:pPr>
      <w:r w:rsidRPr="00F84B27">
        <w:rPr>
          <w:noProof/>
          <w:szCs w:val="22"/>
          <w:u w:val="single"/>
          <w:lang w:val="hr-HR"/>
        </w:rPr>
        <w:t>Abseamed</w:t>
      </w:r>
      <w:r w:rsidR="00FB5D41" w:rsidRPr="00F84B27">
        <w:rPr>
          <w:noProof/>
          <w:szCs w:val="22"/>
          <w:u w:val="single"/>
          <w:lang w:val="hr-HR"/>
        </w:rPr>
        <w:t xml:space="preserve"> 1</w:t>
      </w:r>
      <w:r w:rsidR="00695BAD" w:rsidRPr="00F84B27">
        <w:rPr>
          <w:noProof/>
          <w:szCs w:val="22"/>
          <w:u w:val="single"/>
          <w:lang w:val="hr-HR"/>
        </w:rPr>
        <w:t>0 0</w:t>
      </w:r>
      <w:r w:rsidR="00FB5D41" w:rsidRPr="00F84B27">
        <w:rPr>
          <w:noProof/>
          <w:szCs w:val="22"/>
          <w:u w:val="single"/>
          <w:lang w:val="hr-HR"/>
        </w:rPr>
        <w:t>00 IU/1 ml otopina za injekciju</w:t>
      </w:r>
      <w:r w:rsidR="00B868F7" w:rsidRPr="00F84B27">
        <w:rPr>
          <w:noProof/>
          <w:szCs w:val="22"/>
          <w:u w:val="single"/>
          <w:lang w:val="hr-HR"/>
        </w:rPr>
        <w:t xml:space="preserve"> u </w:t>
      </w:r>
      <w:r w:rsidR="00FB5D41" w:rsidRPr="00F84B27">
        <w:rPr>
          <w:noProof/>
          <w:szCs w:val="22"/>
          <w:u w:val="single"/>
          <w:lang w:val="hr-HR"/>
        </w:rPr>
        <w:t>napunjenoj štrcaljki</w:t>
      </w:r>
    </w:p>
    <w:p w14:paraId="2A40AF16" w14:textId="77777777" w:rsidR="00FB5D41" w:rsidRPr="00F84B27" w:rsidRDefault="00FB5D41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Jedna napunjena štrcaljka sadrži 1 ml otopine za injekciju.</w:t>
      </w:r>
    </w:p>
    <w:p w14:paraId="0E899EFC" w14:textId="77777777" w:rsidR="00FB5D41" w:rsidRPr="00F84B27" w:rsidRDefault="00FB5D41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Pakiranje od 1 ili 6 štrcaljki.</w:t>
      </w:r>
    </w:p>
    <w:p w14:paraId="50A4E1AB" w14:textId="77777777" w:rsidR="003E6966" w:rsidRPr="00F84B27" w:rsidRDefault="003E6966" w:rsidP="000333ED">
      <w:pPr>
        <w:rPr>
          <w:noProof/>
          <w:lang w:val="hr-HR"/>
        </w:rPr>
      </w:pPr>
    </w:p>
    <w:p w14:paraId="607238D5" w14:textId="77777777" w:rsidR="00FB5D41" w:rsidRPr="00F84B27" w:rsidRDefault="00060744" w:rsidP="000333ED">
      <w:pPr>
        <w:pStyle w:val="spc-p2"/>
        <w:keepNext/>
        <w:rPr>
          <w:noProof/>
          <w:szCs w:val="22"/>
          <w:u w:val="single"/>
          <w:lang w:val="hr-HR"/>
        </w:rPr>
      </w:pPr>
      <w:r w:rsidRPr="00F84B27">
        <w:rPr>
          <w:noProof/>
          <w:szCs w:val="22"/>
          <w:u w:val="single"/>
          <w:lang w:val="hr-HR"/>
        </w:rPr>
        <w:t>Abseamed</w:t>
      </w:r>
      <w:r w:rsidR="00FB5D41" w:rsidRPr="00F84B27">
        <w:rPr>
          <w:noProof/>
          <w:szCs w:val="22"/>
          <w:u w:val="single"/>
          <w:lang w:val="hr-HR"/>
        </w:rPr>
        <w:t xml:space="preserve"> 2</w:t>
      </w:r>
      <w:r w:rsidR="00695BAD" w:rsidRPr="00F84B27">
        <w:rPr>
          <w:noProof/>
          <w:szCs w:val="22"/>
          <w:u w:val="single"/>
          <w:lang w:val="hr-HR"/>
        </w:rPr>
        <w:t>0 0</w:t>
      </w:r>
      <w:r w:rsidR="00FB5D41" w:rsidRPr="00F84B27">
        <w:rPr>
          <w:noProof/>
          <w:szCs w:val="22"/>
          <w:u w:val="single"/>
          <w:lang w:val="hr-HR"/>
        </w:rPr>
        <w:t>00 IU/0,5 ml otopina za injekciju</w:t>
      </w:r>
      <w:r w:rsidR="00B868F7" w:rsidRPr="00F84B27">
        <w:rPr>
          <w:noProof/>
          <w:szCs w:val="22"/>
          <w:u w:val="single"/>
          <w:lang w:val="hr-HR"/>
        </w:rPr>
        <w:t xml:space="preserve"> u </w:t>
      </w:r>
      <w:r w:rsidR="00FB5D41" w:rsidRPr="00F84B27">
        <w:rPr>
          <w:noProof/>
          <w:szCs w:val="22"/>
          <w:u w:val="single"/>
          <w:lang w:val="hr-HR"/>
        </w:rPr>
        <w:t>napunjenoj štrcaljki</w:t>
      </w:r>
    </w:p>
    <w:p w14:paraId="18FB29CF" w14:textId="77777777" w:rsidR="00FB5D41" w:rsidRPr="00F84B27" w:rsidRDefault="00FB5D41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Jedna napunjena štrcaljka sadrži 0,5 ml otopine za injekciju.</w:t>
      </w:r>
    </w:p>
    <w:p w14:paraId="767FA949" w14:textId="77777777" w:rsidR="00FB5D41" w:rsidRPr="00F84B27" w:rsidRDefault="00FB5D41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Pakiranje od 1, 4 ili 6 štrcaljki.</w:t>
      </w:r>
    </w:p>
    <w:p w14:paraId="1A8E537A" w14:textId="77777777" w:rsidR="003E6966" w:rsidRPr="00F84B27" w:rsidRDefault="003E6966" w:rsidP="000333ED">
      <w:pPr>
        <w:rPr>
          <w:noProof/>
          <w:lang w:val="hr-HR"/>
        </w:rPr>
      </w:pPr>
    </w:p>
    <w:p w14:paraId="61252FD5" w14:textId="77777777" w:rsidR="00FB5D41" w:rsidRPr="00F84B27" w:rsidRDefault="00060744" w:rsidP="000333ED">
      <w:pPr>
        <w:pStyle w:val="spc-p2"/>
        <w:rPr>
          <w:noProof/>
          <w:szCs w:val="22"/>
          <w:u w:val="single"/>
          <w:lang w:val="hr-HR"/>
        </w:rPr>
      </w:pPr>
      <w:r w:rsidRPr="00F84B27">
        <w:rPr>
          <w:noProof/>
          <w:szCs w:val="22"/>
          <w:u w:val="single"/>
          <w:lang w:val="hr-HR"/>
        </w:rPr>
        <w:t>Abseamed</w:t>
      </w:r>
      <w:r w:rsidR="00FB5D41" w:rsidRPr="00F84B27">
        <w:rPr>
          <w:noProof/>
          <w:szCs w:val="22"/>
          <w:u w:val="single"/>
          <w:lang w:val="hr-HR"/>
        </w:rPr>
        <w:t xml:space="preserve"> 3</w:t>
      </w:r>
      <w:r w:rsidR="00695BAD" w:rsidRPr="00F84B27">
        <w:rPr>
          <w:noProof/>
          <w:szCs w:val="22"/>
          <w:u w:val="single"/>
          <w:lang w:val="hr-HR"/>
        </w:rPr>
        <w:t>0 0</w:t>
      </w:r>
      <w:r w:rsidR="00FB5D41" w:rsidRPr="00F84B27">
        <w:rPr>
          <w:noProof/>
          <w:szCs w:val="22"/>
          <w:u w:val="single"/>
          <w:lang w:val="hr-HR"/>
        </w:rPr>
        <w:t>00 IU/0,75 ml otopina za injekciju</w:t>
      </w:r>
      <w:r w:rsidR="00B868F7" w:rsidRPr="00F84B27">
        <w:rPr>
          <w:noProof/>
          <w:szCs w:val="22"/>
          <w:u w:val="single"/>
          <w:lang w:val="hr-HR"/>
        </w:rPr>
        <w:t xml:space="preserve"> u </w:t>
      </w:r>
      <w:r w:rsidR="00FB5D41" w:rsidRPr="00F84B27">
        <w:rPr>
          <w:noProof/>
          <w:szCs w:val="22"/>
          <w:u w:val="single"/>
          <w:lang w:val="hr-HR"/>
        </w:rPr>
        <w:t>napunjenoj štrcaljki</w:t>
      </w:r>
    </w:p>
    <w:p w14:paraId="6AA8E747" w14:textId="77777777" w:rsidR="00FB5D41" w:rsidRPr="00F84B27" w:rsidRDefault="00FB5D41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Jedna napunjena štrcaljka sadrži 0,75 ml otopine za injekciju.</w:t>
      </w:r>
    </w:p>
    <w:p w14:paraId="6CBD7405" w14:textId="77777777" w:rsidR="00FB5D41" w:rsidRPr="00F84B27" w:rsidRDefault="00FB5D41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Pakiranje od 1</w:t>
      </w:r>
      <w:r w:rsidR="00B0659E" w:rsidRPr="00F84B27">
        <w:rPr>
          <w:noProof/>
          <w:szCs w:val="22"/>
          <w:lang w:val="hr-HR"/>
        </w:rPr>
        <w:t>, 4</w:t>
      </w:r>
      <w:r w:rsidRPr="00F84B27">
        <w:rPr>
          <w:noProof/>
          <w:szCs w:val="22"/>
          <w:lang w:val="hr-HR"/>
        </w:rPr>
        <w:t xml:space="preserve"> ili 6 štrcaljki.</w:t>
      </w:r>
    </w:p>
    <w:p w14:paraId="3B18CCDE" w14:textId="77777777" w:rsidR="003E6966" w:rsidRPr="00F84B27" w:rsidRDefault="003E6966" w:rsidP="000333ED">
      <w:pPr>
        <w:rPr>
          <w:noProof/>
          <w:lang w:val="hr-HR"/>
        </w:rPr>
      </w:pPr>
    </w:p>
    <w:p w14:paraId="41782D9A" w14:textId="77777777" w:rsidR="00FB5D41" w:rsidRPr="00F84B27" w:rsidRDefault="00060744" w:rsidP="000333ED">
      <w:pPr>
        <w:pStyle w:val="spc-p2"/>
        <w:rPr>
          <w:noProof/>
          <w:szCs w:val="22"/>
          <w:u w:val="single"/>
          <w:lang w:val="hr-HR"/>
        </w:rPr>
      </w:pPr>
      <w:r w:rsidRPr="00F84B27">
        <w:rPr>
          <w:noProof/>
          <w:szCs w:val="22"/>
          <w:u w:val="single"/>
          <w:lang w:val="hr-HR"/>
        </w:rPr>
        <w:t>Abseamed</w:t>
      </w:r>
      <w:r w:rsidR="00FB5D41" w:rsidRPr="00F84B27">
        <w:rPr>
          <w:noProof/>
          <w:szCs w:val="22"/>
          <w:u w:val="single"/>
          <w:lang w:val="hr-HR"/>
        </w:rPr>
        <w:t xml:space="preserve"> 4</w:t>
      </w:r>
      <w:r w:rsidR="00695BAD" w:rsidRPr="00F84B27">
        <w:rPr>
          <w:noProof/>
          <w:szCs w:val="22"/>
          <w:u w:val="single"/>
          <w:lang w:val="hr-HR"/>
        </w:rPr>
        <w:t>0 0</w:t>
      </w:r>
      <w:r w:rsidR="00FB5D41" w:rsidRPr="00F84B27">
        <w:rPr>
          <w:noProof/>
          <w:szCs w:val="22"/>
          <w:u w:val="single"/>
          <w:lang w:val="hr-HR"/>
        </w:rPr>
        <w:t>00 IU/1 ml otopina za injekciju</w:t>
      </w:r>
      <w:r w:rsidR="00B868F7" w:rsidRPr="00F84B27">
        <w:rPr>
          <w:noProof/>
          <w:szCs w:val="22"/>
          <w:u w:val="single"/>
          <w:lang w:val="hr-HR"/>
        </w:rPr>
        <w:t xml:space="preserve"> u </w:t>
      </w:r>
      <w:r w:rsidR="00FB5D41" w:rsidRPr="00F84B27">
        <w:rPr>
          <w:noProof/>
          <w:szCs w:val="22"/>
          <w:u w:val="single"/>
          <w:lang w:val="hr-HR"/>
        </w:rPr>
        <w:t>napunjenoj štrcaljki</w:t>
      </w:r>
    </w:p>
    <w:p w14:paraId="3A7A3554" w14:textId="77777777" w:rsidR="00FB5D41" w:rsidRPr="00F84B27" w:rsidRDefault="00FB5D41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Jedna napunjena štrcaljka sadrži 1 ml otopine za injekciju.</w:t>
      </w:r>
    </w:p>
    <w:p w14:paraId="7D5C9CD2" w14:textId="77777777" w:rsidR="00491ACE" w:rsidRPr="00F84B27" w:rsidRDefault="00FB5D41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Pakiranje od 1, 4 ili 6 štrcaljki.</w:t>
      </w:r>
    </w:p>
    <w:p w14:paraId="64F9252A" w14:textId="77777777" w:rsidR="003E6966" w:rsidRPr="00F84B27" w:rsidRDefault="003E6966" w:rsidP="000333ED">
      <w:pPr>
        <w:rPr>
          <w:noProof/>
          <w:lang w:val="hr-HR"/>
        </w:rPr>
      </w:pPr>
    </w:p>
    <w:p w14:paraId="4513A648" w14:textId="77777777" w:rsidR="002A0D79" w:rsidRPr="00F84B27" w:rsidRDefault="002A0D79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Na tržištu se ne moraju nalaziti sve veličine pakiranja.</w:t>
      </w:r>
    </w:p>
    <w:p w14:paraId="1DDEF2D2" w14:textId="77777777" w:rsidR="003E6966" w:rsidRPr="00F84B27" w:rsidRDefault="003E6966" w:rsidP="000333ED">
      <w:pPr>
        <w:rPr>
          <w:noProof/>
          <w:lang w:val="hr-HR"/>
        </w:rPr>
      </w:pPr>
    </w:p>
    <w:p w14:paraId="0D1633E4" w14:textId="77777777" w:rsidR="00DD3250" w:rsidRPr="00F84B27" w:rsidRDefault="00271721" w:rsidP="006251E5">
      <w:pPr>
        <w:pStyle w:val="spc-h2"/>
        <w:rPr>
          <w:noProof/>
          <w:lang w:val="hr-HR"/>
        </w:rPr>
      </w:pPr>
      <w:r w:rsidRPr="00F84B27">
        <w:rPr>
          <w:noProof/>
          <w:lang w:val="hr-HR"/>
        </w:rPr>
        <w:t>6.6</w:t>
      </w:r>
      <w:r w:rsidRPr="00F84B27">
        <w:rPr>
          <w:noProof/>
          <w:lang w:val="hr-HR"/>
        </w:rPr>
        <w:tab/>
        <w:t>Posebne mjere za zbrinjavanje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druga rukovanja lijekom</w:t>
      </w:r>
    </w:p>
    <w:p w14:paraId="27D15DE3" w14:textId="77777777" w:rsidR="003E6966" w:rsidRPr="00F84B27" w:rsidRDefault="003E6966" w:rsidP="00E70A9A">
      <w:pPr>
        <w:keepNext/>
        <w:keepLines/>
        <w:rPr>
          <w:noProof/>
          <w:lang w:val="hr-HR"/>
        </w:rPr>
      </w:pPr>
    </w:p>
    <w:p w14:paraId="260B9FD0" w14:textId="77777777" w:rsidR="00DD3250" w:rsidRPr="00F84B27" w:rsidRDefault="00060744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DD3250" w:rsidRPr="00F84B27">
        <w:rPr>
          <w:noProof/>
          <w:szCs w:val="22"/>
          <w:lang w:val="hr-HR"/>
        </w:rPr>
        <w:t xml:space="preserve"> </w:t>
      </w:r>
      <w:r w:rsidR="003D7B43" w:rsidRPr="00F84B27">
        <w:rPr>
          <w:noProof/>
          <w:szCs w:val="22"/>
          <w:lang w:val="hr-HR"/>
        </w:rPr>
        <w:t>se ne smije primijeniti</w:t>
      </w:r>
      <w:r w:rsidR="00B868F7" w:rsidRPr="00F84B27">
        <w:rPr>
          <w:noProof/>
          <w:szCs w:val="22"/>
          <w:lang w:val="hr-HR"/>
        </w:rPr>
        <w:t xml:space="preserve"> i </w:t>
      </w:r>
      <w:r w:rsidR="003D7B43" w:rsidRPr="00F84B27">
        <w:rPr>
          <w:noProof/>
          <w:szCs w:val="22"/>
          <w:lang w:val="hr-HR"/>
        </w:rPr>
        <w:t>mora se baciti</w:t>
      </w:r>
    </w:p>
    <w:p w14:paraId="26FEB9F1" w14:textId="77777777" w:rsidR="00DD3250" w:rsidRPr="00F84B27" w:rsidRDefault="003D7B43" w:rsidP="000333ED">
      <w:pPr>
        <w:pStyle w:val="spc-p1"/>
        <w:numPr>
          <w:ilvl w:val="0"/>
          <w:numId w:val="11"/>
        </w:numPr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ako je tekućina oboj</w:t>
      </w:r>
      <w:r w:rsidR="008A1278" w:rsidRPr="00F84B27">
        <w:rPr>
          <w:noProof/>
          <w:szCs w:val="22"/>
          <w:lang w:val="hr-HR"/>
        </w:rPr>
        <w:t>e</w:t>
      </w:r>
      <w:r w:rsidRPr="00F84B27">
        <w:rPr>
          <w:noProof/>
          <w:szCs w:val="22"/>
          <w:lang w:val="hr-HR"/>
        </w:rPr>
        <w:t xml:space="preserve">na ili </w:t>
      </w:r>
      <w:r w:rsidR="008A1278" w:rsidRPr="00F84B27">
        <w:rPr>
          <w:noProof/>
          <w:szCs w:val="22"/>
          <w:lang w:val="hr-HR"/>
        </w:rPr>
        <w:t>se</w:t>
      </w:r>
      <w:r w:rsidR="00B868F7" w:rsidRPr="00F84B27">
        <w:rPr>
          <w:noProof/>
          <w:szCs w:val="22"/>
          <w:lang w:val="hr-HR"/>
        </w:rPr>
        <w:t xml:space="preserve"> u </w:t>
      </w:r>
      <w:r w:rsidR="008A1278" w:rsidRPr="00F84B27">
        <w:rPr>
          <w:noProof/>
          <w:szCs w:val="22"/>
          <w:lang w:val="hr-HR"/>
        </w:rPr>
        <w:t xml:space="preserve">njoj </w:t>
      </w:r>
      <w:r w:rsidRPr="00F84B27">
        <w:rPr>
          <w:noProof/>
          <w:szCs w:val="22"/>
          <w:lang w:val="hr-HR"/>
        </w:rPr>
        <w:t>vide plutaju</w:t>
      </w:r>
      <w:r w:rsidR="008A1278" w:rsidRPr="00F84B27">
        <w:rPr>
          <w:noProof/>
          <w:szCs w:val="22"/>
          <w:lang w:val="hr-HR"/>
        </w:rPr>
        <w:t>će</w:t>
      </w:r>
      <w:r w:rsidRPr="00F84B27">
        <w:rPr>
          <w:noProof/>
          <w:szCs w:val="22"/>
          <w:lang w:val="hr-HR"/>
        </w:rPr>
        <w:t xml:space="preserve"> čestice</w:t>
      </w:r>
      <w:r w:rsidR="007E2C62" w:rsidRPr="00F84B27">
        <w:rPr>
          <w:noProof/>
          <w:szCs w:val="22"/>
          <w:lang w:val="hr-HR"/>
        </w:rPr>
        <w:t>,</w:t>
      </w:r>
    </w:p>
    <w:p w14:paraId="1530220D" w14:textId="77777777" w:rsidR="00DD3250" w:rsidRPr="00F84B27" w:rsidRDefault="003D7B43" w:rsidP="000333ED">
      <w:pPr>
        <w:pStyle w:val="spc-p1"/>
        <w:numPr>
          <w:ilvl w:val="0"/>
          <w:numId w:val="11"/>
        </w:numPr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ako je </w:t>
      </w:r>
      <w:r w:rsidR="009A7F09" w:rsidRPr="00F84B27">
        <w:rPr>
          <w:noProof/>
          <w:szCs w:val="22"/>
          <w:lang w:val="hr-HR"/>
        </w:rPr>
        <w:t xml:space="preserve">pakiranje </w:t>
      </w:r>
      <w:r w:rsidRPr="00F84B27">
        <w:rPr>
          <w:noProof/>
          <w:szCs w:val="22"/>
          <w:lang w:val="hr-HR"/>
        </w:rPr>
        <w:t>oštećen</w:t>
      </w:r>
      <w:r w:rsidR="009A7F09" w:rsidRPr="00F84B27">
        <w:rPr>
          <w:noProof/>
          <w:szCs w:val="22"/>
          <w:lang w:val="hr-HR"/>
        </w:rPr>
        <w:t>o</w:t>
      </w:r>
      <w:r w:rsidR="007E2C62" w:rsidRPr="00F84B27">
        <w:rPr>
          <w:noProof/>
          <w:szCs w:val="22"/>
          <w:lang w:val="hr-HR"/>
        </w:rPr>
        <w:t>,</w:t>
      </w:r>
    </w:p>
    <w:p w14:paraId="72971BD8" w14:textId="77777777" w:rsidR="00DD3250" w:rsidRPr="00F84B27" w:rsidRDefault="003D7B43" w:rsidP="000333ED">
      <w:pPr>
        <w:pStyle w:val="spc-p1"/>
        <w:numPr>
          <w:ilvl w:val="0"/>
          <w:numId w:val="11"/>
        </w:numPr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ako znate</w:t>
      </w:r>
      <w:r w:rsidR="008A1278" w:rsidRPr="00F84B27">
        <w:rPr>
          <w:noProof/>
          <w:szCs w:val="22"/>
          <w:lang w:val="hr-HR"/>
        </w:rPr>
        <w:t>,</w:t>
      </w:r>
      <w:r w:rsidRPr="00F84B27">
        <w:rPr>
          <w:noProof/>
          <w:szCs w:val="22"/>
          <w:lang w:val="hr-HR"/>
        </w:rPr>
        <w:t xml:space="preserve"> ili mislite da je bio slučajno zamrznut</w:t>
      </w:r>
      <w:r w:rsidR="008A1278" w:rsidRPr="00F84B27">
        <w:rPr>
          <w:noProof/>
          <w:szCs w:val="22"/>
          <w:lang w:val="hr-HR"/>
        </w:rPr>
        <w:t>,</w:t>
      </w:r>
      <w:r w:rsidRPr="00F84B27">
        <w:rPr>
          <w:noProof/>
          <w:szCs w:val="22"/>
          <w:lang w:val="hr-HR"/>
        </w:rPr>
        <w:t xml:space="preserve"> ili</w:t>
      </w:r>
    </w:p>
    <w:p w14:paraId="2A14267B" w14:textId="77777777" w:rsidR="007E2C62" w:rsidRPr="00F84B27" w:rsidRDefault="003D7B43" w:rsidP="000333ED">
      <w:pPr>
        <w:pStyle w:val="spc-p1"/>
        <w:numPr>
          <w:ilvl w:val="0"/>
          <w:numId w:val="11"/>
        </w:numPr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ako je</w:t>
      </w:r>
      <w:r w:rsidR="007E2C62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>došlo do kvara hladnjaka</w:t>
      </w:r>
      <w:r w:rsidR="007E2C62" w:rsidRPr="00F84B27">
        <w:rPr>
          <w:noProof/>
          <w:szCs w:val="22"/>
          <w:lang w:val="hr-HR"/>
        </w:rPr>
        <w:t>.</w:t>
      </w:r>
    </w:p>
    <w:p w14:paraId="6214FDA5" w14:textId="77777777" w:rsidR="003E6966" w:rsidRPr="00F84B27" w:rsidRDefault="003E6966" w:rsidP="000333ED">
      <w:pPr>
        <w:rPr>
          <w:noProof/>
          <w:lang w:val="hr-HR"/>
        </w:rPr>
      </w:pPr>
    </w:p>
    <w:p w14:paraId="5A538F49" w14:textId="77777777" w:rsidR="00DD3250" w:rsidRPr="00F84B27" w:rsidRDefault="003D7B43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Napunjene štrcaljke </w:t>
      </w:r>
      <w:r w:rsidR="008A1278" w:rsidRPr="00F84B27">
        <w:rPr>
          <w:noProof/>
          <w:szCs w:val="22"/>
          <w:lang w:val="hr-HR"/>
        </w:rPr>
        <w:t xml:space="preserve">su </w:t>
      </w:r>
      <w:r w:rsidRPr="00F84B27">
        <w:rPr>
          <w:noProof/>
          <w:szCs w:val="22"/>
          <w:lang w:val="hr-HR"/>
        </w:rPr>
        <w:t xml:space="preserve">spremne za </w:t>
      </w:r>
      <w:r w:rsidR="008A1278" w:rsidRPr="00F84B27">
        <w:rPr>
          <w:noProof/>
          <w:szCs w:val="22"/>
          <w:lang w:val="hr-HR"/>
        </w:rPr>
        <w:t>primjenu</w:t>
      </w:r>
      <w:r w:rsidRPr="00F84B27">
        <w:rPr>
          <w:noProof/>
          <w:szCs w:val="22"/>
          <w:lang w:val="hr-HR"/>
        </w:rPr>
        <w:t xml:space="preserve"> </w:t>
      </w:r>
      <w:r w:rsidR="00DD3250" w:rsidRPr="00F84B27">
        <w:rPr>
          <w:noProof/>
          <w:szCs w:val="22"/>
          <w:lang w:val="hr-HR"/>
        </w:rPr>
        <w:t>(</w:t>
      </w:r>
      <w:r w:rsidR="00047A2B" w:rsidRPr="00F84B27">
        <w:rPr>
          <w:noProof/>
          <w:szCs w:val="22"/>
          <w:lang w:val="hr-HR"/>
        </w:rPr>
        <w:t>vidjeti dio</w:t>
      </w:r>
      <w:r w:rsidR="00DD3250" w:rsidRPr="00F84B27">
        <w:rPr>
          <w:noProof/>
          <w:szCs w:val="22"/>
          <w:lang w:val="hr-HR"/>
        </w:rPr>
        <w:t xml:space="preserve"> 4.2). </w:t>
      </w:r>
      <w:r w:rsidRPr="00F84B27">
        <w:rPr>
          <w:noProof/>
          <w:szCs w:val="22"/>
          <w:lang w:val="hr-HR"/>
        </w:rPr>
        <w:t xml:space="preserve">Napunjena štrcaljka ne smije se tresti. </w:t>
      </w:r>
      <w:r w:rsidR="008A1278" w:rsidRPr="00F84B27">
        <w:rPr>
          <w:noProof/>
          <w:szCs w:val="22"/>
          <w:lang w:val="hr-HR"/>
        </w:rPr>
        <w:t>Na š</w:t>
      </w:r>
      <w:r w:rsidRPr="00F84B27">
        <w:rPr>
          <w:noProof/>
          <w:szCs w:val="22"/>
          <w:lang w:val="hr-HR"/>
        </w:rPr>
        <w:t>trcaljk</w:t>
      </w:r>
      <w:r w:rsidR="008A1278" w:rsidRPr="00F84B27">
        <w:rPr>
          <w:noProof/>
          <w:szCs w:val="22"/>
          <w:lang w:val="hr-HR"/>
        </w:rPr>
        <w:t>ama su otisnuti prstenovi</w:t>
      </w:r>
      <w:r w:rsidR="00B868F7" w:rsidRPr="00F84B27">
        <w:rPr>
          <w:noProof/>
          <w:szCs w:val="22"/>
          <w:lang w:val="hr-HR"/>
        </w:rPr>
        <w:t xml:space="preserve"> s </w:t>
      </w:r>
      <w:r w:rsidR="0023245C" w:rsidRPr="00F84B27">
        <w:rPr>
          <w:noProof/>
          <w:szCs w:val="22"/>
          <w:lang w:val="hr-HR"/>
        </w:rPr>
        <w:t>mjern</w:t>
      </w:r>
      <w:r w:rsidR="008A1278" w:rsidRPr="00F84B27">
        <w:rPr>
          <w:noProof/>
          <w:szCs w:val="22"/>
          <w:lang w:val="hr-HR"/>
        </w:rPr>
        <w:t>im</w:t>
      </w:r>
      <w:r w:rsidR="0023245C" w:rsidRPr="00F84B27">
        <w:rPr>
          <w:noProof/>
          <w:szCs w:val="22"/>
          <w:lang w:val="hr-HR"/>
        </w:rPr>
        <w:t xml:space="preserve"> oznak</w:t>
      </w:r>
      <w:r w:rsidR="008A1278" w:rsidRPr="00F84B27">
        <w:rPr>
          <w:noProof/>
          <w:szCs w:val="22"/>
          <w:lang w:val="hr-HR"/>
        </w:rPr>
        <w:t>ama</w:t>
      </w:r>
      <w:r w:rsidR="00FD7885" w:rsidRPr="00F84B27">
        <w:rPr>
          <w:noProof/>
          <w:szCs w:val="22"/>
          <w:lang w:val="hr-HR"/>
        </w:rPr>
        <w:t xml:space="preserve"> kako bi se omogućila prim</w:t>
      </w:r>
      <w:r w:rsidRPr="00F84B27">
        <w:rPr>
          <w:noProof/>
          <w:szCs w:val="22"/>
          <w:lang w:val="hr-HR"/>
        </w:rPr>
        <w:t xml:space="preserve">jena </w:t>
      </w:r>
      <w:r w:rsidR="0023245C" w:rsidRPr="00F84B27">
        <w:rPr>
          <w:noProof/>
          <w:szCs w:val="22"/>
          <w:lang w:val="hr-HR"/>
        </w:rPr>
        <w:t xml:space="preserve">samo jednog </w:t>
      </w:r>
      <w:r w:rsidRPr="00F84B27">
        <w:rPr>
          <w:noProof/>
          <w:szCs w:val="22"/>
          <w:lang w:val="hr-HR"/>
        </w:rPr>
        <w:t>dijela lijeka</w:t>
      </w:r>
      <w:r w:rsidR="00FD7885" w:rsidRPr="00F84B27">
        <w:rPr>
          <w:noProof/>
          <w:szCs w:val="22"/>
          <w:lang w:val="hr-HR"/>
        </w:rPr>
        <w:t>,</w:t>
      </w:r>
      <w:r w:rsidR="0023245C" w:rsidRPr="00F84B27">
        <w:rPr>
          <w:noProof/>
          <w:szCs w:val="22"/>
          <w:lang w:val="hr-HR"/>
        </w:rPr>
        <w:t xml:space="preserve"> ako je to potrebno. Jed</w:t>
      </w:r>
      <w:r w:rsidR="008A1278" w:rsidRPr="00F84B27">
        <w:rPr>
          <w:noProof/>
          <w:szCs w:val="22"/>
          <w:lang w:val="hr-HR"/>
        </w:rPr>
        <w:t>a</w:t>
      </w:r>
      <w:r w:rsidRPr="00F84B27">
        <w:rPr>
          <w:noProof/>
          <w:szCs w:val="22"/>
          <w:lang w:val="hr-HR"/>
        </w:rPr>
        <w:t>n</w:t>
      </w:r>
      <w:r w:rsidR="008A1278" w:rsidRPr="00F84B27">
        <w:rPr>
          <w:noProof/>
          <w:szCs w:val="22"/>
          <w:lang w:val="hr-HR"/>
        </w:rPr>
        <w:t xml:space="preserve"> prsten</w:t>
      </w:r>
      <w:r w:rsidRPr="00F84B27">
        <w:rPr>
          <w:noProof/>
          <w:szCs w:val="22"/>
          <w:lang w:val="hr-HR"/>
        </w:rPr>
        <w:t xml:space="preserve"> odgovara volumenu od 0,</w:t>
      </w:r>
      <w:r w:rsidR="00DD3250" w:rsidRPr="00F84B27">
        <w:rPr>
          <w:noProof/>
          <w:szCs w:val="22"/>
          <w:lang w:val="hr-HR"/>
        </w:rPr>
        <w:t>1 ml.</w:t>
      </w:r>
      <w:r w:rsidR="00757927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>Lijek je namijenjen za jednokratnu primjenu. Uzmite samo jednu dozu lijeka</w:t>
      </w:r>
      <w:r w:rsidR="00757927" w:rsidRPr="00F84B27">
        <w:rPr>
          <w:noProof/>
          <w:szCs w:val="22"/>
          <w:lang w:val="hr-HR"/>
        </w:rPr>
        <w:t xml:space="preserve"> </w:t>
      </w:r>
      <w:r w:rsidR="00060744" w:rsidRPr="00F84B27">
        <w:rPr>
          <w:noProof/>
          <w:szCs w:val="22"/>
          <w:lang w:val="hr-HR"/>
        </w:rPr>
        <w:t>Abseamed</w:t>
      </w:r>
      <w:r w:rsidR="00DD3250" w:rsidRPr="00F84B27">
        <w:rPr>
          <w:noProof/>
          <w:szCs w:val="22"/>
          <w:lang w:val="hr-HR"/>
        </w:rPr>
        <w:t xml:space="preserve"> </w:t>
      </w:r>
      <w:r w:rsidR="00533A7E" w:rsidRPr="00F84B27">
        <w:rPr>
          <w:noProof/>
          <w:szCs w:val="22"/>
          <w:lang w:val="hr-HR"/>
        </w:rPr>
        <w:t>iz svake štrcaljke</w:t>
      </w:r>
      <w:r w:rsidR="00B868F7" w:rsidRPr="00F84B27">
        <w:rPr>
          <w:noProof/>
          <w:szCs w:val="22"/>
          <w:lang w:val="hr-HR"/>
        </w:rPr>
        <w:t xml:space="preserve"> i </w:t>
      </w:r>
      <w:r w:rsidR="00533A7E" w:rsidRPr="00F84B27">
        <w:rPr>
          <w:noProof/>
          <w:szCs w:val="22"/>
          <w:lang w:val="hr-HR"/>
        </w:rPr>
        <w:t xml:space="preserve">nepotrebnu otopinu </w:t>
      </w:r>
      <w:r w:rsidR="0023245C" w:rsidRPr="00F84B27">
        <w:rPr>
          <w:noProof/>
          <w:szCs w:val="22"/>
          <w:lang w:val="hr-HR"/>
        </w:rPr>
        <w:t xml:space="preserve">bacite </w:t>
      </w:r>
      <w:r w:rsidR="00533A7E" w:rsidRPr="00F84B27">
        <w:rPr>
          <w:noProof/>
          <w:szCs w:val="22"/>
          <w:lang w:val="hr-HR"/>
        </w:rPr>
        <w:t>prije primjene injekcije</w:t>
      </w:r>
      <w:r w:rsidR="00DD3250" w:rsidRPr="00F84B27">
        <w:rPr>
          <w:noProof/>
          <w:szCs w:val="22"/>
          <w:lang w:val="hr-HR"/>
        </w:rPr>
        <w:t>.</w:t>
      </w:r>
    </w:p>
    <w:p w14:paraId="52ACD662" w14:textId="77777777" w:rsidR="003E6966" w:rsidRPr="00F84B27" w:rsidRDefault="003E6966" w:rsidP="000333ED">
      <w:pPr>
        <w:rPr>
          <w:noProof/>
          <w:lang w:val="hr-HR"/>
        </w:rPr>
      </w:pPr>
    </w:p>
    <w:p w14:paraId="4BA958E6" w14:textId="77777777" w:rsidR="00DD3250" w:rsidRPr="00F84B27" w:rsidRDefault="008A1278" w:rsidP="006251E5">
      <w:pPr>
        <w:pStyle w:val="spc-hsub2"/>
        <w:rPr>
          <w:noProof/>
          <w:lang w:val="hr-HR"/>
        </w:rPr>
      </w:pPr>
      <w:r w:rsidRPr="00F84B27">
        <w:rPr>
          <w:noProof/>
          <w:lang w:val="hr-HR"/>
        </w:rPr>
        <w:t>Primjena</w:t>
      </w:r>
      <w:r w:rsidR="00533A7E" w:rsidRPr="00F84B27">
        <w:rPr>
          <w:noProof/>
          <w:lang w:val="hr-HR"/>
        </w:rPr>
        <w:t xml:space="preserve"> napunjene štrcaljke sa </w:t>
      </w:r>
      <w:r w:rsidR="00531777" w:rsidRPr="00F84B27">
        <w:rPr>
          <w:noProof/>
          <w:lang w:val="hr-HR"/>
        </w:rPr>
        <w:t>sigurnosnim štitnikom</w:t>
      </w:r>
      <w:r w:rsidR="00533A7E" w:rsidRPr="00F84B27">
        <w:rPr>
          <w:noProof/>
          <w:lang w:val="hr-HR"/>
        </w:rPr>
        <w:t xml:space="preserve"> za iglu</w:t>
      </w:r>
    </w:p>
    <w:p w14:paraId="3AC44D97" w14:textId="77777777" w:rsidR="003E6966" w:rsidRPr="00F84B27" w:rsidRDefault="003E6966" w:rsidP="000333ED">
      <w:pPr>
        <w:rPr>
          <w:noProof/>
          <w:lang w:val="hr-HR"/>
        </w:rPr>
      </w:pPr>
    </w:p>
    <w:p w14:paraId="17E17220" w14:textId="77777777" w:rsidR="00DD3250" w:rsidRPr="00F84B27" w:rsidRDefault="00531777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Sigurnosni štitnik</w:t>
      </w:r>
      <w:r w:rsidR="00533A7E" w:rsidRPr="00F84B27">
        <w:rPr>
          <w:noProof/>
          <w:szCs w:val="22"/>
          <w:lang w:val="hr-HR"/>
        </w:rPr>
        <w:t xml:space="preserve"> za iglu </w:t>
      </w:r>
      <w:r w:rsidR="0023245C" w:rsidRPr="00F84B27">
        <w:rPr>
          <w:noProof/>
          <w:szCs w:val="22"/>
          <w:lang w:val="hr-HR"/>
        </w:rPr>
        <w:t>prekri</w:t>
      </w:r>
      <w:r w:rsidR="008A1278" w:rsidRPr="00F84B27">
        <w:rPr>
          <w:noProof/>
          <w:szCs w:val="22"/>
          <w:lang w:val="hr-HR"/>
        </w:rPr>
        <w:t>va</w:t>
      </w:r>
      <w:r w:rsidR="00533A7E" w:rsidRPr="00F84B27">
        <w:rPr>
          <w:noProof/>
          <w:szCs w:val="22"/>
          <w:lang w:val="hr-HR"/>
        </w:rPr>
        <w:t xml:space="preserve"> iglu nakon</w:t>
      </w:r>
      <w:r w:rsidR="0023245C" w:rsidRPr="00F84B27">
        <w:rPr>
          <w:noProof/>
          <w:szCs w:val="22"/>
          <w:lang w:val="hr-HR"/>
        </w:rPr>
        <w:t xml:space="preserve"> davanja</w:t>
      </w:r>
      <w:r w:rsidR="00533A7E" w:rsidRPr="00F84B27">
        <w:rPr>
          <w:noProof/>
          <w:szCs w:val="22"/>
          <w:lang w:val="hr-HR"/>
        </w:rPr>
        <w:t xml:space="preserve"> injekcije</w:t>
      </w:r>
      <w:r w:rsidR="0023245C" w:rsidRPr="00F84B27">
        <w:rPr>
          <w:noProof/>
          <w:szCs w:val="22"/>
          <w:lang w:val="hr-HR"/>
        </w:rPr>
        <w:t>,</w:t>
      </w:r>
      <w:r w:rsidR="00533A7E" w:rsidRPr="00F84B27">
        <w:rPr>
          <w:noProof/>
          <w:szCs w:val="22"/>
          <w:lang w:val="hr-HR"/>
        </w:rPr>
        <w:t xml:space="preserve"> </w:t>
      </w:r>
      <w:r w:rsidR="008A1278" w:rsidRPr="00F84B27">
        <w:rPr>
          <w:noProof/>
          <w:szCs w:val="22"/>
          <w:lang w:val="hr-HR"/>
        </w:rPr>
        <w:t>radi</w:t>
      </w:r>
      <w:r w:rsidR="00533A7E" w:rsidRPr="00F84B27">
        <w:rPr>
          <w:noProof/>
          <w:szCs w:val="22"/>
          <w:lang w:val="hr-HR"/>
        </w:rPr>
        <w:t xml:space="preserve"> sprječ</w:t>
      </w:r>
      <w:r w:rsidR="008A1278" w:rsidRPr="00F84B27">
        <w:rPr>
          <w:noProof/>
          <w:szCs w:val="22"/>
          <w:lang w:val="hr-HR"/>
        </w:rPr>
        <w:t>avanja</w:t>
      </w:r>
      <w:r w:rsidR="00533A7E" w:rsidRPr="00F84B27">
        <w:rPr>
          <w:noProof/>
          <w:szCs w:val="22"/>
          <w:lang w:val="hr-HR"/>
        </w:rPr>
        <w:t xml:space="preserve"> ubodn</w:t>
      </w:r>
      <w:r w:rsidR="008A1278" w:rsidRPr="00F84B27">
        <w:rPr>
          <w:noProof/>
          <w:szCs w:val="22"/>
          <w:lang w:val="hr-HR"/>
        </w:rPr>
        <w:t>e</w:t>
      </w:r>
      <w:r w:rsidR="00533A7E" w:rsidRPr="00F84B27">
        <w:rPr>
          <w:noProof/>
          <w:szCs w:val="22"/>
          <w:lang w:val="hr-HR"/>
        </w:rPr>
        <w:t xml:space="preserve"> ozljed</w:t>
      </w:r>
      <w:r w:rsidR="008A1278" w:rsidRPr="00F84B27">
        <w:rPr>
          <w:noProof/>
          <w:szCs w:val="22"/>
          <w:lang w:val="hr-HR"/>
        </w:rPr>
        <w:t>e</w:t>
      </w:r>
      <w:r w:rsidR="00533A7E" w:rsidRPr="00F84B27">
        <w:rPr>
          <w:noProof/>
          <w:szCs w:val="22"/>
          <w:lang w:val="hr-HR"/>
        </w:rPr>
        <w:t xml:space="preserve"> igl</w:t>
      </w:r>
      <w:r w:rsidR="008A1278" w:rsidRPr="00F84B27">
        <w:rPr>
          <w:noProof/>
          <w:szCs w:val="22"/>
          <w:lang w:val="hr-HR"/>
        </w:rPr>
        <w:t>om</w:t>
      </w:r>
      <w:r w:rsidR="00533A7E" w:rsidRPr="00F84B27">
        <w:rPr>
          <w:noProof/>
          <w:szCs w:val="22"/>
          <w:lang w:val="hr-HR"/>
        </w:rPr>
        <w:t>. To ne utječe na normalno funkcioniranje štrcaljke. Polako</w:t>
      </w:r>
      <w:r w:rsidR="00B868F7" w:rsidRPr="00F84B27">
        <w:rPr>
          <w:noProof/>
          <w:szCs w:val="22"/>
          <w:lang w:val="hr-HR"/>
        </w:rPr>
        <w:t xml:space="preserve"> i </w:t>
      </w:r>
      <w:r w:rsidR="00533A7E" w:rsidRPr="00F84B27">
        <w:rPr>
          <w:noProof/>
          <w:szCs w:val="22"/>
          <w:lang w:val="hr-HR"/>
        </w:rPr>
        <w:t xml:space="preserve">jednolično potiskujte klip </w:t>
      </w:r>
      <w:r w:rsidR="0023245C" w:rsidRPr="00F84B27">
        <w:rPr>
          <w:noProof/>
          <w:szCs w:val="22"/>
          <w:lang w:val="hr-HR"/>
        </w:rPr>
        <w:t xml:space="preserve">sve </w:t>
      </w:r>
      <w:r w:rsidR="00533A7E" w:rsidRPr="00F84B27">
        <w:rPr>
          <w:noProof/>
          <w:szCs w:val="22"/>
          <w:lang w:val="hr-HR"/>
        </w:rPr>
        <w:t>dok ne primijeni</w:t>
      </w:r>
      <w:r w:rsidR="0023245C" w:rsidRPr="00F84B27">
        <w:rPr>
          <w:noProof/>
          <w:szCs w:val="22"/>
          <w:lang w:val="hr-HR"/>
        </w:rPr>
        <w:t>te</w:t>
      </w:r>
      <w:r w:rsidR="00533A7E" w:rsidRPr="00F84B27">
        <w:rPr>
          <w:noProof/>
          <w:szCs w:val="22"/>
          <w:lang w:val="hr-HR"/>
        </w:rPr>
        <w:t xml:space="preserve"> cijel</w:t>
      </w:r>
      <w:r w:rsidR="0023245C" w:rsidRPr="00F84B27">
        <w:rPr>
          <w:noProof/>
          <w:szCs w:val="22"/>
          <w:lang w:val="hr-HR"/>
        </w:rPr>
        <w:t>u dozu</w:t>
      </w:r>
      <w:r w:rsidR="008A1278" w:rsidRPr="00F84B27">
        <w:rPr>
          <w:noProof/>
          <w:szCs w:val="22"/>
          <w:lang w:val="hr-HR"/>
        </w:rPr>
        <w:t>,</w:t>
      </w:r>
      <w:r w:rsidR="00B868F7" w:rsidRPr="00F84B27">
        <w:rPr>
          <w:noProof/>
          <w:szCs w:val="22"/>
          <w:lang w:val="hr-HR"/>
        </w:rPr>
        <w:t xml:space="preserve"> a </w:t>
      </w:r>
      <w:r w:rsidR="00533A7E" w:rsidRPr="00F84B27">
        <w:rPr>
          <w:noProof/>
          <w:szCs w:val="22"/>
          <w:lang w:val="hr-HR"/>
        </w:rPr>
        <w:t>klip se ne može dalje potisnuti. Zadržavajući pritisak na klip</w:t>
      </w:r>
      <w:r w:rsidR="008A1278" w:rsidRPr="00F84B27">
        <w:rPr>
          <w:noProof/>
          <w:szCs w:val="22"/>
          <w:lang w:val="hr-HR"/>
        </w:rPr>
        <w:t>u</w:t>
      </w:r>
      <w:r w:rsidR="00533A7E" w:rsidRPr="00F84B27">
        <w:rPr>
          <w:noProof/>
          <w:szCs w:val="22"/>
          <w:lang w:val="hr-HR"/>
        </w:rPr>
        <w:t>, izvucite iglu iz bolesnik</w:t>
      </w:r>
      <w:r w:rsidR="009321DD" w:rsidRPr="00F84B27">
        <w:rPr>
          <w:noProof/>
          <w:szCs w:val="22"/>
          <w:lang w:val="hr-HR"/>
        </w:rPr>
        <w:t xml:space="preserve">a. </w:t>
      </w:r>
      <w:r w:rsidRPr="00F84B27">
        <w:rPr>
          <w:noProof/>
          <w:szCs w:val="22"/>
          <w:lang w:val="hr-HR"/>
        </w:rPr>
        <w:t>Sigurnosni štitnik</w:t>
      </w:r>
      <w:r w:rsidR="009321DD" w:rsidRPr="00F84B27">
        <w:rPr>
          <w:noProof/>
          <w:szCs w:val="22"/>
          <w:lang w:val="hr-HR"/>
        </w:rPr>
        <w:t xml:space="preserve"> za iglu pre</w:t>
      </w:r>
      <w:r w:rsidR="00533A7E" w:rsidRPr="00F84B27">
        <w:rPr>
          <w:noProof/>
          <w:szCs w:val="22"/>
          <w:lang w:val="hr-HR"/>
        </w:rPr>
        <w:t>krit će iglu čim otpustite klip.</w:t>
      </w:r>
    </w:p>
    <w:p w14:paraId="3EE3E80D" w14:textId="77777777" w:rsidR="003E6966" w:rsidRPr="00F84B27" w:rsidRDefault="003E6966" w:rsidP="000333ED">
      <w:pPr>
        <w:rPr>
          <w:noProof/>
          <w:lang w:val="hr-HR"/>
        </w:rPr>
      </w:pPr>
    </w:p>
    <w:p w14:paraId="484A1DED" w14:textId="77777777" w:rsidR="00DD3250" w:rsidRPr="00F84B27" w:rsidRDefault="006A2162" w:rsidP="006251E5">
      <w:pPr>
        <w:pStyle w:val="spc-hsub2"/>
        <w:rPr>
          <w:noProof/>
          <w:lang w:val="hr-HR"/>
        </w:rPr>
      </w:pPr>
      <w:r w:rsidRPr="00F84B27">
        <w:rPr>
          <w:noProof/>
          <w:lang w:val="hr-HR"/>
        </w:rPr>
        <w:t>Primjena</w:t>
      </w:r>
      <w:r w:rsidR="00533A7E" w:rsidRPr="00F84B27">
        <w:rPr>
          <w:noProof/>
          <w:lang w:val="hr-HR"/>
        </w:rPr>
        <w:t xml:space="preserve"> napunjene štrcaljke bez </w:t>
      </w:r>
      <w:r w:rsidR="00531777" w:rsidRPr="00F84B27">
        <w:rPr>
          <w:noProof/>
          <w:lang w:val="hr-HR"/>
        </w:rPr>
        <w:t>sigurnosnog štitinika</w:t>
      </w:r>
      <w:r w:rsidR="00533A7E" w:rsidRPr="00F84B27">
        <w:rPr>
          <w:noProof/>
          <w:lang w:val="hr-HR"/>
        </w:rPr>
        <w:t xml:space="preserve"> za iglu</w:t>
      </w:r>
    </w:p>
    <w:p w14:paraId="5E6AF9D1" w14:textId="77777777" w:rsidR="003E6966" w:rsidRPr="00F84B27" w:rsidRDefault="003E6966" w:rsidP="000333ED">
      <w:pPr>
        <w:keepNext/>
        <w:keepLines/>
        <w:rPr>
          <w:noProof/>
          <w:lang w:val="hr-HR"/>
        </w:rPr>
      </w:pPr>
    </w:p>
    <w:p w14:paraId="48FEB645" w14:textId="77777777" w:rsidR="00533A7E" w:rsidRPr="00F84B27" w:rsidRDefault="00533A7E" w:rsidP="006251E5">
      <w:pPr>
        <w:pStyle w:val="spc-p1"/>
        <w:rPr>
          <w:noProof/>
          <w:lang w:val="hr-HR"/>
        </w:rPr>
      </w:pPr>
      <w:r w:rsidRPr="00F84B27">
        <w:rPr>
          <w:noProof/>
          <w:lang w:val="hr-HR"/>
        </w:rPr>
        <w:t>Primijenite dozu prema uobičajenom protokolu.</w:t>
      </w:r>
    </w:p>
    <w:p w14:paraId="6EA34BC2" w14:textId="77777777" w:rsidR="003E6966" w:rsidRPr="00F84B27" w:rsidRDefault="003E6966" w:rsidP="000333ED">
      <w:pPr>
        <w:rPr>
          <w:noProof/>
          <w:lang w:val="hr-HR"/>
        </w:rPr>
      </w:pPr>
    </w:p>
    <w:p w14:paraId="099E3163" w14:textId="77777777" w:rsidR="00DD3250" w:rsidRPr="00F84B27" w:rsidRDefault="00533A7E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Neiskorišteni lijek ili otpadni materijal </w:t>
      </w:r>
      <w:r w:rsidR="005D5A8F" w:rsidRPr="00F84B27">
        <w:rPr>
          <w:noProof/>
          <w:szCs w:val="22"/>
          <w:lang w:val="hr-HR"/>
        </w:rPr>
        <w:t xml:space="preserve">potrebno je </w:t>
      </w:r>
      <w:r w:rsidRPr="00F84B27">
        <w:rPr>
          <w:noProof/>
          <w:szCs w:val="22"/>
          <w:lang w:val="hr-HR"/>
        </w:rPr>
        <w:t xml:space="preserve">zbrinuti sukladno </w:t>
      </w:r>
      <w:r w:rsidR="005D5A8F" w:rsidRPr="00F84B27">
        <w:rPr>
          <w:noProof/>
          <w:szCs w:val="22"/>
          <w:lang w:val="hr-HR"/>
        </w:rPr>
        <w:t xml:space="preserve">nacionalnim </w:t>
      </w:r>
      <w:r w:rsidRPr="00F84B27">
        <w:rPr>
          <w:noProof/>
          <w:szCs w:val="22"/>
          <w:lang w:val="hr-HR"/>
        </w:rPr>
        <w:t>propisima</w:t>
      </w:r>
      <w:r w:rsidR="00DD3250" w:rsidRPr="00F84B27">
        <w:rPr>
          <w:noProof/>
          <w:szCs w:val="22"/>
          <w:lang w:val="hr-HR"/>
        </w:rPr>
        <w:t>.</w:t>
      </w:r>
    </w:p>
    <w:p w14:paraId="14D969A0" w14:textId="77777777" w:rsidR="003E6966" w:rsidRPr="00F84B27" w:rsidRDefault="003E6966" w:rsidP="000333ED">
      <w:pPr>
        <w:rPr>
          <w:noProof/>
          <w:lang w:val="hr-HR"/>
        </w:rPr>
      </w:pPr>
    </w:p>
    <w:p w14:paraId="73B5DD9D" w14:textId="77777777" w:rsidR="003E6966" w:rsidRPr="00F84B27" w:rsidRDefault="003E6966" w:rsidP="000333ED">
      <w:pPr>
        <w:rPr>
          <w:noProof/>
          <w:lang w:val="hr-HR"/>
        </w:rPr>
      </w:pPr>
    </w:p>
    <w:p w14:paraId="2303BC9C" w14:textId="77777777" w:rsidR="00EE2084" w:rsidRPr="00F84B27" w:rsidRDefault="00271721" w:rsidP="000333ED">
      <w:pPr>
        <w:pStyle w:val="spc-h1"/>
        <w:tabs>
          <w:tab w:val="left" w:pos="567"/>
        </w:tabs>
        <w:rPr>
          <w:noProof/>
          <w:lang w:val="hr-HR"/>
        </w:rPr>
      </w:pPr>
      <w:r w:rsidRPr="00F84B27">
        <w:rPr>
          <w:noProof/>
          <w:lang w:val="hr-HR"/>
        </w:rPr>
        <w:t>7.</w:t>
      </w:r>
      <w:r w:rsidRPr="00F84B27">
        <w:rPr>
          <w:noProof/>
          <w:lang w:val="hr-HR"/>
        </w:rPr>
        <w:tab/>
        <w:t>NOSITELJ ODOBRENJA ZA STAVLJANJE LIJEKA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PROMET</w:t>
      </w:r>
    </w:p>
    <w:p w14:paraId="616767CA" w14:textId="77777777" w:rsidR="003E6966" w:rsidRPr="00F84B27" w:rsidRDefault="003E6966" w:rsidP="00E70A9A">
      <w:pPr>
        <w:keepNext/>
        <w:keepLines/>
        <w:rPr>
          <w:noProof/>
          <w:lang w:val="hr-HR"/>
        </w:rPr>
      </w:pPr>
    </w:p>
    <w:p w14:paraId="57059649" w14:textId="77777777" w:rsidR="00F00993" w:rsidRPr="00F84B27" w:rsidRDefault="00F00993" w:rsidP="00F00993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Medice Arzneimittel Pütter GmbH &amp; Co. KG</w:t>
      </w:r>
    </w:p>
    <w:p w14:paraId="0C634990" w14:textId="77777777" w:rsidR="00F00993" w:rsidRPr="00F84B27" w:rsidRDefault="00F00993" w:rsidP="00F00993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Kuhloweg 37</w:t>
      </w:r>
    </w:p>
    <w:p w14:paraId="5809C106" w14:textId="77777777" w:rsidR="00F00993" w:rsidRPr="00F84B27" w:rsidRDefault="00F00993" w:rsidP="00F00993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58638 Iserlohn</w:t>
      </w:r>
    </w:p>
    <w:p w14:paraId="093EE75D" w14:textId="77777777" w:rsidR="00F00993" w:rsidRPr="00F84B27" w:rsidRDefault="00F00993" w:rsidP="00F00993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Njemačka</w:t>
      </w:r>
    </w:p>
    <w:p w14:paraId="4D3E88A4" w14:textId="77777777" w:rsidR="003E6966" w:rsidRPr="00F84B27" w:rsidRDefault="003E6966" w:rsidP="00CC7574">
      <w:pPr>
        <w:pStyle w:val="spc-p1"/>
        <w:rPr>
          <w:lang w:val="hr-HR"/>
        </w:rPr>
      </w:pPr>
    </w:p>
    <w:p w14:paraId="730CDBB5" w14:textId="77777777" w:rsidR="003E6966" w:rsidRPr="00F84B27" w:rsidRDefault="003E6966" w:rsidP="000333ED">
      <w:pPr>
        <w:rPr>
          <w:noProof/>
          <w:lang w:val="hr-HR"/>
        </w:rPr>
      </w:pPr>
    </w:p>
    <w:p w14:paraId="4F55B0AE" w14:textId="77777777" w:rsidR="00EE2084" w:rsidRPr="00F84B27" w:rsidRDefault="00271721" w:rsidP="000333ED">
      <w:pPr>
        <w:pStyle w:val="spc-h1"/>
        <w:tabs>
          <w:tab w:val="left" w:pos="567"/>
        </w:tabs>
        <w:rPr>
          <w:noProof/>
          <w:lang w:val="hr-HR"/>
        </w:rPr>
      </w:pPr>
      <w:r w:rsidRPr="00F84B27">
        <w:rPr>
          <w:noProof/>
          <w:lang w:val="hr-HR"/>
        </w:rPr>
        <w:t>8.</w:t>
      </w:r>
      <w:r w:rsidRPr="00F84B27">
        <w:rPr>
          <w:noProof/>
          <w:lang w:val="hr-HR"/>
        </w:rPr>
        <w:tab/>
        <w:t>BROJ(EVI) ODOBRENJA ZA STAVLJANJE LIJEKA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PROMET</w:t>
      </w:r>
    </w:p>
    <w:p w14:paraId="2567DBDA" w14:textId="77777777" w:rsidR="003E6966" w:rsidRPr="00F84B27" w:rsidRDefault="003E6966" w:rsidP="00E70A9A">
      <w:pPr>
        <w:keepNext/>
        <w:keepLines/>
        <w:rPr>
          <w:noProof/>
          <w:lang w:val="hr-HR"/>
        </w:rPr>
      </w:pPr>
    </w:p>
    <w:p w14:paraId="1C6A0F77" w14:textId="77777777" w:rsidR="000740F9" w:rsidRPr="00F84B27" w:rsidRDefault="00060744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0740F9" w:rsidRPr="00F84B27">
        <w:rPr>
          <w:noProof/>
          <w:szCs w:val="22"/>
          <w:lang w:val="hr-HR"/>
        </w:rPr>
        <w:t xml:space="preserve"> 1000 IU/0,5 ml otopina za injekciju</w:t>
      </w:r>
      <w:r w:rsidR="00B868F7" w:rsidRPr="00F84B27">
        <w:rPr>
          <w:noProof/>
          <w:szCs w:val="22"/>
          <w:lang w:val="hr-HR"/>
        </w:rPr>
        <w:t xml:space="preserve"> u </w:t>
      </w:r>
      <w:r w:rsidR="000740F9" w:rsidRPr="00F84B27">
        <w:rPr>
          <w:noProof/>
          <w:szCs w:val="22"/>
          <w:lang w:val="hr-HR"/>
        </w:rPr>
        <w:t>napunjenoj štrcaljki</w:t>
      </w:r>
    </w:p>
    <w:p w14:paraId="2BE016D5" w14:textId="77777777" w:rsidR="00EE2084" w:rsidRPr="00F84B27" w:rsidRDefault="00EE2084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/001</w:t>
      </w:r>
    </w:p>
    <w:p w14:paraId="4ED8B19C" w14:textId="77777777" w:rsidR="00EE2084" w:rsidRPr="00F84B27" w:rsidRDefault="00EE2084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/002</w:t>
      </w:r>
    </w:p>
    <w:p w14:paraId="6A228B68" w14:textId="77777777" w:rsidR="00EE2084" w:rsidRPr="00F84B27" w:rsidRDefault="00EE2084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/027</w:t>
      </w:r>
    </w:p>
    <w:p w14:paraId="4A4AF789" w14:textId="77777777" w:rsidR="00904AF6" w:rsidRPr="00F84B27" w:rsidRDefault="00EE2084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/028</w:t>
      </w:r>
    </w:p>
    <w:p w14:paraId="39072C0B" w14:textId="77777777" w:rsidR="003E6966" w:rsidRPr="00F84B27" w:rsidRDefault="003E6966" w:rsidP="000333ED">
      <w:pPr>
        <w:rPr>
          <w:noProof/>
          <w:lang w:val="hr-HR"/>
        </w:rPr>
      </w:pPr>
    </w:p>
    <w:p w14:paraId="633183B3" w14:textId="77777777" w:rsidR="00904AF6" w:rsidRPr="00F84B27" w:rsidRDefault="00060744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904AF6" w:rsidRPr="00F84B27">
        <w:rPr>
          <w:noProof/>
          <w:szCs w:val="22"/>
          <w:lang w:val="hr-HR"/>
        </w:rPr>
        <w:t xml:space="preserve"> 2000 IU/1 ml otopina za injekciju</w:t>
      </w:r>
      <w:r w:rsidR="00B868F7" w:rsidRPr="00F84B27">
        <w:rPr>
          <w:noProof/>
          <w:szCs w:val="22"/>
          <w:lang w:val="hr-HR"/>
        </w:rPr>
        <w:t xml:space="preserve"> u </w:t>
      </w:r>
      <w:r w:rsidR="00904AF6" w:rsidRPr="00F84B27">
        <w:rPr>
          <w:noProof/>
          <w:szCs w:val="22"/>
          <w:lang w:val="hr-HR"/>
        </w:rPr>
        <w:t>napunjenoj štrcaljki</w:t>
      </w:r>
    </w:p>
    <w:p w14:paraId="7D9664D5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/003</w:t>
      </w:r>
    </w:p>
    <w:p w14:paraId="0DA7346C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/004</w:t>
      </w:r>
    </w:p>
    <w:p w14:paraId="6292BC38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/029</w:t>
      </w:r>
    </w:p>
    <w:p w14:paraId="324B97E5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/030</w:t>
      </w:r>
    </w:p>
    <w:p w14:paraId="190F0715" w14:textId="77777777" w:rsidR="003E6966" w:rsidRPr="00F84B27" w:rsidRDefault="003E6966" w:rsidP="000333ED">
      <w:pPr>
        <w:rPr>
          <w:noProof/>
          <w:lang w:val="hr-HR"/>
        </w:rPr>
      </w:pPr>
    </w:p>
    <w:p w14:paraId="708F70C4" w14:textId="77777777" w:rsidR="00904AF6" w:rsidRPr="00F84B27" w:rsidRDefault="00060744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904AF6" w:rsidRPr="00F84B27">
        <w:rPr>
          <w:noProof/>
          <w:szCs w:val="22"/>
          <w:lang w:val="hr-HR"/>
        </w:rPr>
        <w:t xml:space="preserve"> 3000 IU/0,3 ml otopina za injekciju</w:t>
      </w:r>
      <w:r w:rsidR="00B868F7" w:rsidRPr="00F84B27">
        <w:rPr>
          <w:noProof/>
          <w:szCs w:val="22"/>
          <w:lang w:val="hr-HR"/>
        </w:rPr>
        <w:t xml:space="preserve"> u </w:t>
      </w:r>
      <w:r w:rsidR="00904AF6" w:rsidRPr="00F84B27">
        <w:rPr>
          <w:noProof/>
          <w:szCs w:val="22"/>
          <w:lang w:val="hr-HR"/>
        </w:rPr>
        <w:t>napunjenoj štrcaljki</w:t>
      </w:r>
    </w:p>
    <w:p w14:paraId="49E5FBA0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/005</w:t>
      </w:r>
    </w:p>
    <w:p w14:paraId="16F2FCAC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/006</w:t>
      </w:r>
    </w:p>
    <w:p w14:paraId="02D41A45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/031</w:t>
      </w:r>
    </w:p>
    <w:p w14:paraId="1E007CFE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/032</w:t>
      </w:r>
    </w:p>
    <w:p w14:paraId="13C7F166" w14:textId="77777777" w:rsidR="003E6966" w:rsidRPr="00F84B27" w:rsidRDefault="003E6966" w:rsidP="000333ED">
      <w:pPr>
        <w:rPr>
          <w:noProof/>
          <w:lang w:val="hr-HR"/>
        </w:rPr>
      </w:pPr>
    </w:p>
    <w:p w14:paraId="7884875B" w14:textId="77777777" w:rsidR="00904AF6" w:rsidRPr="00F84B27" w:rsidRDefault="00060744" w:rsidP="000333ED">
      <w:pPr>
        <w:pStyle w:val="spc-p2"/>
        <w:keepNext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904AF6" w:rsidRPr="00F84B27">
        <w:rPr>
          <w:noProof/>
          <w:szCs w:val="22"/>
          <w:lang w:val="hr-HR"/>
        </w:rPr>
        <w:t xml:space="preserve"> 4000 IU/0,4 ml otopina za injekciju</w:t>
      </w:r>
      <w:r w:rsidR="00B868F7" w:rsidRPr="00F84B27">
        <w:rPr>
          <w:noProof/>
          <w:szCs w:val="22"/>
          <w:lang w:val="hr-HR"/>
        </w:rPr>
        <w:t xml:space="preserve"> u </w:t>
      </w:r>
      <w:r w:rsidR="00904AF6" w:rsidRPr="00F84B27">
        <w:rPr>
          <w:noProof/>
          <w:szCs w:val="22"/>
          <w:lang w:val="hr-HR"/>
        </w:rPr>
        <w:t>napunjenoj štrcaljki</w:t>
      </w:r>
    </w:p>
    <w:p w14:paraId="0F499BD5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/007</w:t>
      </w:r>
    </w:p>
    <w:p w14:paraId="15EBF1E7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/008</w:t>
      </w:r>
    </w:p>
    <w:p w14:paraId="17ABF540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/033</w:t>
      </w:r>
    </w:p>
    <w:p w14:paraId="3AEC52EB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/034</w:t>
      </w:r>
    </w:p>
    <w:p w14:paraId="1735E3D4" w14:textId="77777777" w:rsidR="003E6966" w:rsidRPr="00F84B27" w:rsidRDefault="003E6966" w:rsidP="000333ED">
      <w:pPr>
        <w:rPr>
          <w:noProof/>
          <w:lang w:val="hr-HR"/>
        </w:rPr>
      </w:pPr>
    </w:p>
    <w:p w14:paraId="0972096C" w14:textId="77777777" w:rsidR="00904AF6" w:rsidRPr="00F84B27" w:rsidRDefault="00060744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904AF6" w:rsidRPr="00F84B27">
        <w:rPr>
          <w:noProof/>
          <w:szCs w:val="22"/>
          <w:lang w:val="hr-HR"/>
        </w:rPr>
        <w:t xml:space="preserve"> 5000 IU/0,5 ml otopina za injekciju</w:t>
      </w:r>
      <w:r w:rsidR="00B868F7" w:rsidRPr="00F84B27">
        <w:rPr>
          <w:noProof/>
          <w:szCs w:val="22"/>
          <w:lang w:val="hr-HR"/>
        </w:rPr>
        <w:t xml:space="preserve"> u </w:t>
      </w:r>
      <w:r w:rsidR="00904AF6" w:rsidRPr="00F84B27">
        <w:rPr>
          <w:noProof/>
          <w:szCs w:val="22"/>
          <w:lang w:val="hr-HR"/>
        </w:rPr>
        <w:t>napunjenoj štrcaljki</w:t>
      </w:r>
    </w:p>
    <w:p w14:paraId="76E019B2" w14:textId="77777777" w:rsidR="00904AF6" w:rsidRPr="00F84B27" w:rsidRDefault="00904AF6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/009</w:t>
      </w:r>
    </w:p>
    <w:p w14:paraId="0E46BAFA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/010</w:t>
      </w:r>
    </w:p>
    <w:p w14:paraId="4A7FBF4B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/035</w:t>
      </w:r>
    </w:p>
    <w:p w14:paraId="21DA7C1C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/036</w:t>
      </w:r>
    </w:p>
    <w:p w14:paraId="55D80C2C" w14:textId="77777777" w:rsidR="003E6966" w:rsidRPr="00F84B27" w:rsidRDefault="003E6966" w:rsidP="000333ED">
      <w:pPr>
        <w:rPr>
          <w:noProof/>
          <w:lang w:val="hr-HR"/>
        </w:rPr>
      </w:pPr>
    </w:p>
    <w:p w14:paraId="5C57D132" w14:textId="77777777" w:rsidR="00904AF6" w:rsidRPr="00F84B27" w:rsidRDefault="00060744" w:rsidP="000333ED">
      <w:pPr>
        <w:pStyle w:val="spc-p2"/>
        <w:keepNext/>
        <w:keepLines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904AF6" w:rsidRPr="00F84B27">
        <w:rPr>
          <w:noProof/>
          <w:szCs w:val="22"/>
          <w:lang w:val="hr-HR"/>
        </w:rPr>
        <w:t xml:space="preserve"> 6000 IU/0,6 ml otopina za injekciju</w:t>
      </w:r>
      <w:r w:rsidR="00B868F7" w:rsidRPr="00F84B27">
        <w:rPr>
          <w:noProof/>
          <w:szCs w:val="22"/>
          <w:lang w:val="hr-HR"/>
        </w:rPr>
        <w:t xml:space="preserve"> u </w:t>
      </w:r>
      <w:r w:rsidR="00904AF6" w:rsidRPr="00F84B27">
        <w:rPr>
          <w:noProof/>
          <w:szCs w:val="22"/>
          <w:lang w:val="hr-HR"/>
        </w:rPr>
        <w:t>napunjenoj štrcaljki</w:t>
      </w:r>
    </w:p>
    <w:p w14:paraId="30014381" w14:textId="77777777" w:rsidR="00904AF6" w:rsidRPr="00F84B27" w:rsidRDefault="00904AF6" w:rsidP="000333ED">
      <w:pPr>
        <w:pStyle w:val="spc-p1"/>
        <w:keepNext/>
        <w:keepLines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/011</w:t>
      </w:r>
    </w:p>
    <w:p w14:paraId="3B878B9F" w14:textId="77777777" w:rsidR="00904AF6" w:rsidRPr="00F84B27" w:rsidRDefault="00904AF6" w:rsidP="000333ED">
      <w:pPr>
        <w:pStyle w:val="spc-p1"/>
        <w:keepNext/>
        <w:keepLines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/012</w:t>
      </w:r>
    </w:p>
    <w:p w14:paraId="5A0431D8" w14:textId="77777777" w:rsidR="00904AF6" w:rsidRPr="00F84B27" w:rsidRDefault="00904AF6" w:rsidP="000333ED">
      <w:pPr>
        <w:pStyle w:val="spc-p1"/>
        <w:keepNext/>
        <w:keepLines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/037</w:t>
      </w:r>
    </w:p>
    <w:p w14:paraId="6DF91890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/038</w:t>
      </w:r>
    </w:p>
    <w:p w14:paraId="08303823" w14:textId="77777777" w:rsidR="003E6966" w:rsidRPr="00F84B27" w:rsidRDefault="003E6966" w:rsidP="000333ED">
      <w:pPr>
        <w:rPr>
          <w:noProof/>
          <w:lang w:val="hr-HR"/>
        </w:rPr>
      </w:pPr>
    </w:p>
    <w:p w14:paraId="3CE658E1" w14:textId="77777777" w:rsidR="00904AF6" w:rsidRPr="00F84B27" w:rsidRDefault="00060744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904AF6" w:rsidRPr="00F84B27">
        <w:rPr>
          <w:noProof/>
          <w:szCs w:val="22"/>
          <w:lang w:val="hr-HR"/>
        </w:rPr>
        <w:t xml:space="preserve"> 7000 IU/0,7 ml otopina za injekciju</w:t>
      </w:r>
      <w:r w:rsidR="00B868F7" w:rsidRPr="00F84B27">
        <w:rPr>
          <w:noProof/>
          <w:szCs w:val="22"/>
          <w:lang w:val="hr-HR"/>
        </w:rPr>
        <w:t xml:space="preserve"> u </w:t>
      </w:r>
      <w:r w:rsidR="00904AF6" w:rsidRPr="00F84B27">
        <w:rPr>
          <w:noProof/>
          <w:szCs w:val="22"/>
          <w:lang w:val="hr-HR"/>
        </w:rPr>
        <w:t>napunjenoj štrcaljki</w:t>
      </w:r>
    </w:p>
    <w:p w14:paraId="6BEC721F" w14:textId="77777777" w:rsidR="00904AF6" w:rsidRPr="00F84B27" w:rsidRDefault="00904AF6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/017</w:t>
      </w:r>
    </w:p>
    <w:p w14:paraId="68E30CEA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/018</w:t>
      </w:r>
    </w:p>
    <w:p w14:paraId="69735E5F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/039</w:t>
      </w:r>
    </w:p>
    <w:p w14:paraId="09F85BE6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/040</w:t>
      </w:r>
    </w:p>
    <w:p w14:paraId="17EA43EC" w14:textId="77777777" w:rsidR="003E6966" w:rsidRPr="00F84B27" w:rsidRDefault="003E6966" w:rsidP="000333ED">
      <w:pPr>
        <w:rPr>
          <w:noProof/>
          <w:lang w:val="hr-HR"/>
        </w:rPr>
      </w:pPr>
    </w:p>
    <w:p w14:paraId="113C8583" w14:textId="77777777" w:rsidR="00904AF6" w:rsidRPr="00F84B27" w:rsidRDefault="00060744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904AF6" w:rsidRPr="00F84B27">
        <w:rPr>
          <w:noProof/>
          <w:szCs w:val="22"/>
          <w:lang w:val="hr-HR"/>
        </w:rPr>
        <w:t xml:space="preserve"> 8000 IU/0,8 ml otopina za injekciju</w:t>
      </w:r>
      <w:r w:rsidR="00B868F7" w:rsidRPr="00F84B27">
        <w:rPr>
          <w:noProof/>
          <w:szCs w:val="22"/>
          <w:lang w:val="hr-HR"/>
        </w:rPr>
        <w:t xml:space="preserve"> u </w:t>
      </w:r>
      <w:r w:rsidR="00904AF6" w:rsidRPr="00F84B27">
        <w:rPr>
          <w:noProof/>
          <w:szCs w:val="22"/>
          <w:lang w:val="hr-HR"/>
        </w:rPr>
        <w:t>napunjenoj štrcaljki</w:t>
      </w:r>
    </w:p>
    <w:p w14:paraId="59DA9EB9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/013</w:t>
      </w:r>
    </w:p>
    <w:p w14:paraId="3307F886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/014</w:t>
      </w:r>
    </w:p>
    <w:p w14:paraId="53D5F3F0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/041</w:t>
      </w:r>
    </w:p>
    <w:p w14:paraId="51FC0E0F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/042</w:t>
      </w:r>
    </w:p>
    <w:p w14:paraId="4DB4476A" w14:textId="77777777" w:rsidR="003E6966" w:rsidRPr="00F84B27" w:rsidRDefault="003E6966" w:rsidP="000333ED">
      <w:pPr>
        <w:rPr>
          <w:noProof/>
          <w:lang w:val="hr-HR"/>
        </w:rPr>
      </w:pPr>
    </w:p>
    <w:p w14:paraId="182491EA" w14:textId="77777777" w:rsidR="00904AF6" w:rsidRPr="00F84B27" w:rsidRDefault="00060744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904AF6" w:rsidRPr="00F84B27">
        <w:rPr>
          <w:noProof/>
          <w:szCs w:val="22"/>
          <w:lang w:val="hr-HR"/>
        </w:rPr>
        <w:t xml:space="preserve"> 9000 IU/0,9 ml otopina za injekciju</w:t>
      </w:r>
      <w:r w:rsidR="00B868F7" w:rsidRPr="00F84B27">
        <w:rPr>
          <w:noProof/>
          <w:szCs w:val="22"/>
          <w:lang w:val="hr-HR"/>
        </w:rPr>
        <w:t xml:space="preserve"> u </w:t>
      </w:r>
      <w:r w:rsidR="00904AF6" w:rsidRPr="00F84B27">
        <w:rPr>
          <w:noProof/>
          <w:szCs w:val="22"/>
          <w:lang w:val="hr-HR"/>
        </w:rPr>
        <w:t>napunjenoj štrcaljki</w:t>
      </w:r>
    </w:p>
    <w:p w14:paraId="4DFE80C5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/019</w:t>
      </w:r>
    </w:p>
    <w:p w14:paraId="379ED956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/020</w:t>
      </w:r>
    </w:p>
    <w:p w14:paraId="640494ED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/043</w:t>
      </w:r>
    </w:p>
    <w:p w14:paraId="1ED23C64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/044</w:t>
      </w:r>
    </w:p>
    <w:p w14:paraId="02637836" w14:textId="77777777" w:rsidR="003E6966" w:rsidRPr="00F84B27" w:rsidRDefault="003E6966" w:rsidP="000333ED">
      <w:pPr>
        <w:rPr>
          <w:noProof/>
          <w:lang w:val="hr-HR"/>
        </w:rPr>
      </w:pPr>
    </w:p>
    <w:p w14:paraId="3D0765B7" w14:textId="77777777" w:rsidR="00904AF6" w:rsidRPr="00F84B27" w:rsidRDefault="00060744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904AF6" w:rsidRPr="00F84B27">
        <w:rPr>
          <w:noProof/>
          <w:szCs w:val="22"/>
          <w:lang w:val="hr-HR"/>
        </w:rPr>
        <w:t xml:space="preserve"> 1</w:t>
      </w:r>
      <w:r w:rsidR="00695BAD" w:rsidRPr="00F84B27">
        <w:rPr>
          <w:noProof/>
          <w:szCs w:val="22"/>
          <w:lang w:val="hr-HR"/>
        </w:rPr>
        <w:t>0 0</w:t>
      </w:r>
      <w:r w:rsidR="00904AF6" w:rsidRPr="00F84B27">
        <w:rPr>
          <w:noProof/>
          <w:szCs w:val="22"/>
          <w:lang w:val="hr-HR"/>
        </w:rPr>
        <w:t>00 IU/1 ml otopina za injekciju</w:t>
      </w:r>
      <w:r w:rsidR="00B868F7" w:rsidRPr="00F84B27">
        <w:rPr>
          <w:noProof/>
          <w:szCs w:val="22"/>
          <w:lang w:val="hr-HR"/>
        </w:rPr>
        <w:t xml:space="preserve"> u </w:t>
      </w:r>
      <w:r w:rsidR="00904AF6" w:rsidRPr="00F84B27">
        <w:rPr>
          <w:noProof/>
          <w:szCs w:val="22"/>
          <w:lang w:val="hr-HR"/>
        </w:rPr>
        <w:t>napunjenoj štrcaljki</w:t>
      </w:r>
    </w:p>
    <w:p w14:paraId="5FD5FCDD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/015</w:t>
      </w:r>
    </w:p>
    <w:p w14:paraId="2F52A3E5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/016</w:t>
      </w:r>
    </w:p>
    <w:p w14:paraId="10665A77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/045</w:t>
      </w:r>
    </w:p>
    <w:p w14:paraId="41A94BA4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/046</w:t>
      </w:r>
    </w:p>
    <w:p w14:paraId="16C7A633" w14:textId="77777777" w:rsidR="003E6966" w:rsidRPr="00F84B27" w:rsidRDefault="003E6966" w:rsidP="000333ED">
      <w:pPr>
        <w:rPr>
          <w:noProof/>
          <w:lang w:val="hr-HR"/>
        </w:rPr>
      </w:pPr>
    </w:p>
    <w:p w14:paraId="043FC148" w14:textId="77777777" w:rsidR="00904AF6" w:rsidRPr="00F84B27" w:rsidRDefault="00060744" w:rsidP="000333ED">
      <w:pPr>
        <w:pStyle w:val="spc-p2"/>
        <w:keepNext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904AF6" w:rsidRPr="00F84B27">
        <w:rPr>
          <w:noProof/>
          <w:szCs w:val="22"/>
          <w:lang w:val="hr-HR"/>
        </w:rPr>
        <w:t xml:space="preserve"> 2</w:t>
      </w:r>
      <w:r w:rsidR="00695BAD" w:rsidRPr="00F84B27">
        <w:rPr>
          <w:noProof/>
          <w:szCs w:val="22"/>
          <w:lang w:val="hr-HR"/>
        </w:rPr>
        <w:t>0 0</w:t>
      </w:r>
      <w:r w:rsidR="00904AF6" w:rsidRPr="00F84B27">
        <w:rPr>
          <w:noProof/>
          <w:szCs w:val="22"/>
          <w:lang w:val="hr-HR"/>
        </w:rPr>
        <w:t>00 IU/0,5 ml otopina za injekciju</w:t>
      </w:r>
      <w:r w:rsidR="00B868F7" w:rsidRPr="00F84B27">
        <w:rPr>
          <w:noProof/>
          <w:szCs w:val="22"/>
          <w:lang w:val="hr-HR"/>
        </w:rPr>
        <w:t xml:space="preserve"> u </w:t>
      </w:r>
      <w:r w:rsidR="00904AF6" w:rsidRPr="00F84B27">
        <w:rPr>
          <w:noProof/>
          <w:szCs w:val="22"/>
          <w:lang w:val="hr-HR"/>
        </w:rPr>
        <w:t>napunjenoj štrcaljki</w:t>
      </w:r>
    </w:p>
    <w:p w14:paraId="1CE696F7" w14:textId="77777777" w:rsidR="00904AF6" w:rsidRPr="00F84B27" w:rsidRDefault="00904AF6" w:rsidP="000333ED">
      <w:pPr>
        <w:pStyle w:val="spc-p1"/>
        <w:keepNext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/021</w:t>
      </w:r>
    </w:p>
    <w:p w14:paraId="553A30DC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/022</w:t>
      </w:r>
    </w:p>
    <w:p w14:paraId="34714B6D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/047</w:t>
      </w:r>
    </w:p>
    <w:p w14:paraId="796776D3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/053</w:t>
      </w:r>
    </w:p>
    <w:p w14:paraId="114681E1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/048</w:t>
      </w:r>
    </w:p>
    <w:p w14:paraId="58F146B7" w14:textId="77777777" w:rsidR="003E6966" w:rsidRPr="00F84B27" w:rsidRDefault="003E6966" w:rsidP="000333ED">
      <w:pPr>
        <w:rPr>
          <w:noProof/>
          <w:lang w:val="hr-HR"/>
        </w:rPr>
      </w:pPr>
    </w:p>
    <w:p w14:paraId="3B32BA3D" w14:textId="77777777" w:rsidR="00904AF6" w:rsidRPr="00F84B27" w:rsidRDefault="00060744" w:rsidP="000333ED">
      <w:pPr>
        <w:pStyle w:val="spc-p2"/>
        <w:keepNext/>
        <w:keepLines/>
        <w:widowControl w:val="0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904AF6" w:rsidRPr="00F84B27">
        <w:rPr>
          <w:noProof/>
          <w:szCs w:val="22"/>
          <w:lang w:val="hr-HR"/>
        </w:rPr>
        <w:t xml:space="preserve"> 3</w:t>
      </w:r>
      <w:r w:rsidR="00695BAD" w:rsidRPr="00F84B27">
        <w:rPr>
          <w:noProof/>
          <w:szCs w:val="22"/>
          <w:lang w:val="hr-HR"/>
        </w:rPr>
        <w:t>0 0</w:t>
      </w:r>
      <w:r w:rsidR="00904AF6" w:rsidRPr="00F84B27">
        <w:rPr>
          <w:noProof/>
          <w:szCs w:val="22"/>
          <w:lang w:val="hr-HR"/>
        </w:rPr>
        <w:t>00 IU/0,75 ml otopina za injekciju</w:t>
      </w:r>
      <w:r w:rsidR="00B868F7" w:rsidRPr="00F84B27">
        <w:rPr>
          <w:noProof/>
          <w:szCs w:val="22"/>
          <w:lang w:val="hr-HR"/>
        </w:rPr>
        <w:t xml:space="preserve"> u </w:t>
      </w:r>
      <w:r w:rsidR="00904AF6" w:rsidRPr="00F84B27">
        <w:rPr>
          <w:noProof/>
          <w:szCs w:val="22"/>
          <w:lang w:val="hr-HR"/>
        </w:rPr>
        <w:t>napunjenoj štrcaljki</w:t>
      </w:r>
    </w:p>
    <w:p w14:paraId="241F953F" w14:textId="77777777" w:rsidR="00904AF6" w:rsidRPr="00F84B27" w:rsidRDefault="00904AF6" w:rsidP="000333ED">
      <w:pPr>
        <w:pStyle w:val="spc-p1"/>
        <w:keepNext/>
        <w:keepLines/>
        <w:widowControl w:val="0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/023</w:t>
      </w:r>
    </w:p>
    <w:p w14:paraId="6AAD589E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/024</w:t>
      </w:r>
    </w:p>
    <w:p w14:paraId="172D9139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/049</w:t>
      </w:r>
    </w:p>
    <w:p w14:paraId="4A28F9CB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/054</w:t>
      </w:r>
    </w:p>
    <w:p w14:paraId="2103C288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/050</w:t>
      </w:r>
    </w:p>
    <w:p w14:paraId="284A9075" w14:textId="77777777" w:rsidR="003E6966" w:rsidRPr="00F84B27" w:rsidRDefault="003E6966" w:rsidP="000333ED">
      <w:pPr>
        <w:rPr>
          <w:noProof/>
          <w:lang w:val="hr-HR"/>
        </w:rPr>
      </w:pPr>
    </w:p>
    <w:p w14:paraId="4F94A30F" w14:textId="77777777" w:rsidR="00904AF6" w:rsidRPr="00F84B27" w:rsidRDefault="00060744" w:rsidP="000333ED">
      <w:pPr>
        <w:pStyle w:val="spc-p2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904AF6" w:rsidRPr="00F84B27">
        <w:rPr>
          <w:noProof/>
          <w:szCs w:val="22"/>
          <w:lang w:val="hr-HR"/>
        </w:rPr>
        <w:t xml:space="preserve"> 4</w:t>
      </w:r>
      <w:r w:rsidR="00695BAD" w:rsidRPr="00F84B27">
        <w:rPr>
          <w:noProof/>
          <w:szCs w:val="22"/>
          <w:lang w:val="hr-HR"/>
        </w:rPr>
        <w:t>0 0</w:t>
      </w:r>
      <w:r w:rsidR="00904AF6" w:rsidRPr="00F84B27">
        <w:rPr>
          <w:noProof/>
          <w:szCs w:val="22"/>
          <w:lang w:val="hr-HR"/>
        </w:rPr>
        <w:t>00 IU/1 ml otopina za injekciju</w:t>
      </w:r>
      <w:r w:rsidR="00B868F7" w:rsidRPr="00F84B27">
        <w:rPr>
          <w:noProof/>
          <w:szCs w:val="22"/>
          <w:lang w:val="hr-HR"/>
        </w:rPr>
        <w:t xml:space="preserve"> u </w:t>
      </w:r>
      <w:r w:rsidR="00904AF6" w:rsidRPr="00F84B27">
        <w:rPr>
          <w:noProof/>
          <w:szCs w:val="22"/>
          <w:lang w:val="hr-HR"/>
        </w:rPr>
        <w:t>napunjenoj štrcaljki</w:t>
      </w:r>
    </w:p>
    <w:p w14:paraId="14404607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/025</w:t>
      </w:r>
    </w:p>
    <w:p w14:paraId="00CB2A47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/026</w:t>
      </w:r>
    </w:p>
    <w:p w14:paraId="0D218DF5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/051</w:t>
      </w:r>
    </w:p>
    <w:p w14:paraId="5B4FB144" w14:textId="77777777" w:rsidR="00904AF6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/055</w:t>
      </w:r>
    </w:p>
    <w:p w14:paraId="1B506B10" w14:textId="77777777" w:rsidR="00EE2084" w:rsidRPr="00F84B27" w:rsidRDefault="00904AF6" w:rsidP="000333ED">
      <w:pPr>
        <w:pStyle w:val="spc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EU/1/07/</w:t>
      </w:r>
      <w:r w:rsidR="00060744" w:rsidRPr="00F84B27">
        <w:rPr>
          <w:noProof/>
          <w:szCs w:val="22"/>
          <w:lang w:val="hr-HR"/>
        </w:rPr>
        <w:t>412</w:t>
      </w:r>
      <w:r w:rsidRPr="00F84B27">
        <w:rPr>
          <w:noProof/>
          <w:szCs w:val="22"/>
          <w:lang w:val="hr-HR"/>
        </w:rPr>
        <w:t>/052</w:t>
      </w:r>
    </w:p>
    <w:p w14:paraId="77280F70" w14:textId="77777777" w:rsidR="003E6966" w:rsidRPr="00F84B27" w:rsidRDefault="003E6966" w:rsidP="000333ED">
      <w:pPr>
        <w:rPr>
          <w:noProof/>
          <w:lang w:val="hr-HR"/>
        </w:rPr>
      </w:pPr>
    </w:p>
    <w:p w14:paraId="56E53898" w14:textId="77777777" w:rsidR="003E6966" w:rsidRPr="00F84B27" w:rsidRDefault="003E6966" w:rsidP="000333ED">
      <w:pPr>
        <w:rPr>
          <w:noProof/>
          <w:lang w:val="hr-HR"/>
        </w:rPr>
      </w:pPr>
    </w:p>
    <w:p w14:paraId="32B8F144" w14:textId="77777777" w:rsidR="00EE2084" w:rsidRPr="00F84B27" w:rsidRDefault="00271721" w:rsidP="000333ED">
      <w:pPr>
        <w:pStyle w:val="spc-h1"/>
        <w:tabs>
          <w:tab w:val="left" w:pos="567"/>
        </w:tabs>
        <w:rPr>
          <w:noProof/>
          <w:lang w:val="hr-HR"/>
        </w:rPr>
      </w:pPr>
      <w:r w:rsidRPr="00F84B27">
        <w:rPr>
          <w:noProof/>
          <w:lang w:val="hr-HR"/>
        </w:rPr>
        <w:t>9.</w:t>
      </w:r>
      <w:r w:rsidRPr="00F84B27">
        <w:rPr>
          <w:noProof/>
          <w:lang w:val="hr-HR"/>
        </w:rPr>
        <w:tab/>
        <w:t>DATUM PRVOG ODOBRENJA</w:t>
      </w:r>
      <w:r w:rsidR="00F20185" w:rsidRPr="00F84B27">
        <w:rPr>
          <w:noProof/>
          <w:lang w:val="hr-HR"/>
        </w:rPr>
        <w:t> </w:t>
      </w:r>
      <w:r w:rsidRPr="00F84B27">
        <w:rPr>
          <w:noProof/>
          <w:lang w:val="hr-HR"/>
        </w:rPr>
        <w:t>/</w:t>
      </w:r>
      <w:r w:rsidR="00F20185" w:rsidRPr="00F84B27">
        <w:rPr>
          <w:noProof/>
          <w:lang w:val="hr-HR"/>
        </w:rPr>
        <w:t> </w:t>
      </w:r>
      <w:r w:rsidRPr="00F84B27">
        <w:rPr>
          <w:noProof/>
          <w:lang w:val="hr-HR"/>
        </w:rPr>
        <w:t>DATUM OBNOVE ODOBRENJA</w:t>
      </w:r>
    </w:p>
    <w:p w14:paraId="7C0C9391" w14:textId="77777777" w:rsidR="003E6966" w:rsidRPr="00F84B27" w:rsidRDefault="003E6966" w:rsidP="000333ED">
      <w:pPr>
        <w:keepNext/>
        <w:keepLines/>
        <w:rPr>
          <w:noProof/>
          <w:lang w:val="hr-HR"/>
        </w:rPr>
      </w:pPr>
    </w:p>
    <w:p w14:paraId="09862807" w14:textId="77777777" w:rsidR="00DD3250" w:rsidRPr="00F84B27" w:rsidRDefault="00DE3C15" w:rsidP="006251E5">
      <w:pPr>
        <w:pStyle w:val="spc-p1"/>
        <w:rPr>
          <w:noProof/>
          <w:lang w:val="hr-HR"/>
        </w:rPr>
      </w:pPr>
      <w:r w:rsidRPr="00F84B27">
        <w:rPr>
          <w:noProof/>
          <w:lang w:val="hr-HR"/>
        </w:rPr>
        <w:t>Datum prvog odobrenja</w:t>
      </w:r>
      <w:r w:rsidR="007A06C6" w:rsidRPr="00F84B27">
        <w:rPr>
          <w:noProof/>
          <w:lang w:val="hr-HR"/>
        </w:rPr>
        <w:t xml:space="preserve">: </w:t>
      </w:r>
      <w:r w:rsidR="00DD3250" w:rsidRPr="00F84B27">
        <w:rPr>
          <w:noProof/>
          <w:lang w:val="hr-HR"/>
        </w:rPr>
        <w:t>28</w:t>
      </w:r>
      <w:r w:rsidRPr="00F84B27">
        <w:rPr>
          <w:noProof/>
          <w:lang w:val="hr-HR"/>
        </w:rPr>
        <w:t>.</w:t>
      </w:r>
      <w:r w:rsidR="00DB710E" w:rsidRPr="00F84B27">
        <w:rPr>
          <w:noProof/>
          <w:lang w:val="hr-HR"/>
        </w:rPr>
        <w:t> </w:t>
      </w:r>
      <w:r w:rsidRPr="00F84B27">
        <w:rPr>
          <w:noProof/>
          <w:lang w:val="hr-HR"/>
        </w:rPr>
        <w:t>kolovoz</w:t>
      </w:r>
      <w:r w:rsidR="00531777" w:rsidRPr="00F84B27">
        <w:rPr>
          <w:noProof/>
          <w:lang w:val="hr-HR"/>
        </w:rPr>
        <w:t>a</w:t>
      </w:r>
      <w:r w:rsidR="00DB710E" w:rsidRPr="00F84B27">
        <w:rPr>
          <w:noProof/>
          <w:lang w:val="hr-HR"/>
        </w:rPr>
        <w:t> </w:t>
      </w:r>
      <w:bookmarkStart w:id="5" w:name="OLE_LINK1"/>
      <w:r w:rsidRPr="00F84B27">
        <w:rPr>
          <w:noProof/>
          <w:lang w:val="hr-HR"/>
        </w:rPr>
        <w:t>2007</w:t>
      </w:r>
      <w:r w:rsidR="00531777" w:rsidRPr="00F84B27">
        <w:rPr>
          <w:noProof/>
          <w:lang w:val="hr-HR"/>
        </w:rPr>
        <w:t>.</w:t>
      </w:r>
    </w:p>
    <w:p w14:paraId="7ABA3BE1" w14:textId="77777777" w:rsidR="007A06C6" w:rsidRPr="00F84B27" w:rsidRDefault="00A104CB" w:rsidP="006251E5">
      <w:pPr>
        <w:pStyle w:val="spc-p1"/>
        <w:rPr>
          <w:noProof/>
          <w:lang w:val="hr-HR"/>
        </w:rPr>
      </w:pPr>
      <w:r w:rsidRPr="00F84B27">
        <w:rPr>
          <w:noProof/>
          <w:lang w:val="hr-HR"/>
        </w:rPr>
        <w:t>Datum posljednje obnove</w:t>
      </w:r>
      <w:r w:rsidR="005D5A8F" w:rsidRPr="00F84B27">
        <w:rPr>
          <w:noProof/>
          <w:lang w:val="hr-HR"/>
        </w:rPr>
        <w:t xml:space="preserve"> odobrenja</w:t>
      </w:r>
      <w:r w:rsidR="007A06C6" w:rsidRPr="00F84B27">
        <w:rPr>
          <w:noProof/>
          <w:lang w:val="hr-HR"/>
        </w:rPr>
        <w:t>:</w:t>
      </w:r>
      <w:r w:rsidR="005B1011" w:rsidRPr="00F84B27">
        <w:rPr>
          <w:noProof/>
          <w:lang w:val="hr-HR"/>
        </w:rPr>
        <w:t xml:space="preserve"> </w:t>
      </w:r>
      <w:r w:rsidR="0019028D" w:rsidRPr="00F84B27">
        <w:rPr>
          <w:noProof/>
          <w:lang w:val="hr-HR"/>
        </w:rPr>
        <w:t>18. lipnj</w:t>
      </w:r>
      <w:r w:rsidR="00531777" w:rsidRPr="00F84B27">
        <w:rPr>
          <w:noProof/>
          <w:lang w:val="hr-HR"/>
        </w:rPr>
        <w:t>a</w:t>
      </w:r>
      <w:r w:rsidR="0019028D" w:rsidRPr="00F84B27">
        <w:rPr>
          <w:noProof/>
          <w:lang w:val="hr-HR"/>
        </w:rPr>
        <w:t> 2012</w:t>
      </w:r>
      <w:r w:rsidR="00531777" w:rsidRPr="00F84B27">
        <w:rPr>
          <w:noProof/>
          <w:lang w:val="hr-HR"/>
        </w:rPr>
        <w:t>.</w:t>
      </w:r>
    </w:p>
    <w:p w14:paraId="55980E70" w14:textId="77777777" w:rsidR="003E6966" w:rsidRPr="00F84B27" w:rsidRDefault="003E6966" w:rsidP="000333ED">
      <w:pPr>
        <w:keepNext/>
        <w:keepLines/>
        <w:rPr>
          <w:noProof/>
          <w:lang w:val="hr-HR"/>
        </w:rPr>
      </w:pPr>
    </w:p>
    <w:p w14:paraId="456EC783" w14:textId="77777777" w:rsidR="003E6966" w:rsidRPr="00F84B27" w:rsidRDefault="003E6966" w:rsidP="000333ED">
      <w:pPr>
        <w:keepNext/>
        <w:keepLines/>
        <w:rPr>
          <w:noProof/>
          <w:lang w:val="hr-HR"/>
        </w:rPr>
      </w:pPr>
    </w:p>
    <w:bookmarkEnd w:id="5"/>
    <w:p w14:paraId="45E8CAD9" w14:textId="77777777" w:rsidR="00DD3250" w:rsidRPr="00F84B27" w:rsidRDefault="00271721" w:rsidP="000333ED">
      <w:pPr>
        <w:pStyle w:val="spc-h1"/>
        <w:tabs>
          <w:tab w:val="left" w:pos="567"/>
        </w:tabs>
        <w:rPr>
          <w:noProof/>
          <w:lang w:val="hr-HR"/>
        </w:rPr>
      </w:pPr>
      <w:r w:rsidRPr="00F84B27">
        <w:rPr>
          <w:noProof/>
          <w:lang w:val="hr-HR"/>
        </w:rPr>
        <w:t>10.</w:t>
      </w:r>
      <w:r w:rsidRPr="00F84B27">
        <w:rPr>
          <w:noProof/>
          <w:lang w:val="hr-HR"/>
        </w:rPr>
        <w:tab/>
        <w:t>DATUM REVIZIJE TEKSTA</w:t>
      </w:r>
    </w:p>
    <w:p w14:paraId="0EBAD402" w14:textId="77777777" w:rsidR="00DD3250" w:rsidRPr="00F84B27" w:rsidRDefault="00DD3250" w:rsidP="00DA081E">
      <w:pPr>
        <w:keepNext/>
        <w:keepLines/>
        <w:rPr>
          <w:noProof/>
          <w:lang w:val="hr-HR"/>
        </w:rPr>
      </w:pPr>
    </w:p>
    <w:p w14:paraId="3063F6CB" w14:textId="77777777" w:rsidR="003E6966" w:rsidRPr="00F84B27" w:rsidRDefault="00271721" w:rsidP="000333ED">
      <w:pPr>
        <w:pStyle w:val="spc-p2"/>
        <w:rPr>
          <w:noProof/>
          <w:szCs w:val="22"/>
          <w:lang w:val="hr-HR"/>
        </w:rPr>
      </w:pPr>
      <w:bookmarkStart w:id="6" w:name="OLE_LINK6"/>
      <w:r w:rsidRPr="00F84B27">
        <w:rPr>
          <w:noProof/>
          <w:szCs w:val="22"/>
          <w:lang w:val="hr-HR"/>
        </w:rPr>
        <w:t>Detaljnije informacije</w:t>
      </w:r>
      <w:r w:rsidR="00B868F7" w:rsidRPr="00F84B27">
        <w:rPr>
          <w:noProof/>
          <w:szCs w:val="22"/>
          <w:lang w:val="hr-HR"/>
        </w:rPr>
        <w:t xml:space="preserve"> o </w:t>
      </w:r>
      <w:r w:rsidRPr="00F84B27">
        <w:rPr>
          <w:noProof/>
          <w:szCs w:val="22"/>
          <w:lang w:val="hr-HR"/>
        </w:rPr>
        <w:t xml:space="preserve">ovom lijeku dostupne su na </w:t>
      </w:r>
      <w:r w:rsidR="005D5A8F" w:rsidRPr="00F84B27">
        <w:rPr>
          <w:noProof/>
          <w:szCs w:val="22"/>
          <w:lang w:val="hr-HR"/>
        </w:rPr>
        <w:t xml:space="preserve">internetskoj </w:t>
      </w:r>
      <w:r w:rsidRPr="00F84B27">
        <w:rPr>
          <w:noProof/>
          <w:szCs w:val="22"/>
          <w:lang w:val="hr-HR"/>
        </w:rPr>
        <w:t>stranici Europske agencije za lijekove</w:t>
      </w:r>
      <w:r w:rsidRPr="00F84B27">
        <w:rPr>
          <w:noProof/>
          <w:color w:val="0000FF"/>
          <w:szCs w:val="22"/>
          <w:lang w:val="hr-HR"/>
        </w:rPr>
        <w:t xml:space="preserve"> </w:t>
      </w:r>
      <w:hyperlink r:id="rId11" w:history="1">
        <w:r w:rsidR="006337BB" w:rsidRPr="00F84B27">
          <w:rPr>
            <w:rStyle w:val="Hyperlink"/>
            <w:noProof/>
            <w:szCs w:val="22"/>
            <w:lang w:val="hr-HR"/>
          </w:rPr>
          <w:t>http://www.ema.europa.eu</w:t>
        </w:r>
      </w:hyperlink>
      <w:r w:rsidRPr="00F84B27">
        <w:rPr>
          <w:noProof/>
          <w:szCs w:val="22"/>
          <w:lang w:val="hr-HR"/>
        </w:rPr>
        <w:t>.</w:t>
      </w:r>
    </w:p>
    <w:p w14:paraId="05FF87B7" w14:textId="77777777" w:rsidR="003E6966" w:rsidRPr="00F84B27" w:rsidRDefault="003E6966" w:rsidP="000333ED">
      <w:pPr>
        <w:rPr>
          <w:noProof/>
          <w:lang w:val="hr-HR"/>
        </w:rPr>
      </w:pPr>
    </w:p>
    <w:p w14:paraId="37063346" w14:textId="77777777" w:rsidR="003E6966" w:rsidRPr="00F84B27" w:rsidRDefault="003E6966" w:rsidP="000333ED">
      <w:pPr>
        <w:pStyle w:val="spc-p2"/>
        <w:jc w:val="center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br w:type="page"/>
      </w:r>
      <w:bookmarkEnd w:id="6"/>
    </w:p>
    <w:p w14:paraId="03E9DC53" w14:textId="77777777" w:rsidR="003E6966" w:rsidRPr="00F84B27" w:rsidRDefault="003E6966" w:rsidP="000333ED">
      <w:pPr>
        <w:jc w:val="center"/>
        <w:rPr>
          <w:noProof/>
          <w:lang w:val="hr-HR"/>
        </w:rPr>
      </w:pPr>
    </w:p>
    <w:p w14:paraId="3DB6121A" w14:textId="77777777" w:rsidR="003E6966" w:rsidRPr="00F84B27" w:rsidRDefault="003E6966" w:rsidP="000333ED">
      <w:pPr>
        <w:jc w:val="center"/>
        <w:rPr>
          <w:noProof/>
          <w:lang w:val="hr-HR"/>
        </w:rPr>
      </w:pPr>
    </w:p>
    <w:p w14:paraId="0CE140E5" w14:textId="77777777" w:rsidR="003E6966" w:rsidRPr="00F84B27" w:rsidRDefault="003E6966" w:rsidP="000333ED">
      <w:pPr>
        <w:jc w:val="center"/>
        <w:rPr>
          <w:noProof/>
          <w:lang w:val="hr-HR"/>
        </w:rPr>
      </w:pPr>
    </w:p>
    <w:p w14:paraId="388355AD" w14:textId="77777777" w:rsidR="003E6966" w:rsidRPr="00F84B27" w:rsidRDefault="003E6966" w:rsidP="000333ED">
      <w:pPr>
        <w:jc w:val="center"/>
        <w:rPr>
          <w:noProof/>
          <w:lang w:val="hr-HR"/>
        </w:rPr>
      </w:pPr>
    </w:p>
    <w:p w14:paraId="217AA870" w14:textId="77777777" w:rsidR="003E6966" w:rsidRPr="00F84B27" w:rsidRDefault="003E6966" w:rsidP="000333ED">
      <w:pPr>
        <w:jc w:val="center"/>
        <w:rPr>
          <w:noProof/>
          <w:lang w:val="hr-HR"/>
        </w:rPr>
      </w:pPr>
    </w:p>
    <w:p w14:paraId="799C9B50" w14:textId="77777777" w:rsidR="003E6966" w:rsidRPr="00F84B27" w:rsidRDefault="003E6966" w:rsidP="000333ED">
      <w:pPr>
        <w:jc w:val="center"/>
        <w:rPr>
          <w:noProof/>
          <w:lang w:val="hr-HR"/>
        </w:rPr>
      </w:pPr>
    </w:p>
    <w:p w14:paraId="07FF48F9" w14:textId="77777777" w:rsidR="003E6966" w:rsidRPr="00F84B27" w:rsidRDefault="003E6966" w:rsidP="000333ED">
      <w:pPr>
        <w:jc w:val="center"/>
        <w:rPr>
          <w:noProof/>
          <w:lang w:val="hr-HR"/>
        </w:rPr>
      </w:pPr>
    </w:p>
    <w:p w14:paraId="679F2423" w14:textId="77777777" w:rsidR="003E6966" w:rsidRPr="00F84B27" w:rsidRDefault="003E6966" w:rsidP="000333ED">
      <w:pPr>
        <w:jc w:val="center"/>
        <w:rPr>
          <w:noProof/>
          <w:lang w:val="hr-HR"/>
        </w:rPr>
      </w:pPr>
    </w:p>
    <w:p w14:paraId="5F3A4EF2" w14:textId="77777777" w:rsidR="003E6966" w:rsidRPr="00F84B27" w:rsidRDefault="003E6966" w:rsidP="000333ED">
      <w:pPr>
        <w:jc w:val="center"/>
        <w:rPr>
          <w:noProof/>
          <w:lang w:val="hr-HR"/>
        </w:rPr>
      </w:pPr>
    </w:p>
    <w:p w14:paraId="5AF379E5" w14:textId="77777777" w:rsidR="003E6966" w:rsidRPr="00F84B27" w:rsidRDefault="003E6966" w:rsidP="000333ED">
      <w:pPr>
        <w:jc w:val="center"/>
        <w:rPr>
          <w:noProof/>
          <w:lang w:val="hr-HR"/>
        </w:rPr>
      </w:pPr>
    </w:p>
    <w:p w14:paraId="49983A2E" w14:textId="77777777" w:rsidR="003E6966" w:rsidRPr="00F84B27" w:rsidRDefault="003E6966" w:rsidP="000333ED">
      <w:pPr>
        <w:jc w:val="center"/>
        <w:rPr>
          <w:noProof/>
          <w:lang w:val="hr-HR"/>
        </w:rPr>
      </w:pPr>
    </w:p>
    <w:p w14:paraId="6FFCD771" w14:textId="77777777" w:rsidR="003E6966" w:rsidRPr="00F84B27" w:rsidRDefault="003E6966" w:rsidP="000333ED">
      <w:pPr>
        <w:jc w:val="center"/>
        <w:rPr>
          <w:noProof/>
          <w:lang w:val="hr-HR"/>
        </w:rPr>
      </w:pPr>
    </w:p>
    <w:p w14:paraId="51E1F6FF" w14:textId="77777777" w:rsidR="003E6966" w:rsidRPr="00F84B27" w:rsidRDefault="003E6966" w:rsidP="000333ED">
      <w:pPr>
        <w:jc w:val="center"/>
        <w:rPr>
          <w:noProof/>
          <w:lang w:val="hr-HR"/>
        </w:rPr>
      </w:pPr>
    </w:p>
    <w:p w14:paraId="64CD72AB" w14:textId="77777777" w:rsidR="003E6966" w:rsidRPr="00F84B27" w:rsidRDefault="003E6966" w:rsidP="000333ED">
      <w:pPr>
        <w:jc w:val="center"/>
        <w:rPr>
          <w:noProof/>
          <w:lang w:val="hr-HR"/>
        </w:rPr>
      </w:pPr>
    </w:p>
    <w:p w14:paraId="38B508C0" w14:textId="77777777" w:rsidR="003E6966" w:rsidRPr="00F84B27" w:rsidRDefault="003E6966" w:rsidP="000333ED">
      <w:pPr>
        <w:jc w:val="center"/>
        <w:rPr>
          <w:noProof/>
          <w:lang w:val="hr-HR"/>
        </w:rPr>
      </w:pPr>
    </w:p>
    <w:p w14:paraId="141D868B" w14:textId="77777777" w:rsidR="003E6966" w:rsidRPr="00F84B27" w:rsidRDefault="003E6966" w:rsidP="000333ED">
      <w:pPr>
        <w:jc w:val="center"/>
        <w:rPr>
          <w:noProof/>
          <w:lang w:val="hr-HR"/>
        </w:rPr>
      </w:pPr>
    </w:p>
    <w:p w14:paraId="4BBF3F56" w14:textId="77777777" w:rsidR="003E6966" w:rsidRPr="00F84B27" w:rsidRDefault="003E6966" w:rsidP="000333ED">
      <w:pPr>
        <w:jc w:val="center"/>
        <w:rPr>
          <w:noProof/>
          <w:lang w:val="hr-HR"/>
        </w:rPr>
      </w:pPr>
    </w:p>
    <w:p w14:paraId="02EDB2F8" w14:textId="77777777" w:rsidR="003E6966" w:rsidRPr="00F84B27" w:rsidRDefault="003E6966" w:rsidP="000333ED">
      <w:pPr>
        <w:jc w:val="center"/>
        <w:rPr>
          <w:noProof/>
          <w:lang w:val="hr-HR"/>
        </w:rPr>
      </w:pPr>
    </w:p>
    <w:p w14:paraId="73F776B5" w14:textId="77777777" w:rsidR="003E6966" w:rsidRPr="00F84B27" w:rsidRDefault="003E6966" w:rsidP="000333ED">
      <w:pPr>
        <w:jc w:val="center"/>
        <w:rPr>
          <w:noProof/>
          <w:lang w:val="hr-HR"/>
        </w:rPr>
      </w:pPr>
    </w:p>
    <w:p w14:paraId="7791FACF" w14:textId="77777777" w:rsidR="003E6966" w:rsidRPr="00F84B27" w:rsidRDefault="003E6966" w:rsidP="000333ED">
      <w:pPr>
        <w:jc w:val="center"/>
        <w:rPr>
          <w:noProof/>
          <w:lang w:val="hr-HR"/>
        </w:rPr>
      </w:pPr>
    </w:p>
    <w:p w14:paraId="364FCE1D" w14:textId="77777777" w:rsidR="003E6966" w:rsidRPr="00F84B27" w:rsidRDefault="003E6966" w:rsidP="000333ED">
      <w:pPr>
        <w:jc w:val="center"/>
        <w:rPr>
          <w:noProof/>
          <w:lang w:val="hr-HR"/>
        </w:rPr>
      </w:pPr>
    </w:p>
    <w:p w14:paraId="2EA2EC34" w14:textId="77777777" w:rsidR="003E6966" w:rsidRPr="00F84B27" w:rsidRDefault="003E6966" w:rsidP="000333ED">
      <w:pPr>
        <w:jc w:val="center"/>
        <w:rPr>
          <w:noProof/>
          <w:lang w:val="hr-HR"/>
        </w:rPr>
      </w:pPr>
    </w:p>
    <w:p w14:paraId="3B4C4D2D" w14:textId="77777777" w:rsidR="00645531" w:rsidRPr="00F84B27" w:rsidRDefault="005D5A8F" w:rsidP="000333ED">
      <w:pPr>
        <w:pStyle w:val="spc-p2"/>
        <w:jc w:val="center"/>
        <w:rPr>
          <w:b/>
          <w:noProof/>
          <w:szCs w:val="22"/>
          <w:lang w:val="hr-HR"/>
        </w:rPr>
      </w:pPr>
      <w:r w:rsidRPr="00F84B27">
        <w:rPr>
          <w:b/>
          <w:noProof/>
          <w:szCs w:val="22"/>
          <w:lang w:val="hr-HR"/>
        </w:rPr>
        <w:t>PRILOG</w:t>
      </w:r>
      <w:r w:rsidR="00703AE6" w:rsidRPr="00F84B27">
        <w:rPr>
          <w:b/>
          <w:noProof/>
          <w:szCs w:val="22"/>
          <w:lang w:val="hr-HR"/>
        </w:rPr>
        <w:t> </w:t>
      </w:r>
      <w:r w:rsidR="00645531" w:rsidRPr="00F84B27">
        <w:rPr>
          <w:b/>
          <w:noProof/>
          <w:szCs w:val="22"/>
          <w:lang w:val="hr-HR"/>
        </w:rPr>
        <w:t>II</w:t>
      </w:r>
      <w:r w:rsidRPr="00F84B27">
        <w:rPr>
          <w:b/>
          <w:noProof/>
          <w:szCs w:val="22"/>
          <w:lang w:val="hr-HR"/>
        </w:rPr>
        <w:t>.</w:t>
      </w:r>
    </w:p>
    <w:p w14:paraId="7939795B" w14:textId="77777777" w:rsidR="003E6966" w:rsidRPr="00F84B27" w:rsidRDefault="003E6966" w:rsidP="000333ED">
      <w:pPr>
        <w:rPr>
          <w:noProof/>
          <w:lang w:val="hr-HR"/>
        </w:rPr>
      </w:pPr>
    </w:p>
    <w:p w14:paraId="2CF1993D" w14:textId="77777777" w:rsidR="008407DF" w:rsidRPr="00F84B27" w:rsidRDefault="008407DF" w:rsidP="000333ED">
      <w:pPr>
        <w:pStyle w:val="a2-title2firstpage"/>
        <w:keepNext w:val="0"/>
        <w:keepLines w:val="0"/>
        <w:spacing w:before="0"/>
        <w:ind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A.</w:t>
      </w:r>
      <w:r w:rsidRPr="00F84B27">
        <w:rPr>
          <w:noProof/>
          <w:szCs w:val="22"/>
          <w:lang w:val="hr-HR"/>
        </w:rPr>
        <w:tab/>
      </w:r>
      <w:r w:rsidR="00015DC0" w:rsidRPr="00F84B27">
        <w:rPr>
          <w:noProof/>
          <w:szCs w:val="22"/>
          <w:lang w:val="hr-HR"/>
        </w:rPr>
        <w:t>PROIZVOĐAČ</w:t>
      </w:r>
      <w:r w:rsidR="00E1328A" w:rsidRPr="00F84B27">
        <w:rPr>
          <w:noProof/>
          <w:szCs w:val="22"/>
          <w:lang w:val="hr-HR"/>
        </w:rPr>
        <w:t>I</w:t>
      </w:r>
      <w:r w:rsidRPr="00F84B27">
        <w:rPr>
          <w:noProof/>
          <w:szCs w:val="22"/>
          <w:lang w:val="hr-HR"/>
        </w:rPr>
        <w:t xml:space="preserve"> BI</w:t>
      </w:r>
      <w:r w:rsidR="00015DC0" w:rsidRPr="00F84B27">
        <w:rPr>
          <w:noProof/>
          <w:szCs w:val="22"/>
          <w:lang w:val="hr-HR"/>
        </w:rPr>
        <w:t>OLOŠKE DJELATNE TVARI I PROIZVOĐAČ ODGOVORAN</w:t>
      </w:r>
      <w:r w:rsidRPr="00F84B27">
        <w:rPr>
          <w:noProof/>
          <w:szCs w:val="22"/>
          <w:lang w:val="hr-HR"/>
        </w:rPr>
        <w:t xml:space="preserve"> ZA PUŠTANJE SERIJE LIJEKA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PROMET</w:t>
      </w:r>
    </w:p>
    <w:p w14:paraId="4B907254" w14:textId="77777777" w:rsidR="003E6966" w:rsidRPr="00F84B27" w:rsidRDefault="003E6966" w:rsidP="000333ED">
      <w:pPr>
        <w:rPr>
          <w:noProof/>
          <w:lang w:val="hr-HR"/>
        </w:rPr>
      </w:pPr>
    </w:p>
    <w:p w14:paraId="7F7EF10E" w14:textId="77777777" w:rsidR="008407DF" w:rsidRPr="00F84B27" w:rsidRDefault="008407DF" w:rsidP="000333ED">
      <w:pPr>
        <w:pStyle w:val="a2-title2firstpage"/>
        <w:keepNext w:val="0"/>
        <w:keepLines w:val="0"/>
        <w:spacing w:before="0"/>
        <w:ind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B.</w:t>
      </w:r>
      <w:r w:rsidRPr="00F84B27">
        <w:rPr>
          <w:noProof/>
          <w:szCs w:val="22"/>
          <w:lang w:val="hr-HR"/>
        </w:rPr>
        <w:tab/>
        <w:t>UVJETI ILI OGRANIČEN</w:t>
      </w:r>
      <w:r w:rsidR="00015DC0" w:rsidRPr="00F84B27">
        <w:rPr>
          <w:noProof/>
          <w:szCs w:val="22"/>
          <w:lang w:val="hr-HR"/>
        </w:rPr>
        <w:t>JA VEZANI UZ OPSKRBU I PRIMJENU</w:t>
      </w:r>
    </w:p>
    <w:p w14:paraId="43F29F8B" w14:textId="77777777" w:rsidR="003E6966" w:rsidRPr="00F84B27" w:rsidRDefault="003E6966" w:rsidP="000333ED">
      <w:pPr>
        <w:rPr>
          <w:noProof/>
          <w:lang w:val="hr-HR"/>
        </w:rPr>
      </w:pPr>
    </w:p>
    <w:p w14:paraId="4DDF8245" w14:textId="77777777" w:rsidR="00F27F63" w:rsidRPr="00F84B27" w:rsidRDefault="008407DF" w:rsidP="000333ED">
      <w:pPr>
        <w:pStyle w:val="a2-title2firstpage"/>
        <w:keepNext w:val="0"/>
        <w:keepLines w:val="0"/>
        <w:spacing w:before="0"/>
        <w:ind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C.</w:t>
      </w:r>
      <w:r w:rsidRPr="00F84B27">
        <w:rPr>
          <w:noProof/>
          <w:szCs w:val="22"/>
          <w:lang w:val="hr-HR"/>
        </w:rPr>
        <w:tab/>
        <w:t>OSTALI UVJETI I ZAHTJEVI</w:t>
      </w:r>
      <w:r w:rsidR="005C7107" w:rsidRPr="00F84B27">
        <w:rPr>
          <w:noProof/>
          <w:szCs w:val="22"/>
          <w:lang w:val="hr-HR"/>
        </w:rPr>
        <w:t xml:space="preserve"> ODOBRENJA</w:t>
      </w:r>
      <w:r w:rsidRPr="00F84B27">
        <w:rPr>
          <w:noProof/>
          <w:szCs w:val="22"/>
          <w:lang w:val="hr-HR"/>
        </w:rPr>
        <w:t xml:space="preserve"> ZA STAVLJANJE LIJEKA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PROMET</w:t>
      </w:r>
    </w:p>
    <w:p w14:paraId="129564B1" w14:textId="77777777" w:rsidR="003E6966" w:rsidRPr="00F84B27" w:rsidRDefault="003E6966" w:rsidP="000333ED">
      <w:pPr>
        <w:rPr>
          <w:noProof/>
          <w:lang w:val="hr-HR"/>
        </w:rPr>
      </w:pPr>
    </w:p>
    <w:p w14:paraId="084482B1" w14:textId="77777777" w:rsidR="003E6966" w:rsidRPr="00F84B27" w:rsidRDefault="00F27F63" w:rsidP="000333ED">
      <w:pPr>
        <w:pStyle w:val="a2-title2firstpage"/>
        <w:keepNext w:val="0"/>
        <w:keepLines w:val="0"/>
        <w:spacing w:before="0"/>
        <w:ind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D.</w:t>
      </w:r>
      <w:r w:rsidRPr="00F84B27">
        <w:rPr>
          <w:noProof/>
          <w:szCs w:val="22"/>
          <w:lang w:val="hr-HR"/>
        </w:rPr>
        <w:tab/>
      </w:r>
      <w:r w:rsidR="00205365" w:rsidRPr="00F84B27">
        <w:rPr>
          <w:noProof/>
          <w:szCs w:val="22"/>
          <w:lang w:val="hr-HR"/>
        </w:rPr>
        <w:t>UVJETI ILI OGRANIČ</w:t>
      </w:r>
      <w:r w:rsidR="00DB4A6D" w:rsidRPr="00F84B27">
        <w:rPr>
          <w:noProof/>
          <w:szCs w:val="22"/>
          <w:lang w:val="hr-HR"/>
        </w:rPr>
        <w:t>ENJA VEZAN</w:t>
      </w:r>
      <w:r w:rsidR="00205365" w:rsidRPr="00F84B27">
        <w:rPr>
          <w:noProof/>
          <w:szCs w:val="22"/>
          <w:lang w:val="hr-HR"/>
        </w:rPr>
        <w:t>I UZ SIGURNU I UČ</w:t>
      </w:r>
      <w:r w:rsidRPr="00F84B27">
        <w:rPr>
          <w:noProof/>
          <w:szCs w:val="22"/>
          <w:lang w:val="hr-HR"/>
        </w:rPr>
        <w:t xml:space="preserve">INKOVITU </w:t>
      </w:r>
      <w:r w:rsidR="00DB4A6D" w:rsidRPr="00F84B27">
        <w:rPr>
          <w:noProof/>
          <w:szCs w:val="22"/>
          <w:lang w:val="hr-HR"/>
        </w:rPr>
        <w:t xml:space="preserve">PRIMJENU LIJEKA </w:t>
      </w:r>
    </w:p>
    <w:p w14:paraId="4756701B" w14:textId="77777777" w:rsidR="00645531" w:rsidRPr="00F84B27" w:rsidRDefault="003E6966" w:rsidP="006251E5">
      <w:pPr>
        <w:pStyle w:val="Heading1"/>
        <w:jc w:val="left"/>
        <w:rPr>
          <w:noProof/>
          <w:lang w:val="hr-HR"/>
        </w:rPr>
      </w:pPr>
      <w:r w:rsidRPr="00F84B27">
        <w:rPr>
          <w:noProof/>
          <w:lang w:val="hr-HR"/>
        </w:rPr>
        <w:br w:type="page"/>
      </w:r>
      <w:r w:rsidR="00015DC0" w:rsidRPr="00F84B27">
        <w:rPr>
          <w:noProof/>
          <w:lang w:val="hr-HR"/>
        </w:rPr>
        <w:t>A.</w:t>
      </w:r>
      <w:r w:rsidR="00015DC0" w:rsidRPr="00F84B27">
        <w:rPr>
          <w:noProof/>
          <w:lang w:val="hr-HR"/>
        </w:rPr>
        <w:tab/>
        <w:t>PROIZVOĐAČ BIOLOŠKE DJELATNE TVARI I PROIZVOĐAČ ODGOVORAN ZA PUŠTANJE SERIJE LIJEKA</w:t>
      </w:r>
      <w:r w:rsidR="00B868F7" w:rsidRPr="00F84B27">
        <w:rPr>
          <w:noProof/>
          <w:lang w:val="hr-HR"/>
        </w:rPr>
        <w:t xml:space="preserve"> U </w:t>
      </w:r>
      <w:r w:rsidR="00015DC0" w:rsidRPr="00F84B27">
        <w:rPr>
          <w:noProof/>
          <w:lang w:val="hr-HR"/>
        </w:rPr>
        <w:t>PROMET</w:t>
      </w:r>
    </w:p>
    <w:p w14:paraId="5A17914D" w14:textId="77777777" w:rsidR="000B2131" w:rsidRPr="00F84B27" w:rsidRDefault="000B2131" w:rsidP="000F5FC4">
      <w:pPr>
        <w:keepNext/>
        <w:keepLines/>
        <w:rPr>
          <w:noProof/>
          <w:lang w:val="hr-HR"/>
        </w:rPr>
      </w:pPr>
    </w:p>
    <w:p w14:paraId="552E1A7A" w14:textId="77777777" w:rsidR="00645531" w:rsidRPr="00F84B27" w:rsidRDefault="00C15509" w:rsidP="006251E5">
      <w:pPr>
        <w:pStyle w:val="a2-hsub2"/>
        <w:rPr>
          <w:noProof/>
          <w:lang w:val="hr-HR"/>
        </w:rPr>
      </w:pPr>
      <w:r w:rsidRPr="00F84B27">
        <w:rPr>
          <w:noProof/>
          <w:lang w:val="hr-HR"/>
        </w:rPr>
        <w:t>Naziv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adresa proizvođač</w:t>
      </w:r>
      <w:r w:rsidR="004F1459" w:rsidRPr="00F84B27">
        <w:rPr>
          <w:noProof/>
          <w:lang w:val="hr-HR"/>
        </w:rPr>
        <w:t>a</w:t>
      </w:r>
      <w:r w:rsidRPr="00F84B27">
        <w:rPr>
          <w:noProof/>
          <w:lang w:val="hr-HR"/>
        </w:rPr>
        <w:t xml:space="preserve"> biološke djelatne</w:t>
      </w:r>
      <w:r w:rsidR="00B03571" w:rsidRPr="00F84B27">
        <w:rPr>
          <w:noProof/>
          <w:lang w:val="hr-HR"/>
        </w:rPr>
        <w:t xml:space="preserve"> tvari</w:t>
      </w:r>
    </w:p>
    <w:p w14:paraId="64BA9C8D" w14:textId="77777777" w:rsidR="000B2131" w:rsidRPr="00F84B27" w:rsidRDefault="000B2131" w:rsidP="000333ED">
      <w:pPr>
        <w:rPr>
          <w:noProof/>
          <w:lang w:val="hr-HR"/>
        </w:rPr>
      </w:pPr>
    </w:p>
    <w:p w14:paraId="6614AC14" w14:textId="77777777" w:rsidR="00645531" w:rsidRPr="00F84B27" w:rsidRDefault="001B2B29" w:rsidP="000333ED">
      <w:pPr>
        <w:pStyle w:val="a2-p2"/>
        <w:spacing w:before="0"/>
        <w:rPr>
          <w:noProof/>
          <w:lang w:val="hr-HR"/>
        </w:rPr>
      </w:pPr>
      <w:r w:rsidRPr="001B2B29">
        <w:rPr>
          <w:noProof/>
          <w:lang w:val="hr-HR"/>
        </w:rPr>
        <w:t>Novartis Pharmaceutical Manufacturing LLC</w:t>
      </w:r>
    </w:p>
    <w:p w14:paraId="421A79D2" w14:textId="77777777" w:rsidR="00645531" w:rsidRPr="00F84B27" w:rsidRDefault="00645531" w:rsidP="000333ED">
      <w:pPr>
        <w:pStyle w:val="a2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Kolodvorska</w:t>
      </w:r>
      <w:r w:rsidR="001B2B29">
        <w:rPr>
          <w:noProof/>
          <w:szCs w:val="22"/>
          <w:lang w:val="hr-HR"/>
        </w:rPr>
        <w:t> </w:t>
      </w:r>
      <w:r w:rsidR="001B2B29" w:rsidRPr="001B2B29">
        <w:rPr>
          <w:noProof/>
          <w:szCs w:val="22"/>
          <w:lang w:val="hr-HR"/>
        </w:rPr>
        <w:t>cesta</w:t>
      </w:r>
      <w:r w:rsidRPr="00F84B27">
        <w:rPr>
          <w:noProof/>
          <w:szCs w:val="22"/>
          <w:lang w:val="hr-HR"/>
        </w:rPr>
        <w:t xml:space="preserve"> 27</w:t>
      </w:r>
    </w:p>
    <w:p w14:paraId="0CC03F1D" w14:textId="77777777" w:rsidR="00645531" w:rsidRPr="00F84B27" w:rsidRDefault="00645531" w:rsidP="000333ED">
      <w:pPr>
        <w:pStyle w:val="a2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1234 Menges</w:t>
      </w:r>
    </w:p>
    <w:p w14:paraId="4641FC7F" w14:textId="77777777" w:rsidR="00645531" w:rsidRPr="00F84B27" w:rsidRDefault="00645531" w:rsidP="000333ED">
      <w:pPr>
        <w:pStyle w:val="a2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Sloven</w:t>
      </w:r>
      <w:r w:rsidR="00533A7E" w:rsidRPr="00F84B27">
        <w:rPr>
          <w:noProof/>
          <w:szCs w:val="22"/>
          <w:lang w:val="hr-HR"/>
        </w:rPr>
        <w:t>ij</w:t>
      </w:r>
      <w:r w:rsidRPr="00F84B27">
        <w:rPr>
          <w:noProof/>
          <w:szCs w:val="22"/>
          <w:lang w:val="hr-HR"/>
        </w:rPr>
        <w:t>a</w:t>
      </w:r>
    </w:p>
    <w:p w14:paraId="6C80807B" w14:textId="77777777" w:rsidR="000B2131" w:rsidRPr="00F84B27" w:rsidRDefault="000B2131" w:rsidP="000333ED">
      <w:pPr>
        <w:rPr>
          <w:noProof/>
          <w:lang w:val="hr-HR"/>
        </w:rPr>
      </w:pPr>
    </w:p>
    <w:p w14:paraId="18CDE18D" w14:textId="77777777" w:rsidR="00645531" w:rsidRPr="00F84B27" w:rsidRDefault="00C15509" w:rsidP="006251E5">
      <w:pPr>
        <w:pStyle w:val="a2-hsub2"/>
        <w:rPr>
          <w:noProof/>
          <w:lang w:val="hr-HR"/>
        </w:rPr>
      </w:pPr>
      <w:r w:rsidRPr="00F84B27">
        <w:rPr>
          <w:noProof/>
          <w:lang w:val="hr-HR"/>
        </w:rPr>
        <w:t>Naziv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adresa</w:t>
      </w:r>
      <w:r w:rsidR="00B03571" w:rsidRPr="00F84B27">
        <w:rPr>
          <w:noProof/>
          <w:lang w:val="hr-HR"/>
        </w:rPr>
        <w:t xml:space="preserve"> proizvođača odgovorn</w:t>
      </w:r>
      <w:r w:rsidRPr="00F84B27">
        <w:rPr>
          <w:noProof/>
          <w:lang w:val="hr-HR"/>
        </w:rPr>
        <w:t>og</w:t>
      </w:r>
      <w:r w:rsidR="00B03571" w:rsidRPr="00F84B27">
        <w:rPr>
          <w:noProof/>
          <w:lang w:val="hr-HR"/>
        </w:rPr>
        <w:t xml:space="preserve"> za puštanje serije lijeka</w:t>
      </w:r>
      <w:r w:rsidR="00B868F7" w:rsidRPr="00F84B27">
        <w:rPr>
          <w:noProof/>
          <w:lang w:val="hr-HR"/>
        </w:rPr>
        <w:t xml:space="preserve"> u </w:t>
      </w:r>
      <w:r w:rsidR="00B03571" w:rsidRPr="00F84B27">
        <w:rPr>
          <w:noProof/>
          <w:lang w:val="hr-HR"/>
        </w:rPr>
        <w:t>promet</w:t>
      </w:r>
    </w:p>
    <w:p w14:paraId="2D52A33C" w14:textId="77777777" w:rsidR="000B2131" w:rsidRPr="00F84B27" w:rsidRDefault="000B2131" w:rsidP="000333ED">
      <w:pPr>
        <w:rPr>
          <w:noProof/>
          <w:lang w:val="hr-HR"/>
        </w:rPr>
      </w:pPr>
    </w:p>
    <w:p w14:paraId="564CF370" w14:textId="77777777" w:rsidR="00645531" w:rsidRPr="00F84B27" w:rsidRDefault="00645531" w:rsidP="006251E5">
      <w:pPr>
        <w:pStyle w:val="a2-p1"/>
        <w:rPr>
          <w:noProof/>
          <w:lang w:val="hr-HR"/>
        </w:rPr>
      </w:pPr>
      <w:r w:rsidRPr="00F84B27">
        <w:rPr>
          <w:noProof/>
          <w:lang w:val="hr-HR"/>
        </w:rPr>
        <w:t>Sandoz GmbH</w:t>
      </w:r>
    </w:p>
    <w:p w14:paraId="2D7690AD" w14:textId="77777777" w:rsidR="00CD2A17" w:rsidRDefault="00645531" w:rsidP="00CD2A17">
      <w:pPr>
        <w:pStyle w:val="a2-p1"/>
        <w:rPr>
          <w:ins w:id="7" w:author="Translator" w:date="2024-09-12T18:23:00Z"/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Biochemiestr. 10</w:t>
      </w:r>
    </w:p>
    <w:p w14:paraId="3899059B" w14:textId="77777777" w:rsidR="00CD2A17" w:rsidRPr="00932723" w:rsidRDefault="00CD2A17" w:rsidP="00CD2A17">
      <w:pPr>
        <w:pStyle w:val="spc-p1"/>
        <w:rPr>
          <w:lang w:val="en-US"/>
        </w:rPr>
      </w:pPr>
      <w:bookmarkStart w:id="8" w:name="_Hlk176776497"/>
      <w:ins w:id="9" w:author="Translator" w:date="2024-09-12T18:23:00Z">
        <w:r w:rsidRPr="004608C8">
          <w:rPr>
            <w:lang w:val="en-US"/>
          </w:rPr>
          <w:t>6250 Kundl</w:t>
        </w:r>
      </w:ins>
      <w:bookmarkEnd w:id="8"/>
    </w:p>
    <w:p w14:paraId="6178CD18" w14:textId="77777777" w:rsidR="00CD2A17" w:rsidRPr="00F84B27" w:rsidDel="00932723" w:rsidRDefault="00CD2A17" w:rsidP="00CD2A17">
      <w:pPr>
        <w:pStyle w:val="a2-p1"/>
        <w:rPr>
          <w:del w:id="10" w:author="Translator" w:date="2024-09-18T09:10:00Z"/>
          <w:noProof/>
          <w:szCs w:val="22"/>
          <w:lang w:val="hr-HR"/>
        </w:rPr>
      </w:pPr>
      <w:del w:id="11" w:author="Translator" w:date="2024-09-12T18:23:00Z">
        <w:r w:rsidRPr="00F84B27" w:rsidDel="00B94E90">
          <w:rPr>
            <w:noProof/>
            <w:color w:val="000000"/>
            <w:szCs w:val="22"/>
            <w:lang w:val="hr-HR"/>
          </w:rPr>
          <w:delText>6336 Langkampfe</w:delText>
        </w:r>
        <w:r w:rsidDel="00B94E90">
          <w:rPr>
            <w:noProof/>
            <w:color w:val="000000"/>
            <w:szCs w:val="22"/>
            <w:lang w:val="hr-HR"/>
          </w:rPr>
          <w:delText>n</w:delText>
        </w:r>
      </w:del>
    </w:p>
    <w:p w14:paraId="4041232E" w14:textId="7260FDFD" w:rsidR="00645531" w:rsidRPr="00F84B27" w:rsidRDefault="00645531" w:rsidP="00CD2A17">
      <w:pPr>
        <w:pStyle w:val="a2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Austri</w:t>
      </w:r>
      <w:r w:rsidR="00C15509" w:rsidRPr="00F84B27">
        <w:rPr>
          <w:noProof/>
          <w:szCs w:val="22"/>
          <w:lang w:val="hr-HR"/>
        </w:rPr>
        <w:t>j</w:t>
      </w:r>
      <w:r w:rsidRPr="00F84B27">
        <w:rPr>
          <w:noProof/>
          <w:szCs w:val="22"/>
          <w:lang w:val="hr-HR"/>
        </w:rPr>
        <w:t>a</w:t>
      </w:r>
    </w:p>
    <w:p w14:paraId="1DEF73D4" w14:textId="77777777" w:rsidR="000B2131" w:rsidRPr="00F84B27" w:rsidRDefault="000B2131" w:rsidP="000333ED">
      <w:pPr>
        <w:rPr>
          <w:noProof/>
          <w:lang w:val="hr-HR"/>
        </w:rPr>
      </w:pPr>
    </w:p>
    <w:p w14:paraId="063B56DF" w14:textId="77777777" w:rsidR="000B2131" w:rsidRPr="00F84B27" w:rsidRDefault="000B2131" w:rsidP="000333ED">
      <w:pPr>
        <w:rPr>
          <w:noProof/>
          <w:lang w:val="hr-HR"/>
        </w:rPr>
      </w:pPr>
    </w:p>
    <w:p w14:paraId="2D806E19" w14:textId="77777777" w:rsidR="00645531" w:rsidRPr="00F84B27" w:rsidRDefault="00B03571" w:rsidP="006251E5">
      <w:pPr>
        <w:pStyle w:val="Heading1"/>
        <w:jc w:val="left"/>
        <w:rPr>
          <w:noProof/>
          <w:lang w:val="hr-HR"/>
        </w:rPr>
      </w:pPr>
      <w:r w:rsidRPr="00F84B27">
        <w:rPr>
          <w:noProof/>
          <w:lang w:val="hr-HR"/>
        </w:rPr>
        <w:t>B.</w:t>
      </w:r>
      <w:r w:rsidRPr="00F84B27">
        <w:rPr>
          <w:noProof/>
          <w:lang w:val="hr-HR"/>
        </w:rPr>
        <w:tab/>
        <w:t>UVJETI ILI OGRANIČENJA VEZANI UZ OPSKRBU I PRIMJENU</w:t>
      </w:r>
    </w:p>
    <w:p w14:paraId="330C7AB1" w14:textId="77777777" w:rsidR="000B2131" w:rsidRPr="00F84B27" w:rsidRDefault="000B2131" w:rsidP="000F5FC4">
      <w:pPr>
        <w:keepNext/>
        <w:keepLines/>
        <w:rPr>
          <w:noProof/>
          <w:lang w:val="hr-HR"/>
        </w:rPr>
      </w:pPr>
    </w:p>
    <w:p w14:paraId="00CBA854" w14:textId="77777777" w:rsidR="00645531" w:rsidRPr="00F84B27" w:rsidRDefault="00447A92" w:rsidP="000333ED">
      <w:pPr>
        <w:pStyle w:val="a2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Lijek se izdaje na ograničeni recept</w:t>
      </w:r>
      <w:r w:rsidR="00803C0B" w:rsidRPr="00F84B27">
        <w:rPr>
          <w:noProof/>
          <w:szCs w:val="22"/>
          <w:lang w:val="hr-HR"/>
        </w:rPr>
        <w:t xml:space="preserve"> (vidjeti </w:t>
      </w:r>
      <w:r w:rsidR="005D5A8F" w:rsidRPr="00F84B27">
        <w:rPr>
          <w:noProof/>
          <w:szCs w:val="22"/>
          <w:lang w:val="hr-HR"/>
        </w:rPr>
        <w:t>Prilog</w:t>
      </w:r>
      <w:r w:rsidR="00703AE6" w:rsidRPr="00F84B27">
        <w:rPr>
          <w:noProof/>
          <w:szCs w:val="22"/>
          <w:lang w:val="hr-HR"/>
        </w:rPr>
        <w:t> </w:t>
      </w:r>
      <w:r w:rsidR="00803C0B" w:rsidRPr="00F84B27">
        <w:rPr>
          <w:noProof/>
          <w:szCs w:val="22"/>
          <w:lang w:val="hr-HR"/>
        </w:rPr>
        <w:t>I</w:t>
      </w:r>
      <w:r w:rsidR="005D5A8F" w:rsidRPr="00F84B27">
        <w:rPr>
          <w:noProof/>
          <w:szCs w:val="22"/>
          <w:lang w:val="hr-HR"/>
        </w:rPr>
        <w:t>.</w:t>
      </w:r>
      <w:r w:rsidR="00803C0B" w:rsidRPr="00F84B27">
        <w:rPr>
          <w:noProof/>
          <w:szCs w:val="22"/>
          <w:lang w:val="hr-HR"/>
        </w:rPr>
        <w:t>: Sažetak opisa svojstava lijeka, dio</w:t>
      </w:r>
      <w:r w:rsidR="001B22E0" w:rsidRPr="00F84B27">
        <w:rPr>
          <w:noProof/>
          <w:szCs w:val="22"/>
          <w:lang w:val="hr-HR"/>
        </w:rPr>
        <w:t> </w:t>
      </w:r>
      <w:r w:rsidR="00803C0B" w:rsidRPr="00F84B27">
        <w:rPr>
          <w:noProof/>
          <w:szCs w:val="22"/>
          <w:lang w:val="hr-HR"/>
        </w:rPr>
        <w:t>4.2)</w:t>
      </w:r>
      <w:r w:rsidR="00205365" w:rsidRPr="00F84B27">
        <w:rPr>
          <w:noProof/>
          <w:szCs w:val="22"/>
          <w:lang w:val="hr-HR"/>
        </w:rPr>
        <w:t>.</w:t>
      </w:r>
    </w:p>
    <w:p w14:paraId="200551B2" w14:textId="77777777" w:rsidR="000B2131" w:rsidRPr="00F84B27" w:rsidRDefault="000B2131" w:rsidP="000333ED">
      <w:pPr>
        <w:rPr>
          <w:noProof/>
          <w:lang w:val="hr-HR"/>
        </w:rPr>
      </w:pPr>
    </w:p>
    <w:p w14:paraId="071BCF78" w14:textId="77777777" w:rsidR="000B2131" w:rsidRPr="00F84B27" w:rsidRDefault="000B2131" w:rsidP="000333ED">
      <w:pPr>
        <w:rPr>
          <w:noProof/>
          <w:lang w:val="hr-HR"/>
        </w:rPr>
      </w:pPr>
    </w:p>
    <w:p w14:paraId="50F2D73E" w14:textId="77777777" w:rsidR="00645531" w:rsidRPr="00F84B27" w:rsidRDefault="00447A92" w:rsidP="006251E5">
      <w:pPr>
        <w:pStyle w:val="Heading1"/>
        <w:jc w:val="left"/>
        <w:rPr>
          <w:noProof/>
          <w:lang w:val="hr-HR"/>
        </w:rPr>
      </w:pPr>
      <w:r w:rsidRPr="00F84B27">
        <w:rPr>
          <w:noProof/>
          <w:lang w:val="hr-HR"/>
        </w:rPr>
        <w:t>C.</w:t>
      </w:r>
      <w:r w:rsidRPr="00F84B27">
        <w:rPr>
          <w:noProof/>
          <w:lang w:val="hr-HR"/>
        </w:rPr>
        <w:tab/>
        <w:t>OSTALI UVJETI I ZAHTJEVI ODOBRENJA ZA STAVLJANJE LIJEKA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PROMET</w:t>
      </w:r>
    </w:p>
    <w:p w14:paraId="0F3840E7" w14:textId="77777777" w:rsidR="000B2131" w:rsidRPr="00F84B27" w:rsidRDefault="000B2131" w:rsidP="000F5FC4">
      <w:pPr>
        <w:keepNext/>
        <w:keepLines/>
        <w:rPr>
          <w:noProof/>
          <w:lang w:val="hr-HR"/>
        </w:rPr>
      </w:pPr>
    </w:p>
    <w:p w14:paraId="7C1E91C4" w14:textId="77777777" w:rsidR="00AF2F8B" w:rsidRPr="00F84B27" w:rsidRDefault="00AF2F8B" w:rsidP="000333ED">
      <w:pPr>
        <w:pStyle w:val="a2-hsub4"/>
        <w:numPr>
          <w:ilvl w:val="0"/>
          <w:numId w:val="43"/>
        </w:numPr>
        <w:tabs>
          <w:tab w:val="left" w:pos="567"/>
        </w:tabs>
        <w:spacing w:before="0" w:after="0"/>
        <w:ind w:left="567" w:hanging="567"/>
        <w:rPr>
          <w:rFonts w:ascii="Times New Roman" w:hAnsi="Times New Roman"/>
          <w:noProof/>
          <w:lang w:val="hr-HR"/>
        </w:rPr>
      </w:pPr>
      <w:r w:rsidRPr="00F84B27">
        <w:rPr>
          <w:rFonts w:ascii="Times New Roman" w:hAnsi="Times New Roman"/>
          <w:noProof/>
          <w:lang w:val="hr-HR"/>
        </w:rPr>
        <w:t>Periodička izvješća</w:t>
      </w:r>
      <w:r w:rsidR="00B868F7" w:rsidRPr="00F84B27">
        <w:rPr>
          <w:rFonts w:ascii="Times New Roman" w:hAnsi="Times New Roman"/>
          <w:noProof/>
          <w:lang w:val="hr-HR"/>
        </w:rPr>
        <w:t xml:space="preserve"> o </w:t>
      </w:r>
      <w:r w:rsidRPr="00F84B27">
        <w:rPr>
          <w:rFonts w:ascii="Times New Roman" w:hAnsi="Times New Roman"/>
          <w:noProof/>
          <w:lang w:val="hr-HR"/>
        </w:rPr>
        <w:t>neškodljivosti</w:t>
      </w:r>
      <w:r w:rsidR="00B42071" w:rsidRPr="00F84B27">
        <w:rPr>
          <w:rFonts w:ascii="Times New Roman" w:hAnsi="Times New Roman"/>
          <w:noProof/>
          <w:lang w:val="hr-HR"/>
        </w:rPr>
        <w:t xml:space="preserve"> lijeka (PSUR-evi)</w:t>
      </w:r>
    </w:p>
    <w:p w14:paraId="3BCB00B8" w14:textId="77777777" w:rsidR="000B2131" w:rsidRPr="00F84B27" w:rsidRDefault="000B2131" w:rsidP="000333ED">
      <w:pPr>
        <w:pStyle w:val="a2-hsub4"/>
        <w:numPr>
          <w:ilvl w:val="0"/>
          <w:numId w:val="0"/>
        </w:numPr>
        <w:spacing w:before="0" w:after="0"/>
        <w:rPr>
          <w:rFonts w:ascii="Times New Roman" w:hAnsi="Times New Roman"/>
          <w:noProof/>
          <w:lang w:val="hr-HR"/>
        </w:rPr>
      </w:pPr>
    </w:p>
    <w:p w14:paraId="75E757B3" w14:textId="77777777" w:rsidR="00AF2F8B" w:rsidRPr="00F84B27" w:rsidRDefault="00C32075" w:rsidP="000333ED">
      <w:pPr>
        <w:pStyle w:val="a2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Zahtjevi za podnošenje</w:t>
      </w:r>
      <w:r w:rsidR="00474918" w:rsidRPr="00F84B27">
        <w:rPr>
          <w:noProof/>
          <w:szCs w:val="22"/>
          <w:lang w:val="hr-HR"/>
        </w:rPr>
        <w:t xml:space="preserve"> PSUR-eva</w:t>
      </w:r>
      <w:r w:rsidRPr="00F84B27">
        <w:rPr>
          <w:noProof/>
          <w:szCs w:val="22"/>
          <w:lang w:val="hr-HR"/>
        </w:rPr>
        <w:t xml:space="preserve"> za ovaj lijek definirani su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referentnom popisu datuma</w:t>
      </w:r>
      <w:r w:rsidRPr="00F84B27">
        <w:rPr>
          <w:i/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>EU (EURD</w:t>
      </w:r>
      <w:r w:rsidR="00FC497A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popis) predviđen</w:t>
      </w:r>
      <w:r w:rsidR="005D5A8F" w:rsidRPr="00F84B27">
        <w:rPr>
          <w:noProof/>
          <w:szCs w:val="22"/>
          <w:lang w:val="hr-HR"/>
        </w:rPr>
        <w:t>o</w:t>
      </w:r>
      <w:r w:rsidRPr="00F84B27">
        <w:rPr>
          <w:noProof/>
          <w:szCs w:val="22"/>
          <w:lang w:val="hr-HR"/>
        </w:rPr>
        <w:t>m člankom</w:t>
      </w:r>
      <w:r w:rsidR="00D17824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107</w:t>
      </w:r>
      <w:r w:rsidR="005D5A8F" w:rsidRPr="00F84B27">
        <w:rPr>
          <w:noProof/>
          <w:szCs w:val="22"/>
          <w:lang w:val="hr-HR"/>
        </w:rPr>
        <w:t>.</w:t>
      </w:r>
      <w:r w:rsidRPr="00F84B27">
        <w:rPr>
          <w:noProof/>
          <w:szCs w:val="22"/>
          <w:lang w:val="hr-HR"/>
        </w:rPr>
        <w:t>c stavkom</w:t>
      </w:r>
      <w:r w:rsidR="00D17824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7</w:t>
      </w:r>
      <w:r w:rsidR="005D5A8F" w:rsidRPr="00F84B27">
        <w:rPr>
          <w:noProof/>
          <w:szCs w:val="22"/>
          <w:lang w:val="hr-HR"/>
        </w:rPr>
        <w:t>.</w:t>
      </w:r>
      <w:r w:rsidRPr="00F84B27">
        <w:rPr>
          <w:noProof/>
          <w:szCs w:val="22"/>
          <w:lang w:val="hr-HR"/>
        </w:rPr>
        <w:t xml:space="preserve"> Direktive</w:t>
      </w:r>
      <w:r w:rsidR="00D17824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2001/83/EZ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 xml:space="preserve">svim sljedećim </w:t>
      </w:r>
      <w:r w:rsidR="005D5A8F" w:rsidRPr="00F84B27">
        <w:rPr>
          <w:noProof/>
          <w:szCs w:val="22"/>
          <w:lang w:val="hr-HR"/>
        </w:rPr>
        <w:t xml:space="preserve">ažuriranim verzijama </w:t>
      </w:r>
      <w:r w:rsidRPr="00F84B27">
        <w:rPr>
          <w:noProof/>
          <w:szCs w:val="22"/>
          <w:lang w:val="hr-HR"/>
        </w:rPr>
        <w:t>objavljenim</w:t>
      </w:r>
      <w:r w:rsidR="005D5A8F" w:rsidRPr="00F84B27">
        <w:rPr>
          <w:noProof/>
          <w:szCs w:val="22"/>
          <w:lang w:val="hr-HR"/>
        </w:rPr>
        <w:t>a</w:t>
      </w:r>
      <w:r w:rsidRPr="00F84B27">
        <w:rPr>
          <w:noProof/>
          <w:szCs w:val="22"/>
          <w:lang w:val="hr-HR"/>
        </w:rPr>
        <w:t xml:space="preserve"> na europskom internetskom portalu za lijekove</w:t>
      </w:r>
      <w:r w:rsidR="00AF2F8B" w:rsidRPr="00F84B27">
        <w:rPr>
          <w:noProof/>
          <w:szCs w:val="22"/>
          <w:lang w:val="hr-HR"/>
        </w:rPr>
        <w:t>.</w:t>
      </w:r>
    </w:p>
    <w:p w14:paraId="471C6B75" w14:textId="77777777" w:rsidR="000B2131" w:rsidRPr="00F84B27" w:rsidRDefault="000B2131" w:rsidP="000333ED">
      <w:pPr>
        <w:rPr>
          <w:noProof/>
          <w:lang w:val="hr-HR"/>
        </w:rPr>
      </w:pPr>
    </w:p>
    <w:p w14:paraId="2853440B" w14:textId="77777777" w:rsidR="000B2131" w:rsidRPr="00F84B27" w:rsidRDefault="000B2131" w:rsidP="000333ED">
      <w:pPr>
        <w:rPr>
          <w:noProof/>
          <w:lang w:val="hr-HR"/>
        </w:rPr>
      </w:pPr>
    </w:p>
    <w:p w14:paraId="1D6619FD" w14:textId="77777777" w:rsidR="00AF2F8B" w:rsidRPr="00F84B27" w:rsidRDefault="00AF2F8B" w:rsidP="006251E5">
      <w:pPr>
        <w:pStyle w:val="Heading1"/>
        <w:jc w:val="left"/>
        <w:rPr>
          <w:noProof/>
          <w:lang w:val="hr-HR"/>
        </w:rPr>
      </w:pPr>
      <w:r w:rsidRPr="00F84B27">
        <w:rPr>
          <w:noProof/>
          <w:lang w:val="hr-HR"/>
        </w:rPr>
        <w:t>D.</w:t>
      </w:r>
      <w:r w:rsidRPr="00F84B27">
        <w:rPr>
          <w:noProof/>
          <w:lang w:val="hr-HR"/>
        </w:rPr>
        <w:tab/>
        <w:t xml:space="preserve">UVJETI ILI OGRANIČENJA VEZANI UZ SIGURNU I UČINKOVITU PRIMJENU LIJEKA </w:t>
      </w:r>
    </w:p>
    <w:p w14:paraId="70FFB707" w14:textId="77777777" w:rsidR="000B2131" w:rsidRPr="00F84B27" w:rsidRDefault="000B2131" w:rsidP="000F5FC4">
      <w:pPr>
        <w:keepNext/>
        <w:keepLines/>
        <w:rPr>
          <w:noProof/>
          <w:lang w:val="hr-HR"/>
        </w:rPr>
      </w:pPr>
    </w:p>
    <w:p w14:paraId="1D1D899F" w14:textId="77777777" w:rsidR="00645531" w:rsidRPr="00F84B27" w:rsidRDefault="004D0E57" w:rsidP="000333ED">
      <w:pPr>
        <w:pStyle w:val="a2-hsub4"/>
        <w:numPr>
          <w:ilvl w:val="0"/>
          <w:numId w:val="43"/>
        </w:numPr>
        <w:tabs>
          <w:tab w:val="left" w:pos="567"/>
        </w:tabs>
        <w:spacing w:before="0" w:after="0"/>
        <w:ind w:left="567" w:hanging="567"/>
        <w:rPr>
          <w:rFonts w:ascii="Times New Roman" w:hAnsi="Times New Roman"/>
          <w:noProof/>
          <w:lang w:val="hr-HR"/>
        </w:rPr>
      </w:pPr>
      <w:r w:rsidRPr="00F84B27">
        <w:rPr>
          <w:rFonts w:ascii="Times New Roman" w:hAnsi="Times New Roman"/>
          <w:noProof/>
          <w:lang w:val="hr-HR"/>
        </w:rPr>
        <w:t xml:space="preserve">Plan upravljanja </w:t>
      </w:r>
      <w:r w:rsidR="005D5A8F" w:rsidRPr="00F84B27">
        <w:rPr>
          <w:rFonts w:ascii="Times New Roman" w:hAnsi="Times New Roman"/>
          <w:noProof/>
          <w:lang w:val="hr-HR"/>
        </w:rPr>
        <w:t xml:space="preserve">rizikom </w:t>
      </w:r>
      <w:r w:rsidRPr="00F84B27">
        <w:rPr>
          <w:rFonts w:ascii="Times New Roman" w:hAnsi="Times New Roman"/>
          <w:noProof/>
          <w:lang w:val="hr-HR"/>
        </w:rPr>
        <w:t>(RMP)</w:t>
      </w:r>
    </w:p>
    <w:p w14:paraId="113558D4" w14:textId="77777777" w:rsidR="000B2131" w:rsidRPr="00F84B27" w:rsidRDefault="000B2131" w:rsidP="000333ED">
      <w:pPr>
        <w:pStyle w:val="a2-hsub4"/>
        <w:numPr>
          <w:ilvl w:val="0"/>
          <w:numId w:val="0"/>
        </w:numPr>
        <w:spacing w:before="0" w:after="0"/>
        <w:rPr>
          <w:rFonts w:ascii="Times New Roman" w:hAnsi="Times New Roman"/>
          <w:noProof/>
          <w:lang w:val="hr-HR"/>
        </w:rPr>
      </w:pPr>
    </w:p>
    <w:p w14:paraId="469D7C1B" w14:textId="77777777" w:rsidR="004D0E57" w:rsidRPr="00F84B27" w:rsidRDefault="004D0E57" w:rsidP="000333ED">
      <w:pPr>
        <w:pStyle w:val="a2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Nositelj odobrenja </w:t>
      </w:r>
      <w:r w:rsidR="001D0097" w:rsidRPr="00F84B27">
        <w:rPr>
          <w:noProof/>
          <w:snapToGrid w:val="0"/>
          <w:szCs w:val="22"/>
          <w:lang w:val="hr-HR"/>
        </w:rPr>
        <w:t xml:space="preserve">obavljat </w:t>
      </w:r>
      <w:r w:rsidRPr="00F84B27">
        <w:rPr>
          <w:noProof/>
          <w:szCs w:val="22"/>
          <w:lang w:val="hr-HR"/>
        </w:rPr>
        <w:t xml:space="preserve">će </w:t>
      </w:r>
      <w:r w:rsidR="005D5A8F" w:rsidRPr="00F84B27">
        <w:rPr>
          <w:noProof/>
          <w:snapToGrid w:val="0"/>
          <w:szCs w:val="22"/>
          <w:lang w:val="hr-HR"/>
        </w:rPr>
        <w:t xml:space="preserve">zadane </w:t>
      </w:r>
      <w:r w:rsidR="001D0097" w:rsidRPr="00F84B27">
        <w:rPr>
          <w:noProof/>
          <w:snapToGrid w:val="0"/>
          <w:szCs w:val="22"/>
          <w:lang w:val="hr-HR"/>
        </w:rPr>
        <w:t>farmakovigilancijske aktivnosti</w:t>
      </w:r>
      <w:r w:rsidR="00B868F7" w:rsidRPr="00F84B27">
        <w:rPr>
          <w:noProof/>
          <w:snapToGrid w:val="0"/>
          <w:szCs w:val="22"/>
          <w:lang w:val="hr-HR"/>
        </w:rPr>
        <w:t xml:space="preserve"> i </w:t>
      </w:r>
      <w:r w:rsidR="001D0097" w:rsidRPr="00F84B27">
        <w:rPr>
          <w:noProof/>
          <w:snapToGrid w:val="0"/>
          <w:szCs w:val="22"/>
          <w:lang w:val="hr-HR"/>
        </w:rPr>
        <w:t>intervencije, detaljno objašnjene</w:t>
      </w:r>
      <w:r w:rsidR="00B868F7" w:rsidRPr="00F84B27">
        <w:rPr>
          <w:noProof/>
          <w:snapToGrid w:val="0"/>
          <w:szCs w:val="22"/>
          <w:lang w:val="hr-HR"/>
        </w:rPr>
        <w:t xml:space="preserve"> u </w:t>
      </w:r>
      <w:r w:rsidR="001D0097" w:rsidRPr="00F84B27">
        <w:rPr>
          <w:noProof/>
          <w:snapToGrid w:val="0"/>
          <w:szCs w:val="22"/>
          <w:lang w:val="hr-HR"/>
        </w:rPr>
        <w:t>dogovorenom Planu upravljanja rizikom</w:t>
      </w:r>
      <w:r w:rsidR="005D5A8F" w:rsidRPr="00F84B27">
        <w:rPr>
          <w:noProof/>
          <w:snapToGrid w:val="0"/>
          <w:szCs w:val="22"/>
          <w:lang w:val="hr-HR"/>
        </w:rPr>
        <w:t xml:space="preserve"> (RMP)</w:t>
      </w:r>
      <w:r w:rsidR="001D0097" w:rsidRPr="00F84B27">
        <w:rPr>
          <w:noProof/>
          <w:snapToGrid w:val="0"/>
          <w:szCs w:val="22"/>
          <w:lang w:val="hr-HR"/>
        </w:rPr>
        <w:t xml:space="preserve">, koji </w:t>
      </w:r>
      <w:r w:rsidR="005D5A8F" w:rsidRPr="00F84B27">
        <w:rPr>
          <w:noProof/>
          <w:snapToGrid w:val="0"/>
          <w:szCs w:val="22"/>
          <w:lang w:val="hr-HR"/>
        </w:rPr>
        <w:t>se nalazi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Modulu</w:t>
      </w:r>
      <w:r w:rsidR="0030085B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 xml:space="preserve">1.8.2 </w:t>
      </w:r>
      <w:r w:rsidR="001D0097" w:rsidRPr="00F84B27">
        <w:rPr>
          <w:noProof/>
          <w:szCs w:val="22"/>
          <w:lang w:val="hr-HR"/>
        </w:rPr>
        <w:t>O</w:t>
      </w:r>
      <w:r w:rsidRPr="00F84B27">
        <w:rPr>
          <w:noProof/>
          <w:szCs w:val="22"/>
          <w:lang w:val="hr-HR"/>
        </w:rPr>
        <w:t>dobrenja</w:t>
      </w:r>
      <w:r w:rsidR="00FC497A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t>za stavljanje lijeka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promet</w:t>
      </w:r>
      <w:r w:rsidR="001D0097" w:rsidRPr="00F84B27">
        <w:rPr>
          <w:noProof/>
          <w:szCs w:val="22"/>
          <w:lang w:val="hr-HR"/>
        </w:rPr>
        <w:t>,</w:t>
      </w:r>
      <w:r w:rsidRPr="00F84B27">
        <w:rPr>
          <w:noProof/>
          <w:szCs w:val="22"/>
          <w:lang w:val="hr-HR"/>
        </w:rPr>
        <w:t xml:space="preserve"> te sv</w:t>
      </w:r>
      <w:r w:rsidR="001D0097" w:rsidRPr="00F84B27">
        <w:rPr>
          <w:noProof/>
          <w:szCs w:val="22"/>
          <w:lang w:val="hr-HR"/>
        </w:rPr>
        <w:t>im</w:t>
      </w:r>
      <w:r w:rsidRPr="00F84B27">
        <w:rPr>
          <w:noProof/>
          <w:szCs w:val="22"/>
          <w:lang w:val="hr-HR"/>
        </w:rPr>
        <w:t xml:space="preserve"> </w:t>
      </w:r>
      <w:r w:rsidR="001D0097" w:rsidRPr="00F84B27">
        <w:rPr>
          <w:noProof/>
          <w:snapToGrid w:val="0"/>
          <w:szCs w:val="22"/>
          <w:lang w:val="hr-HR"/>
        </w:rPr>
        <w:t xml:space="preserve">sljedećim dogovorenim </w:t>
      </w:r>
      <w:r w:rsidR="005D5A8F" w:rsidRPr="00F84B27">
        <w:rPr>
          <w:noProof/>
          <w:snapToGrid w:val="0"/>
          <w:szCs w:val="22"/>
          <w:lang w:val="hr-HR"/>
        </w:rPr>
        <w:t>ažuriranim verzijama RMP-a</w:t>
      </w:r>
      <w:r w:rsidRPr="00F84B27">
        <w:rPr>
          <w:noProof/>
          <w:szCs w:val="22"/>
          <w:lang w:val="hr-HR"/>
        </w:rPr>
        <w:t>.</w:t>
      </w:r>
    </w:p>
    <w:p w14:paraId="22AEEF67" w14:textId="77777777" w:rsidR="000B2131" w:rsidRPr="00F84B27" w:rsidRDefault="000B2131" w:rsidP="000333ED">
      <w:pPr>
        <w:rPr>
          <w:noProof/>
          <w:lang w:val="hr-HR"/>
        </w:rPr>
      </w:pPr>
    </w:p>
    <w:p w14:paraId="2C2302DC" w14:textId="77777777" w:rsidR="004D0E57" w:rsidRPr="00F84B27" w:rsidRDefault="005D5A8F" w:rsidP="000333ED">
      <w:pPr>
        <w:pStyle w:val="a2-p2"/>
        <w:spacing w:before="0"/>
        <w:rPr>
          <w:noProof/>
          <w:lang w:val="hr-HR"/>
        </w:rPr>
      </w:pPr>
      <w:r w:rsidRPr="00F84B27">
        <w:rPr>
          <w:noProof/>
          <w:lang w:val="hr-HR"/>
        </w:rPr>
        <w:t>Ažurirani</w:t>
      </w:r>
      <w:r w:rsidR="004D0E57" w:rsidRPr="00F84B27">
        <w:rPr>
          <w:noProof/>
          <w:lang w:val="hr-HR"/>
        </w:rPr>
        <w:t xml:space="preserve"> RMP treba dostav</w:t>
      </w:r>
      <w:r w:rsidR="00E36077" w:rsidRPr="00F84B27">
        <w:rPr>
          <w:noProof/>
          <w:lang w:val="hr-HR"/>
        </w:rPr>
        <w:t>iti</w:t>
      </w:r>
      <w:r w:rsidR="004D0E57" w:rsidRPr="00F84B27">
        <w:rPr>
          <w:noProof/>
          <w:lang w:val="hr-HR"/>
        </w:rPr>
        <w:t>:</w:t>
      </w:r>
    </w:p>
    <w:p w14:paraId="56316D7D" w14:textId="77777777" w:rsidR="004D0E57" w:rsidRPr="00F84B27" w:rsidRDefault="005D5A8F" w:rsidP="002A6A14">
      <w:pPr>
        <w:numPr>
          <w:ilvl w:val="0"/>
          <w:numId w:val="44"/>
        </w:numPr>
        <w:tabs>
          <w:tab w:val="clear" w:pos="360"/>
          <w:tab w:val="left" w:pos="567"/>
          <w:tab w:val="num" w:pos="720"/>
        </w:tabs>
        <w:ind w:left="720" w:right="-1"/>
        <w:rPr>
          <w:noProof/>
          <w:lang w:val="hr-HR"/>
        </w:rPr>
      </w:pPr>
      <w:r w:rsidRPr="00F84B27">
        <w:rPr>
          <w:noProof/>
          <w:lang w:val="hr-HR"/>
        </w:rPr>
        <w:t>n</w:t>
      </w:r>
      <w:r w:rsidR="00D70584" w:rsidRPr="00F84B27">
        <w:rPr>
          <w:noProof/>
          <w:lang w:val="hr-HR"/>
        </w:rPr>
        <w:t>a zahtjev Europske agencije za lijekove;</w:t>
      </w:r>
    </w:p>
    <w:p w14:paraId="41423DC2" w14:textId="77777777" w:rsidR="000B2131" w:rsidRPr="00F84B27" w:rsidRDefault="005D5A8F" w:rsidP="002A6A14">
      <w:pPr>
        <w:numPr>
          <w:ilvl w:val="0"/>
          <w:numId w:val="44"/>
        </w:numPr>
        <w:tabs>
          <w:tab w:val="clear" w:pos="360"/>
          <w:tab w:val="num" w:pos="426"/>
          <w:tab w:val="left" w:pos="567"/>
        </w:tabs>
        <w:ind w:left="567" w:right="-1" w:hanging="218"/>
        <w:rPr>
          <w:noProof/>
          <w:lang w:val="hr-HR"/>
        </w:rPr>
      </w:pPr>
      <w:r w:rsidRPr="00F84B27">
        <w:rPr>
          <w:noProof/>
          <w:lang w:val="hr-HR"/>
        </w:rPr>
        <w:t xml:space="preserve">prilikom </w:t>
      </w:r>
      <w:r w:rsidR="004F1459" w:rsidRPr="00F84B27">
        <w:rPr>
          <w:noProof/>
          <w:lang w:val="hr-HR"/>
        </w:rPr>
        <w:t>svake izmjene sustava za upravljanje rizikom,</w:t>
      </w:r>
      <w:r w:rsidR="00B868F7" w:rsidRPr="00F84B27">
        <w:rPr>
          <w:noProof/>
          <w:lang w:val="hr-HR"/>
        </w:rPr>
        <w:t xml:space="preserve"> a </w:t>
      </w:r>
      <w:r w:rsidR="004F1459" w:rsidRPr="00F84B27">
        <w:rPr>
          <w:noProof/>
          <w:lang w:val="hr-HR"/>
        </w:rPr>
        <w:t>naročito kada je ta izmjena rezultat primitka novih informacija koje mogu voditi ka značajnim izmjenama omjera korist/rizik,</w:t>
      </w:r>
      <w:r w:rsidR="00755F3D" w:rsidRPr="00F84B27">
        <w:rPr>
          <w:noProof/>
          <w:lang w:val="hr-HR"/>
        </w:rPr>
        <w:t xml:space="preserve"> </w:t>
      </w:r>
      <w:r w:rsidR="004F1459" w:rsidRPr="00F84B27">
        <w:rPr>
          <w:noProof/>
          <w:lang w:val="hr-HR"/>
        </w:rPr>
        <w:t xml:space="preserve">odnosno kada je </w:t>
      </w:r>
      <w:r w:rsidRPr="00F84B27">
        <w:rPr>
          <w:noProof/>
          <w:lang w:val="hr-HR"/>
        </w:rPr>
        <w:t>izmjena</w:t>
      </w:r>
      <w:r w:rsidR="004F1459" w:rsidRPr="00F84B27">
        <w:rPr>
          <w:noProof/>
          <w:lang w:val="hr-HR"/>
        </w:rPr>
        <w:t xml:space="preserve"> rezultat ostvarenja nekog važnog cilja (u smislu farmakovigilancije ili </w:t>
      </w:r>
      <w:r w:rsidRPr="00F84B27">
        <w:rPr>
          <w:noProof/>
          <w:lang w:val="hr-HR"/>
        </w:rPr>
        <w:t xml:space="preserve">minimizacije </w:t>
      </w:r>
      <w:r w:rsidR="004F1459" w:rsidRPr="00F84B27">
        <w:rPr>
          <w:noProof/>
          <w:lang w:val="hr-HR"/>
        </w:rPr>
        <w:t>rizika).</w:t>
      </w:r>
    </w:p>
    <w:p w14:paraId="25482427" w14:textId="77777777" w:rsidR="000B2131" w:rsidRPr="00F84B27" w:rsidRDefault="000B2131" w:rsidP="000333ED">
      <w:pPr>
        <w:pStyle w:val="a2-p1"/>
        <w:jc w:val="center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br w:type="page"/>
      </w:r>
    </w:p>
    <w:p w14:paraId="5B9FBC7D" w14:textId="77777777" w:rsidR="000B2131" w:rsidRPr="00F84B27" w:rsidRDefault="000B2131" w:rsidP="000333ED">
      <w:pPr>
        <w:pStyle w:val="a2-p1"/>
        <w:jc w:val="center"/>
        <w:rPr>
          <w:noProof/>
          <w:szCs w:val="22"/>
          <w:lang w:val="hr-HR"/>
        </w:rPr>
      </w:pPr>
    </w:p>
    <w:p w14:paraId="1A0EFCD3" w14:textId="77777777" w:rsidR="000B2131" w:rsidRPr="00F84B27" w:rsidRDefault="000B2131" w:rsidP="000333ED">
      <w:pPr>
        <w:pStyle w:val="a2-p1"/>
        <w:jc w:val="center"/>
        <w:rPr>
          <w:noProof/>
          <w:szCs w:val="22"/>
          <w:lang w:val="hr-HR"/>
        </w:rPr>
      </w:pPr>
    </w:p>
    <w:p w14:paraId="4C05F654" w14:textId="77777777" w:rsidR="000B2131" w:rsidRPr="00F84B27" w:rsidRDefault="000B2131" w:rsidP="000333ED">
      <w:pPr>
        <w:pStyle w:val="a2-p1"/>
        <w:jc w:val="center"/>
        <w:rPr>
          <w:noProof/>
          <w:szCs w:val="22"/>
          <w:lang w:val="hr-HR"/>
        </w:rPr>
      </w:pPr>
    </w:p>
    <w:p w14:paraId="1BC7DFE4" w14:textId="77777777" w:rsidR="000B2131" w:rsidRPr="00F84B27" w:rsidRDefault="000B2131" w:rsidP="000333ED">
      <w:pPr>
        <w:pStyle w:val="a2-p1"/>
        <w:jc w:val="center"/>
        <w:rPr>
          <w:noProof/>
          <w:szCs w:val="22"/>
          <w:lang w:val="hr-HR"/>
        </w:rPr>
      </w:pPr>
    </w:p>
    <w:p w14:paraId="5DE4EC77" w14:textId="77777777" w:rsidR="000B2131" w:rsidRPr="00F84B27" w:rsidRDefault="000B2131" w:rsidP="000333ED">
      <w:pPr>
        <w:pStyle w:val="a2-p1"/>
        <w:jc w:val="center"/>
        <w:rPr>
          <w:noProof/>
          <w:szCs w:val="22"/>
          <w:lang w:val="hr-HR"/>
        </w:rPr>
      </w:pPr>
    </w:p>
    <w:p w14:paraId="32508BBD" w14:textId="77777777" w:rsidR="000B2131" w:rsidRPr="00F84B27" w:rsidRDefault="000B2131" w:rsidP="000333ED">
      <w:pPr>
        <w:pStyle w:val="a2-p1"/>
        <w:jc w:val="center"/>
        <w:rPr>
          <w:noProof/>
          <w:szCs w:val="22"/>
          <w:lang w:val="hr-HR"/>
        </w:rPr>
      </w:pPr>
    </w:p>
    <w:p w14:paraId="570DAAD3" w14:textId="77777777" w:rsidR="000B2131" w:rsidRPr="00F84B27" w:rsidRDefault="000B2131" w:rsidP="000333ED">
      <w:pPr>
        <w:pStyle w:val="a2-p1"/>
        <w:jc w:val="center"/>
        <w:rPr>
          <w:noProof/>
          <w:szCs w:val="22"/>
          <w:lang w:val="hr-HR"/>
        </w:rPr>
      </w:pPr>
    </w:p>
    <w:p w14:paraId="425F4056" w14:textId="77777777" w:rsidR="000B2131" w:rsidRPr="00F84B27" w:rsidRDefault="000B2131" w:rsidP="000333ED">
      <w:pPr>
        <w:pStyle w:val="a2-p1"/>
        <w:jc w:val="center"/>
        <w:rPr>
          <w:noProof/>
          <w:szCs w:val="22"/>
          <w:lang w:val="hr-HR"/>
        </w:rPr>
      </w:pPr>
    </w:p>
    <w:p w14:paraId="5B33FB5B" w14:textId="77777777" w:rsidR="000B2131" w:rsidRPr="00F84B27" w:rsidRDefault="000B2131" w:rsidP="000333ED">
      <w:pPr>
        <w:pStyle w:val="a2-p1"/>
        <w:jc w:val="center"/>
        <w:rPr>
          <w:noProof/>
          <w:szCs w:val="22"/>
          <w:lang w:val="hr-HR"/>
        </w:rPr>
      </w:pPr>
    </w:p>
    <w:p w14:paraId="743EC346" w14:textId="77777777" w:rsidR="000B2131" w:rsidRPr="00F84B27" w:rsidRDefault="000B2131" w:rsidP="000333ED">
      <w:pPr>
        <w:pStyle w:val="a2-p1"/>
        <w:jc w:val="center"/>
        <w:rPr>
          <w:noProof/>
          <w:szCs w:val="22"/>
          <w:lang w:val="hr-HR"/>
        </w:rPr>
      </w:pPr>
    </w:p>
    <w:p w14:paraId="26D63FE1" w14:textId="77777777" w:rsidR="000B2131" w:rsidRPr="00F84B27" w:rsidRDefault="000B2131" w:rsidP="000333ED">
      <w:pPr>
        <w:pStyle w:val="a2-p1"/>
        <w:jc w:val="center"/>
        <w:rPr>
          <w:noProof/>
          <w:szCs w:val="22"/>
          <w:lang w:val="hr-HR"/>
        </w:rPr>
      </w:pPr>
    </w:p>
    <w:p w14:paraId="045D6080" w14:textId="77777777" w:rsidR="000B2131" w:rsidRPr="00F84B27" w:rsidRDefault="000B2131" w:rsidP="000333ED">
      <w:pPr>
        <w:pStyle w:val="a2-p1"/>
        <w:jc w:val="center"/>
        <w:rPr>
          <w:noProof/>
          <w:szCs w:val="22"/>
          <w:lang w:val="hr-HR"/>
        </w:rPr>
      </w:pPr>
    </w:p>
    <w:p w14:paraId="0D4BC61A" w14:textId="77777777" w:rsidR="000B2131" w:rsidRPr="00F84B27" w:rsidRDefault="000B2131" w:rsidP="000333ED">
      <w:pPr>
        <w:pStyle w:val="a2-p1"/>
        <w:jc w:val="center"/>
        <w:rPr>
          <w:noProof/>
          <w:szCs w:val="22"/>
          <w:lang w:val="hr-HR"/>
        </w:rPr>
      </w:pPr>
    </w:p>
    <w:p w14:paraId="2EFB7E61" w14:textId="77777777" w:rsidR="000B2131" w:rsidRPr="00F84B27" w:rsidRDefault="000B2131" w:rsidP="000333ED">
      <w:pPr>
        <w:pStyle w:val="a2-p1"/>
        <w:jc w:val="center"/>
        <w:rPr>
          <w:noProof/>
          <w:szCs w:val="22"/>
          <w:lang w:val="hr-HR"/>
        </w:rPr>
      </w:pPr>
    </w:p>
    <w:p w14:paraId="012C2C27" w14:textId="77777777" w:rsidR="000B2131" w:rsidRPr="00F84B27" w:rsidRDefault="000B2131" w:rsidP="000333ED">
      <w:pPr>
        <w:pStyle w:val="a2-p1"/>
        <w:jc w:val="center"/>
        <w:rPr>
          <w:noProof/>
          <w:szCs w:val="22"/>
          <w:lang w:val="hr-HR"/>
        </w:rPr>
      </w:pPr>
    </w:p>
    <w:p w14:paraId="16A690A3" w14:textId="77777777" w:rsidR="000B2131" w:rsidRPr="00F84B27" w:rsidRDefault="000B2131" w:rsidP="000333ED">
      <w:pPr>
        <w:pStyle w:val="a2-p1"/>
        <w:jc w:val="center"/>
        <w:rPr>
          <w:noProof/>
          <w:szCs w:val="22"/>
          <w:lang w:val="hr-HR"/>
        </w:rPr>
      </w:pPr>
    </w:p>
    <w:p w14:paraId="0F078719" w14:textId="77777777" w:rsidR="000B2131" w:rsidRPr="00F84B27" w:rsidRDefault="000B2131" w:rsidP="000333ED">
      <w:pPr>
        <w:pStyle w:val="a2-p1"/>
        <w:jc w:val="center"/>
        <w:rPr>
          <w:noProof/>
          <w:szCs w:val="22"/>
          <w:lang w:val="hr-HR"/>
        </w:rPr>
      </w:pPr>
    </w:p>
    <w:p w14:paraId="2ED68CCF" w14:textId="77777777" w:rsidR="000B2131" w:rsidRPr="00F84B27" w:rsidRDefault="000B2131" w:rsidP="000333ED">
      <w:pPr>
        <w:pStyle w:val="a2-p1"/>
        <w:jc w:val="center"/>
        <w:rPr>
          <w:noProof/>
          <w:szCs w:val="22"/>
          <w:lang w:val="hr-HR"/>
        </w:rPr>
      </w:pPr>
    </w:p>
    <w:p w14:paraId="77E49E4D" w14:textId="77777777" w:rsidR="000B2131" w:rsidRPr="00F84B27" w:rsidRDefault="000B2131" w:rsidP="000333ED">
      <w:pPr>
        <w:pStyle w:val="a2-p1"/>
        <w:jc w:val="center"/>
        <w:rPr>
          <w:noProof/>
          <w:szCs w:val="22"/>
          <w:lang w:val="hr-HR"/>
        </w:rPr>
      </w:pPr>
    </w:p>
    <w:p w14:paraId="1899E1E7" w14:textId="77777777" w:rsidR="000B2131" w:rsidRPr="00F84B27" w:rsidRDefault="000B2131" w:rsidP="000333ED">
      <w:pPr>
        <w:pStyle w:val="a2-p1"/>
        <w:jc w:val="center"/>
        <w:rPr>
          <w:noProof/>
          <w:szCs w:val="22"/>
          <w:lang w:val="hr-HR"/>
        </w:rPr>
      </w:pPr>
    </w:p>
    <w:p w14:paraId="627C28C4" w14:textId="77777777" w:rsidR="000B2131" w:rsidRPr="00F84B27" w:rsidRDefault="000B2131" w:rsidP="000333ED">
      <w:pPr>
        <w:pStyle w:val="a2-p1"/>
        <w:jc w:val="center"/>
        <w:rPr>
          <w:noProof/>
          <w:szCs w:val="22"/>
          <w:lang w:val="hr-HR"/>
        </w:rPr>
      </w:pPr>
    </w:p>
    <w:p w14:paraId="5034DCD7" w14:textId="77777777" w:rsidR="000B2131" w:rsidRPr="00F84B27" w:rsidRDefault="000B2131" w:rsidP="000333ED">
      <w:pPr>
        <w:pStyle w:val="a2-p1"/>
        <w:jc w:val="center"/>
        <w:rPr>
          <w:noProof/>
          <w:szCs w:val="22"/>
          <w:lang w:val="hr-HR"/>
        </w:rPr>
      </w:pPr>
    </w:p>
    <w:p w14:paraId="170904B1" w14:textId="77777777" w:rsidR="00DD3250" w:rsidRPr="00F84B27" w:rsidRDefault="005D5A8F" w:rsidP="000333ED">
      <w:pPr>
        <w:pStyle w:val="a2-p1"/>
        <w:jc w:val="center"/>
        <w:rPr>
          <w:b/>
          <w:noProof/>
          <w:szCs w:val="22"/>
          <w:lang w:val="hr-HR"/>
        </w:rPr>
      </w:pPr>
      <w:r w:rsidRPr="00F84B27">
        <w:rPr>
          <w:b/>
          <w:noProof/>
          <w:szCs w:val="22"/>
          <w:lang w:val="hr-HR"/>
        </w:rPr>
        <w:t>PRILOG</w:t>
      </w:r>
      <w:r w:rsidR="00D17824" w:rsidRPr="00F84B27">
        <w:rPr>
          <w:b/>
          <w:noProof/>
          <w:szCs w:val="22"/>
          <w:lang w:val="hr-HR"/>
        </w:rPr>
        <w:t> </w:t>
      </w:r>
      <w:r w:rsidR="00DD3250" w:rsidRPr="00F84B27">
        <w:rPr>
          <w:b/>
          <w:noProof/>
          <w:szCs w:val="22"/>
          <w:lang w:val="hr-HR"/>
        </w:rPr>
        <w:t>III</w:t>
      </w:r>
      <w:r w:rsidRPr="00F84B27">
        <w:rPr>
          <w:b/>
          <w:noProof/>
          <w:szCs w:val="22"/>
          <w:lang w:val="hr-HR"/>
        </w:rPr>
        <w:t>.</w:t>
      </w:r>
    </w:p>
    <w:p w14:paraId="5005B2F2" w14:textId="77777777" w:rsidR="000B2131" w:rsidRPr="00F84B27" w:rsidRDefault="000B2131" w:rsidP="000333ED">
      <w:pPr>
        <w:jc w:val="center"/>
        <w:rPr>
          <w:noProof/>
          <w:lang w:val="hr-HR"/>
        </w:rPr>
      </w:pPr>
    </w:p>
    <w:p w14:paraId="05AED40C" w14:textId="77777777" w:rsidR="000B2131" w:rsidRPr="00F84B27" w:rsidRDefault="00D12B21" w:rsidP="000333ED">
      <w:pPr>
        <w:pStyle w:val="a3-title2firstpage"/>
        <w:keepNext w:val="0"/>
        <w:keepLines w:val="0"/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OZNAČ</w:t>
      </w:r>
      <w:r w:rsidR="005D5A8F" w:rsidRPr="00F84B27">
        <w:rPr>
          <w:noProof/>
          <w:lang w:val="hr-HR"/>
        </w:rPr>
        <w:t>I</w:t>
      </w:r>
      <w:r w:rsidRPr="00F84B27">
        <w:rPr>
          <w:noProof/>
          <w:lang w:val="hr-HR"/>
        </w:rPr>
        <w:t>VANJE I UPUTA O LIJEKU</w:t>
      </w:r>
    </w:p>
    <w:p w14:paraId="1F097394" w14:textId="77777777" w:rsidR="003E68EF" w:rsidRPr="00F84B27" w:rsidRDefault="003E68EF" w:rsidP="003E68EF">
      <w:pPr>
        <w:jc w:val="center"/>
        <w:rPr>
          <w:noProof/>
          <w:lang w:val="hr-HR"/>
        </w:rPr>
      </w:pPr>
    </w:p>
    <w:p w14:paraId="48A3B67A" w14:textId="77777777" w:rsidR="000B2131" w:rsidRPr="00F84B27" w:rsidRDefault="000B2131" w:rsidP="000333ED">
      <w:pPr>
        <w:pStyle w:val="a3-title2firstpage"/>
        <w:keepNext w:val="0"/>
        <w:keepLines w:val="0"/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br w:type="page"/>
      </w:r>
    </w:p>
    <w:p w14:paraId="4B9C4B9F" w14:textId="77777777" w:rsidR="000B2131" w:rsidRPr="00F84B27" w:rsidRDefault="000B2131" w:rsidP="000333ED">
      <w:pPr>
        <w:jc w:val="center"/>
        <w:rPr>
          <w:noProof/>
          <w:lang w:val="hr-HR"/>
        </w:rPr>
      </w:pPr>
    </w:p>
    <w:p w14:paraId="460E02C8" w14:textId="77777777" w:rsidR="000B2131" w:rsidRPr="00F84B27" w:rsidRDefault="000B2131" w:rsidP="000333ED">
      <w:pPr>
        <w:jc w:val="center"/>
        <w:rPr>
          <w:noProof/>
          <w:lang w:val="hr-HR"/>
        </w:rPr>
      </w:pPr>
    </w:p>
    <w:p w14:paraId="228D7B57" w14:textId="77777777" w:rsidR="000B2131" w:rsidRPr="00F84B27" w:rsidRDefault="000B2131" w:rsidP="000333ED">
      <w:pPr>
        <w:jc w:val="center"/>
        <w:rPr>
          <w:noProof/>
          <w:lang w:val="hr-HR"/>
        </w:rPr>
      </w:pPr>
    </w:p>
    <w:p w14:paraId="28C1736D" w14:textId="77777777" w:rsidR="000B2131" w:rsidRPr="00F84B27" w:rsidRDefault="000B2131" w:rsidP="000333ED">
      <w:pPr>
        <w:jc w:val="center"/>
        <w:rPr>
          <w:noProof/>
          <w:lang w:val="hr-HR"/>
        </w:rPr>
      </w:pPr>
    </w:p>
    <w:p w14:paraId="2075E6A1" w14:textId="77777777" w:rsidR="000B2131" w:rsidRPr="00F84B27" w:rsidRDefault="000B2131" w:rsidP="000333ED">
      <w:pPr>
        <w:jc w:val="center"/>
        <w:rPr>
          <w:noProof/>
          <w:lang w:val="hr-HR"/>
        </w:rPr>
      </w:pPr>
    </w:p>
    <w:p w14:paraId="661D73A5" w14:textId="77777777" w:rsidR="000B2131" w:rsidRPr="00F84B27" w:rsidRDefault="000B2131" w:rsidP="000333ED">
      <w:pPr>
        <w:jc w:val="center"/>
        <w:rPr>
          <w:noProof/>
          <w:lang w:val="hr-HR"/>
        </w:rPr>
      </w:pPr>
    </w:p>
    <w:p w14:paraId="12EA73E2" w14:textId="77777777" w:rsidR="000B2131" w:rsidRPr="00F84B27" w:rsidRDefault="000B2131" w:rsidP="000333ED">
      <w:pPr>
        <w:jc w:val="center"/>
        <w:rPr>
          <w:noProof/>
          <w:lang w:val="hr-HR"/>
        </w:rPr>
      </w:pPr>
    </w:p>
    <w:p w14:paraId="476C7101" w14:textId="77777777" w:rsidR="000B2131" w:rsidRPr="00F84B27" w:rsidRDefault="000B2131" w:rsidP="000333ED">
      <w:pPr>
        <w:jc w:val="center"/>
        <w:rPr>
          <w:noProof/>
          <w:lang w:val="hr-HR"/>
        </w:rPr>
      </w:pPr>
    </w:p>
    <w:p w14:paraId="26380D47" w14:textId="77777777" w:rsidR="000B2131" w:rsidRPr="00F84B27" w:rsidRDefault="000B2131" w:rsidP="000333ED">
      <w:pPr>
        <w:jc w:val="center"/>
        <w:rPr>
          <w:noProof/>
          <w:lang w:val="hr-HR"/>
        </w:rPr>
      </w:pPr>
    </w:p>
    <w:p w14:paraId="4F62356F" w14:textId="77777777" w:rsidR="000B2131" w:rsidRPr="00F84B27" w:rsidRDefault="000B2131" w:rsidP="000333ED">
      <w:pPr>
        <w:jc w:val="center"/>
        <w:rPr>
          <w:noProof/>
          <w:lang w:val="hr-HR"/>
        </w:rPr>
      </w:pPr>
    </w:p>
    <w:p w14:paraId="05A8B899" w14:textId="77777777" w:rsidR="000B2131" w:rsidRPr="00F84B27" w:rsidRDefault="000B2131" w:rsidP="000333ED">
      <w:pPr>
        <w:jc w:val="center"/>
        <w:rPr>
          <w:noProof/>
          <w:lang w:val="hr-HR"/>
        </w:rPr>
      </w:pPr>
    </w:p>
    <w:p w14:paraId="34BE6DD2" w14:textId="77777777" w:rsidR="000B2131" w:rsidRPr="00F84B27" w:rsidRDefault="000B2131" w:rsidP="000333ED">
      <w:pPr>
        <w:jc w:val="center"/>
        <w:rPr>
          <w:noProof/>
          <w:lang w:val="hr-HR"/>
        </w:rPr>
      </w:pPr>
    </w:p>
    <w:p w14:paraId="0887D986" w14:textId="77777777" w:rsidR="000B2131" w:rsidRPr="00F84B27" w:rsidRDefault="000B2131" w:rsidP="000333ED">
      <w:pPr>
        <w:jc w:val="center"/>
        <w:rPr>
          <w:noProof/>
          <w:lang w:val="hr-HR"/>
        </w:rPr>
      </w:pPr>
    </w:p>
    <w:p w14:paraId="5EB0A10D" w14:textId="77777777" w:rsidR="000B2131" w:rsidRPr="00F84B27" w:rsidRDefault="000B2131" w:rsidP="000333ED">
      <w:pPr>
        <w:jc w:val="center"/>
        <w:rPr>
          <w:noProof/>
          <w:lang w:val="hr-HR"/>
        </w:rPr>
      </w:pPr>
    </w:p>
    <w:p w14:paraId="391F527B" w14:textId="77777777" w:rsidR="000B2131" w:rsidRPr="00F84B27" w:rsidRDefault="000B2131" w:rsidP="000333ED">
      <w:pPr>
        <w:jc w:val="center"/>
        <w:rPr>
          <w:noProof/>
          <w:lang w:val="hr-HR"/>
        </w:rPr>
      </w:pPr>
    </w:p>
    <w:p w14:paraId="01ABFB99" w14:textId="77777777" w:rsidR="000B2131" w:rsidRPr="00F84B27" w:rsidRDefault="000B2131" w:rsidP="000333ED">
      <w:pPr>
        <w:jc w:val="center"/>
        <w:rPr>
          <w:noProof/>
          <w:lang w:val="hr-HR"/>
        </w:rPr>
      </w:pPr>
    </w:p>
    <w:p w14:paraId="3DDFD7ED" w14:textId="77777777" w:rsidR="000B2131" w:rsidRPr="00F84B27" w:rsidRDefault="000B2131" w:rsidP="000333ED">
      <w:pPr>
        <w:jc w:val="center"/>
        <w:rPr>
          <w:noProof/>
          <w:lang w:val="hr-HR"/>
        </w:rPr>
      </w:pPr>
    </w:p>
    <w:p w14:paraId="4F6B738B" w14:textId="77777777" w:rsidR="000B2131" w:rsidRPr="00F84B27" w:rsidRDefault="000B2131" w:rsidP="000333ED">
      <w:pPr>
        <w:jc w:val="center"/>
        <w:rPr>
          <w:noProof/>
          <w:lang w:val="hr-HR"/>
        </w:rPr>
      </w:pPr>
    </w:p>
    <w:p w14:paraId="683C812C" w14:textId="77777777" w:rsidR="000B2131" w:rsidRPr="00F84B27" w:rsidRDefault="000B2131" w:rsidP="000333ED">
      <w:pPr>
        <w:jc w:val="center"/>
        <w:rPr>
          <w:noProof/>
          <w:lang w:val="hr-HR"/>
        </w:rPr>
      </w:pPr>
    </w:p>
    <w:p w14:paraId="7434617A" w14:textId="77777777" w:rsidR="000B2131" w:rsidRPr="00F84B27" w:rsidRDefault="000B2131" w:rsidP="000333ED">
      <w:pPr>
        <w:jc w:val="center"/>
        <w:rPr>
          <w:noProof/>
          <w:lang w:val="hr-HR"/>
        </w:rPr>
      </w:pPr>
    </w:p>
    <w:p w14:paraId="188C8620" w14:textId="77777777" w:rsidR="000B2131" w:rsidRPr="00F84B27" w:rsidRDefault="000B2131" w:rsidP="000333ED">
      <w:pPr>
        <w:jc w:val="center"/>
        <w:rPr>
          <w:noProof/>
          <w:lang w:val="hr-HR"/>
        </w:rPr>
      </w:pPr>
    </w:p>
    <w:p w14:paraId="62023664" w14:textId="77777777" w:rsidR="000B2131" w:rsidRPr="00F84B27" w:rsidRDefault="000B2131" w:rsidP="000333ED">
      <w:pPr>
        <w:jc w:val="center"/>
        <w:rPr>
          <w:noProof/>
          <w:lang w:val="hr-HR"/>
        </w:rPr>
      </w:pPr>
    </w:p>
    <w:p w14:paraId="09ED8016" w14:textId="77777777" w:rsidR="000B2131" w:rsidRPr="00F84B27" w:rsidRDefault="00EE2084" w:rsidP="006251E5">
      <w:pPr>
        <w:pStyle w:val="Heading1"/>
        <w:rPr>
          <w:noProof/>
          <w:lang w:val="hr-HR"/>
        </w:rPr>
      </w:pPr>
      <w:r w:rsidRPr="00F84B27">
        <w:rPr>
          <w:noProof/>
          <w:lang w:val="hr-HR"/>
        </w:rPr>
        <w:t xml:space="preserve">A. </w:t>
      </w:r>
      <w:r w:rsidR="00D12B21" w:rsidRPr="00F84B27">
        <w:rPr>
          <w:noProof/>
          <w:lang w:val="hr-HR"/>
        </w:rPr>
        <w:t>OZNAČ</w:t>
      </w:r>
      <w:r w:rsidR="005D5A8F" w:rsidRPr="00F84B27">
        <w:rPr>
          <w:noProof/>
          <w:lang w:val="hr-HR"/>
        </w:rPr>
        <w:t>I</w:t>
      </w:r>
      <w:r w:rsidR="00D12B21" w:rsidRPr="00F84B27">
        <w:rPr>
          <w:noProof/>
          <w:lang w:val="hr-HR"/>
        </w:rPr>
        <w:t>VANJE</w:t>
      </w:r>
    </w:p>
    <w:p w14:paraId="775772BA" w14:textId="77777777" w:rsidR="003E68EF" w:rsidRPr="00F84B27" w:rsidRDefault="003E68EF" w:rsidP="003E68EF">
      <w:pPr>
        <w:jc w:val="center"/>
        <w:rPr>
          <w:noProof/>
          <w:lang w:val="hr-HR"/>
        </w:rPr>
      </w:pPr>
    </w:p>
    <w:p w14:paraId="70D94640" w14:textId="77777777" w:rsidR="00DF4CEF" w:rsidRPr="00F84B27" w:rsidRDefault="000B2131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br w:type="page"/>
      </w:r>
      <w:r w:rsidR="00D12B21" w:rsidRPr="00F84B27">
        <w:rPr>
          <w:noProof/>
          <w:lang w:val="hr-HR"/>
        </w:rPr>
        <w:t>PODACI KOJI SE MORAJU NALAZITI NA VANJSKOM PAK</w:t>
      </w:r>
      <w:r w:rsidR="00EC7C4C" w:rsidRPr="00F84B27">
        <w:rPr>
          <w:noProof/>
          <w:lang w:val="hr-HR"/>
        </w:rPr>
        <w:t>iranju</w:t>
      </w:r>
    </w:p>
    <w:p w14:paraId="5A68E8AE" w14:textId="77777777" w:rsidR="00DF4CEF" w:rsidRPr="00F84B27" w:rsidRDefault="00DF4CEF" w:rsidP="00033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hr-HR"/>
        </w:rPr>
      </w:pPr>
    </w:p>
    <w:p w14:paraId="05B3368D" w14:textId="77777777" w:rsidR="00EE2084" w:rsidRPr="00F84B27" w:rsidRDefault="00D12B21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t>vanjska kutija</w:t>
      </w:r>
    </w:p>
    <w:p w14:paraId="474082CF" w14:textId="77777777" w:rsidR="00EE2084" w:rsidRPr="00F84B27" w:rsidRDefault="00EE2084" w:rsidP="000333ED">
      <w:pPr>
        <w:pStyle w:val="lab-p1"/>
        <w:rPr>
          <w:noProof/>
          <w:lang w:val="hr-HR"/>
        </w:rPr>
      </w:pPr>
    </w:p>
    <w:p w14:paraId="10E712E6" w14:textId="77777777" w:rsidR="00091C8B" w:rsidRPr="00F84B27" w:rsidRDefault="00091C8B" w:rsidP="000333ED">
      <w:pPr>
        <w:rPr>
          <w:noProof/>
          <w:lang w:val="hr-HR"/>
        </w:rPr>
      </w:pPr>
    </w:p>
    <w:p w14:paraId="0BCCB0EA" w14:textId="77777777" w:rsidR="00EE2084" w:rsidRPr="00F84B27" w:rsidRDefault="00EE2084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1.</w:t>
      </w:r>
      <w:r w:rsidRPr="00F84B27">
        <w:rPr>
          <w:noProof/>
          <w:lang w:val="hr-HR"/>
        </w:rPr>
        <w:tab/>
      </w:r>
      <w:r w:rsidR="00D12B21" w:rsidRPr="00F84B27">
        <w:rPr>
          <w:noProof/>
          <w:lang w:val="hr-HR"/>
        </w:rPr>
        <w:t>NAZIV LIJEKA</w:t>
      </w:r>
    </w:p>
    <w:p w14:paraId="46ABACB1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430CD82B" w14:textId="77777777" w:rsidR="00EE2084" w:rsidRPr="00F84B27" w:rsidRDefault="0006074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C15509" w:rsidRPr="00F84B27">
        <w:rPr>
          <w:noProof/>
          <w:lang w:val="hr-HR"/>
        </w:rPr>
        <w:t xml:space="preserve"> 1000 IU/0,</w:t>
      </w:r>
      <w:r w:rsidR="00EE2084" w:rsidRPr="00F84B27">
        <w:rPr>
          <w:noProof/>
          <w:lang w:val="hr-HR"/>
        </w:rPr>
        <w:t xml:space="preserve">5 ml </w:t>
      </w:r>
      <w:r w:rsidR="00C15509" w:rsidRPr="00F84B27">
        <w:rPr>
          <w:noProof/>
          <w:lang w:val="hr-HR"/>
        </w:rPr>
        <w:t>otopina za injekciju</w:t>
      </w:r>
      <w:r w:rsidR="00B868F7" w:rsidRPr="00F84B27">
        <w:rPr>
          <w:noProof/>
          <w:lang w:val="hr-HR"/>
        </w:rPr>
        <w:t xml:space="preserve"> u </w:t>
      </w:r>
      <w:r w:rsidR="00C15509" w:rsidRPr="00F84B27">
        <w:rPr>
          <w:noProof/>
          <w:lang w:val="hr-HR"/>
        </w:rPr>
        <w:t>napunjenoj štrcaljki</w:t>
      </w:r>
    </w:p>
    <w:p w14:paraId="5ECDC99A" w14:textId="77777777" w:rsidR="00091C8B" w:rsidRPr="00F84B27" w:rsidRDefault="00060744" w:rsidP="000333ED">
      <w:pPr>
        <w:rPr>
          <w:lang w:val="hr-HR"/>
        </w:rPr>
      </w:pPr>
      <w:proofErr w:type="spellStart"/>
      <w:r w:rsidRPr="00F84B27">
        <w:rPr>
          <w:highlight w:val="lightGray"/>
          <w:lang w:val="hr-HR"/>
        </w:rPr>
        <w:t>Abseamed</w:t>
      </w:r>
      <w:proofErr w:type="spellEnd"/>
      <w:r w:rsidR="00677DC3" w:rsidRPr="00F84B27">
        <w:rPr>
          <w:highlight w:val="lightGray"/>
          <w:lang w:val="hr-HR"/>
        </w:rPr>
        <w:t xml:space="preserve"> 1 000 IU/0,5 ml otopina za injekciju u napunjenoj štrcaljki</w:t>
      </w:r>
    </w:p>
    <w:p w14:paraId="17BC0CF0" w14:textId="77777777" w:rsidR="00677DC3" w:rsidRPr="00F84B27" w:rsidRDefault="00677DC3" w:rsidP="000333ED">
      <w:pPr>
        <w:rPr>
          <w:noProof/>
          <w:lang w:val="hr-HR"/>
        </w:rPr>
      </w:pPr>
    </w:p>
    <w:p w14:paraId="24490D8F" w14:textId="77777777" w:rsidR="00EE2084" w:rsidRPr="00F84B27" w:rsidRDefault="00C15509" w:rsidP="000333ED">
      <w:pPr>
        <w:pStyle w:val="lab-p2"/>
        <w:spacing w:before="0"/>
        <w:rPr>
          <w:noProof/>
          <w:lang w:val="hr-HR"/>
        </w:rPr>
      </w:pPr>
      <w:r w:rsidRPr="00F84B27">
        <w:rPr>
          <w:noProof/>
          <w:lang w:val="hr-HR"/>
        </w:rPr>
        <w:t>e</w:t>
      </w:r>
      <w:r w:rsidR="00EE2084" w:rsidRPr="00F84B27">
        <w:rPr>
          <w:noProof/>
          <w:lang w:val="hr-HR"/>
        </w:rPr>
        <w:t>poetin alfa</w:t>
      </w:r>
    </w:p>
    <w:p w14:paraId="2199ED89" w14:textId="77777777" w:rsidR="00091C8B" w:rsidRPr="00F84B27" w:rsidRDefault="00091C8B" w:rsidP="000333ED">
      <w:pPr>
        <w:rPr>
          <w:noProof/>
          <w:lang w:val="hr-HR"/>
        </w:rPr>
      </w:pPr>
    </w:p>
    <w:p w14:paraId="293A584B" w14:textId="77777777" w:rsidR="00091C8B" w:rsidRPr="00F84B27" w:rsidRDefault="00091C8B" w:rsidP="000333ED">
      <w:pPr>
        <w:rPr>
          <w:noProof/>
          <w:lang w:val="hr-HR"/>
        </w:rPr>
      </w:pPr>
    </w:p>
    <w:p w14:paraId="3E59FF93" w14:textId="77777777" w:rsidR="00EE2084" w:rsidRPr="00F84B27" w:rsidRDefault="00EE2084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2.</w:t>
      </w:r>
      <w:r w:rsidRPr="00F84B27">
        <w:rPr>
          <w:noProof/>
          <w:lang w:val="hr-HR"/>
        </w:rPr>
        <w:tab/>
      </w:r>
      <w:r w:rsidR="00EC7C4C" w:rsidRPr="00F84B27">
        <w:rPr>
          <w:noProof/>
          <w:lang w:val="hr-HR"/>
        </w:rPr>
        <w:t>NAVOĐENJE DJELATNE</w:t>
      </w:r>
      <w:r w:rsidR="00141EFD" w:rsidRPr="00F84B27">
        <w:rPr>
          <w:noProof/>
          <w:lang w:val="hr-HR"/>
        </w:rPr>
        <w:t>(</w:t>
      </w:r>
      <w:r w:rsidR="00EC7C4C" w:rsidRPr="00F84B27">
        <w:rPr>
          <w:noProof/>
          <w:lang w:val="hr-HR"/>
        </w:rPr>
        <w:t>IH</w:t>
      </w:r>
      <w:r w:rsidR="00141EFD" w:rsidRPr="00F84B27">
        <w:rPr>
          <w:noProof/>
          <w:lang w:val="hr-HR"/>
        </w:rPr>
        <w:t>)</w:t>
      </w:r>
      <w:r w:rsidR="00EC7C4C" w:rsidRPr="00F84B27">
        <w:rPr>
          <w:noProof/>
          <w:lang w:val="hr-HR"/>
        </w:rPr>
        <w:t xml:space="preserve"> TVARI </w:t>
      </w:r>
    </w:p>
    <w:p w14:paraId="1DAE8B70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4C2803C8" w14:textId="77777777" w:rsidR="00EE2084" w:rsidRPr="00F84B27" w:rsidRDefault="00EE208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1</w:t>
      </w:r>
      <w:r w:rsidR="00B7402B" w:rsidRPr="00F84B27">
        <w:rPr>
          <w:noProof/>
          <w:lang w:val="hr-HR"/>
        </w:rPr>
        <w:t> </w:t>
      </w:r>
      <w:r w:rsidR="00C15509" w:rsidRPr="00F84B27">
        <w:rPr>
          <w:noProof/>
          <w:lang w:val="hr-HR"/>
        </w:rPr>
        <w:t>napunjena štrcaljka od 0,</w:t>
      </w:r>
      <w:r w:rsidRPr="00F84B27">
        <w:rPr>
          <w:noProof/>
          <w:lang w:val="hr-HR"/>
        </w:rPr>
        <w:t xml:space="preserve">5 ml </w:t>
      </w:r>
      <w:r w:rsidR="00C15509" w:rsidRPr="00F84B27">
        <w:rPr>
          <w:noProof/>
          <w:lang w:val="hr-HR"/>
        </w:rPr>
        <w:t>sadrži 1</w:t>
      </w:r>
      <w:r w:rsidRPr="00F84B27">
        <w:rPr>
          <w:noProof/>
          <w:lang w:val="hr-HR"/>
        </w:rPr>
        <w:t>000 </w:t>
      </w:r>
      <w:r w:rsidR="00C15509" w:rsidRPr="00F84B27">
        <w:rPr>
          <w:noProof/>
          <w:lang w:val="hr-HR"/>
        </w:rPr>
        <w:t>međunarodnih jedinica</w:t>
      </w:r>
      <w:r w:rsidRPr="00F84B27">
        <w:rPr>
          <w:noProof/>
          <w:lang w:val="hr-HR"/>
        </w:rPr>
        <w:t xml:space="preserve"> (IU) </w:t>
      </w:r>
      <w:r w:rsidR="00C15509" w:rsidRPr="00F84B27">
        <w:rPr>
          <w:noProof/>
          <w:lang w:val="hr-HR"/>
        </w:rPr>
        <w:t>što odgovara 8,</w:t>
      </w:r>
      <w:r w:rsidRPr="00F84B27">
        <w:rPr>
          <w:noProof/>
          <w:lang w:val="hr-HR"/>
        </w:rPr>
        <w:t>4 mi</w:t>
      </w:r>
      <w:r w:rsidR="00C15509" w:rsidRPr="00F84B27">
        <w:rPr>
          <w:noProof/>
          <w:lang w:val="hr-HR"/>
        </w:rPr>
        <w:t>k</w:t>
      </w:r>
      <w:r w:rsidRPr="00F84B27">
        <w:rPr>
          <w:noProof/>
          <w:lang w:val="hr-HR"/>
        </w:rPr>
        <w:t>rogram</w:t>
      </w:r>
      <w:r w:rsidR="00C15509" w:rsidRPr="00F84B27">
        <w:rPr>
          <w:noProof/>
          <w:lang w:val="hr-HR"/>
        </w:rPr>
        <w:t>a</w:t>
      </w:r>
      <w:r w:rsidRPr="00F84B27">
        <w:rPr>
          <w:noProof/>
          <w:lang w:val="hr-HR"/>
        </w:rPr>
        <w:t xml:space="preserve"> epoetin</w:t>
      </w:r>
      <w:r w:rsidR="00C15509" w:rsidRPr="00F84B27">
        <w:rPr>
          <w:noProof/>
          <w:lang w:val="hr-HR"/>
        </w:rPr>
        <w:t>a</w:t>
      </w:r>
      <w:r w:rsidRPr="00F84B27">
        <w:rPr>
          <w:noProof/>
          <w:lang w:val="hr-HR"/>
        </w:rPr>
        <w:t xml:space="preserve"> alfa.</w:t>
      </w:r>
    </w:p>
    <w:p w14:paraId="3625DD0F" w14:textId="77777777" w:rsidR="00091C8B" w:rsidRPr="00F84B27" w:rsidRDefault="00677DC3" w:rsidP="000333ED">
      <w:pPr>
        <w:rPr>
          <w:lang w:val="hr-HR"/>
        </w:rPr>
      </w:pPr>
      <w:r w:rsidRPr="00F84B27">
        <w:rPr>
          <w:highlight w:val="lightGray"/>
          <w:lang w:val="hr-HR"/>
        </w:rPr>
        <w:t xml:space="preserve">1 napunjena štrcaljka od 0,5 ml sadrži 1 000 međunarodnih jedinica (IU) što odgovara 8,4 mikrograma </w:t>
      </w:r>
      <w:proofErr w:type="spellStart"/>
      <w:r w:rsidRPr="00F84B27">
        <w:rPr>
          <w:highlight w:val="lightGray"/>
          <w:lang w:val="hr-HR"/>
        </w:rPr>
        <w:t>epoetina</w:t>
      </w:r>
      <w:proofErr w:type="spellEnd"/>
      <w:r w:rsidRPr="00F84B27">
        <w:rPr>
          <w:highlight w:val="lightGray"/>
          <w:lang w:val="hr-HR"/>
        </w:rPr>
        <w:t xml:space="preserve"> alfa.</w:t>
      </w:r>
    </w:p>
    <w:p w14:paraId="659E5446" w14:textId="77777777" w:rsidR="00677DC3" w:rsidRPr="00F84B27" w:rsidRDefault="00677DC3" w:rsidP="000333ED">
      <w:pPr>
        <w:rPr>
          <w:noProof/>
          <w:lang w:val="hr-HR"/>
        </w:rPr>
      </w:pPr>
    </w:p>
    <w:p w14:paraId="0613FABE" w14:textId="77777777" w:rsidR="00091C8B" w:rsidRPr="00F84B27" w:rsidRDefault="00091C8B" w:rsidP="000333ED">
      <w:pPr>
        <w:rPr>
          <w:noProof/>
          <w:lang w:val="hr-HR"/>
        </w:rPr>
      </w:pPr>
    </w:p>
    <w:p w14:paraId="4787016C" w14:textId="77777777" w:rsidR="00EE2084" w:rsidRPr="00F84B27" w:rsidRDefault="00EE2084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3.</w:t>
      </w:r>
      <w:r w:rsidRPr="00F84B27">
        <w:rPr>
          <w:noProof/>
          <w:lang w:val="hr-HR"/>
        </w:rPr>
        <w:tab/>
      </w:r>
      <w:r w:rsidR="00AB1C16" w:rsidRPr="00F84B27">
        <w:rPr>
          <w:noProof/>
          <w:lang w:val="hr-HR"/>
        </w:rPr>
        <w:t>POPIS POMOĆNIH TVARI</w:t>
      </w:r>
    </w:p>
    <w:p w14:paraId="214E6121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56F1011C" w14:textId="77777777" w:rsidR="00EE2084" w:rsidRPr="00F84B27" w:rsidRDefault="00C15509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Pomoćne tvari</w:t>
      </w:r>
      <w:r w:rsidR="00EE2084" w:rsidRPr="00F84B27">
        <w:rPr>
          <w:noProof/>
          <w:lang w:val="hr-HR"/>
        </w:rPr>
        <w:t xml:space="preserve">: </w:t>
      </w:r>
      <w:r w:rsidRPr="00F84B27">
        <w:rPr>
          <w:noProof/>
          <w:lang w:val="hr-HR"/>
        </w:rPr>
        <w:t xml:space="preserve">natrijev dihidrogenfosfat dihidrat, natrijev </w:t>
      </w:r>
      <w:r w:rsidR="00D4214A" w:rsidRPr="00F84B27">
        <w:rPr>
          <w:noProof/>
          <w:lang w:val="hr-HR"/>
        </w:rPr>
        <w:t>hidrogen</w:t>
      </w:r>
      <w:r w:rsidRPr="00F84B27">
        <w:rPr>
          <w:noProof/>
          <w:lang w:val="hr-HR"/>
        </w:rPr>
        <w:t>fosfat dihidrat, natrijev klorid, glicin, polisorbat</w:t>
      </w:r>
      <w:r w:rsidR="0030085B" w:rsidRPr="00F84B27">
        <w:rPr>
          <w:noProof/>
          <w:lang w:val="hr-HR"/>
        </w:rPr>
        <w:t> </w:t>
      </w:r>
      <w:r w:rsidR="00EE2084" w:rsidRPr="00F84B27">
        <w:rPr>
          <w:noProof/>
          <w:lang w:val="hr-HR"/>
        </w:rPr>
        <w:t xml:space="preserve">80, </w:t>
      </w:r>
      <w:r w:rsidRPr="00F84B27">
        <w:rPr>
          <w:noProof/>
          <w:lang w:val="hr-HR"/>
        </w:rPr>
        <w:t>klor</w:t>
      </w:r>
      <w:r w:rsidR="002E1465" w:rsidRPr="00F84B27">
        <w:rPr>
          <w:noProof/>
          <w:lang w:val="hr-HR"/>
        </w:rPr>
        <w:t>id</w:t>
      </w:r>
      <w:r w:rsidRPr="00F84B27">
        <w:rPr>
          <w:noProof/>
          <w:lang w:val="hr-HR"/>
        </w:rPr>
        <w:t>na kiselina</w:t>
      </w:r>
      <w:r w:rsidR="00EE2084" w:rsidRPr="00F84B27">
        <w:rPr>
          <w:noProof/>
          <w:lang w:val="hr-HR"/>
        </w:rPr>
        <w:t xml:space="preserve">, </w:t>
      </w:r>
      <w:r w:rsidRPr="00F84B27">
        <w:rPr>
          <w:noProof/>
          <w:lang w:val="hr-HR"/>
        </w:rPr>
        <w:t>natrijev hidroksid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voda za injekcije</w:t>
      </w:r>
      <w:r w:rsidR="00EE2084" w:rsidRPr="00F84B27">
        <w:rPr>
          <w:noProof/>
          <w:lang w:val="hr-HR"/>
        </w:rPr>
        <w:t>.</w:t>
      </w:r>
    </w:p>
    <w:p w14:paraId="76C46C01" w14:textId="77777777" w:rsidR="00EE2084" w:rsidRPr="00F84B27" w:rsidRDefault="00D4214A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Vidjeti </w:t>
      </w:r>
      <w:r w:rsidR="00141EFD" w:rsidRPr="00F84B27">
        <w:rPr>
          <w:noProof/>
          <w:lang w:val="hr-HR"/>
        </w:rPr>
        <w:t>u</w:t>
      </w:r>
      <w:r w:rsidRPr="00F84B27">
        <w:rPr>
          <w:noProof/>
          <w:lang w:val="hr-HR"/>
        </w:rPr>
        <w:t>putu</w:t>
      </w:r>
      <w:r w:rsidR="00B868F7" w:rsidRPr="00F84B27">
        <w:rPr>
          <w:noProof/>
          <w:lang w:val="hr-HR"/>
        </w:rPr>
        <w:t xml:space="preserve"> o </w:t>
      </w:r>
      <w:r w:rsidRPr="00F84B27">
        <w:rPr>
          <w:noProof/>
          <w:lang w:val="hr-HR"/>
        </w:rPr>
        <w:t>lijeku za d</w:t>
      </w:r>
      <w:r w:rsidR="00720F07" w:rsidRPr="00F84B27">
        <w:rPr>
          <w:noProof/>
          <w:lang w:val="hr-HR"/>
        </w:rPr>
        <w:t>odatne informacije</w:t>
      </w:r>
      <w:r w:rsidR="00EE2084" w:rsidRPr="00F84B27">
        <w:rPr>
          <w:noProof/>
          <w:lang w:val="hr-HR"/>
        </w:rPr>
        <w:t>.</w:t>
      </w:r>
    </w:p>
    <w:p w14:paraId="68706496" w14:textId="77777777" w:rsidR="00091C8B" w:rsidRPr="00F84B27" w:rsidRDefault="00091C8B" w:rsidP="000333ED">
      <w:pPr>
        <w:rPr>
          <w:noProof/>
          <w:lang w:val="hr-HR"/>
        </w:rPr>
      </w:pPr>
    </w:p>
    <w:p w14:paraId="3ACFC302" w14:textId="77777777" w:rsidR="00091C8B" w:rsidRPr="00F84B27" w:rsidRDefault="00091C8B" w:rsidP="000333ED">
      <w:pPr>
        <w:rPr>
          <w:noProof/>
          <w:lang w:val="hr-HR"/>
        </w:rPr>
      </w:pPr>
    </w:p>
    <w:p w14:paraId="4F78E883" w14:textId="77777777" w:rsidR="00EE2084" w:rsidRPr="00F84B27" w:rsidRDefault="00EE2084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4.</w:t>
      </w:r>
      <w:r w:rsidRPr="00F84B27">
        <w:rPr>
          <w:noProof/>
          <w:lang w:val="hr-HR"/>
        </w:rPr>
        <w:tab/>
      </w:r>
      <w:r w:rsidR="00AB1C16" w:rsidRPr="00F84B27">
        <w:rPr>
          <w:noProof/>
          <w:lang w:val="hr-HR"/>
        </w:rPr>
        <w:t>FARMACEUTSKI OBLIK I SADRŽAJ</w:t>
      </w:r>
    </w:p>
    <w:p w14:paraId="6C7CB9B0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07EC7573" w14:textId="77777777" w:rsidR="00EE2084" w:rsidRPr="00F84B27" w:rsidRDefault="00720F07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Otopina za injekciju</w:t>
      </w:r>
    </w:p>
    <w:p w14:paraId="15626E75" w14:textId="77777777" w:rsidR="00EE2084" w:rsidRPr="00F84B27" w:rsidRDefault="00EE208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1</w:t>
      </w:r>
      <w:r w:rsidR="0030085B" w:rsidRPr="00F84B27">
        <w:rPr>
          <w:noProof/>
          <w:lang w:val="hr-HR"/>
        </w:rPr>
        <w:t> </w:t>
      </w:r>
      <w:r w:rsidR="00720F07" w:rsidRPr="00F84B27">
        <w:rPr>
          <w:noProof/>
          <w:lang w:val="hr-HR"/>
        </w:rPr>
        <w:t>napunjena štrcaljka od 0,</w:t>
      </w:r>
      <w:r w:rsidRPr="00F84B27">
        <w:rPr>
          <w:noProof/>
          <w:lang w:val="hr-HR"/>
        </w:rPr>
        <w:t>5 ml</w:t>
      </w:r>
    </w:p>
    <w:p w14:paraId="7C344263" w14:textId="77777777" w:rsidR="00EE2084" w:rsidRPr="00F84B27" w:rsidRDefault="00EE2084" w:rsidP="000333ED">
      <w:pPr>
        <w:pStyle w:val="lab-p1"/>
        <w:rPr>
          <w:noProof/>
          <w:highlight w:val="lightGray"/>
          <w:lang w:val="hr-HR"/>
        </w:rPr>
      </w:pPr>
      <w:r w:rsidRPr="00F84B27">
        <w:rPr>
          <w:noProof/>
          <w:highlight w:val="lightGray"/>
          <w:lang w:val="hr-HR"/>
        </w:rPr>
        <w:t>6</w:t>
      </w:r>
      <w:r w:rsidR="0030085B" w:rsidRPr="00F84B27">
        <w:rPr>
          <w:noProof/>
          <w:highlight w:val="lightGray"/>
          <w:lang w:val="hr-HR"/>
        </w:rPr>
        <w:t> </w:t>
      </w:r>
      <w:r w:rsidR="00720F07" w:rsidRPr="00F84B27">
        <w:rPr>
          <w:noProof/>
          <w:highlight w:val="lightGray"/>
          <w:lang w:val="hr-HR"/>
        </w:rPr>
        <w:t>napunjenih štrcaljki od 0,</w:t>
      </w:r>
      <w:r w:rsidRPr="00F84B27">
        <w:rPr>
          <w:noProof/>
          <w:highlight w:val="lightGray"/>
          <w:lang w:val="hr-HR"/>
        </w:rPr>
        <w:t>5 ml</w:t>
      </w:r>
    </w:p>
    <w:p w14:paraId="7BE3BF88" w14:textId="77777777" w:rsidR="00EE2084" w:rsidRPr="00F84B27" w:rsidRDefault="00EE2084" w:rsidP="000333ED">
      <w:pPr>
        <w:pStyle w:val="lab-p1"/>
        <w:rPr>
          <w:noProof/>
          <w:highlight w:val="lightGray"/>
          <w:lang w:val="hr-HR"/>
        </w:rPr>
      </w:pPr>
      <w:r w:rsidRPr="00F84B27">
        <w:rPr>
          <w:noProof/>
          <w:highlight w:val="lightGray"/>
          <w:lang w:val="hr-HR"/>
        </w:rPr>
        <w:t>1</w:t>
      </w:r>
      <w:r w:rsidR="0030085B" w:rsidRPr="00F84B27">
        <w:rPr>
          <w:noProof/>
          <w:highlight w:val="lightGray"/>
          <w:lang w:val="hr-HR"/>
        </w:rPr>
        <w:t> </w:t>
      </w:r>
      <w:r w:rsidR="00720F07" w:rsidRPr="00F84B27">
        <w:rPr>
          <w:noProof/>
          <w:highlight w:val="lightGray"/>
          <w:lang w:val="hr-HR"/>
        </w:rPr>
        <w:t>napunjena štrcaljka od</w:t>
      </w:r>
      <w:r w:rsidRPr="00F84B27">
        <w:rPr>
          <w:noProof/>
          <w:highlight w:val="lightGray"/>
          <w:lang w:val="hr-HR"/>
        </w:rPr>
        <w:t xml:space="preserve"> 0</w:t>
      </w:r>
      <w:r w:rsidR="00F82505" w:rsidRPr="00F84B27">
        <w:rPr>
          <w:noProof/>
          <w:highlight w:val="lightGray"/>
          <w:lang w:val="hr-HR"/>
        </w:rPr>
        <w:t>,</w:t>
      </w:r>
      <w:r w:rsidRPr="00F84B27">
        <w:rPr>
          <w:noProof/>
          <w:highlight w:val="lightGray"/>
          <w:lang w:val="hr-HR"/>
        </w:rPr>
        <w:t xml:space="preserve">5 ml </w:t>
      </w:r>
      <w:r w:rsidR="00720F07" w:rsidRPr="00F84B27">
        <w:rPr>
          <w:noProof/>
          <w:highlight w:val="lightGray"/>
          <w:lang w:val="hr-HR"/>
        </w:rPr>
        <w:t>sa zaštitnim mehanizmom za iglu</w:t>
      </w:r>
    </w:p>
    <w:p w14:paraId="6B37B013" w14:textId="77777777" w:rsidR="00EE2084" w:rsidRPr="00F84B27" w:rsidRDefault="00EE2084" w:rsidP="000333ED">
      <w:pPr>
        <w:pStyle w:val="lab-p1"/>
        <w:rPr>
          <w:noProof/>
          <w:lang w:val="hr-HR"/>
        </w:rPr>
      </w:pPr>
      <w:r w:rsidRPr="00F84B27">
        <w:rPr>
          <w:noProof/>
          <w:highlight w:val="lightGray"/>
          <w:lang w:val="hr-HR"/>
        </w:rPr>
        <w:t>6</w:t>
      </w:r>
      <w:r w:rsidR="0030085B" w:rsidRPr="00F84B27">
        <w:rPr>
          <w:noProof/>
          <w:highlight w:val="lightGray"/>
          <w:lang w:val="hr-HR"/>
        </w:rPr>
        <w:t> </w:t>
      </w:r>
      <w:r w:rsidR="00720F07" w:rsidRPr="00F84B27">
        <w:rPr>
          <w:noProof/>
          <w:highlight w:val="lightGray"/>
          <w:lang w:val="hr-HR"/>
        </w:rPr>
        <w:t>napunjenih</w:t>
      </w:r>
      <w:r w:rsidRPr="00F84B27">
        <w:rPr>
          <w:noProof/>
          <w:highlight w:val="lightGray"/>
          <w:lang w:val="hr-HR"/>
        </w:rPr>
        <w:t xml:space="preserve"> </w:t>
      </w:r>
      <w:r w:rsidR="00720F07" w:rsidRPr="00F84B27">
        <w:rPr>
          <w:noProof/>
          <w:highlight w:val="lightGray"/>
          <w:lang w:val="hr-HR"/>
        </w:rPr>
        <w:t>štrcaljki od 0,</w:t>
      </w:r>
      <w:r w:rsidRPr="00F84B27">
        <w:rPr>
          <w:noProof/>
          <w:highlight w:val="lightGray"/>
          <w:lang w:val="hr-HR"/>
        </w:rPr>
        <w:t xml:space="preserve">5 ml </w:t>
      </w:r>
      <w:r w:rsidR="00720F07" w:rsidRPr="00F84B27">
        <w:rPr>
          <w:noProof/>
          <w:highlight w:val="lightGray"/>
          <w:lang w:val="hr-HR"/>
        </w:rPr>
        <w:t>sa zaštitnim mehanizmom za iglu</w:t>
      </w:r>
    </w:p>
    <w:p w14:paraId="526AC9DA" w14:textId="77777777" w:rsidR="00091C8B" w:rsidRPr="00F84B27" w:rsidRDefault="00091C8B" w:rsidP="000333ED">
      <w:pPr>
        <w:rPr>
          <w:noProof/>
          <w:lang w:val="hr-HR"/>
        </w:rPr>
      </w:pPr>
    </w:p>
    <w:p w14:paraId="65CEA143" w14:textId="77777777" w:rsidR="00091C8B" w:rsidRPr="00F84B27" w:rsidRDefault="00091C8B" w:rsidP="000333ED">
      <w:pPr>
        <w:rPr>
          <w:noProof/>
          <w:lang w:val="hr-HR"/>
        </w:rPr>
      </w:pPr>
    </w:p>
    <w:p w14:paraId="430D64DA" w14:textId="77777777" w:rsidR="00EE2084" w:rsidRPr="00F84B27" w:rsidRDefault="00EE2084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5.</w:t>
      </w:r>
      <w:r w:rsidRPr="00F84B27">
        <w:rPr>
          <w:noProof/>
          <w:lang w:val="hr-HR"/>
        </w:rPr>
        <w:tab/>
      </w:r>
      <w:r w:rsidR="00AB1C16" w:rsidRPr="00F84B27">
        <w:rPr>
          <w:noProof/>
          <w:lang w:val="hr-HR"/>
        </w:rPr>
        <w:t>NAČIN I PUT(EVI) PRIMJENE LIJEKA</w:t>
      </w:r>
    </w:p>
    <w:p w14:paraId="73E2CD0B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5EE114A2" w14:textId="77777777" w:rsidR="00EE2084" w:rsidRPr="00F84B27" w:rsidRDefault="00A258D1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Za </w:t>
      </w:r>
      <w:r w:rsidR="000752B4" w:rsidRPr="00F84B27">
        <w:rPr>
          <w:noProof/>
          <w:lang w:val="hr-HR"/>
        </w:rPr>
        <w:t>supkutanu</w:t>
      </w:r>
      <w:r w:rsidR="00BB3D7B" w:rsidRPr="00F84B27">
        <w:rPr>
          <w:noProof/>
          <w:lang w:val="hr-HR"/>
        </w:rPr>
        <w:t xml:space="preserve"> </w:t>
      </w:r>
      <w:r w:rsidRPr="00F84B27">
        <w:rPr>
          <w:noProof/>
          <w:lang w:val="hr-HR"/>
        </w:rPr>
        <w:t>primjenu</w:t>
      </w:r>
      <w:r w:rsidR="00B868F7" w:rsidRPr="00F84B27">
        <w:rPr>
          <w:noProof/>
          <w:lang w:val="hr-HR"/>
        </w:rPr>
        <w:t xml:space="preserve"> i </w:t>
      </w:r>
      <w:r w:rsidR="000752B4" w:rsidRPr="00F84B27">
        <w:rPr>
          <w:noProof/>
          <w:lang w:val="hr-HR"/>
        </w:rPr>
        <w:t xml:space="preserve">intravensku </w:t>
      </w:r>
      <w:r w:rsidR="00BB3D7B" w:rsidRPr="00F84B27">
        <w:rPr>
          <w:noProof/>
          <w:lang w:val="hr-HR"/>
        </w:rPr>
        <w:t>primjenu</w:t>
      </w:r>
      <w:r w:rsidR="00EE2084" w:rsidRPr="00F84B27">
        <w:rPr>
          <w:noProof/>
          <w:lang w:val="hr-HR"/>
        </w:rPr>
        <w:t>.</w:t>
      </w:r>
    </w:p>
    <w:p w14:paraId="7BE16B95" w14:textId="77777777" w:rsidR="00EE2084" w:rsidRPr="00F84B27" w:rsidRDefault="007D5F8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Prije uporabe pročitajte </w:t>
      </w:r>
      <w:r w:rsidR="00141EFD" w:rsidRPr="00F84B27">
        <w:rPr>
          <w:noProof/>
          <w:lang w:val="hr-HR"/>
        </w:rPr>
        <w:t>u</w:t>
      </w:r>
      <w:r w:rsidRPr="00F84B27">
        <w:rPr>
          <w:noProof/>
          <w:lang w:val="hr-HR"/>
        </w:rPr>
        <w:t>putu</w:t>
      </w:r>
      <w:r w:rsidR="00B868F7" w:rsidRPr="00F84B27">
        <w:rPr>
          <w:noProof/>
          <w:lang w:val="hr-HR"/>
        </w:rPr>
        <w:t xml:space="preserve"> o </w:t>
      </w:r>
      <w:r w:rsidRPr="00F84B27">
        <w:rPr>
          <w:noProof/>
          <w:lang w:val="hr-HR"/>
        </w:rPr>
        <w:t>lijeku</w:t>
      </w:r>
      <w:r w:rsidR="00EE2084" w:rsidRPr="00F84B27">
        <w:rPr>
          <w:noProof/>
          <w:lang w:val="hr-HR"/>
        </w:rPr>
        <w:t>.</w:t>
      </w:r>
    </w:p>
    <w:p w14:paraId="11E92014" w14:textId="77777777" w:rsidR="00EE2084" w:rsidRPr="00F84B27" w:rsidRDefault="00A258D1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Ne tresti</w:t>
      </w:r>
      <w:r w:rsidR="00EE2084" w:rsidRPr="00F84B27">
        <w:rPr>
          <w:noProof/>
          <w:lang w:val="hr-HR"/>
        </w:rPr>
        <w:t>.</w:t>
      </w:r>
    </w:p>
    <w:p w14:paraId="378056F0" w14:textId="77777777" w:rsidR="00091C8B" w:rsidRPr="00F84B27" w:rsidRDefault="00091C8B" w:rsidP="000333ED">
      <w:pPr>
        <w:rPr>
          <w:noProof/>
          <w:lang w:val="hr-HR"/>
        </w:rPr>
      </w:pPr>
    </w:p>
    <w:p w14:paraId="51940D74" w14:textId="77777777" w:rsidR="00091C8B" w:rsidRPr="00F84B27" w:rsidRDefault="00091C8B" w:rsidP="000333ED">
      <w:pPr>
        <w:rPr>
          <w:noProof/>
          <w:lang w:val="hr-HR"/>
        </w:rPr>
      </w:pPr>
    </w:p>
    <w:p w14:paraId="37D4F3EE" w14:textId="77777777" w:rsidR="00EE2084" w:rsidRPr="00F84B27" w:rsidRDefault="00EE2084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6.</w:t>
      </w:r>
      <w:r w:rsidRPr="00F84B27">
        <w:rPr>
          <w:noProof/>
          <w:lang w:val="hr-HR"/>
        </w:rPr>
        <w:tab/>
      </w:r>
      <w:r w:rsidR="007D5F84" w:rsidRPr="00F84B27">
        <w:rPr>
          <w:noProof/>
          <w:lang w:val="hr-HR"/>
        </w:rPr>
        <w:t xml:space="preserve">POSEBNO UPOZORENJE </w:t>
      </w:r>
      <w:r w:rsidR="00A00C61" w:rsidRPr="00F84B27">
        <w:rPr>
          <w:noProof/>
          <w:lang w:val="hr-HR"/>
        </w:rPr>
        <w:t>O ČUVANJU LIJEKA</w:t>
      </w:r>
      <w:r w:rsidR="007D5F84" w:rsidRPr="00F84B27">
        <w:rPr>
          <w:noProof/>
          <w:lang w:val="hr-HR"/>
        </w:rPr>
        <w:t xml:space="preserve"> IZVAN POGLEDA I DOHVATA DJECE</w:t>
      </w:r>
    </w:p>
    <w:p w14:paraId="7F9ED4AA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0B516A7B" w14:textId="77777777" w:rsidR="00EE2084" w:rsidRPr="00F84B27" w:rsidRDefault="007D5F8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Čuvati izvan pogleda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dohvata djece</w:t>
      </w:r>
      <w:r w:rsidR="00EE2084" w:rsidRPr="00F84B27">
        <w:rPr>
          <w:noProof/>
          <w:lang w:val="hr-HR"/>
        </w:rPr>
        <w:t>.</w:t>
      </w:r>
    </w:p>
    <w:p w14:paraId="4D6EB9BD" w14:textId="77777777" w:rsidR="00091C8B" w:rsidRPr="00F84B27" w:rsidRDefault="00091C8B" w:rsidP="000333ED">
      <w:pPr>
        <w:rPr>
          <w:noProof/>
          <w:lang w:val="hr-HR"/>
        </w:rPr>
      </w:pPr>
    </w:p>
    <w:p w14:paraId="2BD86552" w14:textId="77777777" w:rsidR="00091C8B" w:rsidRPr="00F84B27" w:rsidRDefault="00091C8B" w:rsidP="000333ED">
      <w:pPr>
        <w:rPr>
          <w:noProof/>
          <w:lang w:val="hr-HR"/>
        </w:rPr>
      </w:pPr>
    </w:p>
    <w:p w14:paraId="27B3D694" w14:textId="77777777" w:rsidR="00EE2084" w:rsidRPr="00F84B27" w:rsidRDefault="00EE2084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7.</w:t>
      </w:r>
      <w:r w:rsidRPr="00F84B27">
        <w:rPr>
          <w:noProof/>
          <w:lang w:val="hr-HR"/>
        </w:rPr>
        <w:tab/>
      </w:r>
      <w:r w:rsidR="007D5F84" w:rsidRPr="00F84B27">
        <w:rPr>
          <w:noProof/>
          <w:lang w:val="hr-HR"/>
        </w:rPr>
        <w:t>DRUGO(A) POSEBNO(A) UPOZORENJE(A), AKO JE POTREBNO</w:t>
      </w:r>
    </w:p>
    <w:p w14:paraId="393BB2CC" w14:textId="77777777" w:rsidR="00EE2084" w:rsidRPr="00F84B27" w:rsidRDefault="00EE2084" w:rsidP="000333ED">
      <w:pPr>
        <w:pStyle w:val="lab-p1"/>
        <w:rPr>
          <w:noProof/>
          <w:lang w:val="hr-HR"/>
        </w:rPr>
      </w:pPr>
    </w:p>
    <w:p w14:paraId="42471D71" w14:textId="77777777" w:rsidR="00091C8B" w:rsidRPr="00F84B27" w:rsidRDefault="00091C8B" w:rsidP="000333ED">
      <w:pPr>
        <w:rPr>
          <w:noProof/>
          <w:lang w:val="hr-HR"/>
        </w:rPr>
      </w:pPr>
    </w:p>
    <w:p w14:paraId="3D415004" w14:textId="77777777" w:rsidR="00EE2084" w:rsidRPr="00F84B27" w:rsidRDefault="00EE2084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8.</w:t>
      </w:r>
      <w:r w:rsidRPr="00F84B27">
        <w:rPr>
          <w:noProof/>
          <w:lang w:val="hr-HR"/>
        </w:rPr>
        <w:tab/>
      </w:r>
      <w:r w:rsidR="007D5F84" w:rsidRPr="00F84B27">
        <w:rPr>
          <w:noProof/>
          <w:lang w:val="hr-HR"/>
        </w:rPr>
        <w:t>ROK VALJANOSTI</w:t>
      </w:r>
    </w:p>
    <w:p w14:paraId="0DA78CBD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6FCED59F" w14:textId="77777777" w:rsidR="00EE2084" w:rsidRPr="00F84B27" w:rsidRDefault="00B91577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EXP</w:t>
      </w:r>
    </w:p>
    <w:p w14:paraId="6CE61FFB" w14:textId="77777777" w:rsidR="00091C8B" w:rsidRPr="00F84B27" w:rsidRDefault="00091C8B" w:rsidP="000333ED">
      <w:pPr>
        <w:keepNext/>
        <w:keepLines/>
        <w:rPr>
          <w:noProof/>
          <w:lang w:val="hr-HR"/>
        </w:rPr>
      </w:pPr>
    </w:p>
    <w:p w14:paraId="5365DDB0" w14:textId="77777777" w:rsidR="00091C8B" w:rsidRPr="00F84B27" w:rsidRDefault="00091C8B" w:rsidP="000333ED">
      <w:pPr>
        <w:keepNext/>
        <w:keepLines/>
        <w:rPr>
          <w:noProof/>
          <w:lang w:val="hr-HR"/>
        </w:rPr>
      </w:pPr>
    </w:p>
    <w:p w14:paraId="05F68C5F" w14:textId="77777777" w:rsidR="00EE2084" w:rsidRPr="00F84B27" w:rsidRDefault="00EE2084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9.</w:t>
      </w:r>
      <w:r w:rsidRPr="00F84B27">
        <w:rPr>
          <w:noProof/>
          <w:lang w:val="hr-HR"/>
        </w:rPr>
        <w:tab/>
      </w:r>
      <w:r w:rsidR="007D5F84" w:rsidRPr="00F84B27">
        <w:rPr>
          <w:noProof/>
          <w:lang w:val="hr-HR"/>
        </w:rPr>
        <w:t>POSEBNE MJERE ČUVANJA</w:t>
      </w:r>
    </w:p>
    <w:p w14:paraId="5E73CD69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1B9C1821" w14:textId="77777777" w:rsidR="00EE2084" w:rsidRPr="00F84B27" w:rsidRDefault="00A258D1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Čuvati</w:t>
      </w:r>
      <w:r w:rsidR="00B868F7" w:rsidRPr="00F84B27">
        <w:rPr>
          <w:noProof/>
          <w:lang w:val="hr-HR"/>
        </w:rPr>
        <w:t xml:space="preserve"> i </w:t>
      </w:r>
      <w:r w:rsidR="00FE47C0" w:rsidRPr="00F84B27">
        <w:rPr>
          <w:noProof/>
          <w:lang w:val="hr-HR"/>
        </w:rPr>
        <w:t xml:space="preserve">prevoziti </w:t>
      </w:r>
      <w:r w:rsidRPr="00F84B27">
        <w:rPr>
          <w:noProof/>
          <w:lang w:val="hr-HR"/>
        </w:rPr>
        <w:t>na hladnom</w:t>
      </w:r>
      <w:r w:rsidR="00EE2084" w:rsidRPr="00F84B27">
        <w:rPr>
          <w:noProof/>
          <w:lang w:val="hr-HR"/>
        </w:rPr>
        <w:t>.</w:t>
      </w:r>
    </w:p>
    <w:p w14:paraId="4E565B71" w14:textId="77777777" w:rsidR="00EE2084" w:rsidRPr="00F84B27" w:rsidRDefault="00A258D1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Ne zamrzavati</w:t>
      </w:r>
      <w:r w:rsidR="00EE2084" w:rsidRPr="00F84B27">
        <w:rPr>
          <w:noProof/>
          <w:lang w:val="hr-HR"/>
        </w:rPr>
        <w:t>.</w:t>
      </w:r>
    </w:p>
    <w:p w14:paraId="61FED364" w14:textId="77777777" w:rsidR="00091C8B" w:rsidRPr="00F84B27" w:rsidRDefault="00091C8B" w:rsidP="000333ED">
      <w:pPr>
        <w:rPr>
          <w:noProof/>
          <w:lang w:val="hr-HR"/>
        </w:rPr>
      </w:pPr>
    </w:p>
    <w:p w14:paraId="08009F43" w14:textId="77777777" w:rsidR="00A258D1" w:rsidRPr="00F84B27" w:rsidRDefault="00A258D1" w:rsidP="000333ED">
      <w:pPr>
        <w:pStyle w:val="lab-p2"/>
        <w:spacing w:before="0"/>
        <w:rPr>
          <w:noProof/>
          <w:lang w:val="hr-HR"/>
        </w:rPr>
      </w:pPr>
      <w:r w:rsidRPr="00F84B27">
        <w:rPr>
          <w:noProof/>
          <w:lang w:val="hr-HR"/>
        </w:rPr>
        <w:t>Napunjenu štrcaljku čuvati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vanjskom pak</w:t>
      </w:r>
      <w:r w:rsidR="00BB3D7B" w:rsidRPr="00F84B27">
        <w:rPr>
          <w:noProof/>
          <w:lang w:val="hr-HR"/>
        </w:rPr>
        <w:t>ir</w:t>
      </w:r>
      <w:r w:rsidRPr="00F84B27">
        <w:rPr>
          <w:noProof/>
          <w:lang w:val="hr-HR"/>
        </w:rPr>
        <w:t>anju radi zaštite od svjetlosti.</w:t>
      </w:r>
    </w:p>
    <w:p w14:paraId="1AEA9174" w14:textId="77777777" w:rsidR="00180274" w:rsidRPr="00F84B27" w:rsidRDefault="00180274" w:rsidP="00180274">
      <w:pPr>
        <w:pStyle w:val="lab-p2"/>
        <w:spacing w:before="0"/>
        <w:rPr>
          <w:lang w:val="hr-HR"/>
        </w:rPr>
      </w:pPr>
      <w:r w:rsidRPr="00F84B27">
        <w:rPr>
          <w:highlight w:val="lightGray"/>
          <w:lang w:val="hr-HR"/>
        </w:rPr>
        <w:t>Napunjen</w:t>
      </w:r>
      <w:r w:rsidR="003A49B9" w:rsidRPr="00F84B27">
        <w:rPr>
          <w:highlight w:val="lightGray"/>
          <w:lang w:val="hr-HR"/>
        </w:rPr>
        <w:t>e</w:t>
      </w:r>
      <w:r w:rsidRPr="00F84B27">
        <w:rPr>
          <w:highlight w:val="lightGray"/>
          <w:lang w:val="hr-HR"/>
        </w:rPr>
        <w:t xml:space="preserve"> štrcaljk</w:t>
      </w:r>
      <w:r w:rsidR="003A49B9" w:rsidRPr="00F84B27">
        <w:rPr>
          <w:highlight w:val="lightGray"/>
          <w:lang w:val="hr-HR"/>
        </w:rPr>
        <w:t>e</w:t>
      </w:r>
      <w:r w:rsidRPr="00F84B27">
        <w:rPr>
          <w:highlight w:val="lightGray"/>
          <w:lang w:val="hr-HR"/>
        </w:rPr>
        <w:t xml:space="preserve"> čuvati u vanjskom pakiranju radi zaštite od svjetlosti.</w:t>
      </w:r>
    </w:p>
    <w:p w14:paraId="33DAC6E3" w14:textId="77777777" w:rsidR="00091C8B" w:rsidRPr="00F84B27" w:rsidRDefault="00091C8B" w:rsidP="000333ED">
      <w:pPr>
        <w:rPr>
          <w:noProof/>
          <w:lang w:val="hr-HR"/>
        </w:rPr>
      </w:pPr>
    </w:p>
    <w:p w14:paraId="6B0CD1B2" w14:textId="77777777" w:rsidR="00091C8B" w:rsidRPr="00F84B27" w:rsidRDefault="00091C8B" w:rsidP="000333ED">
      <w:pPr>
        <w:rPr>
          <w:noProof/>
          <w:lang w:val="hr-HR"/>
        </w:rPr>
      </w:pPr>
    </w:p>
    <w:p w14:paraId="65D594B2" w14:textId="77777777" w:rsidR="00EE2084" w:rsidRPr="00F84B27" w:rsidRDefault="00EE2084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10.</w:t>
      </w:r>
      <w:r w:rsidRPr="00F84B27">
        <w:rPr>
          <w:noProof/>
          <w:lang w:val="hr-HR"/>
        </w:rPr>
        <w:tab/>
      </w:r>
      <w:r w:rsidR="007D5F84" w:rsidRPr="00F84B27">
        <w:rPr>
          <w:noProof/>
          <w:lang w:val="hr-HR"/>
        </w:rPr>
        <w:t xml:space="preserve">POSEBNE MJERE ZA ZBRINJAVANJE NEISKORIŠTENOG LIJEKA ILI OTPADNIH MATERIJALA KOJI POTJEČU OD LIJEKA, </w:t>
      </w:r>
      <w:r w:rsidR="006A6D7B" w:rsidRPr="00F84B27">
        <w:rPr>
          <w:noProof/>
          <w:lang w:val="hr-HR"/>
        </w:rPr>
        <w:t>AKO</w:t>
      </w:r>
      <w:r w:rsidR="007D5F84" w:rsidRPr="00F84B27">
        <w:rPr>
          <w:noProof/>
          <w:lang w:val="hr-HR"/>
        </w:rPr>
        <w:t xml:space="preserve"> JE POTREBNO</w:t>
      </w:r>
    </w:p>
    <w:p w14:paraId="4DB65465" w14:textId="77777777" w:rsidR="00EE2084" w:rsidRPr="00F84B27" w:rsidRDefault="00EE2084" w:rsidP="000333ED">
      <w:pPr>
        <w:pStyle w:val="lab-p1"/>
        <w:rPr>
          <w:noProof/>
          <w:lang w:val="hr-HR"/>
        </w:rPr>
      </w:pPr>
    </w:p>
    <w:p w14:paraId="66D07776" w14:textId="77777777" w:rsidR="00091C8B" w:rsidRPr="00F84B27" w:rsidRDefault="00091C8B" w:rsidP="000333ED">
      <w:pPr>
        <w:rPr>
          <w:noProof/>
          <w:lang w:val="hr-HR"/>
        </w:rPr>
      </w:pPr>
    </w:p>
    <w:p w14:paraId="6683E2B9" w14:textId="77777777" w:rsidR="00EE2084" w:rsidRPr="00F84B27" w:rsidRDefault="00EE2084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11.</w:t>
      </w:r>
      <w:r w:rsidRPr="00F84B27">
        <w:rPr>
          <w:noProof/>
          <w:lang w:val="hr-HR"/>
        </w:rPr>
        <w:tab/>
      </w:r>
      <w:r w:rsidR="001B22E0" w:rsidRPr="00F84B27">
        <w:rPr>
          <w:noProof/>
          <w:lang w:val="hr-HR"/>
        </w:rPr>
        <w:t xml:space="preserve">NAZIV </w:t>
      </w:r>
      <w:r w:rsidR="007D5F84" w:rsidRPr="00F84B27">
        <w:rPr>
          <w:noProof/>
          <w:lang w:val="hr-HR"/>
        </w:rPr>
        <w:t>I ADRESA NOSITELJA ODOBRENJA ZA STAVLJANJE</w:t>
      </w:r>
      <w:r w:rsidR="00701B68" w:rsidRPr="00F84B27">
        <w:rPr>
          <w:noProof/>
          <w:lang w:val="hr-HR"/>
        </w:rPr>
        <w:t xml:space="preserve"> </w:t>
      </w:r>
      <w:r w:rsidR="007D5F84" w:rsidRPr="00F84B27">
        <w:rPr>
          <w:noProof/>
          <w:lang w:val="hr-HR"/>
        </w:rPr>
        <w:t>LIJEKA</w:t>
      </w:r>
      <w:r w:rsidR="00B868F7" w:rsidRPr="00F84B27">
        <w:rPr>
          <w:noProof/>
          <w:lang w:val="hr-HR"/>
        </w:rPr>
        <w:t xml:space="preserve"> U </w:t>
      </w:r>
      <w:r w:rsidR="007D5F84" w:rsidRPr="00F84B27">
        <w:rPr>
          <w:noProof/>
          <w:lang w:val="hr-HR"/>
        </w:rPr>
        <w:t>PROMET</w:t>
      </w:r>
    </w:p>
    <w:p w14:paraId="6C9DD2E2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7DB015B8" w14:textId="77777777" w:rsidR="00F00993" w:rsidRPr="00F84B27" w:rsidRDefault="00F00993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Medice Arzneimittel Pütter GmbH &amp; Co. KG, Kuhloweg 37, 58638 Iserlohn, Njemačka</w:t>
      </w:r>
    </w:p>
    <w:p w14:paraId="673E2A27" w14:textId="77777777" w:rsidR="00091C8B" w:rsidRPr="00F84B27" w:rsidRDefault="00091C8B" w:rsidP="000333ED">
      <w:pPr>
        <w:rPr>
          <w:noProof/>
          <w:lang w:val="hr-HR"/>
        </w:rPr>
      </w:pPr>
    </w:p>
    <w:p w14:paraId="56E4132D" w14:textId="77777777" w:rsidR="00091C8B" w:rsidRPr="00F84B27" w:rsidRDefault="00091C8B" w:rsidP="000333ED">
      <w:pPr>
        <w:rPr>
          <w:noProof/>
          <w:lang w:val="hr-HR"/>
        </w:rPr>
      </w:pPr>
    </w:p>
    <w:p w14:paraId="06C08C9A" w14:textId="77777777" w:rsidR="00EE2084" w:rsidRPr="00F84B27" w:rsidRDefault="00EE2084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12.</w:t>
      </w:r>
      <w:r w:rsidRPr="00F84B27">
        <w:rPr>
          <w:noProof/>
          <w:lang w:val="hr-HR"/>
        </w:rPr>
        <w:tab/>
      </w:r>
      <w:r w:rsidR="007D5F84" w:rsidRPr="00F84B27">
        <w:rPr>
          <w:noProof/>
          <w:lang w:val="hr-HR"/>
        </w:rPr>
        <w:t>BROJ(EVI) ODOBRENJA ZA STAVLJANJE LIJEKA</w:t>
      </w:r>
      <w:r w:rsidR="00B868F7" w:rsidRPr="00F84B27">
        <w:rPr>
          <w:noProof/>
          <w:lang w:val="hr-HR"/>
        </w:rPr>
        <w:t xml:space="preserve"> U </w:t>
      </w:r>
      <w:r w:rsidR="007D5F84" w:rsidRPr="00F84B27">
        <w:rPr>
          <w:noProof/>
          <w:lang w:val="hr-HR"/>
        </w:rPr>
        <w:t>PROMET</w:t>
      </w:r>
    </w:p>
    <w:p w14:paraId="23DEAEF6" w14:textId="77777777" w:rsidR="00091C8B" w:rsidRPr="00F84B27" w:rsidRDefault="00091C8B" w:rsidP="000333ED">
      <w:pPr>
        <w:pStyle w:val="lab-p1"/>
        <w:rPr>
          <w:noProof/>
          <w:lang w:val="hr-HR"/>
        </w:rPr>
      </w:pPr>
      <w:bookmarkStart w:id="12" w:name="OLE_LINK2"/>
    </w:p>
    <w:p w14:paraId="30EAE3FE" w14:textId="77777777" w:rsidR="00EE2084" w:rsidRPr="00F84B27" w:rsidRDefault="00EE208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/001</w:t>
      </w:r>
    </w:p>
    <w:p w14:paraId="3E394BD5" w14:textId="77777777" w:rsidR="00EE2084" w:rsidRPr="00F84B27" w:rsidRDefault="00EE2084" w:rsidP="000333ED">
      <w:pPr>
        <w:pStyle w:val="lab-p1"/>
        <w:rPr>
          <w:noProof/>
          <w:highlight w:val="yellow"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/002</w:t>
      </w:r>
    </w:p>
    <w:p w14:paraId="371F0BF0" w14:textId="77777777" w:rsidR="00EE2084" w:rsidRPr="00F84B27" w:rsidRDefault="00EE208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/027</w:t>
      </w:r>
    </w:p>
    <w:p w14:paraId="3D19BCB2" w14:textId="77777777" w:rsidR="00EE2084" w:rsidRPr="00F84B27" w:rsidRDefault="00EE208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/028</w:t>
      </w:r>
    </w:p>
    <w:p w14:paraId="1F68CF95" w14:textId="77777777" w:rsidR="00091C8B" w:rsidRPr="00F84B27" w:rsidRDefault="00091C8B" w:rsidP="000333ED">
      <w:pPr>
        <w:rPr>
          <w:noProof/>
          <w:lang w:val="hr-HR"/>
        </w:rPr>
      </w:pPr>
    </w:p>
    <w:p w14:paraId="12F05595" w14:textId="77777777" w:rsidR="00091C8B" w:rsidRPr="00F84B27" w:rsidRDefault="00091C8B" w:rsidP="000333ED">
      <w:pPr>
        <w:rPr>
          <w:noProof/>
          <w:lang w:val="hr-HR"/>
        </w:rPr>
      </w:pPr>
    </w:p>
    <w:bookmarkEnd w:id="12"/>
    <w:p w14:paraId="290FEF6D" w14:textId="77777777" w:rsidR="00EE2084" w:rsidRPr="00F84B27" w:rsidRDefault="00EE2084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13.</w:t>
      </w:r>
      <w:r w:rsidRPr="00F84B27">
        <w:rPr>
          <w:noProof/>
          <w:lang w:val="hr-HR"/>
        </w:rPr>
        <w:tab/>
      </w:r>
      <w:r w:rsidR="007D5F84" w:rsidRPr="00F84B27">
        <w:rPr>
          <w:noProof/>
          <w:lang w:val="hr-HR"/>
        </w:rPr>
        <w:t>BROJ SERIJE</w:t>
      </w:r>
    </w:p>
    <w:p w14:paraId="6360E836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17B941A0" w14:textId="77777777" w:rsidR="00EE2084" w:rsidRPr="00F84B27" w:rsidRDefault="00B91577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Lot</w:t>
      </w:r>
    </w:p>
    <w:p w14:paraId="39176114" w14:textId="77777777" w:rsidR="00091C8B" w:rsidRPr="00F84B27" w:rsidRDefault="00091C8B" w:rsidP="000333ED">
      <w:pPr>
        <w:rPr>
          <w:noProof/>
          <w:lang w:val="hr-HR"/>
        </w:rPr>
      </w:pPr>
    </w:p>
    <w:p w14:paraId="50F420D2" w14:textId="77777777" w:rsidR="00091C8B" w:rsidRPr="00F84B27" w:rsidRDefault="00091C8B" w:rsidP="000333ED">
      <w:pPr>
        <w:rPr>
          <w:noProof/>
          <w:lang w:val="hr-HR"/>
        </w:rPr>
      </w:pPr>
    </w:p>
    <w:p w14:paraId="409BE8FD" w14:textId="77777777" w:rsidR="00EE2084" w:rsidRPr="00F84B27" w:rsidRDefault="00EE2084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14.</w:t>
      </w:r>
      <w:r w:rsidRPr="00F84B27">
        <w:rPr>
          <w:noProof/>
          <w:lang w:val="hr-HR"/>
        </w:rPr>
        <w:tab/>
      </w:r>
      <w:r w:rsidR="007D5F84" w:rsidRPr="00F84B27">
        <w:rPr>
          <w:noProof/>
          <w:lang w:val="hr-HR"/>
        </w:rPr>
        <w:t xml:space="preserve">NAČIN </w:t>
      </w:r>
      <w:r w:rsidR="008409AC" w:rsidRPr="00F84B27">
        <w:rPr>
          <w:noProof/>
          <w:lang w:val="hr-HR"/>
        </w:rPr>
        <w:t>IZDAVANJA</w:t>
      </w:r>
      <w:r w:rsidR="007D5F84" w:rsidRPr="00F84B27">
        <w:rPr>
          <w:noProof/>
          <w:lang w:val="hr-HR"/>
        </w:rPr>
        <w:t xml:space="preserve"> LIJEKA</w:t>
      </w:r>
    </w:p>
    <w:p w14:paraId="3845FD70" w14:textId="77777777" w:rsidR="00EE2084" w:rsidRPr="00F84B27" w:rsidRDefault="00EE2084" w:rsidP="000333ED">
      <w:pPr>
        <w:pStyle w:val="lab-p1"/>
        <w:rPr>
          <w:noProof/>
          <w:lang w:val="hr-HR"/>
        </w:rPr>
      </w:pPr>
    </w:p>
    <w:p w14:paraId="70188F1F" w14:textId="77777777" w:rsidR="00091C8B" w:rsidRPr="00F84B27" w:rsidRDefault="00091C8B" w:rsidP="000333ED">
      <w:pPr>
        <w:rPr>
          <w:noProof/>
          <w:lang w:val="hr-HR"/>
        </w:rPr>
      </w:pPr>
    </w:p>
    <w:p w14:paraId="79378581" w14:textId="77777777" w:rsidR="00EE2084" w:rsidRPr="00F84B27" w:rsidRDefault="00EE2084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15.</w:t>
      </w:r>
      <w:r w:rsidRPr="00F84B27">
        <w:rPr>
          <w:noProof/>
          <w:lang w:val="hr-HR"/>
        </w:rPr>
        <w:tab/>
      </w:r>
      <w:r w:rsidR="007D5F84" w:rsidRPr="00F84B27">
        <w:rPr>
          <w:noProof/>
          <w:lang w:val="hr-HR"/>
        </w:rPr>
        <w:t>UPUTE ZA UPORABU</w:t>
      </w:r>
    </w:p>
    <w:p w14:paraId="62099FC5" w14:textId="77777777" w:rsidR="00EE2084" w:rsidRPr="00F84B27" w:rsidRDefault="00EE2084" w:rsidP="000333ED">
      <w:pPr>
        <w:pStyle w:val="lab-p1"/>
        <w:rPr>
          <w:noProof/>
          <w:lang w:val="hr-HR"/>
        </w:rPr>
      </w:pPr>
    </w:p>
    <w:p w14:paraId="264336CA" w14:textId="77777777" w:rsidR="00091C8B" w:rsidRPr="00F84B27" w:rsidRDefault="00091C8B" w:rsidP="000333ED">
      <w:pPr>
        <w:rPr>
          <w:noProof/>
          <w:lang w:val="hr-HR"/>
        </w:rPr>
      </w:pPr>
    </w:p>
    <w:p w14:paraId="7B999E46" w14:textId="77777777" w:rsidR="00EE2084" w:rsidRPr="00F84B27" w:rsidRDefault="00EE2084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16.</w:t>
      </w:r>
      <w:r w:rsidRPr="00F84B27">
        <w:rPr>
          <w:noProof/>
          <w:lang w:val="hr-HR"/>
        </w:rPr>
        <w:tab/>
      </w:r>
      <w:r w:rsidR="007D5F84" w:rsidRPr="00F84B27">
        <w:rPr>
          <w:noProof/>
          <w:lang w:val="hr-HR"/>
        </w:rPr>
        <w:t>PODACI NA BRAILLEOVOM PISMU</w:t>
      </w:r>
    </w:p>
    <w:p w14:paraId="4F59DACA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452B5EDC" w14:textId="77777777" w:rsidR="00EE2084" w:rsidRPr="00F84B27" w:rsidRDefault="0006074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A258D1" w:rsidRPr="00F84B27">
        <w:rPr>
          <w:noProof/>
          <w:lang w:val="hr-HR"/>
        </w:rPr>
        <w:t xml:space="preserve"> 1000 IU/0,</w:t>
      </w:r>
      <w:r w:rsidR="00EE2084" w:rsidRPr="00F84B27">
        <w:rPr>
          <w:noProof/>
          <w:lang w:val="hr-HR"/>
        </w:rPr>
        <w:t>5 ml</w:t>
      </w:r>
    </w:p>
    <w:p w14:paraId="2BE2F1D8" w14:textId="77777777" w:rsidR="00091C8B" w:rsidRPr="00F84B27" w:rsidRDefault="00060744" w:rsidP="000333ED">
      <w:pPr>
        <w:rPr>
          <w:lang w:val="hr-HR"/>
        </w:rPr>
      </w:pPr>
      <w:proofErr w:type="spellStart"/>
      <w:r w:rsidRPr="00F84B27">
        <w:rPr>
          <w:highlight w:val="lightGray"/>
          <w:lang w:val="hr-HR"/>
        </w:rPr>
        <w:t>Abseamed</w:t>
      </w:r>
      <w:proofErr w:type="spellEnd"/>
      <w:r w:rsidR="00677DC3" w:rsidRPr="00F84B27">
        <w:rPr>
          <w:highlight w:val="lightGray"/>
          <w:lang w:val="hr-HR"/>
        </w:rPr>
        <w:t xml:space="preserve"> 1 000 IU/0,5 ml</w:t>
      </w:r>
    </w:p>
    <w:p w14:paraId="3C64AFBB" w14:textId="77777777" w:rsidR="00677DC3" w:rsidRPr="00F84B27" w:rsidRDefault="00677DC3" w:rsidP="000333ED">
      <w:pPr>
        <w:rPr>
          <w:noProof/>
          <w:lang w:val="hr-HR"/>
        </w:rPr>
      </w:pPr>
    </w:p>
    <w:p w14:paraId="7DB65E9D" w14:textId="77777777" w:rsidR="00091C8B" w:rsidRPr="00F84B27" w:rsidRDefault="00091C8B" w:rsidP="000333ED">
      <w:pPr>
        <w:rPr>
          <w:noProof/>
          <w:lang w:val="hr-HR"/>
        </w:rPr>
      </w:pPr>
    </w:p>
    <w:p w14:paraId="5858AA64" w14:textId="77777777" w:rsidR="008B647E" w:rsidRPr="00F84B27" w:rsidRDefault="008B647E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17.</w:t>
      </w:r>
      <w:r w:rsidRPr="00F84B27">
        <w:rPr>
          <w:noProof/>
          <w:lang w:val="hr-HR"/>
        </w:rPr>
        <w:tab/>
        <w:t>JEDINSTVENI IDENTIFIKATOR – 2D BARKOD</w:t>
      </w:r>
    </w:p>
    <w:p w14:paraId="5C8D93D2" w14:textId="77777777" w:rsidR="00091C8B" w:rsidRPr="00F84B27" w:rsidRDefault="00091C8B" w:rsidP="000333ED">
      <w:pPr>
        <w:pStyle w:val="lab-p1"/>
        <w:rPr>
          <w:noProof/>
          <w:highlight w:val="lightGray"/>
          <w:lang w:val="hr-HR"/>
        </w:rPr>
      </w:pPr>
    </w:p>
    <w:p w14:paraId="3E6CC2CB" w14:textId="77777777" w:rsidR="008B647E" w:rsidRPr="00F84B27" w:rsidRDefault="008B647E" w:rsidP="000333ED">
      <w:pPr>
        <w:pStyle w:val="lab-p1"/>
        <w:rPr>
          <w:noProof/>
          <w:highlight w:val="lightGray"/>
          <w:lang w:val="hr-HR"/>
        </w:rPr>
      </w:pPr>
      <w:r w:rsidRPr="00F84B27">
        <w:rPr>
          <w:noProof/>
          <w:highlight w:val="lightGray"/>
          <w:lang w:val="hr-HR"/>
        </w:rPr>
        <w:t>Sadrži 2D barkod</w:t>
      </w:r>
      <w:r w:rsidR="00B868F7" w:rsidRPr="00F84B27">
        <w:rPr>
          <w:noProof/>
          <w:highlight w:val="lightGray"/>
          <w:lang w:val="hr-HR"/>
        </w:rPr>
        <w:t xml:space="preserve"> s </w:t>
      </w:r>
      <w:r w:rsidRPr="00F84B27">
        <w:rPr>
          <w:noProof/>
          <w:highlight w:val="lightGray"/>
          <w:lang w:val="hr-HR"/>
        </w:rPr>
        <w:t>jedinstvenim identifikatorom.</w:t>
      </w:r>
    </w:p>
    <w:p w14:paraId="6D79C7FA" w14:textId="77777777" w:rsidR="00091C8B" w:rsidRPr="00F84B27" w:rsidRDefault="00091C8B" w:rsidP="000333ED">
      <w:pPr>
        <w:rPr>
          <w:noProof/>
          <w:highlight w:val="lightGray"/>
          <w:lang w:val="hr-HR"/>
        </w:rPr>
      </w:pPr>
    </w:p>
    <w:p w14:paraId="73F9A0AD" w14:textId="77777777" w:rsidR="00091C8B" w:rsidRPr="00F84B27" w:rsidRDefault="00091C8B" w:rsidP="000333ED">
      <w:pPr>
        <w:rPr>
          <w:noProof/>
          <w:highlight w:val="lightGray"/>
          <w:lang w:val="hr-HR"/>
        </w:rPr>
      </w:pPr>
    </w:p>
    <w:p w14:paraId="4A960B8D" w14:textId="77777777" w:rsidR="008B647E" w:rsidRPr="00F84B27" w:rsidRDefault="008B647E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18.</w:t>
      </w:r>
      <w:r w:rsidRPr="00F84B27">
        <w:rPr>
          <w:noProof/>
          <w:lang w:val="hr-HR"/>
        </w:rPr>
        <w:tab/>
        <w:t>JEDINSTVENI IDENTIFIKATOR – PODACI ČITLJIVI LJUDSKIM OKOM</w:t>
      </w:r>
    </w:p>
    <w:p w14:paraId="7946000E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0D7CFF24" w14:textId="77777777" w:rsidR="008B647E" w:rsidRPr="00F84B27" w:rsidRDefault="00C51133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PC</w:t>
      </w:r>
    </w:p>
    <w:p w14:paraId="0F54CAD8" w14:textId="77777777" w:rsidR="008B647E" w:rsidRPr="00F84B27" w:rsidRDefault="00C51133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SN</w:t>
      </w:r>
    </w:p>
    <w:p w14:paraId="42F66DE0" w14:textId="77777777" w:rsidR="008B647E" w:rsidRPr="00F84B27" w:rsidRDefault="008B647E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NN</w:t>
      </w:r>
    </w:p>
    <w:p w14:paraId="02E20711" w14:textId="77777777" w:rsidR="00BC0AB5" w:rsidRPr="00F84B27" w:rsidRDefault="00091C8B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br w:type="page"/>
      </w:r>
      <w:r w:rsidR="007D5F84" w:rsidRPr="00F84B27">
        <w:rPr>
          <w:noProof/>
          <w:lang w:val="hr-HR"/>
        </w:rPr>
        <w:t>PODACI KOJE MORA NAJMANJE SADRŽAVATI MALO UNUTARNJE PAK</w:t>
      </w:r>
      <w:r w:rsidR="005A4316" w:rsidRPr="00F84B27">
        <w:rPr>
          <w:noProof/>
          <w:lang w:val="hr-HR"/>
        </w:rPr>
        <w:t>iranje</w:t>
      </w:r>
    </w:p>
    <w:p w14:paraId="3435BEBD" w14:textId="77777777" w:rsidR="00BC0AB5" w:rsidRPr="00F84B27" w:rsidRDefault="00BC0AB5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0CE32EE9" w14:textId="77777777" w:rsidR="00EE2084" w:rsidRPr="00F84B27" w:rsidRDefault="007D5F84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t>NALJEPNICA</w:t>
      </w:r>
      <w:r w:rsidR="00EE2084" w:rsidRPr="00F84B27">
        <w:rPr>
          <w:noProof/>
          <w:lang w:val="hr-HR"/>
        </w:rPr>
        <w:t>/</w:t>
      </w:r>
      <w:r w:rsidRPr="00F84B27">
        <w:rPr>
          <w:noProof/>
          <w:lang w:val="hr-HR"/>
        </w:rPr>
        <w:t>ŠTRCALJKA</w:t>
      </w:r>
    </w:p>
    <w:p w14:paraId="028B4763" w14:textId="77777777" w:rsidR="00EE2084" w:rsidRPr="00F84B27" w:rsidRDefault="00EE2084" w:rsidP="000333ED">
      <w:pPr>
        <w:pStyle w:val="lab-p1"/>
        <w:rPr>
          <w:noProof/>
          <w:lang w:val="hr-HR"/>
        </w:rPr>
      </w:pPr>
    </w:p>
    <w:p w14:paraId="343E50EC" w14:textId="77777777" w:rsidR="00091C8B" w:rsidRPr="00F84B27" w:rsidRDefault="00091C8B" w:rsidP="000333ED">
      <w:pPr>
        <w:rPr>
          <w:noProof/>
          <w:lang w:val="hr-HR"/>
        </w:rPr>
      </w:pPr>
    </w:p>
    <w:p w14:paraId="55B32ACD" w14:textId="77777777" w:rsidR="00EE2084" w:rsidRPr="00F84B27" w:rsidRDefault="00EE2084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1.</w:t>
      </w:r>
      <w:r w:rsidRPr="00F84B27">
        <w:rPr>
          <w:noProof/>
          <w:lang w:val="hr-HR"/>
        </w:rPr>
        <w:tab/>
      </w:r>
      <w:r w:rsidR="007D5F84" w:rsidRPr="00F84B27">
        <w:rPr>
          <w:noProof/>
          <w:lang w:val="hr-HR"/>
        </w:rPr>
        <w:t>NAZIV LIJEKA I PUT(EVI) PRIMJENE LIJEKA</w:t>
      </w:r>
    </w:p>
    <w:p w14:paraId="557DECBD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5AEFE893" w14:textId="77777777" w:rsidR="00EE2084" w:rsidRPr="00F84B27" w:rsidRDefault="0006074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A258D1" w:rsidRPr="00F84B27">
        <w:rPr>
          <w:noProof/>
          <w:lang w:val="hr-HR"/>
        </w:rPr>
        <w:t xml:space="preserve"> 1000 IU/0,</w:t>
      </w:r>
      <w:r w:rsidR="00EE2084" w:rsidRPr="00F84B27">
        <w:rPr>
          <w:noProof/>
          <w:lang w:val="hr-HR"/>
        </w:rPr>
        <w:t>5 ml inje</w:t>
      </w:r>
      <w:r w:rsidR="00A258D1" w:rsidRPr="00F84B27">
        <w:rPr>
          <w:noProof/>
          <w:lang w:val="hr-HR"/>
        </w:rPr>
        <w:t>kcija</w:t>
      </w:r>
    </w:p>
    <w:p w14:paraId="40BA280B" w14:textId="77777777" w:rsidR="00091C8B" w:rsidRPr="00F84B27" w:rsidRDefault="00060744" w:rsidP="000333ED">
      <w:pPr>
        <w:rPr>
          <w:lang w:val="hr-HR"/>
        </w:rPr>
      </w:pPr>
      <w:proofErr w:type="spellStart"/>
      <w:r w:rsidRPr="00F84B27">
        <w:rPr>
          <w:highlight w:val="lightGray"/>
          <w:lang w:val="hr-HR"/>
        </w:rPr>
        <w:t>Abseamed</w:t>
      </w:r>
      <w:proofErr w:type="spellEnd"/>
      <w:r w:rsidR="00677DC3" w:rsidRPr="00F84B27">
        <w:rPr>
          <w:highlight w:val="lightGray"/>
          <w:lang w:val="hr-HR"/>
        </w:rPr>
        <w:t xml:space="preserve"> 1 000 IU/0,5 ml injekcija</w:t>
      </w:r>
    </w:p>
    <w:p w14:paraId="409F0344" w14:textId="77777777" w:rsidR="00677DC3" w:rsidRPr="00F84B27" w:rsidRDefault="00677DC3" w:rsidP="000333ED">
      <w:pPr>
        <w:rPr>
          <w:noProof/>
          <w:lang w:val="hr-HR"/>
        </w:rPr>
      </w:pPr>
    </w:p>
    <w:p w14:paraId="2F4D164E" w14:textId="77777777" w:rsidR="00EE2084" w:rsidRPr="00F84B27" w:rsidRDefault="00A258D1" w:rsidP="000333ED">
      <w:pPr>
        <w:pStyle w:val="lab-p2"/>
        <w:spacing w:before="0"/>
        <w:rPr>
          <w:noProof/>
          <w:lang w:val="hr-HR"/>
        </w:rPr>
      </w:pPr>
      <w:r w:rsidRPr="00F84B27">
        <w:rPr>
          <w:noProof/>
          <w:lang w:val="hr-HR"/>
        </w:rPr>
        <w:t>e</w:t>
      </w:r>
      <w:r w:rsidR="00EE2084" w:rsidRPr="00F84B27">
        <w:rPr>
          <w:noProof/>
          <w:lang w:val="hr-HR"/>
        </w:rPr>
        <w:t>poetin alfa</w:t>
      </w:r>
    </w:p>
    <w:p w14:paraId="3B5D7691" w14:textId="77777777" w:rsidR="00EE2084" w:rsidRPr="00F84B27" w:rsidRDefault="00A258D1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i.v.</w:t>
      </w:r>
      <w:r w:rsidR="00EE2084" w:rsidRPr="00F84B27">
        <w:rPr>
          <w:noProof/>
          <w:lang w:val="hr-HR"/>
        </w:rPr>
        <w:t>/</w:t>
      </w:r>
      <w:r w:rsidRPr="00F84B27">
        <w:rPr>
          <w:noProof/>
          <w:lang w:val="hr-HR"/>
        </w:rPr>
        <w:t>s.c.</w:t>
      </w:r>
    </w:p>
    <w:p w14:paraId="0B9A766A" w14:textId="77777777" w:rsidR="00091C8B" w:rsidRPr="00F84B27" w:rsidRDefault="00091C8B" w:rsidP="000333ED">
      <w:pPr>
        <w:rPr>
          <w:noProof/>
          <w:lang w:val="hr-HR"/>
        </w:rPr>
      </w:pPr>
    </w:p>
    <w:p w14:paraId="3FBD7CE6" w14:textId="77777777" w:rsidR="00091C8B" w:rsidRPr="00F84B27" w:rsidRDefault="00091C8B" w:rsidP="000333ED">
      <w:pPr>
        <w:rPr>
          <w:noProof/>
          <w:lang w:val="hr-HR"/>
        </w:rPr>
      </w:pPr>
    </w:p>
    <w:p w14:paraId="636D6CD4" w14:textId="77777777" w:rsidR="00EE2084" w:rsidRPr="00F84B27" w:rsidRDefault="00EE2084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2.</w:t>
      </w:r>
      <w:r w:rsidRPr="00F84B27">
        <w:rPr>
          <w:noProof/>
          <w:lang w:val="hr-HR"/>
        </w:rPr>
        <w:tab/>
      </w:r>
      <w:r w:rsidR="007D5F84" w:rsidRPr="00F84B27">
        <w:rPr>
          <w:noProof/>
          <w:lang w:val="hr-HR"/>
        </w:rPr>
        <w:t>NAČIN PRIMJENE LIJEKA</w:t>
      </w:r>
    </w:p>
    <w:p w14:paraId="77F4E2B8" w14:textId="77777777" w:rsidR="00EE2084" w:rsidRPr="00F84B27" w:rsidRDefault="00EE2084" w:rsidP="000333ED">
      <w:pPr>
        <w:pStyle w:val="lab-p1"/>
        <w:rPr>
          <w:noProof/>
          <w:lang w:val="hr-HR"/>
        </w:rPr>
      </w:pPr>
    </w:p>
    <w:p w14:paraId="08AAA7A8" w14:textId="77777777" w:rsidR="00091C8B" w:rsidRPr="00F84B27" w:rsidRDefault="00091C8B" w:rsidP="000333ED">
      <w:pPr>
        <w:rPr>
          <w:noProof/>
          <w:lang w:val="hr-HR"/>
        </w:rPr>
      </w:pPr>
    </w:p>
    <w:p w14:paraId="15EE806C" w14:textId="77777777" w:rsidR="00EE2084" w:rsidRPr="00F84B27" w:rsidRDefault="00EE2084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3.</w:t>
      </w:r>
      <w:r w:rsidRPr="00F84B27">
        <w:rPr>
          <w:noProof/>
          <w:lang w:val="hr-HR"/>
        </w:rPr>
        <w:tab/>
      </w:r>
      <w:r w:rsidR="007D5F84" w:rsidRPr="00F84B27">
        <w:rPr>
          <w:noProof/>
          <w:lang w:val="hr-HR"/>
        </w:rPr>
        <w:t>ROK VALJANOSTI</w:t>
      </w:r>
    </w:p>
    <w:p w14:paraId="79C15F09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0A67D821" w14:textId="77777777" w:rsidR="00EE2084" w:rsidRPr="00F84B27" w:rsidRDefault="00EE208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EXP</w:t>
      </w:r>
    </w:p>
    <w:p w14:paraId="4CDB2734" w14:textId="77777777" w:rsidR="00091C8B" w:rsidRPr="00F84B27" w:rsidRDefault="00091C8B" w:rsidP="000333ED">
      <w:pPr>
        <w:rPr>
          <w:noProof/>
          <w:lang w:val="hr-HR"/>
        </w:rPr>
      </w:pPr>
    </w:p>
    <w:p w14:paraId="0E7BDF18" w14:textId="77777777" w:rsidR="00091C8B" w:rsidRPr="00F84B27" w:rsidRDefault="00091C8B" w:rsidP="000333ED">
      <w:pPr>
        <w:rPr>
          <w:noProof/>
          <w:lang w:val="hr-HR"/>
        </w:rPr>
      </w:pPr>
    </w:p>
    <w:p w14:paraId="412A5018" w14:textId="77777777" w:rsidR="00EE2084" w:rsidRPr="00F84B27" w:rsidRDefault="00EE2084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4.</w:t>
      </w:r>
      <w:r w:rsidRPr="00F84B27">
        <w:rPr>
          <w:noProof/>
          <w:lang w:val="hr-HR"/>
        </w:rPr>
        <w:tab/>
      </w:r>
      <w:r w:rsidR="007D5F84" w:rsidRPr="00F84B27">
        <w:rPr>
          <w:noProof/>
          <w:lang w:val="hr-HR"/>
        </w:rPr>
        <w:t>BROJ SERIJE</w:t>
      </w:r>
    </w:p>
    <w:p w14:paraId="0F4F814A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781F9BD1" w14:textId="77777777" w:rsidR="00EE2084" w:rsidRPr="00F84B27" w:rsidRDefault="00EE208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Lot</w:t>
      </w:r>
    </w:p>
    <w:p w14:paraId="6FA99A02" w14:textId="77777777" w:rsidR="00091C8B" w:rsidRPr="00F84B27" w:rsidRDefault="00091C8B" w:rsidP="000333ED">
      <w:pPr>
        <w:rPr>
          <w:noProof/>
          <w:lang w:val="hr-HR"/>
        </w:rPr>
      </w:pPr>
    </w:p>
    <w:p w14:paraId="58862CF2" w14:textId="77777777" w:rsidR="00091C8B" w:rsidRPr="00F84B27" w:rsidRDefault="00091C8B" w:rsidP="000333ED">
      <w:pPr>
        <w:rPr>
          <w:noProof/>
          <w:lang w:val="hr-HR"/>
        </w:rPr>
      </w:pPr>
    </w:p>
    <w:p w14:paraId="2E77213F" w14:textId="77777777" w:rsidR="00EE2084" w:rsidRPr="00F84B27" w:rsidRDefault="00EE2084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5.</w:t>
      </w:r>
      <w:r w:rsidRPr="00F84B27">
        <w:rPr>
          <w:noProof/>
          <w:lang w:val="hr-HR"/>
        </w:rPr>
        <w:tab/>
      </w:r>
      <w:r w:rsidR="007D5F84" w:rsidRPr="00F84B27">
        <w:rPr>
          <w:noProof/>
          <w:lang w:val="hr-HR"/>
        </w:rPr>
        <w:t>SADRŽAJ PO TEŽINI, VOLUMENU ILI</w:t>
      </w:r>
      <w:r w:rsidR="005A4316" w:rsidRPr="00F84B27">
        <w:rPr>
          <w:noProof/>
          <w:lang w:val="hr-HR"/>
        </w:rPr>
        <w:t xml:space="preserve"> doznoj jedinici lijeka</w:t>
      </w:r>
    </w:p>
    <w:p w14:paraId="2B4345DB" w14:textId="77777777" w:rsidR="00EE2084" w:rsidRPr="00F84B27" w:rsidRDefault="00EE2084" w:rsidP="000333ED">
      <w:pPr>
        <w:pStyle w:val="lab-p1"/>
        <w:rPr>
          <w:noProof/>
          <w:lang w:val="hr-HR"/>
        </w:rPr>
      </w:pPr>
    </w:p>
    <w:p w14:paraId="4EDB9F7A" w14:textId="77777777" w:rsidR="00091C8B" w:rsidRPr="00F84B27" w:rsidRDefault="00091C8B" w:rsidP="000333ED">
      <w:pPr>
        <w:rPr>
          <w:noProof/>
          <w:lang w:val="hr-HR"/>
        </w:rPr>
      </w:pPr>
    </w:p>
    <w:p w14:paraId="5A81D8A5" w14:textId="77777777" w:rsidR="00EE2084" w:rsidRPr="00F84B27" w:rsidRDefault="00EE2084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6.</w:t>
      </w:r>
      <w:r w:rsidRPr="00F84B27">
        <w:rPr>
          <w:noProof/>
          <w:lang w:val="hr-HR"/>
        </w:rPr>
        <w:tab/>
      </w:r>
      <w:r w:rsidR="007D5F84" w:rsidRPr="00F84B27">
        <w:rPr>
          <w:noProof/>
          <w:lang w:val="hr-HR"/>
        </w:rPr>
        <w:t>DRUGO</w:t>
      </w:r>
    </w:p>
    <w:p w14:paraId="42611D2A" w14:textId="77777777" w:rsidR="00BC0AB5" w:rsidRPr="00F84B27" w:rsidRDefault="00BC0AB5" w:rsidP="000333ED">
      <w:pPr>
        <w:pStyle w:val="lab-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spacing w:before="0" w:after="0"/>
        <w:rPr>
          <w:noProof/>
          <w:lang w:val="hr-HR"/>
        </w:rPr>
      </w:pPr>
    </w:p>
    <w:p w14:paraId="22A8AB54" w14:textId="77777777" w:rsidR="00BC0AB5" w:rsidRPr="00F84B27" w:rsidRDefault="00091C8B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br w:type="page"/>
      </w:r>
      <w:r w:rsidR="00F95A6D" w:rsidRPr="00F84B27">
        <w:rPr>
          <w:noProof/>
          <w:lang w:val="hr-HR"/>
        </w:rPr>
        <w:t>PODACI KOJI SE MORAJU NALAZITI NA VANJSKOM PAKiranju</w:t>
      </w:r>
    </w:p>
    <w:p w14:paraId="3BC16B8A" w14:textId="77777777" w:rsidR="00BC0AB5" w:rsidRPr="00F84B27" w:rsidRDefault="00BC0AB5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0647658D" w14:textId="77777777" w:rsidR="00F95A6D" w:rsidRPr="00F84B27" w:rsidRDefault="00F95A6D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t>vanjska kutija</w:t>
      </w:r>
    </w:p>
    <w:p w14:paraId="7C0F9295" w14:textId="77777777" w:rsidR="00F95A6D" w:rsidRPr="00F84B27" w:rsidRDefault="00F95A6D" w:rsidP="000333ED">
      <w:pPr>
        <w:pStyle w:val="lab-p1"/>
        <w:rPr>
          <w:noProof/>
          <w:lang w:val="hr-HR"/>
        </w:rPr>
      </w:pPr>
    </w:p>
    <w:p w14:paraId="7C775F74" w14:textId="77777777" w:rsidR="00091C8B" w:rsidRPr="00F84B27" w:rsidRDefault="00091C8B" w:rsidP="000333ED">
      <w:pPr>
        <w:rPr>
          <w:noProof/>
          <w:lang w:val="hr-HR"/>
        </w:rPr>
      </w:pPr>
    </w:p>
    <w:p w14:paraId="0A95D2C4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1.</w:t>
      </w:r>
      <w:r w:rsidRPr="00F84B27">
        <w:rPr>
          <w:noProof/>
          <w:lang w:val="hr-HR"/>
        </w:rPr>
        <w:tab/>
        <w:t>NAZIV LIJEKA</w:t>
      </w:r>
    </w:p>
    <w:p w14:paraId="30C352CA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504BE1F4" w14:textId="77777777" w:rsidR="00795066" w:rsidRPr="00F84B27" w:rsidRDefault="0006074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795066" w:rsidRPr="00F84B27">
        <w:rPr>
          <w:noProof/>
          <w:lang w:val="hr-HR"/>
        </w:rPr>
        <w:t xml:space="preserve"> 2000 IU/1 ml otopina za injekciju</w:t>
      </w:r>
      <w:r w:rsidR="00B868F7" w:rsidRPr="00F84B27">
        <w:rPr>
          <w:noProof/>
          <w:lang w:val="hr-HR"/>
        </w:rPr>
        <w:t xml:space="preserve"> u </w:t>
      </w:r>
      <w:r w:rsidR="00795066" w:rsidRPr="00F84B27">
        <w:rPr>
          <w:noProof/>
          <w:lang w:val="hr-HR"/>
        </w:rPr>
        <w:t>napunjenoj štrcaljki</w:t>
      </w:r>
    </w:p>
    <w:p w14:paraId="0A282DED" w14:textId="77777777" w:rsidR="00677DC3" w:rsidRPr="00F84B27" w:rsidRDefault="00060744" w:rsidP="00677DC3">
      <w:pPr>
        <w:rPr>
          <w:lang w:val="hr-HR"/>
        </w:rPr>
      </w:pPr>
      <w:proofErr w:type="spellStart"/>
      <w:r w:rsidRPr="00F84B27">
        <w:rPr>
          <w:highlight w:val="lightGray"/>
          <w:lang w:val="hr-HR"/>
        </w:rPr>
        <w:t>Abseamed</w:t>
      </w:r>
      <w:proofErr w:type="spellEnd"/>
      <w:r w:rsidR="00677DC3" w:rsidRPr="00F84B27">
        <w:rPr>
          <w:highlight w:val="lightGray"/>
          <w:lang w:val="hr-HR"/>
        </w:rPr>
        <w:t xml:space="preserve"> 2 000 IU/1 ml otopina za injekciju u napunjenoj štrcaljki</w:t>
      </w:r>
    </w:p>
    <w:p w14:paraId="4276A03C" w14:textId="77777777" w:rsidR="00091C8B" w:rsidRPr="00F84B27" w:rsidRDefault="00091C8B" w:rsidP="000333ED">
      <w:pPr>
        <w:rPr>
          <w:noProof/>
          <w:lang w:val="hr-HR"/>
        </w:rPr>
      </w:pPr>
    </w:p>
    <w:p w14:paraId="5BEDEE0B" w14:textId="77777777" w:rsidR="00795066" w:rsidRPr="00F84B27" w:rsidRDefault="00795066" w:rsidP="000333ED">
      <w:pPr>
        <w:pStyle w:val="lab-p2"/>
        <w:spacing w:before="0"/>
        <w:rPr>
          <w:noProof/>
          <w:lang w:val="hr-HR"/>
        </w:rPr>
      </w:pPr>
      <w:r w:rsidRPr="00F84B27">
        <w:rPr>
          <w:noProof/>
          <w:lang w:val="hr-HR"/>
        </w:rPr>
        <w:t>epoetin alfa</w:t>
      </w:r>
    </w:p>
    <w:p w14:paraId="51D20A71" w14:textId="77777777" w:rsidR="00091C8B" w:rsidRPr="00F84B27" w:rsidRDefault="00091C8B" w:rsidP="000333ED">
      <w:pPr>
        <w:rPr>
          <w:noProof/>
          <w:lang w:val="hr-HR"/>
        </w:rPr>
      </w:pPr>
    </w:p>
    <w:p w14:paraId="01E760DB" w14:textId="77777777" w:rsidR="00091C8B" w:rsidRPr="00F84B27" w:rsidRDefault="00091C8B" w:rsidP="000333ED">
      <w:pPr>
        <w:rPr>
          <w:noProof/>
          <w:lang w:val="hr-HR"/>
        </w:rPr>
      </w:pPr>
    </w:p>
    <w:p w14:paraId="247B4FD5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2.</w:t>
      </w:r>
      <w:r w:rsidRPr="00F84B27">
        <w:rPr>
          <w:noProof/>
          <w:lang w:val="hr-HR"/>
        </w:rPr>
        <w:tab/>
        <w:t>NAVOĐENJE DJELATNE</w:t>
      </w:r>
      <w:r w:rsidR="00D17824" w:rsidRPr="00F84B27">
        <w:rPr>
          <w:noProof/>
          <w:lang w:val="hr-HR"/>
        </w:rPr>
        <w:t>(</w:t>
      </w:r>
      <w:r w:rsidRPr="00F84B27">
        <w:rPr>
          <w:noProof/>
          <w:lang w:val="hr-HR"/>
        </w:rPr>
        <w:t>IH</w:t>
      </w:r>
      <w:r w:rsidR="00D17824" w:rsidRPr="00F84B27">
        <w:rPr>
          <w:noProof/>
          <w:lang w:val="hr-HR"/>
        </w:rPr>
        <w:t>)</w:t>
      </w:r>
      <w:r w:rsidRPr="00F84B27">
        <w:rPr>
          <w:noProof/>
          <w:lang w:val="hr-HR"/>
        </w:rPr>
        <w:t xml:space="preserve"> TVARI </w:t>
      </w:r>
    </w:p>
    <w:p w14:paraId="29B2608B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3B2E8DE3" w14:textId="77777777" w:rsidR="00795066" w:rsidRPr="00F84B27" w:rsidRDefault="0079506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1 napunjena štrcaljka od 1 ml sadrži 2000 međunarodnih jedinica (IU) što odgovara 16,8 mikrograma epoetina alfa.</w:t>
      </w:r>
    </w:p>
    <w:p w14:paraId="04060BB2" w14:textId="77777777" w:rsidR="00677DC3" w:rsidRPr="00F84B27" w:rsidRDefault="00677DC3" w:rsidP="00677DC3">
      <w:pPr>
        <w:rPr>
          <w:lang w:val="hr-HR"/>
        </w:rPr>
      </w:pPr>
      <w:r w:rsidRPr="00F84B27">
        <w:rPr>
          <w:highlight w:val="lightGray"/>
          <w:lang w:val="hr-HR"/>
        </w:rPr>
        <w:t xml:space="preserve">1 napunjena štrcaljka od 1 ml sadrži 2 000 međunarodnih jedinica (IU) što odgovara 16,8 mikrograma </w:t>
      </w:r>
      <w:proofErr w:type="spellStart"/>
      <w:r w:rsidRPr="00F84B27">
        <w:rPr>
          <w:highlight w:val="lightGray"/>
          <w:lang w:val="hr-HR"/>
        </w:rPr>
        <w:t>epoetina</w:t>
      </w:r>
      <w:proofErr w:type="spellEnd"/>
      <w:r w:rsidRPr="00F84B27">
        <w:rPr>
          <w:highlight w:val="lightGray"/>
          <w:lang w:val="hr-HR"/>
        </w:rPr>
        <w:t xml:space="preserve"> alfa.</w:t>
      </w:r>
    </w:p>
    <w:p w14:paraId="76FB510D" w14:textId="77777777" w:rsidR="00091C8B" w:rsidRPr="00F84B27" w:rsidRDefault="00091C8B" w:rsidP="000333ED">
      <w:pPr>
        <w:rPr>
          <w:noProof/>
          <w:lang w:val="hr-HR"/>
        </w:rPr>
      </w:pPr>
    </w:p>
    <w:p w14:paraId="22615211" w14:textId="77777777" w:rsidR="00091C8B" w:rsidRPr="00F84B27" w:rsidRDefault="00091C8B" w:rsidP="000333ED">
      <w:pPr>
        <w:rPr>
          <w:noProof/>
          <w:lang w:val="hr-HR"/>
        </w:rPr>
      </w:pPr>
    </w:p>
    <w:p w14:paraId="0A9610D9" w14:textId="77777777" w:rsidR="00795066" w:rsidRPr="00F84B27" w:rsidRDefault="00795066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3.</w:t>
      </w:r>
      <w:r w:rsidRPr="00F84B27">
        <w:rPr>
          <w:noProof/>
          <w:lang w:val="hr-HR"/>
        </w:rPr>
        <w:tab/>
        <w:t>POPIS POMOĆNIH TVARI</w:t>
      </w:r>
    </w:p>
    <w:p w14:paraId="3A1110ED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3BC32180" w14:textId="77777777" w:rsidR="002556B6" w:rsidRPr="00F84B27" w:rsidRDefault="002556B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Pomoćne tvari: natrijev dihidrogenfosfat dihidrat, natrijev hidrogenfosfat dihidrat, natrijev klorid, glicin, polisorbat 80, kloridna kiselina, natrijev hidroksid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voda za injekcije.</w:t>
      </w:r>
    </w:p>
    <w:p w14:paraId="47E8F754" w14:textId="77777777" w:rsidR="002556B6" w:rsidRPr="00F84B27" w:rsidRDefault="002556B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Vidjeti </w:t>
      </w:r>
      <w:r w:rsidR="00465D31" w:rsidRPr="00F84B27">
        <w:rPr>
          <w:noProof/>
          <w:lang w:val="hr-HR"/>
        </w:rPr>
        <w:t>u</w:t>
      </w:r>
      <w:r w:rsidRPr="00F84B27">
        <w:rPr>
          <w:noProof/>
          <w:lang w:val="hr-HR"/>
        </w:rPr>
        <w:t>putu</w:t>
      </w:r>
      <w:r w:rsidR="00B868F7" w:rsidRPr="00F84B27">
        <w:rPr>
          <w:noProof/>
          <w:lang w:val="hr-HR"/>
        </w:rPr>
        <w:t xml:space="preserve"> o </w:t>
      </w:r>
      <w:r w:rsidRPr="00F84B27">
        <w:rPr>
          <w:noProof/>
          <w:lang w:val="hr-HR"/>
        </w:rPr>
        <w:t>lijeku za dodatne informacije.</w:t>
      </w:r>
    </w:p>
    <w:p w14:paraId="4F652476" w14:textId="77777777" w:rsidR="00091C8B" w:rsidRPr="00F84B27" w:rsidRDefault="00091C8B" w:rsidP="000333ED">
      <w:pPr>
        <w:rPr>
          <w:noProof/>
          <w:lang w:val="hr-HR"/>
        </w:rPr>
      </w:pPr>
    </w:p>
    <w:p w14:paraId="76349FA0" w14:textId="77777777" w:rsidR="00091C8B" w:rsidRPr="00F84B27" w:rsidRDefault="00091C8B" w:rsidP="000333ED">
      <w:pPr>
        <w:rPr>
          <w:noProof/>
          <w:lang w:val="hr-HR"/>
        </w:rPr>
      </w:pPr>
    </w:p>
    <w:p w14:paraId="5BDCB861" w14:textId="77777777" w:rsidR="00795066" w:rsidRPr="00F84B27" w:rsidRDefault="00795066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4.</w:t>
      </w:r>
      <w:r w:rsidRPr="00F84B27">
        <w:rPr>
          <w:noProof/>
          <w:lang w:val="hr-HR"/>
        </w:rPr>
        <w:tab/>
        <w:t>FARMACEUTSKI OBLIK I SADRŽAJ</w:t>
      </w:r>
    </w:p>
    <w:p w14:paraId="3D9A59CC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6573CAE9" w14:textId="77777777" w:rsidR="00795066" w:rsidRPr="00F84B27" w:rsidRDefault="0079506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Otopina za injekciju</w:t>
      </w:r>
    </w:p>
    <w:p w14:paraId="263C4AC0" w14:textId="77777777" w:rsidR="00795066" w:rsidRPr="00F84B27" w:rsidRDefault="0079506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1 napunjena štrcaljka od </w:t>
      </w:r>
      <w:r w:rsidR="00AB5EEB" w:rsidRPr="00F84B27">
        <w:rPr>
          <w:noProof/>
          <w:lang w:val="hr-HR"/>
        </w:rPr>
        <w:t>1</w:t>
      </w:r>
      <w:r w:rsidRPr="00F84B27">
        <w:rPr>
          <w:noProof/>
          <w:lang w:val="hr-HR"/>
        </w:rPr>
        <w:t> ml</w:t>
      </w:r>
    </w:p>
    <w:p w14:paraId="720C761F" w14:textId="77777777" w:rsidR="00795066" w:rsidRPr="00F84B27" w:rsidRDefault="00795066" w:rsidP="000333ED">
      <w:pPr>
        <w:pStyle w:val="lab-p1"/>
        <w:rPr>
          <w:noProof/>
          <w:highlight w:val="lightGray"/>
          <w:lang w:val="hr-HR"/>
        </w:rPr>
      </w:pPr>
      <w:r w:rsidRPr="00F84B27">
        <w:rPr>
          <w:noProof/>
          <w:highlight w:val="lightGray"/>
          <w:lang w:val="hr-HR"/>
        </w:rPr>
        <w:t xml:space="preserve">6 napunjenih štrcaljki od </w:t>
      </w:r>
      <w:r w:rsidR="00AB5EEB" w:rsidRPr="00F84B27">
        <w:rPr>
          <w:noProof/>
          <w:highlight w:val="lightGray"/>
          <w:lang w:val="hr-HR"/>
        </w:rPr>
        <w:t>1</w:t>
      </w:r>
      <w:r w:rsidRPr="00F84B27">
        <w:rPr>
          <w:noProof/>
          <w:highlight w:val="lightGray"/>
          <w:lang w:val="hr-HR"/>
        </w:rPr>
        <w:t> ml</w:t>
      </w:r>
    </w:p>
    <w:p w14:paraId="631C8350" w14:textId="77777777" w:rsidR="00795066" w:rsidRPr="00F84B27" w:rsidRDefault="00795066" w:rsidP="000333ED">
      <w:pPr>
        <w:pStyle w:val="lab-p1"/>
        <w:rPr>
          <w:noProof/>
          <w:highlight w:val="lightGray"/>
          <w:lang w:val="hr-HR"/>
        </w:rPr>
      </w:pPr>
      <w:r w:rsidRPr="00F84B27">
        <w:rPr>
          <w:noProof/>
          <w:highlight w:val="lightGray"/>
          <w:lang w:val="hr-HR"/>
        </w:rPr>
        <w:t xml:space="preserve">1 napunjena štrcaljka od </w:t>
      </w:r>
      <w:r w:rsidR="00AB5EEB" w:rsidRPr="00F84B27">
        <w:rPr>
          <w:noProof/>
          <w:highlight w:val="lightGray"/>
          <w:lang w:val="hr-HR"/>
        </w:rPr>
        <w:t>1</w:t>
      </w:r>
      <w:r w:rsidRPr="00F84B27">
        <w:rPr>
          <w:noProof/>
          <w:highlight w:val="lightGray"/>
          <w:lang w:val="hr-HR"/>
        </w:rPr>
        <w:t> ml sa zaštitnim mehanizmom za iglu</w:t>
      </w:r>
    </w:p>
    <w:p w14:paraId="57E67E3C" w14:textId="77777777" w:rsidR="00795066" w:rsidRPr="00F84B27" w:rsidRDefault="00795066" w:rsidP="000333ED">
      <w:pPr>
        <w:pStyle w:val="lab-p1"/>
        <w:rPr>
          <w:noProof/>
          <w:lang w:val="hr-HR"/>
        </w:rPr>
      </w:pPr>
      <w:r w:rsidRPr="00F84B27">
        <w:rPr>
          <w:noProof/>
          <w:highlight w:val="lightGray"/>
          <w:lang w:val="hr-HR"/>
        </w:rPr>
        <w:t xml:space="preserve">6 napunjenih štrcaljki od </w:t>
      </w:r>
      <w:r w:rsidR="00AB5EEB" w:rsidRPr="00F84B27">
        <w:rPr>
          <w:noProof/>
          <w:highlight w:val="lightGray"/>
          <w:lang w:val="hr-HR"/>
        </w:rPr>
        <w:t>1</w:t>
      </w:r>
      <w:r w:rsidRPr="00F84B27">
        <w:rPr>
          <w:noProof/>
          <w:highlight w:val="lightGray"/>
          <w:lang w:val="hr-HR"/>
        </w:rPr>
        <w:t> ml sa zaštitnim mehanizmom za iglu</w:t>
      </w:r>
    </w:p>
    <w:p w14:paraId="4085AC66" w14:textId="77777777" w:rsidR="00091C8B" w:rsidRPr="00F84B27" w:rsidRDefault="00091C8B" w:rsidP="000333ED">
      <w:pPr>
        <w:rPr>
          <w:noProof/>
          <w:lang w:val="hr-HR"/>
        </w:rPr>
      </w:pPr>
    </w:p>
    <w:p w14:paraId="63338E68" w14:textId="77777777" w:rsidR="00091C8B" w:rsidRPr="00F84B27" w:rsidRDefault="00091C8B" w:rsidP="000333ED">
      <w:pPr>
        <w:rPr>
          <w:noProof/>
          <w:lang w:val="hr-HR"/>
        </w:rPr>
      </w:pPr>
    </w:p>
    <w:p w14:paraId="4BEB2551" w14:textId="77777777" w:rsidR="00795066" w:rsidRPr="00F84B27" w:rsidRDefault="00795066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5.</w:t>
      </w:r>
      <w:r w:rsidRPr="00F84B27">
        <w:rPr>
          <w:noProof/>
          <w:lang w:val="hr-HR"/>
        </w:rPr>
        <w:tab/>
        <w:t>NAČIN I PUT(EVI) PRIMJENE LIJEKA</w:t>
      </w:r>
    </w:p>
    <w:p w14:paraId="17035FBB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777C5176" w14:textId="77777777" w:rsidR="00202D30" w:rsidRPr="00F84B27" w:rsidRDefault="00202D30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Za </w:t>
      </w:r>
      <w:r w:rsidR="000752B4" w:rsidRPr="00F84B27">
        <w:rPr>
          <w:noProof/>
          <w:lang w:val="hr-HR"/>
        </w:rPr>
        <w:t xml:space="preserve">supkutanu </w:t>
      </w:r>
      <w:r w:rsidRPr="00F84B27">
        <w:rPr>
          <w:noProof/>
          <w:lang w:val="hr-HR"/>
        </w:rPr>
        <w:t>primjenu</w:t>
      </w:r>
      <w:r w:rsidR="00B868F7" w:rsidRPr="00F84B27">
        <w:rPr>
          <w:noProof/>
          <w:lang w:val="hr-HR"/>
        </w:rPr>
        <w:t xml:space="preserve"> i </w:t>
      </w:r>
      <w:r w:rsidR="000752B4" w:rsidRPr="00F84B27">
        <w:rPr>
          <w:noProof/>
          <w:lang w:val="hr-HR"/>
        </w:rPr>
        <w:t>intravensku primjenu</w:t>
      </w:r>
      <w:r w:rsidRPr="00F84B27">
        <w:rPr>
          <w:noProof/>
          <w:lang w:val="hr-HR"/>
        </w:rPr>
        <w:t>.</w:t>
      </w:r>
    </w:p>
    <w:p w14:paraId="774E1579" w14:textId="77777777" w:rsidR="00795066" w:rsidRPr="00F84B27" w:rsidRDefault="0079506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Prije uporabe pročitajte </w:t>
      </w:r>
      <w:r w:rsidR="00465D31" w:rsidRPr="00F84B27">
        <w:rPr>
          <w:noProof/>
          <w:lang w:val="hr-HR"/>
        </w:rPr>
        <w:t>u</w:t>
      </w:r>
      <w:r w:rsidRPr="00F84B27">
        <w:rPr>
          <w:noProof/>
          <w:lang w:val="hr-HR"/>
        </w:rPr>
        <w:t>putu</w:t>
      </w:r>
      <w:r w:rsidR="00B868F7" w:rsidRPr="00F84B27">
        <w:rPr>
          <w:noProof/>
          <w:lang w:val="hr-HR"/>
        </w:rPr>
        <w:t xml:space="preserve"> o </w:t>
      </w:r>
      <w:r w:rsidRPr="00F84B27">
        <w:rPr>
          <w:noProof/>
          <w:lang w:val="hr-HR"/>
        </w:rPr>
        <w:t>lijeku.</w:t>
      </w:r>
    </w:p>
    <w:p w14:paraId="099ABBAC" w14:textId="77777777" w:rsidR="00795066" w:rsidRPr="00F84B27" w:rsidRDefault="0079506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Ne tresti.</w:t>
      </w:r>
    </w:p>
    <w:p w14:paraId="101E5A94" w14:textId="77777777" w:rsidR="00091C8B" w:rsidRPr="00F84B27" w:rsidRDefault="00091C8B" w:rsidP="000333ED">
      <w:pPr>
        <w:rPr>
          <w:noProof/>
          <w:lang w:val="hr-HR"/>
        </w:rPr>
      </w:pPr>
    </w:p>
    <w:p w14:paraId="77858FDE" w14:textId="77777777" w:rsidR="00091C8B" w:rsidRPr="00F84B27" w:rsidRDefault="00091C8B" w:rsidP="000333ED">
      <w:pPr>
        <w:rPr>
          <w:noProof/>
          <w:lang w:val="hr-HR"/>
        </w:rPr>
      </w:pPr>
    </w:p>
    <w:p w14:paraId="59ED2904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6.</w:t>
      </w:r>
      <w:r w:rsidRPr="00F84B27">
        <w:rPr>
          <w:noProof/>
          <w:lang w:val="hr-HR"/>
        </w:rPr>
        <w:tab/>
        <w:t>POSEBNO UPOZORENJE O ČUVANJU LIJEKA IZVAN POGLEDA I DOHVATA DJECE</w:t>
      </w:r>
    </w:p>
    <w:p w14:paraId="7A4B518C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3684528F" w14:textId="77777777" w:rsidR="00795066" w:rsidRPr="00F84B27" w:rsidRDefault="0079506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Čuvati izvan pogleda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dohvata djece.</w:t>
      </w:r>
    </w:p>
    <w:p w14:paraId="0D60049B" w14:textId="77777777" w:rsidR="00091C8B" w:rsidRPr="00F84B27" w:rsidRDefault="00091C8B" w:rsidP="000333ED">
      <w:pPr>
        <w:rPr>
          <w:noProof/>
          <w:lang w:val="hr-HR"/>
        </w:rPr>
      </w:pPr>
    </w:p>
    <w:p w14:paraId="379D5AD1" w14:textId="77777777" w:rsidR="00091C8B" w:rsidRPr="00F84B27" w:rsidRDefault="00091C8B" w:rsidP="000333ED">
      <w:pPr>
        <w:rPr>
          <w:noProof/>
          <w:lang w:val="hr-HR"/>
        </w:rPr>
      </w:pPr>
    </w:p>
    <w:p w14:paraId="2AB1D9B8" w14:textId="77777777" w:rsidR="00795066" w:rsidRPr="00F84B27" w:rsidRDefault="00795066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7.</w:t>
      </w:r>
      <w:r w:rsidRPr="00F84B27">
        <w:rPr>
          <w:noProof/>
          <w:lang w:val="hr-HR"/>
        </w:rPr>
        <w:tab/>
        <w:t>DRUGO(A) POSEBNO(A) UPOZORENJE(A), AKO JE POTREBNO</w:t>
      </w:r>
    </w:p>
    <w:p w14:paraId="03FA40DD" w14:textId="77777777" w:rsidR="00795066" w:rsidRPr="00F84B27" w:rsidRDefault="00795066" w:rsidP="000333ED">
      <w:pPr>
        <w:pStyle w:val="lab-p1"/>
        <w:rPr>
          <w:noProof/>
          <w:lang w:val="hr-HR"/>
        </w:rPr>
      </w:pPr>
    </w:p>
    <w:p w14:paraId="329709AB" w14:textId="77777777" w:rsidR="00091C8B" w:rsidRPr="00F84B27" w:rsidRDefault="00091C8B" w:rsidP="000333ED">
      <w:pPr>
        <w:rPr>
          <w:noProof/>
          <w:lang w:val="hr-HR"/>
        </w:rPr>
      </w:pPr>
    </w:p>
    <w:p w14:paraId="675AC57A" w14:textId="77777777" w:rsidR="00795066" w:rsidRPr="00F84B27" w:rsidRDefault="00795066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8.</w:t>
      </w:r>
      <w:r w:rsidRPr="00F84B27">
        <w:rPr>
          <w:noProof/>
          <w:lang w:val="hr-HR"/>
        </w:rPr>
        <w:tab/>
        <w:t>ROK VALJANOSTI</w:t>
      </w:r>
    </w:p>
    <w:p w14:paraId="2056C9CA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3C881683" w14:textId="77777777" w:rsidR="00795066" w:rsidRPr="00F84B27" w:rsidRDefault="00B91577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EXP</w:t>
      </w:r>
    </w:p>
    <w:p w14:paraId="4BD4680C" w14:textId="77777777" w:rsidR="00091C8B" w:rsidRPr="00F84B27" w:rsidRDefault="00091C8B" w:rsidP="000333ED">
      <w:pPr>
        <w:keepNext/>
        <w:keepLines/>
        <w:rPr>
          <w:noProof/>
          <w:lang w:val="hr-HR"/>
        </w:rPr>
      </w:pPr>
    </w:p>
    <w:p w14:paraId="2EA860A3" w14:textId="77777777" w:rsidR="00091C8B" w:rsidRPr="00F84B27" w:rsidRDefault="00091C8B" w:rsidP="000333ED">
      <w:pPr>
        <w:keepNext/>
        <w:keepLines/>
        <w:rPr>
          <w:noProof/>
          <w:lang w:val="hr-HR"/>
        </w:rPr>
      </w:pPr>
    </w:p>
    <w:p w14:paraId="0C90239C" w14:textId="77777777" w:rsidR="00795066" w:rsidRPr="00F84B27" w:rsidRDefault="00795066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9.</w:t>
      </w:r>
      <w:r w:rsidRPr="00F84B27">
        <w:rPr>
          <w:noProof/>
          <w:lang w:val="hr-HR"/>
        </w:rPr>
        <w:tab/>
        <w:t>POSEBNE MJERE ČUVANJA</w:t>
      </w:r>
    </w:p>
    <w:p w14:paraId="10B2DBB6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38A385E5" w14:textId="77777777" w:rsidR="002556B6" w:rsidRPr="00F84B27" w:rsidRDefault="002556B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Čuvati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prevoziti na hladnom.</w:t>
      </w:r>
    </w:p>
    <w:p w14:paraId="7454858B" w14:textId="77777777" w:rsidR="00795066" w:rsidRPr="00F84B27" w:rsidRDefault="0079506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Ne zamrzavati.</w:t>
      </w:r>
    </w:p>
    <w:p w14:paraId="69942027" w14:textId="77777777" w:rsidR="00091C8B" w:rsidRPr="00F84B27" w:rsidRDefault="00091C8B" w:rsidP="000333ED">
      <w:pPr>
        <w:rPr>
          <w:noProof/>
          <w:lang w:val="hr-HR"/>
        </w:rPr>
      </w:pPr>
    </w:p>
    <w:p w14:paraId="72A25F57" w14:textId="77777777" w:rsidR="00202D30" w:rsidRPr="00F84B27" w:rsidRDefault="00202D30" w:rsidP="000333ED">
      <w:pPr>
        <w:pStyle w:val="lab-p2"/>
        <w:spacing w:before="0"/>
        <w:rPr>
          <w:noProof/>
          <w:lang w:val="hr-HR"/>
        </w:rPr>
      </w:pPr>
      <w:r w:rsidRPr="00F84B27">
        <w:rPr>
          <w:noProof/>
          <w:lang w:val="hr-HR"/>
        </w:rPr>
        <w:t>Napunjenu štrcaljku čuvati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vanjskom pakiranju radi zaštite od svjetlosti.</w:t>
      </w:r>
    </w:p>
    <w:p w14:paraId="5A309161" w14:textId="77777777" w:rsidR="006F0153" w:rsidRPr="00F84B27" w:rsidRDefault="006F0153" w:rsidP="006F0153">
      <w:pPr>
        <w:pStyle w:val="lab-p2"/>
        <w:spacing w:before="0"/>
        <w:rPr>
          <w:lang w:val="hr-HR"/>
        </w:rPr>
      </w:pPr>
      <w:r w:rsidRPr="00F84B27">
        <w:rPr>
          <w:highlight w:val="lightGray"/>
          <w:lang w:val="hr-HR"/>
        </w:rPr>
        <w:t>Napunjene štrcaljke čuvati u vanjskom pakiranju radi zaštite od svjetlosti.</w:t>
      </w:r>
    </w:p>
    <w:p w14:paraId="14460AFC" w14:textId="77777777" w:rsidR="00091C8B" w:rsidRPr="00F84B27" w:rsidRDefault="00091C8B" w:rsidP="000333ED">
      <w:pPr>
        <w:rPr>
          <w:noProof/>
          <w:lang w:val="hr-HR"/>
        </w:rPr>
      </w:pPr>
    </w:p>
    <w:p w14:paraId="5E2029BB" w14:textId="77777777" w:rsidR="00091C8B" w:rsidRPr="00F84B27" w:rsidRDefault="00091C8B" w:rsidP="000333ED">
      <w:pPr>
        <w:rPr>
          <w:noProof/>
          <w:lang w:val="hr-HR"/>
        </w:rPr>
      </w:pPr>
    </w:p>
    <w:p w14:paraId="12EDD004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10.</w:t>
      </w:r>
      <w:r w:rsidRPr="00F84B27">
        <w:rPr>
          <w:noProof/>
          <w:lang w:val="hr-HR"/>
        </w:rPr>
        <w:tab/>
        <w:t>POSEBNE MJERE ZA ZBRINJAVANJE NEISKORIŠTENOG LIJEKA ILI OTPADNIH MATERIJALA KOJI POTJEČU OD LIJEKA, AKO JE POTREBNO</w:t>
      </w:r>
    </w:p>
    <w:p w14:paraId="4851DE34" w14:textId="77777777" w:rsidR="00F95A6D" w:rsidRPr="00F84B27" w:rsidRDefault="00F95A6D" w:rsidP="000333ED">
      <w:pPr>
        <w:pStyle w:val="lab-p1"/>
        <w:rPr>
          <w:noProof/>
          <w:lang w:val="hr-HR"/>
        </w:rPr>
      </w:pPr>
    </w:p>
    <w:p w14:paraId="07C645F0" w14:textId="77777777" w:rsidR="00091C8B" w:rsidRPr="00F84B27" w:rsidRDefault="00091C8B" w:rsidP="000333ED">
      <w:pPr>
        <w:rPr>
          <w:noProof/>
          <w:lang w:val="hr-HR"/>
        </w:rPr>
      </w:pPr>
    </w:p>
    <w:p w14:paraId="5C75C1E2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11.</w:t>
      </w:r>
      <w:r w:rsidRPr="00F84B27">
        <w:rPr>
          <w:noProof/>
          <w:lang w:val="hr-HR"/>
        </w:rPr>
        <w:tab/>
      </w:r>
      <w:r w:rsidR="001B22E0" w:rsidRPr="00F84B27">
        <w:rPr>
          <w:noProof/>
          <w:lang w:val="hr-HR"/>
        </w:rPr>
        <w:t xml:space="preserve">NAZIV </w:t>
      </w:r>
      <w:r w:rsidRPr="00F84B27">
        <w:rPr>
          <w:noProof/>
          <w:lang w:val="hr-HR"/>
        </w:rPr>
        <w:t>I ADRESA NOSITELJA ODOBRENJA ZA STAVLJANJE LIJEKA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PROMET</w:t>
      </w:r>
    </w:p>
    <w:p w14:paraId="2C9BCFB2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707BBC46" w14:textId="77777777" w:rsidR="00F00993" w:rsidRPr="00F84B27" w:rsidRDefault="00F00993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Medice Arzneimittel Pütter GmbH &amp; Co. KG, Kuhloweg 37, 58638 Iserlohn, Njemačka</w:t>
      </w:r>
    </w:p>
    <w:p w14:paraId="55F2B6C0" w14:textId="77777777" w:rsidR="00091C8B" w:rsidRPr="00F84B27" w:rsidRDefault="00091C8B" w:rsidP="000333ED">
      <w:pPr>
        <w:rPr>
          <w:noProof/>
          <w:lang w:val="hr-HR"/>
        </w:rPr>
      </w:pPr>
    </w:p>
    <w:p w14:paraId="5B59BE30" w14:textId="77777777" w:rsidR="00091C8B" w:rsidRPr="00F84B27" w:rsidRDefault="00091C8B" w:rsidP="000333ED">
      <w:pPr>
        <w:rPr>
          <w:noProof/>
          <w:lang w:val="hr-HR"/>
        </w:rPr>
      </w:pPr>
    </w:p>
    <w:p w14:paraId="1CE21A7F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12.</w:t>
      </w:r>
      <w:r w:rsidRPr="00F84B27">
        <w:rPr>
          <w:noProof/>
          <w:lang w:val="hr-HR"/>
        </w:rPr>
        <w:tab/>
        <w:t>BROJ(EVI) ODOBRENJA ZA STAVLJANJE LIJEKA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PROMET</w:t>
      </w:r>
    </w:p>
    <w:p w14:paraId="291F328F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2CE3692C" w14:textId="77777777" w:rsidR="00795066" w:rsidRPr="00F84B27" w:rsidRDefault="0079506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/003</w:t>
      </w:r>
    </w:p>
    <w:p w14:paraId="2B4692EE" w14:textId="77777777" w:rsidR="00795066" w:rsidRPr="00F84B27" w:rsidRDefault="00795066" w:rsidP="000333ED">
      <w:pPr>
        <w:pStyle w:val="lab-p1"/>
        <w:rPr>
          <w:noProof/>
          <w:highlight w:val="yellow"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/004</w:t>
      </w:r>
    </w:p>
    <w:p w14:paraId="4D7F750C" w14:textId="77777777" w:rsidR="00795066" w:rsidRPr="00F84B27" w:rsidRDefault="0079506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/029</w:t>
      </w:r>
    </w:p>
    <w:p w14:paraId="2DBA3D3B" w14:textId="77777777" w:rsidR="00795066" w:rsidRPr="00F84B27" w:rsidRDefault="0079506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/030</w:t>
      </w:r>
    </w:p>
    <w:p w14:paraId="5CCBBB2D" w14:textId="77777777" w:rsidR="00091C8B" w:rsidRPr="00F84B27" w:rsidRDefault="00091C8B" w:rsidP="000333ED">
      <w:pPr>
        <w:rPr>
          <w:noProof/>
          <w:lang w:val="hr-HR"/>
        </w:rPr>
      </w:pPr>
    </w:p>
    <w:p w14:paraId="0ED896C6" w14:textId="77777777" w:rsidR="00091C8B" w:rsidRPr="00F84B27" w:rsidRDefault="00091C8B" w:rsidP="000333ED">
      <w:pPr>
        <w:rPr>
          <w:noProof/>
          <w:lang w:val="hr-HR"/>
        </w:rPr>
      </w:pPr>
    </w:p>
    <w:p w14:paraId="261CF336" w14:textId="77777777" w:rsidR="00795066" w:rsidRPr="00F84B27" w:rsidRDefault="00795066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13.</w:t>
      </w:r>
      <w:r w:rsidRPr="00F84B27">
        <w:rPr>
          <w:noProof/>
          <w:lang w:val="hr-HR"/>
        </w:rPr>
        <w:tab/>
        <w:t>BROJ SERIJE</w:t>
      </w:r>
    </w:p>
    <w:p w14:paraId="3FAB2AD2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249689B7" w14:textId="77777777" w:rsidR="00795066" w:rsidRPr="00F84B27" w:rsidRDefault="00B91577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Lot</w:t>
      </w:r>
    </w:p>
    <w:p w14:paraId="3E2DF9A3" w14:textId="77777777" w:rsidR="00091C8B" w:rsidRPr="00F84B27" w:rsidRDefault="00091C8B" w:rsidP="000333ED">
      <w:pPr>
        <w:rPr>
          <w:noProof/>
          <w:lang w:val="hr-HR"/>
        </w:rPr>
      </w:pPr>
    </w:p>
    <w:p w14:paraId="04CEB8FC" w14:textId="77777777" w:rsidR="00091C8B" w:rsidRPr="00F84B27" w:rsidRDefault="00091C8B" w:rsidP="000333ED">
      <w:pPr>
        <w:rPr>
          <w:noProof/>
          <w:lang w:val="hr-HR"/>
        </w:rPr>
      </w:pPr>
    </w:p>
    <w:p w14:paraId="099B5C10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14.</w:t>
      </w:r>
      <w:r w:rsidRPr="00F84B27">
        <w:rPr>
          <w:noProof/>
          <w:lang w:val="hr-HR"/>
        </w:rPr>
        <w:tab/>
        <w:t>NAČIN IZDAVANJA LIJEKA</w:t>
      </w:r>
    </w:p>
    <w:p w14:paraId="2827945A" w14:textId="77777777" w:rsidR="00795066" w:rsidRPr="00F84B27" w:rsidRDefault="00795066" w:rsidP="000333ED">
      <w:pPr>
        <w:pStyle w:val="lab-p1"/>
        <w:rPr>
          <w:noProof/>
          <w:lang w:val="hr-HR"/>
        </w:rPr>
      </w:pPr>
    </w:p>
    <w:p w14:paraId="1172FF90" w14:textId="77777777" w:rsidR="00091C8B" w:rsidRPr="00F84B27" w:rsidRDefault="00091C8B" w:rsidP="000333ED">
      <w:pPr>
        <w:rPr>
          <w:noProof/>
          <w:lang w:val="hr-HR"/>
        </w:rPr>
      </w:pPr>
    </w:p>
    <w:p w14:paraId="03C2FA01" w14:textId="77777777" w:rsidR="00795066" w:rsidRPr="00F84B27" w:rsidRDefault="00795066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15.</w:t>
      </w:r>
      <w:r w:rsidRPr="00F84B27">
        <w:rPr>
          <w:noProof/>
          <w:lang w:val="hr-HR"/>
        </w:rPr>
        <w:tab/>
        <w:t>UPUTE ZA UPORABU</w:t>
      </w:r>
    </w:p>
    <w:p w14:paraId="69FD9ECD" w14:textId="77777777" w:rsidR="00795066" w:rsidRPr="00F84B27" w:rsidRDefault="00795066" w:rsidP="000333ED">
      <w:pPr>
        <w:pStyle w:val="lab-p1"/>
        <w:rPr>
          <w:noProof/>
          <w:lang w:val="hr-HR"/>
        </w:rPr>
      </w:pPr>
    </w:p>
    <w:p w14:paraId="41C1FF48" w14:textId="77777777" w:rsidR="00091C8B" w:rsidRPr="00F84B27" w:rsidRDefault="00091C8B" w:rsidP="000333ED">
      <w:pPr>
        <w:rPr>
          <w:noProof/>
          <w:lang w:val="hr-HR"/>
        </w:rPr>
      </w:pPr>
    </w:p>
    <w:p w14:paraId="4A6B3AB5" w14:textId="77777777" w:rsidR="00795066" w:rsidRPr="00F84B27" w:rsidRDefault="00795066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16.</w:t>
      </w:r>
      <w:r w:rsidRPr="00F84B27">
        <w:rPr>
          <w:noProof/>
          <w:lang w:val="hr-HR"/>
        </w:rPr>
        <w:tab/>
        <w:t>PODACI NA BRAILLEOVOM PISMU</w:t>
      </w:r>
    </w:p>
    <w:p w14:paraId="0EB80B85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459EB805" w14:textId="77777777" w:rsidR="00795066" w:rsidRPr="00F84B27" w:rsidRDefault="0006074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795066" w:rsidRPr="00F84B27">
        <w:rPr>
          <w:noProof/>
          <w:lang w:val="hr-HR"/>
        </w:rPr>
        <w:t xml:space="preserve"> 2000 IU/1 ml</w:t>
      </w:r>
    </w:p>
    <w:p w14:paraId="75067553" w14:textId="77777777" w:rsidR="00677DC3" w:rsidRPr="00F84B27" w:rsidRDefault="00060744" w:rsidP="00677DC3">
      <w:pPr>
        <w:rPr>
          <w:lang w:val="hr-HR"/>
        </w:rPr>
      </w:pPr>
      <w:proofErr w:type="spellStart"/>
      <w:r w:rsidRPr="00F84B27">
        <w:rPr>
          <w:highlight w:val="lightGray"/>
          <w:lang w:val="hr-HR"/>
        </w:rPr>
        <w:t>Abseamed</w:t>
      </w:r>
      <w:proofErr w:type="spellEnd"/>
      <w:r w:rsidR="00677DC3" w:rsidRPr="00F84B27">
        <w:rPr>
          <w:highlight w:val="lightGray"/>
          <w:lang w:val="hr-HR"/>
        </w:rPr>
        <w:t xml:space="preserve"> 2 000 IU/1 ml</w:t>
      </w:r>
    </w:p>
    <w:p w14:paraId="13CFE55F" w14:textId="77777777" w:rsidR="00091C8B" w:rsidRPr="00F84B27" w:rsidRDefault="00091C8B" w:rsidP="000333ED">
      <w:pPr>
        <w:rPr>
          <w:noProof/>
          <w:lang w:val="hr-HR"/>
        </w:rPr>
      </w:pPr>
    </w:p>
    <w:p w14:paraId="299F1680" w14:textId="77777777" w:rsidR="00091C8B" w:rsidRPr="00F84B27" w:rsidRDefault="00091C8B" w:rsidP="000333ED">
      <w:pPr>
        <w:rPr>
          <w:noProof/>
          <w:lang w:val="hr-HR"/>
        </w:rPr>
      </w:pPr>
    </w:p>
    <w:p w14:paraId="572EEDB0" w14:textId="77777777" w:rsidR="008E70C9" w:rsidRPr="00F84B27" w:rsidRDefault="008E70C9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17.</w:t>
      </w:r>
      <w:r w:rsidRPr="00F84B27">
        <w:rPr>
          <w:noProof/>
          <w:lang w:val="hr-HR"/>
        </w:rPr>
        <w:tab/>
        <w:t>JEDINSTVENI IDENTIFIKATOR – 2D BARKOD</w:t>
      </w:r>
    </w:p>
    <w:p w14:paraId="3E6153D3" w14:textId="77777777" w:rsidR="00091C8B" w:rsidRPr="00F84B27" w:rsidRDefault="00091C8B" w:rsidP="000333ED">
      <w:pPr>
        <w:pStyle w:val="lab-p1"/>
        <w:rPr>
          <w:noProof/>
          <w:highlight w:val="lightGray"/>
          <w:lang w:val="hr-HR"/>
        </w:rPr>
      </w:pPr>
    </w:p>
    <w:p w14:paraId="36D9AC28" w14:textId="77777777" w:rsidR="008E70C9" w:rsidRPr="00F84B27" w:rsidRDefault="008E70C9" w:rsidP="000333ED">
      <w:pPr>
        <w:pStyle w:val="lab-p1"/>
        <w:rPr>
          <w:noProof/>
          <w:highlight w:val="lightGray"/>
          <w:lang w:val="hr-HR"/>
        </w:rPr>
      </w:pPr>
      <w:r w:rsidRPr="00F84B27">
        <w:rPr>
          <w:noProof/>
          <w:highlight w:val="lightGray"/>
          <w:lang w:val="hr-HR"/>
        </w:rPr>
        <w:t>Sadrži 2D barkod</w:t>
      </w:r>
      <w:r w:rsidR="00B868F7" w:rsidRPr="00F84B27">
        <w:rPr>
          <w:noProof/>
          <w:highlight w:val="lightGray"/>
          <w:lang w:val="hr-HR"/>
        </w:rPr>
        <w:t xml:space="preserve"> s </w:t>
      </w:r>
      <w:r w:rsidRPr="00F84B27">
        <w:rPr>
          <w:noProof/>
          <w:highlight w:val="lightGray"/>
          <w:lang w:val="hr-HR"/>
        </w:rPr>
        <w:t>jedinstvenim identifikatorom.</w:t>
      </w:r>
    </w:p>
    <w:p w14:paraId="57AE4097" w14:textId="77777777" w:rsidR="00091C8B" w:rsidRPr="00F84B27" w:rsidRDefault="00091C8B" w:rsidP="000333ED">
      <w:pPr>
        <w:rPr>
          <w:noProof/>
          <w:highlight w:val="lightGray"/>
          <w:lang w:val="hr-HR"/>
        </w:rPr>
      </w:pPr>
    </w:p>
    <w:p w14:paraId="52F0B453" w14:textId="77777777" w:rsidR="00091C8B" w:rsidRPr="00F84B27" w:rsidRDefault="00091C8B" w:rsidP="000333ED">
      <w:pPr>
        <w:rPr>
          <w:noProof/>
          <w:highlight w:val="lightGray"/>
          <w:lang w:val="hr-HR"/>
        </w:rPr>
      </w:pPr>
    </w:p>
    <w:p w14:paraId="7742BB53" w14:textId="77777777" w:rsidR="008E70C9" w:rsidRPr="00F84B27" w:rsidRDefault="008E70C9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18.</w:t>
      </w:r>
      <w:r w:rsidRPr="00F84B27">
        <w:rPr>
          <w:noProof/>
          <w:lang w:val="hr-HR"/>
        </w:rPr>
        <w:tab/>
        <w:t>JEDINSTVENI IDENTIFIKATOR – PODACI ČITLJIVI LJUDSKIM OKOM</w:t>
      </w:r>
    </w:p>
    <w:p w14:paraId="561963ED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271B4FD8" w14:textId="77777777" w:rsidR="008E70C9" w:rsidRPr="00F84B27" w:rsidRDefault="008E70C9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PC</w:t>
      </w:r>
    </w:p>
    <w:p w14:paraId="5DD2D5A7" w14:textId="77777777" w:rsidR="008E70C9" w:rsidRPr="00F84B27" w:rsidRDefault="008E70C9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SN</w:t>
      </w:r>
    </w:p>
    <w:p w14:paraId="7C5B4CBE" w14:textId="77777777" w:rsidR="008E70C9" w:rsidRPr="00F84B27" w:rsidRDefault="008E70C9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NN</w:t>
      </w:r>
    </w:p>
    <w:p w14:paraId="559C1680" w14:textId="77777777" w:rsidR="00501FA3" w:rsidRPr="00F84B27" w:rsidRDefault="00501FA3" w:rsidP="000333ED">
      <w:pPr>
        <w:rPr>
          <w:noProof/>
          <w:lang w:val="hr-HR"/>
        </w:rPr>
      </w:pPr>
    </w:p>
    <w:p w14:paraId="6018018B" w14:textId="77777777" w:rsidR="00501FA3" w:rsidRPr="00F84B27" w:rsidRDefault="00091C8B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br w:type="page"/>
      </w:r>
      <w:r w:rsidR="00F95A6D" w:rsidRPr="00F84B27">
        <w:rPr>
          <w:noProof/>
          <w:lang w:val="hr-HR"/>
        </w:rPr>
        <w:t>PODACI KOJE MORA NAJMANJE SADRŽAVATI MALO UNUTARNJE PAKiranje</w:t>
      </w:r>
    </w:p>
    <w:p w14:paraId="1400118F" w14:textId="77777777" w:rsidR="00501FA3" w:rsidRPr="00F84B27" w:rsidRDefault="00501FA3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61AE492E" w14:textId="77777777" w:rsidR="00F95A6D" w:rsidRPr="00F84B27" w:rsidRDefault="00F95A6D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t>NALJEPNICA/ŠTRCALJKA</w:t>
      </w:r>
    </w:p>
    <w:p w14:paraId="763A4652" w14:textId="77777777" w:rsidR="00795066" w:rsidRPr="00F84B27" w:rsidRDefault="00795066" w:rsidP="000333ED">
      <w:pPr>
        <w:pStyle w:val="lab-p1"/>
        <w:rPr>
          <w:noProof/>
          <w:lang w:val="hr-HR"/>
        </w:rPr>
      </w:pPr>
    </w:p>
    <w:p w14:paraId="34A8A51C" w14:textId="77777777" w:rsidR="00091C8B" w:rsidRPr="00F84B27" w:rsidRDefault="00091C8B" w:rsidP="000333ED">
      <w:pPr>
        <w:rPr>
          <w:noProof/>
          <w:lang w:val="hr-HR"/>
        </w:rPr>
      </w:pPr>
    </w:p>
    <w:p w14:paraId="44D2FD9C" w14:textId="77777777" w:rsidR="00795066" w:rsidRPr="00F84B27" w:rsidRDefault="00795066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1.</w:t>
      </w:r>
      <w:r w:rsidRPr="00F84B27">
        <w:rPr>
          <w:noProof/>
          <w:lang w:val="hr-HR"/>
        </w:rPr>
        <w:tab/>
        <w:t>NAZIV LIJEKA I PUT(EVI) PRIMJENE LIJEKA</w:t>
      </w:r>
    </w:p>
    <w:p w14:paraId="6D582CBA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6AB8BA5A" w14:textId="77777777" w:rsidR="00795066" w:rsidRPr="00F84B27" w:rsidRDefault="0006074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795066" w:rsidRPr="00F84B27">
        <w:rPr>
          <w:noProof/>
          <w:lang w:val="hr-HR"/>
        </w:rPr>
        <w:t xml:space="preserve"> 2000 IU/1 ml injekcija</w:t>
      </w:r>
    </w:p>
    <w:p w14:paraId="4BD2065B" w14:textId="77777777" w:rsidR="00677DC3" w:rsidRPr="00F84B27" w:rsidRDefault="00060744" w:rsidP="00677DC3">
      <w:pPr>
        <w:rPr>
          <w:lang w:val="hr-HR"/>
        </w:rPr>
      </w:pPr>
      <w:proofErr w:type="spellStart"/>
      <w:r w:rsidRPr="00F84B27">
        <w:rPr>
          <w:highlight w:val="lightGray"/>
          <w:lang w:val="hr-HR"/>
        </w:rPr>
        <w:t>Abseamed</w:t>
      </w:r>
      <w:proofErr w:type="spellEnd"/>
      <w:r w:rsidR="00677DC3" w:rsidRPr="00F84B27">
        <w:rPr>
          <w:highlight w:val="lightGray"/>
          <w:lang w:val="hr-HR"/>
        </w:rPr>
        <w:t xml:space="preserve"> 2 000 IU/1 ml injekcija</w:t>
      </w:r>
    </w:p>
    <w:p w14:paraId="534AADF8" w14:textId="77777777" w:rsidR="00501FA3" w:rsidRPr="00F84B27" w:rsidRDefault="00501FA3" w:rsidP="000333ED">
      <w:pPr>
        <w:rPr>
          <w:noProof/>
          <w:lang w:val="hr-HR"/>
        </w:rPr>
      </w:pPr>
    </w:p>
    <w:p w14:paraId="7300E5EC" w14:textId="77777777" w:rsidR="00795066" w:rsidRPr="00F84B27" w:rsidRDefault="00795066" w:rsidP="000333ED">
      <w:pPr>
        <w:pStyle w:val="lab-p2"/>
        <w:spacing w:before="0"/>
        <w:rPr>
          <w:noProof/>
          <w:lang w:val="hr-HR"/>
        </w:rPr>
      </w:pPr>
      <w:r w:rsidRPr="00F84B27">
        <w:rPr>
          <w:noProof/>
          <w:lang w:val="hr-HR"/>
        </w:rPr>
        <w:t>epoetin alfa</w:t>
      </w:r>
    </w:p>
    <w:p w14:paraId="04817EFB" w14:textId="77777777" w:rsidR="00795066" w:rsidRPr="00F84B27" w:rsidRDefault="0079506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i.v./s.c.</w:t>
      </w:r>
    </w:p>
    <w:p w14:paraId="76F11A8D" w14:textId="77777777" w:rsidR="00091C8B" w:rsidRPr="00F84B27" w:rsidRDefault="00091C8B" w:rsidP="000333ED">
      <w:pPr>
        <w:rPr>
          <w:noProof/>
          <w:lang w:val="hr-HR"/>
        </w:rPr>
      </w:pPr>
    </w:p>
    <w:p w14:paraId="1A949C58" w14:textId="77777777" w:rsidR="00091C8B" w:rsidRPr="00F84B27" w:rsidRDefault="00091C8B" w:rsidP="000333ED">
      <w:pPr>
        <w:rPr>
          <w:noProof/>
          <w:lang w:val="hr-HR"/>
        </w:rPr>
      </w:pPr>
    </w:p>
    <w:p w14:paraId="523E9F07" w14:textId="77777777" w:rsidR="00795066" w:rsidRPr="00F84B27" w:rsidRDefault="00795066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2.</w:t>
      </w:r>
      <w:r w:rsidRPr="00F84B27">
        <w:rPr>
          <w:noProof/>
          <w:lang w:val="hr-HR"/>
        </w:rPr>
        <w:tab/>
        <w:t>NAČIN PRIMJENE LIJEKA</w:t>
      </w:r>
    </w:p>
    <w:p w14:paraId="4767BF30" w14:textId="77777777" w:rsidR="00795066" w:rsidRPr="00F84B27" w:rsidRDefault="00795066" w:rsidP="000333ED">
      <w:pPr>
        <w:pStyle w:val="lab-p1"/>
        <w:rPr>
          <w:noProof/>
          <w:lang w:val="hr-HR"/>
        </w:rPr>
      </w:pPr>
    </w:p>
    <w:p w14:paraId="721E60A3" w14:textId="77777777" w:rsidR="00091C8B" w:rsidRPr="00F84B27" w:rsidRDefault="00091C8B" w:rsidP="000333ED">
      <w:pPr>
        <w:rPr>
          <w:noProof/>
          <w:lang w:val="hr-HR"/>
        </w:rPr>
      </w:pPr>
    </w:p>
    <w:p w14:paraId="126E4301" w14:textId="77777777" w:rsidR="00795066" w:rsidRPr="00F84B27" w:rsidRDefault="00795066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3.</w:t>
      </w:r>
      <w:r w:rsidRPr="00F84B27">
        <w:rPr>
          <w:noProof/>
          <w:lang w:val="hr-HR"/>
        </w:rPr>
        <w:tab/>
        <w:t>ROK VALJANOSTI</w:t>
      </w:r>
    </w:p>
    <w:p w14:paraId="2B0D4585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3730D616" w14:textId="77777777" w:rsidR="00795066" w:rsidRPr="00F84B27" w:rsidRDefault="0079506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EXP</w:t>
      </w:r>
    </w:p>
    <w:p w14:paraId="6791CA81" w14:textId="77777777" w:rsidR="00091C8B" w:rsidRPr="00F84B27" w:rsidRDefault="00091C8B" w:rsidP="000333ED">
      <w:pPr>
        <w:rPr>
          <w:noProof/>
          <w:lang w:val="hr-HR"/>
        </w:rPr>
      </w:pPr>
    </w:p>
    <w:p w14:paraId="5F129FC3" w14:textId="77777777" w:rsidR="00091C8B" w:rsidRPr="00F84B27" w:rsidRDefault="00091C8B" w:rsidP="000333ED">
      <w:pPr>
        <w:rPr>
          <w:noProof/>
          <w:lang w:val="hr-HR"/>
        </w:rPr>
      </w:pPr>
    </w:p>
    <w:p w14:paraId="6887E111" w14:textId="77777777" w:rsidR="00795066" w:rsidRPr="00F84B27" w:rsidRDefault="00795066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4.</w:t>
      </w:r>
      <w:r w:rsidRPr="00F84B27">
        <w:rPr>
          <w:noProof/>
          <w:lang w:val="hr-HR"/>
        </w:rPr>
        <w:tab/>
        <w:t>BROJ SERIJE</w:t>
      </w:r>
    </w:p>
    <w:p w14:paraId="3FD2323A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7DDDA7DE" w14:textId="77777777" w:rsidR="00795066" w:rsidRPr="00F84B27" w:rsidRDefault="0079506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Lot</w:t>
      </w:r>
    </w:p>
    <w:p w14:paraId="3B7DF6D2" w14:textId="77777777" w:rsidR="00091C8B" w:rsidRPr="00F84B27" w:rsidRDefault="00091C8B" w:rsidP="000333ED">
      <w:pPr>
        <w:rPr>
          <w:noProof/>
          <w:lang w:val="hr-HR"/>
        </w:rPr>
      </w:pPr>
    </w:p>
    <w:p w14:paraId="6A72A3D6" w14:textId="77777777" w:rsidR="00091C8B" w:rsidRPr="00F84B27" w:rsidRDefault="00091C8B" w:rsidP="000333ED">
      <w:pPr>
        <w:rPr>
          <w:noProof/>
          <w:lang w:val="hr-HR"/>
        </w:rPr>
      </w:pPr>
    </w:p>
    <w:p w14:paraId="4B0448DF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5.</w:t>
      </w:r>
      <w:r w:rsidRPr="00F84B27">
        <w:rPr>
          <w:noProof/>
          <w:lang w:val="hr-HR"/>
        </w:rPr>
        <w:tab/>
        <w:t>SADRŽAJ PO TEŽINI, VOLUMENU ILI doznoj jedinici lijeka</w:t>
      </w:r>
    </w:p>
    <w:p w14:paraId="7E6C5DB6" w14:textId="77777777" w:rsidR="00795066" w:rsidRPr="00F84B27" w:rsidRDefault="00795066" w:rsidP="000333ED">
      <w:pPr>
        <w:pStyle w:val="lab-p1"/>
        <w:rPr>
          <w:noProof/>
          <w:lang w:val="hr-HR"/>
        </w:rPr>
      </w:pPr>
    </w:p>
    <w:p w14:paraId="1E5412FE" w14:textId="77777777" w:rsidR="00091C8B" w:rsidRPr="00F84B27" w:rsidRDefault="00091C8B" w:rsidP="000333ED">
      <w:pPr>
        <w:rPr>
          <w:noProof/>
          <w:lang w:val="hr-HR"/>
        </w:rPr>
      </w:pPr>
    </w:p>
    <w:p w14:paraId="1A696820" w14:textId="77777777" w:rsidR="007265F8" w:rsidRPr="00F84B27" w:rsidRDefault="007265F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6.</w:t>
      </w:r>
      <w:r w:rsidRPr="00F84B27">
        <w:rPr>
          <w:noProof/>
          <w:lang w:val="hr-HR"/>
        </w:rPr>
        <w:tab/>
        <w:t>DRUGO</w:t>
      </w:r>
    </w:p>
    <w:p w14:paraId="58CC62E6" w14:textId="77777777" w:rsidR="007265F8" w:rsidRPr="00F84B27" w:rsidRDefault="007265F8" w:rsidP="000333ED">
      <w:pPr>
        <w:pStyle w:val="lab-p1"/>
        <w:rPr>
          <w:noProof/>
          <w:lang w:val="hr-HR"/>
        </w:rPr>
      </w:pPr>
    </w:p>
    <w:p w14:paraId="33FAF223" w14:textId="77777777" w:rsidR="00501FA3" w:rsidRPr="00F84B27" w:rsidRDefault="00091C8B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br w:type="page"/>
      </w:r>
      <w:r w:rsidR="00F95A6D" w:rsidRPr="00F84B27">
        <w:rPr>
          <w:noProof/>
          <w:lang w:val="hr-HR"/>
        </w:rPr>
        <w:t>PODACI KOJI SE MORAJU NALAZITI NA VANJSKOM PAKiranju</w:t>
      </w:r>
    </w:p>
    <w:p w14:paraId="3D2807B9" w14:textId="77777777" w:rsidR="00501FA3" w:rsidRPr="00F84B27" w:rsidRDefault="00501FA3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43BD2A56" w14:textId="77777777" w:rsidR="00F95A6D" w:rsidRPr="00F84B27" w:rsidRDefault="00F95A6D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t>vanjska kutija</w:t>
      </w:r>
    </w:p>
    <w:p w14:paraId="4B0DEED2" w14:textId="77777777" w:rsidR="00F95A6D" w:rsidRPr="00F84B27" w:rsidRDefault="00F95A6D" w:rsidP="000333ED">
      <w:pPr>
        <w:pStyle w:val="lab-p1"/>
        <w:rPr>
          <w:noProof/>
          <w:lang w:val="hr-HR"/>
        </w:rPr>
      </w:pPr>
    </w:p>
    <w:p w14:paraId="708FD65D" w14:textId="77777777" w:rsidR="00091C8B" w:rsidRPr="00F84B27" w:rsidRDefault="00091C8B" w:rsidP="000333ED">
      <w:pPr>
        <w:rPr>
          <w:noProof/>
          <w:lang w:val="hr-HR"/>
        </w:rPr>
      </w:pPr>
    </w:p>
    <w:p w14:paraId="591F9316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1.</w:t>
      </w:r>
      <w:r w:rsidRPr="00F84B27">
        <w:rPr>
          <w:noProof/>
          <w:lang w:val="hr-HR"/>
        </w:rPr>
        <w:tab/>
        <w:t>NAZIV LIJEKA</w:t>
      </w:r>
    </w:p>
    <w:p w14:paraId="2B5AA303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4F2C72C5" w14:textId="77777777" w:rsidR="00795066" w:rsidRPr="00F84B27" w:rsidRDefault="0006074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795066" w:rsidRPr="00F84B27">
        <w:rPr>
          <w:noProof/>
          <w:lang w:val="hr-HR"/>
        </w:rPr>
        <w:t xml:space="preserve"> 3000 IU/0,3 ml otopina za injekciju</w:t>
      </w:r>
      <w:r w:rsidR="00B868F7" w:rsidRPr="00F84B27">
        <w:rPr>
          <w:noProof/>
          <w:lang w:val="hr-HR"/>
        </w:rPr>
        <w:t xml:space="preserve"> u </w:t>
      </w:r>
      <w:r w:rsidR="00795066" w:rsidRPr="00F84B27">
        <w:rPr>
          <w:noProof/>
          <w:lang w:val="hr-HR"/>
        </w:rPr>
        <w:t>napunjenoj štrcaljki</w:t>
      </w:r>
    </w:p>
    <w:p w14:paraId="773BD0BF" w14:textId="77777777" w:rsidR="00677DC3" w:rsidRPr="00F84B27" w:rsidRDefault="00060744" w:rsidP="00677DC3">
      <w:pPr>
        <w:rPr>
          <w:lang w:val="hr-HR"/>
        </w:rPr>
      </w:pPr>
      <w:proofErr w:type="spellStart"/>
      <w:r w:rsidRPr="00F84B27">
        <w:rPr>
          <w:highlight w:val="lightGray"/>
          <w:lang w:val="hr-HR"/>
        </w:rPr>
        <w:t>Abseamed</w:t>
      </w:r>
      <w:proofErr w:type="spellEnd"/>
      <w:r w:rsidR="00677DC3" w:rsidRPr="00F84B27">
        <w:rPr>
          <w:highlight w:val="lightGray"/>
          <w:lang w:val="hr-HR"/>
        </w:rPr>
        <w:t xml:space="preserve"> 3 000 IU/0,3 ml otopina za injekciju u napunjenoj štrcaljki</w:t>
      </w:r>
    </w:p>
    <w:p w14:paraId="4CC41FC7" w14:textId="77777777" w:rsidR="00091C8B" w:rsidRPr="00F84B27" w:rsidRDefault="00091C8B" w:rsidP="000333ED">
      <w:pPr>
        <w:rPr>
          <w:noProof/>
          <w:lang w:val="hr-HR"/>
        </w:rPr>
      </w:pPr>
    </w:p>
    <w:p w14:paraId="1B0400D1" w14:textId="77777777" w:rsidR="00795066" w:rsidRPr="00F84B27" w:rsidRDefault="00795066" w:rsidP="000333ED">
      <w:pPr>
        <w:pStyle w:val="lab-p2"/>
        <w:spacing w:before="0"/>
        <w:rPr>
          <w:noProof/>
          <w:lang w:val="hr-HR"/>
        </w:rPr>
      </w:pPr>
      <w:r w:rsidRPr="00F84B27">
        <w:rPr>
          <w:noProof/>
          <w:lang w:val="hr-HR"/>
        </w:rPr>
        <w:t>epoetin alfa</w:t>
      </w:r>
    </w:p>
    <w:p w14:paraId="03A01E82" w14:textId="77777777" w:rsidR="00091C8B" w:rsidRPr="00F84B27" w:rsidRDefault="00091C8B" w:rsidP="000333ED">
      <w:pPr>
        <w:rPr>
          <w:noProof/>
          <w:lang w:val="hr-HR"/>
        </w:rPr>
      </w:pPr>
    </w:p>
    <w:p w14:paraId="30BF06C4" w14:textId="77777777" w:rsidR="00501FA3" w:rsidRPr="00F84B27" w:rsidRDefault="00501FA3" w:rsidP="000333ED">
      <w:pPr>
        <w:rPr>
          <w:noProof/>
          <w:lang w:val="hr-HR"/>
        </w:rPr>
      </w:pPr>
    </w:p>
    <w:p w14:paraId="2B73671E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2.</w:t>
      </w:r>
      <w:r w:rsidRPr="00F84B27">
        <w:rPr>
          <w:noProof/>
          <w:lang w:val="hr-HR"/>
        </w:rPr>
        <w:tab/>
        <w:t>NAVOĐENJE DJELATNE</w:t>
      </w:r>
      <w:r w:rsidR="00D17824" w:rsidRPr="00F84B27">
        <w:rPr>
          <w:noProof/>
          <w:lang w:val="hr-HR"/>
        </w:rPr>
        <w:t>(</w:t>
      </w:r>
      <w:r w:rsidRPr="00F84B27">
        <w:rPr>
          <w:noProof/>
          <w:lang w:val="hr-HR"/>
        </w:rPr>
        <w:t>IH</w:t>
      </w:r>
      <w:r w:rsidR="00D17824" w:rsidRPr="00F84B27">
        <w:rPr>
          <w:noProof/>
          <w:lang w:val="hr-HR"/>
        </w:rPr>
        <w:t>)</w:t>
      </w:r>
      <w:r w:rsidRPr="00F84B27">
        <w:rPr>
          <w:noProof/>
          <w:lang w:val="hr-HR"/>
        </w:rPr>
        <w:t xml:space="preserve"> TVARI </w:t>
      </w:r>
    </w:p>
    <w:p w14:paraId="0547C28B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2CFEFD67" w14:textId="77777777" w:rsidR="00795066" w:rsidRPr="00F84B27" w:rsidRDefault="0079506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1 napunjena štrcaljka od 0,3 ml sadrži 3000 međunarodnih jedinica (IU) što odgovara 25,2 mikrograma epoetina alfa.</w:t>
      </w:r>
    </w:p>
    <w:p w14:paraId="4D4C2704" w14:textId="77777777" w:rsidR="00677DC3" w:rsidRPr="00F84B27" w:rsidRDefault="00677DC3" w:rsidP="00677DC3">
      <w:pPr>
        <w:rPr>
          <w:lang w:val="hr-HR"/>
        </w:rPr>
      </w:pPr>
      <w:r w:rsidRPr="00F84B27">
        <w:rPr>
          <w:highlight w:val="lightGray"/>
          <w:lang w:val="hr-HR"/>
        </w:rPr>
        <w:t xml:space="preserve">1 napunjena štrcaljka od 0,3 ml sadrži 3 000 međunarodnih jedinica (IU) što odgovara 25,2 mikrograma </w:t>
      </w:r>
      <w:proofErr w:type="spellStart"/>
      <w:r w:rsidRPr="00F84B27">
        <w:rPr>
          <w:highlight w:val="lightGray"/>
          <w:lang w:val="hr-HR"/>
        </w:rPr>
        <w:t>epoetina</w:t>
      </w:r>
      <w:proofErr w:type="spellEnd"/>
      <w:r w:rsidRPr="00F84B27">
        <w:rPr>
          <w:highlight w:val="lightGray"/>
          <w:lang w:val="hr-HR"/>
        </w:rPr>
        <w:t xml:space="preserve"> alfa.</w:t>
      </w:r>
    </w:p>
    <w:p w14:paraId="7D81B30B" w14:textId="77777777" w:rsidR="00091C8B" w:rsidRPr="00F84B27" w:rsidRDefault="00091C8B" w:rsidP="000333ED">
      <w:pPr>
        <w:rPr>
          <w:noProof/>
          <w:lang w:val="hr-HR"/>
        </w:rPr>
      </w:pPr>
    </w:p>
    <w:p w14:paraId="73BEB118" w14:textId="77777777" w:rsidR="00501FA3" w:rsidRPr="00F84B27" w:rsidRDefault="00501FA3" w:rsidP="000333ED">
      <w:pPr>
        <w:rPr>
          <w:noProof/>
          <w:lang w:val="hr-HR"/>
        </w:rPr>
      </w:pPr>
    </w:p>
    <w:p w14:paraId="759CC88C" w14:textId="77777777" w:rsidR="00795066" w:rsidRPr="00F84B27" w:rsidRDefault="00795066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3.</w:t>
      </w:r>
      <w:r w:rsidRPr="00F84B27">
        <w:rPr>
          <w:noProof/>
          <w:lang w:val="hr-HR"/>
        </w:rPr>
        <w:tab/>
        <w:t>POPIS POMOĆNIH TVARI</w:t>
      </w:r>
    </w:p>
    <w:p w14:paraId="1AC6932E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4F0909FA" w14:textId="77777777" w:rsidR="002556B6" w:rsidRPr="00F84B27" w:rsidRDefault="002556B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Pomoćne tvari: natrijev dihidrogenfosfat dihidrat, natrijev hidrogenfosfat dihidrat, natrijev klorid, glicin, polisorbat 80, kloridna kiselina, natrijev hidroksid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voda za injekcije.</w:t>
      </w:r>
    </w:p>
    <w:p w14:paraId="28D0937D" w14:textId="77777777" w:rsidR="002556B6" w:rsidRPr="00F84B27" w:rsidRDefault="002556B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Vidjeti </w:t>
      </w:r>
      <w:r w:rsidR="00465D31" w:rsidRPr="00F84B27">
        <w:rPr>
          <w:noProof/>
          <w:lang w:val="hr-HR"/>
        </w:rPr>
        <w:t>u</w:t>
      </w:r>
      <w:r w:rsidRPr="00F84B27">
        <w:rPr>
          <w:noProof/>
          <w:lang w:val="hr-HR"/>
        </w:rPr>
        <w:t>putu</w:t>
      </w:r>
      <w:r w:rsidR="00B868F7" w:rsidRPr="00F84B27">
        <w:rPr>
          <w:noProof/>
          <w:lang w:val="hr-HR"/>
        </w:rPr>
        <w:t xml:space="preserve"> o </w:t>
      </w:r>
      <w:r w:rsidRPr="00F84B27">
        <w:rPr>
          <w:noProof/>
          <w:lang w:val="hr-HR"/>
        </w:rPr>
        <w:t>lijeku za dodatne informacije.</w:t>
      </w:r>
    </w:p>
    <w:p w14:paraId="64B6E9D1" w14:textId="77777777" w:rsidR="00091C8B" w:rsidRPr="00F84B27" w:rsidRDefault="00091C8B" w:rsidP="000333ED">
      <w:pPr>
        <w:rPr>
          <w:noProof/>
          <w:lang w:val="hr-HR"/>
        </w:rPr>
      </w:pPr>
    </w:p>
    <w:p w14:paraId="5834D4BC" w14:textId="77777777" w:rsidR="00091C8B" w:rsidRPr="00F84B27" w:rsidRDefault="00091C8B" w:rsidP="000333ED">
      <w:pPr>
        <w:rPr>
          <w:noProof/>
          <w:lang w:val="hr-HR"/>
        </w:rPr>
      </w:pPr>
    </w:p>
    <w:p w14:paraId="7DD21A04" w14:textId="77777777" w:rsidR="00795066" w:rsidRPr="00F84B27" w:rsidRDefault="00795066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4.</w:t>
      </w:r>
      <w:r w:rsidRPr="00F84B27">
        <w:rPr>
          <w:noProof/>
          <w:lang w:val="hr-HR"/>
        </w:rPr>
        <w:tab/>
        <w:t>FARMACEUTSKI OBLIK I SADRŽAJ</w:t>
      </w:r>
    </w:p>
    <w:p w14:paraId="003D16F9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42A70A53" w14:textId="77777777" w:rsidR="00795066" w:rsidRPr="00F84B27" w:rsidRDefault="0079506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Otopina za injekciju</w:t>
      </w:r>
    </w:p>
    <w:p w14:paraId="1D43F104" w14:textId="77777777" w:rsidR="00795066" w:rsidRPr="00F84B27" w:rsidRDefault="0079506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1 napunjena štrcaljka od 0,</w:t>
      </w:r>
      <w:r w:rsidR="00AB5EEB" w:rsidRPr="00F84B27">
        <w:rPr>
          <w:noProof/>
          <w:lang w:val="hr-HR"/>
        </w:rPr>
        <w:t>3</w:t>
      </w:r>
      <w:r w:rsidRPr="00F84B27">
        <w:rPr>
          <w:noProof/>
          <w:lang w:val="hr-HR"/>
        </w:rPr>
        <w:t> ml</w:t>
      </w:r>
    </w:p>
    <w:p w14:paraId="5281E6AA" w14:textId="77777777" w:rsidR="00795066" w:rsidRPr="00F84B27" w:rsidRDefault="00795066" w:rsidP="000333ED">
      <w:pPr>
        <w:pStyle w:val="lab-p1"/>
        <w:rPr>
          <w:noProof/>
          <w:highlight w:val="lightGray"/>
          <w:lang w:val="hr-HR"/>
        </w:rPr>
      </w:pPr>
      <w:r w:rsidRPr="00F84B27">
        <w:rPr>
          <w:noProof/>
          <w:highlight w:val="lightGray"/>
          <w:lang w:val="hr-HR"/>
        </w:rPr>
        <w:t>6 napunjenih štrcaljki od 0,</w:t>
      </w:r>
      <w:r w:rsidR="00AB5EEB" w:rsidRPr="00F84B27">
        <w:rPr>
          <w:noProof/>
          <w:highlight w:val="lightGray"/>
          <w:lang w:val="hr-HR"/>
        </w:rPr>
        <w:t>3</w:t>
      </w:r>
      <w:r w:rsidRPr="00F84B27">
        <w:rPr>
          <w:noProof/>
          <w:highlight w:val="lightGray"/>
          <w:lang w:val="hr-HR"/>
        </w:rPr>
        <w:t> ml</w:t>
      </w:r>
    </w:p>
    <w:p w14:paraId="5C7AFB25" w14:textId="77777777" w:rsidR="00795066" w:rsidRPr="00F84B27" w:rsidRDefault="00795066" w:rsidP="000333ED">
      <w:pPr>
        <w:pStyle w:val="lab-p1"/>
        <w:rPr>
          <w:noProof/>
          <w:highlight w:val="lightGray"/>
          <w:lang w:val="hr-HR"/>
        </w:rPr>
      </w:pPr>
      <w:r w:rsidRPr="00F84B27">
        <w:rPr>
          <w:noProof/>
          <w:highlight w:val="lightGray"/>
          <w:lang w:val="hr-HR"/>
        </w:rPr>
        <w:t>1 napunjena štrcaljka od 0</w:t>
      </w:r>
      <w:r w:rsidR="00F82505" w:rsidRPr="00F84B27">
        <w:rPr>
          <w:noProof/>
          <w:highlight w:val="lightGray"/>
          <w:lang w:val="hr-HR"/>
        </w:rPr>
        <w:t>,</w:t>
      </w:r>
      <w:r w:rsidR="00AB5EEB" w:rsidRPr="00F84B27">
        <w:rPr>
          <w:noProof/>
          <w:highlight w:val="lightGray"/>
          <w:lang w:val="hr-HR"/>
        </w:rPr>
        <w:t>3</w:t>
      </w:r>
      <w:r w:rsidRPr="00F84B27">
        <w:rPr>
          <w:noProof/>
          <w:highlight w:val="lightGray"/>
          <w:lang w:val="hr-HR"/>
        </w:rPr>
        <w:t> ml sa zaštitnim mehanizmom za iglu</w:t>
      </w:r>
    </w:p>
    <w:p w14:paraId="7501B027" w14:textId="77777777" w:rsidR="00795066" w:rsidRPr="00F84B27" w:rsidRDefault="00795066" w:rsidP="000333ED">
      <w:pPr>
        <w:pStyle w:val="lab-p1"/>
        <w:rPr>
          <w:noProof/>
          <w:lang w:val="hr-HR"/>
        </w:rPr>
      </w:pPr>
      <w:r w:rsidRPr="00F84B27">
        <w:rPr>
          <w:noProof/>
          <w:highlight w:val="lightGray"/>
          <w:lang w:val="hr-HR"/>
        </w:rPr>
        <w:t>6 napunjenih štrcaljki od 0,</w:t>
      </w:r>
      <w:r w:rsidR="00AB5EEB" w:rsidRPr="00F84B27">
        <w:rPr>
          <w:noProof/>
          <w:highlight w:val="lightGray"/>
          <w:lang w:val="hr-HR"/>
        </w:rPr>
        <w:t>3</w:t>
      </w:r>
      <w:r w:rsidRPr="00F84B27">
        <w:rPr>
          <w:noProof/>
          <w:highlight w:val="lightGray"/>
          <w:lang w:val="hr-HR"/>
        </w:rPr>
        <w:t> ml sa zaštitnim mehanizmom za iglu</w:t>
      </w:r>
    </w:p>
    <w:p w14:paraId="5CCFAFB8" w14:textId="77777777" w:rsidR="00091C8B" w:rsidRPr="00F84B27" w:rsidRDefault="00091C8B" w:rsidP="000333ED">
      <w:pPr>
        <w:rPr>
          <w:noProof/>
          <w:lang w:val="hr-HR"/>
        </w:rPr>
      </w:pPr>
    </w:p>
    <w:p w14:paraId="269500E2" w14:textId="77777777" w:rsidR="00091C8B" w:rsidRPr="00F84B27" w:rsidRDefault="00091C8B" w:rsidP="000333ED">
      <w:pPr>
        <w:rPr>
          <w:noProof/>
          <w:lang w:val="hr-HR"/>
        </w:rPr>
      </w:pPr>
    </w:p>
    <w:p w14:paraId="3D4FAC2D" w14:textId="77777777" w:rsidR="00795066" w:rsidRPr="00F84B27" w:rsidRDefault="00795066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5.</w:t>
      </w:r>
      <w:r w:rsidRPr="00F84B27">
        <w:rPr>
          <w:noProof/>
          <w:lang w:val="hr-HR"/>
        </w:rPr>
        <w:tab/>
        <w:t>NAČIN I PUT(EVI) PRIMJENE LIJEKA</w:t>
      </w:r>
    </w:p>
    <w:p w14:paraId="348D1E87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24D8F544" w14:textId="77777777" w:rsidR="00202D30" w:rsidRPr="00F84B27" w:rsidRDefault="00202D30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Za </w:t>
      </w:r>
      <w:r w:rsidR="000752B4" w:rsidRPr="00F84B27">
        <w:rPr>
          <w:noProof/>
          <w:lang w:val="hr-HR"/>
        </w:rPr>
        <w:t>supkutanu</w:t>
      </w:r>
      <w:r w:rsidRPr="00F84B27">
        <w:rPr>
          <w:noProof/>
          <w:lang w:val="hr-HR"/>
        </w:rPr>
        <w:t xml:space="preserve"> primjenu</w:t>
      </w:r>
      <w:r w:rsidR="00B868F7" w:rsidRPr="00F84B27">
        <w:rPr>
          <w:noProof/>
          <w:lang w:val="hr-HR"/>
        </w:rPr>
        <w:t xml:space="preserve"> i </w:t>
      </w:r>
      <w:r w:rsidR="000752B4" w:rsidRPr="00F84B27">
        <w:rPr>
          <w:noProof/>
          <w:lang w:val="hr-HR"/>
        </w:rPr>
        <w:t xml:space="preserve">intravensku </w:t>
      </w:r>
      <w:r w:rsidRPr="00F84B27">
        <w:rPr>
          <w:noProof/>
          <w:lang w:val="hr-HR"/>
        </w:rPr>
        <w:t>primjenu.</w:t>
      </w:r>
    </w:p>
    <w:p w14:paraId="3245EB79" w14:textId="77777777" w:rsidR="00795066" w:rsidRPr="00F84B27" w:rsidRDefault="0079506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Prije uporabe pročitajte </w:t>
      </w:r>
      <w:r w:rsidR="00465D31" w:rsidRPr="00F84B27">
        <w:rPr>
          <w:noProof/>
          <w:lang w:val="hr-HR"/>
        </w:rPr>
        <w:t>u</w:t>
      </w:r>
      <w:r w:rsidRPr="00F84B27">
        <w:rPr>
          <w:noProof/>
          <w:lang w:val="hr-HR"/>
        </w:rPr>
        <w:t>putu</w:t>
      </w:r>
      <w:r w:rsidR="00B868F7" w:rsidRPr="00F84B27">
        <w:rPr>
          <w:noProof/>
          <w:lang w:val="hr-HR"/>
        </w:rPr>
        <w:t xml:space="preserve"> o </w:t>
      </w:r>
      <w:r w:rsidRPr="00F84B27">
        <w:rPr>
          <w:noProof/>
          <w:lang w:val="hr-HR"/>
        </w:rPr>
        <w:t>lijeku.</w:t>
      </w:r>
    </w:p>
    <w:p w14:paraId="3F675C85" w14:textId="77777777" w:rsidR="00795066" w:rsidRPr="00F84B27" w:rsidRDefault="0079506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Ne tresti.</w:t>
      </w:r>
    </w:p>
    <w:p w14:paraId="7B5532CE" w14:textId="77777777" w:rsidR="00091C8B" w:rsidRPr="00F84B27" w:rsidRDefault="00091C8B" w:rsidP="000333ED">
      <w:pPr>
        <w:rPr>
          <w:noProof/>
          <w:lang w:val="hr-HR"/>
        </w:rPr>
      </w:pPr>
    </w:p>
    <w:p w14:paraId="0E8AF689" w14:textId="77777777" w:rsidR="00091C8B" w:rsidRPr="00F84B27" w:rsidRDefault="00091C8B" w:rsidP="000333ED">
      <w:pPr>
        <w:rPr>
          <w:noProof/>
          <w:lang w:val="hr-HR"/>
        </w:rPr>
      </w:pPr>
    </w:p>
    <w:p w14:paraId="04209641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6.</w:t>
      </w:r>
      <w:r w:rsidRPr="00F84B27">
        <w:rPr>
          <w:noProof/>
          <w:lang w:val="hr-HR"/>
        </w:rPr>
        <w:tab/>
        <w:t>POSEBNO UPOZORENJE O ČUVANJU LIJEKA IZVAN POGLEDA I DOHVATA DJECE</w:t>
      </w:r>
    </w:p>
    <w:p w14:paraId="7130DCBB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7A90D6B5" w14:textId="77777777" w:rsidR="00795066" w:rsidRPr="00F84B27" w:rsidRDefault="0079506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Čuvati izvan pogleda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dohvata djece.</w:t>
      </w:r>
    </w:p>
    <w:p w14:paraId="2189E9CC" w14:textId="77777777" w:rsidR="00091C8B" w:rsidRPr="00F84B27" w:rsidRDefault="00091C8B" w:rsidP="000333ED">
      <w:pPr>
        <w:rPr>
          <w:noProof/>
          <w:lang w:val="hr-HR"/>
        </w:rPr>
      </w:pPr>
    </w:p>
    <w:p w14:paraId="42DAFD51" w14:textId="77777777" w:rsidR="00091C8B" w:rsidRPr="00F84B27" w:rsidRDefault="00091C8B" w:rsidP="000333ED">
      <w:pPr>
        <w:rPr>
          <w:noProof/>
          <w:lang w:val="hr-HR"/>
        </w:rPr>
      </w:pPr>
    </w:p>
    <w:p w14:paraId="6634EDD5" w14:textId="77777777" w:rsidR="00795066" w:rsidRPr="00F84B27" w:rsidRDefault="00795066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7.</w:t>
      </w:r>
      <w:r w:rsidRPr="00F84B27">
        <w:rPr>
          <w:noProof/>
          <w:lang w:val="hr-HR"/>
        </w:rPr>
        <w:tab/>
        <w:t>DRUGO(A) POSEBNO(A) UPOZORENJE(A), AKO JE POTREBNO</w:t>
      </w:r>
    </w:p>
    <w:p w14:paraId="1794E351" w14:textId="77777777" w:rsidR="00795066" w:rsidRPr="00F84B27" w:rsidRDefault="00795066" w:rsidP="000333ED">
      <w:pPr>
        <w:pStyle w:val="lab-p1"/>
        <w:rPr>
          <w:noProof/>
          <w:lang w:val="hr-HR"/>
        </w:rPr>
      </w:pPr>
    </w:p>
    <w:p w14:paraId="45E15339" w14:textId="77777777" w:rsidR="00091C8B" w:rsidRPr="00F84B27" w:rsidRDefault="00091C8B" w:rsidP="000333ED">
      <w:pPr>
        <w:rPr>
          <w:noProof/>
          <w:lang w:val="hr-HR"/>
        </w:rPr>
      </w:pPr>
    </w:p>
    <w:p w14:paraId="70427F68" w14:textId="77777777" w:rsidR="00795066" w:rsidRPr="00F84B27" w:rsidRDefault="00795066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8.</w:t>
      </w:r>
      <w:r w:rsidRPr="00F84B27">
        <w:rPr>
          <w:noProof/>
          <w:lang w:val="hr-HR"/>
        </w:rPr>
        <w:tab/>
        <w:t>ROK VALJANOSTI</w:t>
      </w:r>
    </w:p>
    <w:p w14:paraId="421EA07B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2BFF7783" w14:textId="77777777" w:rsidR="00795066" w:rsidRPr="00F84B27" w:rsidRDefault="00B91577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EXP</w:t>
      </w:r>
    </w:p>
    <w:p w14:paraId="0298947E" w14:textId="77777777" w:rsidR="00091C8B" w:rsidRPr="00F84B27" w:rsidRDefault="00091C8B" w:rsidP="000333ED">
      <w:pPr>
        <w:keepNext/>
        <w:keepLines/>
        <w:rPr>
          <w:noProof/>
          <w:lang w:val="hr-HR"/>
        </w:rPr>
      </w:pPr>
    </w:p>
    <w:p w14:paraId="32854638" w14:textId="77777777" w:rsidR="00091C8B" w:rsidRPr="00F84B27" w:rsidRDefault="00091C8B" w:rsidP="000333ED">
      <w:pPr>
        <w:keepNext/>
        <w:keepLines/>
        <w:rPr>
          <w:noProof/>
          <w:lang w:val="hr-HR"/>
        </w:rPr>
      </w:pPr>
    </w:p>
    <w:p w14:paraId="3DE39EC6" w14:textId="77777777" w:rsidR="00795066" w:rsidRPr="00F84B27" w:rsidRDefault="00795066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9.</w:t>
      </w:r>
      <w:r w:rsidRPr="00F84B27">
        <w:rPr>
          <w:noProof/>
          <w:lang w:val="hr-HR"/>
        </w:rPr>
        <w:tab/>
        <w:t>POSEBNE MJERE ČUVANJA</w:t>
      </w:r>
    </w:p>
    <w:p w14:paraId="604EE6E6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4DFCDEA5" w14:textId="77777777" w:rsidR="002556B6" w:rsidRPr="00F84B27" w:rsidRDefault="002556B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Čuvati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prevoziti na hladnom.</w:t>
      </w:r>
    </w:p>
    <w:p w14:paraId="78F638A7" w14:textId="77777777" w:rsidR="00795066" w:rsidRPr="00F84B27" w:rsidRDefault="0079506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Ne zamrzavati.</w:t>
      </w:r>
    </w:p>
    <w:p w14:paraId="18E86145" w14:textId="77777777" w:rsidR="00091C8B" w:rsidRPr="00F84B27" w:rsidRDefault="00091C8B" w:rsidP="000333ED">
      <w:pPr>
        <w:rPr>
          <w:noProof/>
          <w:lang w:val="hr-HR"/>
        </w:rPr>
      </w:pPr>
    </w:p>
    <w:p w14:paraId="25E85E9F" w14:textId="77777777" w:rsidR="00202D30" w:rsidRPr="00F84B27" w:rsidRDefault="00202D30" w:rsidP="000333ED">
      <w:pPr>
        <w:pStyle w:val="lab-p2"/>
        <w:spacing w:before="0"/>
        <w:rPr>
          <w:noProof/>
          <w:lang w:val="hr-HR"/>
        </w:rPr>
      </w:pPr>
      <w:r w:rsidRPr="00F84B27">
        <w:rPr>
          <w:noProof/>
          <w:lang w:val="hr-HR"/>
        </w:rPr>
        <w:t>Napunjenu štrcaljku čuvati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vanjskom pakiranju radi zaštite od svjetlosti.</w:t>
      </w:r>
    </w:p>
    <w:p w14:paraId="5E82C956" w14:textId="77777777" w:rsidR="00180274" w:rsidRPr="00F84B27" w:rsidRDefault="00180274" w:rsidP="00180274">
      <w:pPr>
        <w:pStyle w:val="lab-p2"/>
        <w:spacing w:before="0"/>
        <w:rPr>
          <w:lang w:val="hr-HR"/>
        </w:rPr>
      </w:pPr>
      <w:r w:rsidRPr="00F84B27">
        <w:rPr>
          <w:highlight w:val="lightGray"/>
          <w:lang w:val="hr-HR"/>
        </w:rPr>
        <w:t>Napunjene štrcaljke čuvati u vanjskom pakiranju radi zaštite od svjetlosti.</w:t>
      </w:r>
    </w:p>
    <w:p w14:paraId="5A72BE55" w14:textId="77777777" w:rsidR="00091C8B" w:rsidRPr="00F84B27" w:rsidRDefault="00091C8B" w:rsidP="000333ED">
      <w:pPr>
        <w:rPr>
          <w:noProof/>
          <w:lang w:val="hr-HR"/>
        </w:rPr>
      </w:pPr>
    </w:p>
    <w:p w14:paraId="7EFCB7C3" w14:textId="77777777" w:rsidR="00091C8B" w:rsidRPr="00F84B27" w:rsidRDefault="00091C8B" w:rsidP="000333ED">
      <w:pPr>
        <w:rPr>
          <w:noProof/>
          <w:lang w:val="hr-HR"/>
        </w:rPr>
      </w:pPr>
    </w:p>
    <w:p w14:paraId="4022C1D4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10.</w:t>
      </w:r>
      <w:r w:rsidRPr="00F84B27">
        <w:rPr>
          <w:noProof/>
          <w:lang w:val="hr-HR"/>
        </w:rPr>
        <w:tab/>
        <w:t>POSEBNE MJERE ZA ZBRINJAVANJE NEISKORIŠTENOG LIJEKA ILI OTPADNIH MATERIJALA KOJI POTJEČU OD LIJEKA, AKO JE POTREBNO</w:t>
      </w:r>
    </w:p>
    <w:p w14:paraId="1072C3F3" w14:textId="77777777" w:rsidR="00F95A6D" w:rsidRPr="00F84B27" w:rsidRDefault="00F95A6D" w:rsidP="000333ED">
      <w:pPr>
        <w:pStyle w:val="lab-p1"/>
        <w:rPr>
          <w:noProof/>
          <w:lang w:val="hr-HR"/>
        </w:rPr>
      </w:pPr>
    </w:p>
    <w:p w14:paraId="1DD40444" w14:textId="77777777" w:rsidR="00091C8B" w:rsidRPr="00F84B27" w:rsidRDefault="00091C8B" w:rsidP="000333ED">
      <w:pPr>
        <w:rPr>
          <w:noProof/>
          <w:lang w:val="hr-HR"/>
        </w:rPr>
      </w:pPr>
    </w:p>
    <w:p w14:paraId="69B46703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11.</w:t>
      </w:r>
      <w:r w:rsidRPr="00F84B27">
        <w:rPr>
          <w:noProof/>
          <w:lang w:val="hr-HR"/>
        </w:rPr>
        <w:tab/>
      </w:r>
      <w:r w:rsidR="001B22E0" w:rsidRPr="00F84B27">
        <w:rPr>
          <w:noProof/>
          <w:lang w:val="hr-HR"/>
        </w:rPr>
        <w:t xml:space="preserve">NAZIV </w:t>
      </w:r>
      <w:r w:rsidRPr="00F84B27">
        <w:rPr>
          <w:noProof/>
          <w:lang w:val="hr-HR"/>
        </w:rPr>
        <w:t>I ADRESA NOSITELJA ODOBRENJA ZA STAVLJANJE LIJEKA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PROMET</w:t>
      </w:r>
    </w:p>
    <w:p w14:paraId="48E0D4C7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744FA557" w14:textId="77777777" w:rsidR="00F00993" w:rsidRPr="00F84B27" w:rsidRDefault="00F00993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Medice Arzneimittel Pütter GmbH &amp; Co. KG, Kuhloweg 37, 58638 Iserlohn, Njemačka</w:t>
      </w:r>
    </w:p>
    <w:p w14:paraId="2E86ECA6" w14:textId="77777777" w:rsidR="00091C8B" w:rsidRPr="00F84B27" w:rsidRDefault="00091C8B" w:rsidP="000333ED">
      <w:pPr>
        <w:rPr>
          <w:noProof/>
          <w:lang w:val="hr-HR"/>
        </w:rPr>
      </w:pPr>
    </w:p>
    <w:p w14:paraId="09316178" w14:textId="77777777" w:rsidR="00091C8B" w:rsidRPr="00F84B27" w:rsidRDefault="00091C8B" w:rsidP="000333ED">
      <w:pPr>
        <w:rPr>
          <w:noProof/>
          <w:lang w:val="hr-HR"/>
        </w:rPr>
      </w:pPr>
    </w:p>
    <w:p w14:paraId="4674DECF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12.</w:t>
      </w:r>
      <w:r w:rsidRPr="00F84B27">
        <w:rPr>
          <w:noProof/>
          <w:lang w:val="hr-HR"/>
        </w:rPr>
        <w:tab/>
        <w:t>BROJ(EVI) ODOBRENJA ZA STAVLJANJE LIJEKA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PROMET</w:t>
      </w:r>
    </w:p>
    <w:p w14:paraId="0C94771B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36A9FA5C" w14:textId="77777777" w:rsidR="00795066" w:rsidRPr="00F84B27" w:rsidRDefault="0079506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/005</w:t>
      </w:r>
    </w:p>
    <w:p w14:paraId="31F67410" w14:textId="77777777" w:rsidR="00795066" w:rsidRPr="00F84B27" w:rsidRDefault="00795066" w:rsidP="000333ED">
      <w:pPr>
        <w:pStyle w:val="lab-p1"/>
        <w:rPr>
          <w:noProof/>
          <w:highlight w:val="yellow"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/006</w:t>
      </w:r>
    </w:p>
    <w:p w14:paraId="56CF5F14" w14:textId="77777777" w:rsidR="00795066" w:rsidRPr="00F84B27" w:rsidRDefault="0079506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/031</w:t>
      </w:r>
    </w:p>
    <w:p w14:paraId="6C7F773A" w14:textId="77777777" w:rsidR="00795066" w:rsidRPr="00F84B27" w:rsidRDefault="0079506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/032</w:t>
      </w:r>
    </w:p>
    <w:p w14:paraId="710DDAA9" w14:textId="77777777" w:rsidR="00091C8B" w:rsidRPr="00F84B27" w:rsidRDefault="00091C8B" w:rsidP="000333ED">
      <w:pPr>
        <w:rPr>
          <w:noProof/>
          <w:lang w:val="hr-HR"/>
        </w:rPr>
      </w:pPr>
    </w:p>
    <w:p w14:paraId="3B8A897E" w14:textId="77777777" w:rsidR="00091C8B" w:rsidRPr="00F84B27" w:rsidRDefault="00091C8B" w:rsidP="000333ED">
      <w:pPr>
        <w:rPr>
          <w:noProof/>
          <w:lang w:val="hr-HR"/>
        </w:rPr>
      </w:pPr>
    </w:p>
    <w:p w14:paraId="4CC9899A" w14:textId="77777777" w:rsidR="00795066" w:rsidRPr="00F84B27" w:rsidRDefault="00795066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13.</w:t>
      </w:r>
      <w:r w:rsidRPr="00F84B27">
        <w:rPr>
          <w:noProof/>
          <w:lang w:val="hr-HR"/>
        </w:rPr>
        <w:tab/>
        <w:t>BROJ SERIJE</w:t>
      </w:r>
    </w:p>
    <w:p w14:paraId="6AB0C930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1B231407" w14:textId="77777777" w:rsidR="00795066" w:rsidRPr="00F84B27" w:rsidRDefault="00B91577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Lot</w:t>
      </w:r>
    </w:p>
    <w:p w14:paraId="2BC3FF00" w14:textId="77777777" w:rsidR="00091C8B" w:rsidRPr="00F84B27" w:rsidRDefault="00091C8B" w:rsidP="000333ED">
      <w:pPr>
        <w:rPr>
          <w:noProof/>
          <w:lang w:val="hr-HR"/>
        </w:rPr>
      </w:pPr>
    </w:p>
    <w:p w14:paraId="191A6E28" w14:textId="77777777" w:rsidR="00091C8B" w:rsidRPr="00F84B27" w:rsidRDefault="00091C8B" w:rsidP="000333ED">
      <w:pPr>
        <w:rPr>
          <w:noProof/>
          <w:lang w:val="hr-HR"/>
        </w:rPr>
      </w:pPr>
    </w:p>
    <w:p w14:paraId="2600AF21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14.</w:t>
      </w:r>
      <w:r w:rsidRPr="00F84B27">
        <w:rPr>
          <w:noProof/>
          <w:lang w:val="hr-HR"/>
        </w:rPr>
        <w:tab/>
        <w:t>NAČIN IZDAVANJA LIJEKA</w:t>
      </w:r>
    </w:p>
    <w:p w14:paraId="034B3A1E" w14:textId="77777777" w:rsidR="00795066" w:rsidRPr="00F84B27" w:rsidRDefault="00795066" w:rsidP="000333ED">
      <w:pPr>
        <w:pStyle w:val="lab-p1"/>
        <w:rPr>
          <w:noProof/>
          <w:lang w:val="hr-HR"/>
        </w:rPr>
      </w:pPr>
    </w:p>
    <w:p w14:paraId="78013C0E" w14:textId="77777777" w:rsidR="00091C8B" w:rsidRPr="00F84B27" w:rsidRDefault="00091C8B" w:rsidP="000333ED">
      <w:pPr>
        <w:rPr>
          <w:noProof/>
          <w:lang w:val="hr-HR"/>
        </w:rPr>
      </w:pPr>
    </w:p>
    <w:p w14:paraId="6269D6E7" w14:textId="77777777" w:rsidR="00795066" w:rsidRPr="00F84B27" w:rsidRDefault="00795066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15.</w:t>
      </w:r>
      <w:r w:rsidRPr="00F84B27">
        <w:rPr>
          <w:noProof/>
          <w:lang w:val="hr-HR"/>
        </w:rPr>
        <w:tab/>
        <w:t>UPUTE ZA UPORABU</w:t>
      </w:r>
    </w:p>
    <w:p w14:paraId="11664964" w14:textId="77777777" w:rsidR="00795066" w:rsidRPr="00F84B27" w:rsidRDefault="00795066" w:rsidP="000333ED">
      <w:pPr>
        <w:pStyle w:val="lab-p1"/>
        <w:rPr>
          <w:noProof/>
          <w:lang w:val="hr-HR"/>
        </w:rPr>
      </w:pPr>
    </w:p>
    <w:p w14:paraId="1C1A4344" w14:textId="77777777" w:rsidR="00091C8B" w:rsidRPr="00F84B27" w:rsidRDefault="00091C8B" w:rsidP="000333ED">
      <w:pPr>
        <w:rPr>
          <w:noProof/>
          <w:lang w:val="hr-HR"/>
        </w:rPr>
      </w:pPr>
    </w:p>
    <w:p w14:paraId="36935B8C" w14:textId="77777777" w:rsidR="00795066" w:rsidRPr="00F84B27" w:rsidRDefault="00795066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16.</w:t>
      </w:r>
      <w:r w:rsidRPr="00F84B27">
        <w:rPr>
          <w:noProof/>
          <w:lang w:val="hr-HR"/>
        </w:rPr>
        <w:tab/>
        <w:t>PODACI NA BRAILLEOVOM PISMU</w:t>
      </w:r>
    </w:p>
    <w:p w14:paraId="4E2BED83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0643AAC3" w14:textId="77777777" w:rsidR="00795066" w:rsidRPr="00F84B27" w:rsidRDefault="0006074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795066" w:rsidRPr="00F84B27">
        <w:rPr>
          <w:noProof/>
          <w:lang w:val="hr-HR"/>
        </w:rPr>
        <w:t xml:space="preserve"> 3000 IU/0,3 ml</w:t>
      </w:r>
    </w:p>
    <w:p w14:paraId="6CFAAB17" w14:textId="77777777" w:rsidR="00677DC3" w:rsidRPr="00F84B27" w:rsidRDefault="00060744" w:rsidP="00677DC3">
      <w:pPr>
        <w:rPr>
          <w:lang w:val="hr-HR"/>
        </w:rPr>
      </w:pPr>
      <w:proofErr w:type="spellStart"/>
      <w:r w:rsidRPr="00F84B27">
        <w:rPr>
          <w:highlight w:val="lightGray"/>
          <w:lang w:val="hr-HR"/>
        </w:rPr>
        <w:t>Abseamed</w:t>
      </w:r>
      <w:proofErr w:type="spellEnd"/>
      <w:r w:rsidR="00677DC3" w:rsidRPr="00F84B27">
        <w:rPr>
          <w:highlight w:val="lightGray"/>
          <w:lang w:val="hr-HR"/>
        </w:rPr>
        <w:t xml:space="preserve"> 3 000 IU/0,3 ml</w:t>
      </w:r>
    </w:p>
    <w:p w14:paraId="678290A8" w14:textId="77777777" w:rsidR="00091C8B" w:rsidRPr="00F84B27" w:rsidRDefault="00091C8B" w:rsidP="000333ED">
      <w:pPr>
        <w:rPr>
          <w:noProof/>
          <w:lang w:val="hr-HR"/>
        </w:rPr>
      </w:pPr>
    </w:p>
    <w:p w14:paraId="16F46E40" w14:textId="77777777" w:rsidR="00091C8B" w:rsidRPr="00F84B27" w:rsidRDefault="00091C8B" w:rsidP="000333ED">
      <w:pPr>
        <w:rPr>
          <w:noProof/>
          <w:lang w:val="hr-HR"/>
        </w:rPr>
      </w:pPr>
    </w:p>
    <w:p w14:paraId="3A365256" w14:textId="77777777" w:rsidR="008E70C9" w:rsidRPr="00F84B27" w:rsidRDefault="008E70C9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17.</w:t>
      </w:r>
      <w:r w:rsidRPr="00F84B27">
        <w:rPr>
          <w:noProof/>
          <w:lang w:val="hr-HR"/>
        </w:rPr>
        <w:tab/>
        <w:t>JEDINSTVENI IDENTIFIKATOR – 2D BARKOD</w:t>
      </w:r>
    </w:p>
    <w:p w14:paraId="510172DA" w14:textId="77777777" w:rsidR="00091C8B" w:rsidRPr="00F84B27" w:rsidRDefault="00091C8B" w:rsidP="000333ED">
      <w:pPr>
        <w:pStyle w:val="lab-p1"/>
        <w:rPr>
          <w:noProof/>
          <w:highlight w:val="lightGray"/>
          <w:lang w:val="hr-HR"/>
        </w:rPr>
      </w:pPr>
    </w:p>
    <w:p w14:paraId="3F9FE538" w14:textId="77777777" w:rsidR="008E70C9" w:rsidRPr="00F84B27" w:rsidRDefault="008E70C9" w:rsidP="000333ED">
      <w:pPr>
        <w:pStyle w:val="lab-p1"/>
        <w:rPr>
          <w:noProof/>
          <w:highlight w:val="lightGray"/>
          <w:lang w:val="hr-HR"/>
        </w:rPr>
      </w:pPr>
      <w:r w:rsidRPr="00F84B27">
        <w:rPr>
          <w:noProof/>
          <w:highlight w:val="lightGray"/>
          <w:lang w:val="hr-HR"/>
        </w:rPr>
        <w:t>Sadrži 2D barkod</w:t>
      </w:r>
      <w:r w:rsidR="00B868F7" w:rsidRPr="00F84B27">
        <w:rPr>
          <w:noProof/>
          <w:highlight w:val="lightGray"/>
          <w:lang w:val="hr-HR"/>
        </w:rPr>
        <w:t xml:space="preserve"> s </w:t>
      </w:r>
      <w:r w:rsidRPr="00F84B27">
        <w:rPr>
          <w:noProof/>
          <w:highlight w:val="lightGray"/>
          <w:lang w:val="hr-HR"/>
        </w:rPr>
        <w:t>jedinstvenim identifikatorom.</w:t>
      </w:r>
    </w:p>
    <w:p w14:paraId="74296EE1" w14:textId="77777777" w:rsidR="00091C8B" w:rsidRPr="00F84B27" w:rsidRDefault="00091C8B" w:rsidP="000333ED">
      <w:pPr>
        <w:rPr>
          <w:noProof/>
          <w:highlight w:val="lightGray"/>
          <w:lang w:val="hr-HR"/>
        </w:rPr>
      </w:pPr>
    </w:p>
    <w:p w14:paraId="748FB043" w14:textId="77777777" w:rsidR="00091C8B" w:rsidRPr="00F84B27" w:rsidRDefault="00091C8B" w:rsidP="000333ED">
      <w:pPr>
        <w:rPr>
          <w:noProof/>
          <w:highlight w:val="lightGray"/>
          <w:lang w:val="hr-HR"/>
        </w:rPr>
      </w:pPr>
    </w:p>
    <w:p w14:paraId="4769E45D" w14:textId="77777777" w:rsidR="008E70C9" w:rsidRPr="00F84B27" w:rsidRDefault="008E70C9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18.</w:t>
      </w:r>
      <w:r w:rsidRPr="00F84B27">
        <w:rPr>
          <w:noProof/>
          <w:lang w:val="hr-HR"/>
        </w:rPr>
        <w:tab/>
        <w:t>JEDINSTVENI IDENTIFIKATOR – PODACI ČITLJIVI LJUDSKIM OKOM</w:t>
      </w:r>
    </w:p>
    <w:p w14:paraId="446A9E86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4950533F" w14:textId="77777777" w:rsidR="008E70C9" w:rsidRPr="00F84B27" w:rsidRDefault="008E70C9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PC</w:t>
      </w:r>
    </w:p>
    <w:p w14:paraId="29966630" w14:textId="77777777" w:rsidR="008E70C9" w:rsidRPr="00F84B27" w:rsidRDefault="008E70C9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SN</w:t>
      </w:r>
    </w:p>
    <w:p w14:paraId="09DB1229" w14:textId="77777777" w:rsidR="008E70C9" w:rsidRPr="00F84B27" w:rsidRDefault="008E70C9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NN</w:t>
      </w:r>
    </w:p>
    <w:p w14:paraId="345476C0" w14:textId="77777777" w:rsidR="00501FA3" w:rsidRPr="00F84B27" w:rsidRDefault="00501FA3" w:rsidP="000333ED">
      <w:pPr>
        <w:rPr>
          <w:noProof/>
          <w:lang w:val="hr-HR"/>
        </w:rPr>
      </w:pPr>
    </w:p>
    <w:p w14:paraId="275C8502" w14:textId="77777777" w:rsidR="00501FA3" w:rsidRPr="00F84B27" w:rsidRDefault="00091C8B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br w:type="page"/>
      </w:r>
      <w:r w:rsidR="00F95A6D" w:rsidRPr="00F84B27">
        <w:rPr>
          <w:noProof/>
          <w:lang w:val="hr-HR"/>
        </w:rPr>
        <w:t>PODACI KOJE MORA NAJMANJE SADRŽAVATI MALO UNUTARNJE PAKiranje</w:t>
      </w:r>
    </w:p>
    <w:p w14:paraId="23676EBA" w14:textId="77777777" w:rsidR="00501FA3" w:rsidRPr="00F84B27" w:rsidRDefault="00501FA3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520F969B" w14:textId="77777777" w:rsidR="00F95A6D" w:rsidRPr="00F84B27" w:rsidRDefault="00F95A6D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t>NALJEPNICA/ŠTRCALJKA</w:t>
      </w:r>
    </w:p>
    <w:p w14:paraId="3B11ABA0" w14:textId="77777777" w:rsidR="00795066" w:rsidRPr="00F84B27" w:rsidRDefault="00795066" w:rsidP="000333ED">
      <w:pPr>
        <w:pStyle w:val="lab-p1"/>
        <w:rPr>
          <w:noProof/>
          <w:lang w:val="hr-HR"/>
        </w:rPr>
      </w:pPr>
    </w:p>
    <w:p w14:paraId="2FF1E182" w14:textId="77777777" w:rsidR="00091C8B" w:rsidRPr="00F84B27" w:rsidRDefault="00091C8B" w:rsidP="000333ED">
      <w:pPr>
        <w:rPr>
          <w:noProof/>
          <w:lang w:val="hr-HR"/>
        </w:rPr>
      </w:pPr>
    </w:p>
    <w:p w14:paraId="6D64FD88" w14:textId="77777777" w:rsidR="00795066" w:rsidRPr="00F84B27" w:rsidRDefault="00795066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1.</w:t>
      </w:r>
      <w:r w:rsidRPr="00F84B27">
        <w:rPr>
          <w:noProof/>
          <w:lang w:val="hr-HR"/>
        </w:rPr>
        <w:tab/>
        <w:t>NAZIV LIJEKA I PUT(EVI) PRIMJENE LIJEKA</w:t>
      </w:r>
    </w:p>
    <w:p w14:paraId="565F4B48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20D7F32F" w14:textId="77777777" w:rsidR="00795066" w:rsidRPr="00F84B27" w:rsidRDefault="0006074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795066" w:rsidRPr="00F84B27">
        <w:rPr>
          <w:noProof/>
          <w:lang w:val="hr-HR"/>
        </w:rPr>
        <w:t xml:space="preserve"> 3000 IU/0,3 ml injekcija</w:t>
      </w:r>
    </w:p>
    <w:p w14:paraId="17990661" w14:textId="77777777" w:rsidR="00677DC3" w:rsidRPr="00F84B27" w:rsidRDefault="00060744" w:rsidP="00677DC3">
      <w:pPr>
        <w:rPr>
          <w:lang w:val="hr-HR"/>
        </w:rPr>
      </w:pPr>
      <w:proofErr w:type="spellStart"/>
      <w:r w:rsidRPr="00F84B27">
        <w:rPr>
          <w:highlight w:val="lightGray"/>
          <w:lang w:val="hr-HR"/>
        </w:rPr>
        <w:t>Abseamed</w:t>
      </w:r>
      <w:proofErr w:type="spellEnd"/>
      <w:r w:rsidR="00677DC3" w:rsidRPr="00F84B27">
        <w:rPr>
          <w:highlight w:val="lightGray"/>
          <w:lang w:val="hr-HR"/>
        </w:rPr>
        <w:t xml:space="preserve"> 3 000 IU/0,3 ml injekcija</w:t>
      </w:r>
    </w:p>
    <w:p w14:paraId="64966278" w14:textId="77777777" w:rsidR="00091C8B" w:rsidRPr="00F84B27" w:rsidRDefault="00091C8B" w:rsidP="000333ED">
      <w:pPr>
        <w:rPr>
          <w:noProof/>
          <w:lang w:val="hr-HR"/>
        </w:rPr>
      </w:pPr>
    </w:p>
    <w:p w14:paraId="784C8E60" w14:textId="77777777" w:rsidR="00795066" w:rsidRPr="00F84B27" w:rsidRDefault="00795066" w:rsidP="000333ED">
      <w:pPr>
        <w:pStyle w:val="lab-p2"/>
        <w:spacing w:before="0"/>
        <w:rPr>
          <w:noProof/>
          <w:lang w:val="hr-HR"/>
        </w:rPr>
      </w:pPr>
      <w:r w:rsidRPr="00F84B27">
        <w:rPr>
          <w:noProof/>
          <w:lang w:val="hr-HR"/>
        </w:rPr>
        <w:t>epoetin alfa</w:t>
      </w:r>
    </w:p>
    <w:p w14:paraId="2BFEF196" w14:textId="77777777" w:rsidR="00795066" w:rsidRPr="00F84B27" w:rsidRDefault="0079506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i.v./s.c.</w:t>
      </w:r>
    </w:p>
    <w:p w14:paraId="6E86D2F1" w14:textId="77777777" w:rsidR="00091C8B" w:rsidRPr="00F84B27" w:rsidRDefault="00091C8B" w:rsidP="000333ED">
      <w:pPr>
        <w:rPr>
          <w:noProof/>
          <w:lang w:val="hr-HR"/>
        </w:rPr>
      </w:pPr>
    </w:p>
    <w:p w14:paraId="45576462" w14:textId="77777777" w:rsidR="00091C8B" w:rsidRPr="00F84B27" w:rsidRDefault="00091C8B" w:rsidP="000333ED">
      <w:pPr>
        <w:rPr>
          <w:noProof/>
          <w:lang w:val="hr-HR"/>
        </w:rPr>
      </w:pPr>
    </w:p>
    <w:p w14:paraId="44B2CEC1" w14:textId="77777777" w:rsidR="00795066" w:rsidRPr="00F84B27" w:rsidRDefault="00795066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2.</w:t>
      </w:r>
      <w:r w:rsidRPr="00F84B27">
        <w:rPr>
          <w:noProof/>
          <w:lang w:val="hr-HR"/>
        </w:rPr>
        <w:tab/>
        <w:t>NAČIN PRIMJENE LIJEKA</w:t>
      </w:r>
    </w:p>
    <w:p w14:paraId="1AB2A313" w14:textId="77777777" w:rsidR="00795066" w:rsidRPr="00F84B27" w:rsidRDefault="00795066" w:rsidP="000333ED">
      <w:pPr>
        <w:pStyle w:val="lab-p1"/>
        <w:rPr>
          <w:noProof/>
          <w:lang w:val="hr-HR"/>
        </w:rPr>
      </w:pPr>
    </w:p>
    <w:p w14:paraId="5226C507" w14:textId="77777777" w:rsidR="00091C8B" w:rsidRPr="00F84B27" w:rsidRDefault="00091C8B" w:rsidP="000333ED">
      <w:pPr>
        <w:rPr>
          <w:noProof/>
          <w:lang w:val="hr-HR"/>
        </w:rPr>
      </w:pPr>
    </w:p>
    <w:p w14:paraId="34616F11" w14:textId="77777777" w:rsidR="00795066" w:rsidRPr="00F84B27" w:rsidRDefault="00795066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3.</w:t>
      </w:r>
      <w:r w:rsidRPr="00F84B27">
        <w:rPr>
          <w:noProof/>
          <w:lang w:val="hr-HR"/>
        </w:rPr>
        <w:tab/>
        <w:t>ROK VALJANOSTI</w:t>
      </w:r>
    </w:p>
    <w:p w14:paraId="18EEAAA2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1714B8F5" w14:textId="77777777" w:rsidR="00795066" w:rsidRPr="00F84B27" w:rsidRDefault="0079506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EXP</w:t>
      </w:r>
    </w:p>
    <w:p w14:paraId="11085A03" w14:textId="77777777" w:rsidR="00091C8B" w:rsidRPr="00F84B27" w:rsidRDefault="00091C8B" w:rsidP="000333ED">
      <w:pPr>
        <w:rPr>
          <w:noProof/>
          <w:lang w:val="hr-HR"/>
        </w:rPr>
      </w:pPr>
    </w:p>
    <w:p w14:paraId="0871D1C0" w14:textId="77777777" w:rsidR="00091C8B" w:rsidRPr="00F84B27" w:rsidRDefault="00091C8B" w:rsidP="000333ED">
      <w:pPr>
        <w:rPr>
          <w:noProof/>
          <w:lang w:val="hr-HR"/>
        </w:rPr>
      </w:pPr>
    </w:p>
    <w:p w14:paraId="1188701F" w14:textId="77777777" w:rsidR="00795066" w:rsidRPr="00F84B27" w:rsidRDefault="00795066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4.</w:t>
      </w:r>
      <w:r w:rsidRPr="00F84B27">
        <w:rPr>
          <w:noProof/>
          <w:lang w:val="hr-HR"/>
        </w:rPr>
        <w:tab/>
        <w:t>BROJ SERIJE</w:t>
      </w:r>
    </w:p>
    <w:p w14:paraId="3A41FFAC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10FA3BFC" w14:textId="77777777" w:rsidR="00795066" w:rsidRPr="00F84B27" w:rsidRDefault="0079506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Lot</w:t>
      </w:r>
    </w:p>
    <w:p w14:paraId="6ADBE57F" w14:textId="77777777" w:rsidR="00091C8B" w:rsidRPr="00F84B27" w:rsidRDefault="00091C8B" w:rsidP="000333ED">
      <w:pPr>
        <w:rPr>
          <w:noProof/>
          <w:lang w:val="hr-HR"/>
        </w:rPr>
      </w:pPr>
    </w:p>
    <w:p w14:paraId="110026C3" w14:textId="77777777" w:rsidR="00091C8B" w:rsidRPr="00F84B27" w:rsidRDefault="00091C8B" w:rsidP="000333ED">
      <w:pPr>
        <w:rPr>
          <w:noProof/>
          <w:lang w:val="hr-HR"/>
        </w:rPr>
      </w:pPr>
    </w:p>
    <w:p w14:paraId="4DDBB06D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5.</w:t>
      </w:r>
      <w:r w:rsidRPr="00F84B27">
        <w:rPr>
          <w:noProof/>
          <w:lang w:val="hr-HR"/>
        </w:rPr>
        <w:tab/>
        <w:t>SADRŽAJ PO TEŽINI, VOLUMENU ILI doznoj jedinici lijeka</w:t>
      </w:r>
    </w:p>
    <w:p w14:paraId="000C182C" w14:textId="77777777" w:rsidR="00795066" w:rsidRPr="00F84B27" w:rsidRDefault="00795066" w:rsidP="000333ED">
      <w:pPr>
        <w:pStyle w:val="lab-p1"/>
        <w:rPr>
          <w:noProof/>
          <w:lang w:val="hr-HR"/>
        </w:rPr>
      </w:pPr>
    </w:p>
    <w:p w14:paraId="6B0809E7" w14:textId="77777777" w:rsidR="00091C8B" w:rsidRPr="00F84B27" w:rsidRDefault="00091C8B" w:rsidP="000333ED">
      <w:pPr>
        <w:rPr>
          <w:noProof/>
          <w:lang w:val="hr-HR"/>
        </w:rPr>
      </w:pPr>
    </w:p>
    <w:p w14:paraId="2E70CC6B" w14:textId="77777777" w:rsidR="007265F8" w:rsidRPr="00F84B27" w:rsidRDefault="007265F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6.</w:t>
      </w:r>
      <w:r w:rsidRPr="00F84B27">
        <w:rPr>
          <w:noProof/>
          <w:lang w:val="hr-HR"/>
        </w:rPr>
        <w:tab/>
        <w:t>DRUGO</w:t>
      </w:r>
    </w:p>
    <w:p w14:paraId="385F02E8" w14:textId="77777777" w:rsidR="007265F8" w:rsidRPr="00F84B27" w:rsidRDefault="007265F8" w:rsidP="000333ED">
      <w:pPr>
        <w:pStyle w:val="lab-p1"/>
        <w:rPr>
          <w:noProof/>
          <w:lang w:val="hr-HR"/>
        </w:rPr>
      </w:pPr>
    </w:p>
    <w:p w14:paraId="2FFF568C" w14:textId="77777777" w:rsidR="00501FA3" w:rsidRPr="00F84B27" w:rsidRDefault="00091C8B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br w:type="page"/>
      </w:r>
      <w:r w:rsidR="00F95A6D" w:rsidRPr="00F84B27">
        <w:rPr>
          <w:noProof/>
          <w:lang w:val="hr-HR"/>
        </w:rPr>
        <w:t>PODACI KOJI SE MORAJU NALAZITI NA VANJSKOM PAKiranju</w:t>
      </w:r>
    </w:p>
    <w:p w14:paraId="71A811A6" w14:textId="77777777" w:rsidR="00501FA3" w:rsidRPr="00F84B27" w:rsidRDefault="00501FA3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57B9F082" w14:textId="77777777" w:rsidR="00F95A6D" w:rsidRPr="00F84B27" w:rsidRDefault="00F95A6D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t>vanjska kutija</w:t>
      </w:r>
    </w:p>
    <w:p w14:paraId="134C97F3" w14:textId="77777777" w:rsidR="00F95A6D" w:rsidRPr="00F84B27" w:rsidRDefault="00F95A6D" w:rsidP="000333ED">
      <w:pPr>
        <w:pStyle w:val="lab-p1"/>
        <w:rPr>
          <w:noProof/>
          <w:lang w:val="hr-HR"/>
        </w:rPr>
      </w:pPr>
    </w:p>
    <w:p w14:paraId="7C6E0E41" w14:textId="77777777" w:rsidR="00091C8B" w:rsidRPr="00F84B27" w:rsidRDefault="00091C8B" w:rsidP="000333ED">
      <w:pPr>
        <w:rPr>
          <w:noProof/>
          <w:lang w:val="hr-HR"/>
        </w:rPr>
      </w:pPr>
    </w:p>
    <w:p w14:paraId="2525D0AC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1.</w:t>
      </w:r>
      <w:r w:rsidRPr="00F84B27">
        <w:rPr>
          <w:noProof/>
          <w:lang w:val="hr-HR"/>
        </w:rPr>
        <w:tab/>
        <w:t>NAZIV LIJEKA</w:t>
      </w:r>
    </w:p>
    <w:p w14:paraId="36C3101B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744DA96E" w14:textId="77777777" w:rsidR="00AB5EEB" w:rsidRPr="00F84B27" w:rsidRDefault="0006074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AB5EEB" w:rsidRPr="00F84B27">
        <w:rPr>
          <w:noProof/>
          <w:lang w:val="hr-HR"/>
        </w:rPr>
        <w:t xml:space="preserve"> 4000 IU/0,4 ml otopina za injekciju</w:t>
      </w:r>
      <w:r w:rsidR="00B868F7" w:rsidRPr="00F84B27">
        <w:rPr>
          <w:noProof/>
          <w:lang w:val="hr-HR"/>
        </w:rPr>
        <w:t xml:space="preserve"> u </w:t>
      </w:r>
      <w:r w:rsidR="00AB5EEB" w:rsidRPr="00F84B27">
        <w:rPr>
          <w:noProof/>
          <w:lang w:val="hr-HR"/>
        </w:rPr>
        <w:t>napunjenoj štrcaljki</w:t>
      </w:r>
    </w:p>
    <w:p w14:paraId="6269E80E" w14:textId="77777777" w:rsidR="00677DC3" w:rsidRPr="00F84B27" w:rsidRDefault="00060744" w:rsidP="00677DC3">
      <w:pPr>
        <w:rPr>
          <w:lang w:val="hr-HR"/>
        </w:rPr>
      </w:pPr>
      <w:proofErr w:type="spellStart"/>
      <w:r w:rsidRPr="00F84B27">
        <w:rPr>
          <w:highlight w:val="lightGray"/>
          <w:lang w:val="hr-HR"/>
        </w:rPr>
        <w:t>Abseamed</w:t>
      </w:r>
      <w:proofErr w:type="spellEnd"/>
      <w:r w:rsidR="00677DC3" w:rsidRPr="00F84B27">
        <w:rPr>
          <w:highlight w:val="lightGray"/>
          <w:lang w:val="hr-HR"/>
        </w:rPr>
        <w:t xml:space="preserve"> 4 000 IU/0,4 ml otopina za injekciju u napunjenoj štrcaljki</w:t>
      </w:r>
    </w:p>
    <w:p w14:paraId="13F84E1C" w14:textId="77777777" w:rsidR="00091C8B" w:rsidRPr="00F84B27" w:rsidRDefault="00091C8B" w:rsidP="000333ED">
      <w:pPr>
        <w:rPr>
          <w:noProof/>
          <w:lang w:val="hr-HR"/>
        </w:rPr>
      </w:pPr>
    </w:p>
    <w:p w14:paraId="37D946AA" w14:textId="77777777" w:rsidR="00AB5EEB" w:rsidRPr="00F84B27" w:rsidRDefault="00AB5EEB" w:rsidP="000333ED">
      <w:pPr>
        <w:pStyle w:val="lab-p2"/>
        <w:spacing w:before="0"/>
        <w:rPr>
          <w:noProof/>
          <w:lang w:val="hr-HR"/>
        </w:rPr>
      </w:pPr>
      <w:r w:rsidRPr="00F84B27">
        <w:rPr>
          <w:noProof/>
          <w:lang w:val="hr-HR"/>
        </w:rPr>
        <w:t>epoetin alfa</w:t>
      </w:r>
    </w:p>
    <w:p w14:paraId="2578ADF8" w14:textId="77777777" w:rsidR="00091C8B" w:rsidRPr="00F84B27" w:rsidRDefault="00091C8B" w:rsidP="000333ED">
      <w:pPr>
        <w:rPr>
          <w:noProof/>
          <w:lang w:val="hr-HR"/>
        </w:rPr>
      </w:pPr>
    </w:p>
    <w:p w14:paraId="21B6BE24" w14:textId="77777777" w:rsidR="0005694C" w:rsidRPr="00F84B27" w:rsidRDefault="0005694C" w:rsidP="000333ED">
      <w:pPr>
        <w:rPr>
          <w:noProof/>
          <w:lang w:val="hr-HR"/>
        </w:rPr>
      </w:pPr>
    </w:p>
    <w:p w14:paraId="7AA923A5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2.</w:t>
      </w:r>
      <w:r w:rsidRPr="00F84B27">
        <w:rPr>
          <w:noProof/>
          <w:lang w:val="hr-HR"/>
        </w:rPr>
        <w:tab/>
        <w:t>NAVOĐENJE DJELATNE</w:t>
      </w:r>
      <w:r w:rsidR="00D17824" w:rsidRPr="00F84B27">
        <w:rPr>
          <w:noProof/>
          <w:lang w:val="hr-HR"/>
        </w:rPr>
        <w:t>(</w:t>
      </w:r>
      <w:r w:rsidRPr="00F84B27">
        <w:rPr>
          <w:noProof/>
          <w:lang w:val="hr-HR"/>
        </w:rPr>
        <w:t>IH</w:t>
      </w:r>
      <w:r w:rsidR="00D17824" w:rsidRPr="00F84B27">
        <w:rPr>
          <w:noProof/>
          <w:lang w:val="hr-HR"/>
        </w:rPr>
        <w:t>)</w:t>
      </w:r>
      <w:r w:rsidRPr="00F84B27">
        <w:rPr>
          <w:noProof/>
          <w:lang w:val="hr-HR"/>
        </w:rPr>
        <w:t xml:space="preserve"> TVARI </w:t>
      </w:r>
    </w:p>
    <w:p w14:paraId="45C97677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5CD28114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1 napunjena štrcaljka od 0,4 ml sadrži 4000 međunarodnih jedinica (IU) što odgovara 33,6 mikrograma epoetina alfa.</w:t>
      </w:r>
    </w:p>
    <w:p w14:paraId="12AED1E8" w14:textId="77777777" w:rsidR="00677DC3" w:rsidRPr="00F84B27" w:rsidRDefault="00677DC3" w:rsidP="00677DC3">
      <w:pPr>
        <w:rPr>
          <w:lang w:val="hr-HR"/>
        </w:rPr>
      </w:pPr>
      <w:r w:rsidRPr="00F84B27">
        <w:rPr>
          <w:highlight w:val="lightGray"/>
          <w:lang w:val="hr-HR"/>
        </w:rPr>
        <w:t xml:space="preserve">1 napunjena štrcaljka od 0,4 ml sadrži 4 000 međunarodnih jedinica (IU) što odgovara 33,6 mikrograma </w:t>
      </w:r>
      <w:proofErr w:type="spellStart"/>
      <w:r w:rsidRPr="00F84B27">
        <w:rPr>
          <w:highlight w:val="lightGray"/>
          <w:lang w:val="hr-HR"/>
        </w:rPr>
        <w:t>epoetina</w:t>
      </w:r>
      <w:proofErr w:type="spellEnd"/>
      <w:r w:rsidRPr="00F84B27">
        <w:rPr>
          <w:highlight w:val="lightGray"/>
          <w:lang w:val="hr-HR"/>
        </w:rPr>
        <w:t xml:space="preserve"> alfa.</w:t>
      </w:r>
    </w:p>
    <w:p w14:paraId="57B76B80" w14:textId="77777777" w:rsidR="00091C8B" w:rsidRPr="00F84B27" w:rsidRDefault="00091C8B" w:rsidP="000333ED">
      <w:pPr>
        <w:rPr>
          <w:noProof/>
          <w:lang w:val="hr-HR"/>
        </w:rPr>
      </w:pPr>
    </w:p>
    <w:p w14:paraId="32A3EC83" w14:textId="77777777" w:rsidR="00091C8B" w:rsidRPr="00F84B27" w:rsidRDefault="00091C8B" w:rsidP="000333ED">
      <w:pPr>
        <w:rPr>
          <w:noProof/>
          <w:lang w:val="hr-HR"/>
        </w:rPr>
      </w:pPr>
    </w:p>
    <w:p w14:paraId="55B51D5A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3.</w:t>
      </w:r>
      <w:r w:rsidRPr="00F84B27">
        <w:rPr>
          <w:noProof/>
          <w:lang w:val="hr-HR"/>
        </w:rPr>
        <w:tab/>
        <w:t>POPIS POMOĆNIH TVARI</w:t>
      </w:r>
    </w:p>
    <w:p w14:paraId="2033F5A4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0463564B" w14:textId="77777777" w:rsidR="002556B6" w:rsidRPr="00F84B27" w:rsidRDefault="002556B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Pomoćne tvari: natrijev dihidrogenfosfat dihidrat, natrijev hidrogenfosfat dihidrat, natrijev klorid, glicin, polisorbat 80, kloridna kiselina, natrijev hidroksid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voda za injekcije.</w:t>
      </w:r>
    </w:p>
    <w:p w14:paraId="71F23A2F" w14:textId="77777777" w:rsidR="002556B6" w:rsidRPr="00F84B27" w:rsidRDefault="002556B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Vidjeti </w:t>
      </w:r>
      <w:r w:rsidR="00465D31" w:rsidRPr="00F84B27">
        <w:rPr>
          <w:noProof/>
          <w:lang w:val="hr-HR"/>
        </w:rPr>
        <w:t>u</w:t>
      </w:r>
      <w:r w:rsidRPr="00F84B27">
        <w:rPr>
          <w:noProof/>
          <w:lang w:val="hr-HR"/>
        </w:rPr>
        <w:t>putu</w:t>
      </w:r>
      <w:r w:rsidR="00B868F7" w:rsidRPr="00F84B27">
        <w:rPr>
          <w:noProof/>
          <w:lang w:val="hr-HR"/>
        </w:rPr>
        <w:t xml:space="preserve"> o </w:t>
      </w:r>
      <w:r w:rsidRPr="00F84B27">
        <w:rPr>
          <w:noProof/>
          <w:lang w:val="hr-HR"/>
        </w:rPr>
        <w:t>lijeku za dodatne informacije.</w:t>
      </w:r>
    </w:p>
    <w:p w14:paraId="74AF0D17" w14:textId="77777777" w:rsidR="00091C8B" w:rsidRPr="00F84B27" w:rsidRDefault="00091C8B" w:rsidP="000333ED">
      <w:pPr>
        <w:rPr>
          <w:noProof/>
          <w:lang w:val="hr-HR"/>
        </w:rPr>
      </w:pPr>
    </w:p>
    <w:p w14:paraId="7A961A79" w14:textId="77777777" w:rsidR="00091C8B" w:rsidRPr="00F84B27" w:rsidRDefault="00091C8B" w:rsidP="000333ED">
      <w:pPr>
        <w:rPr>
          <w:noProof/>
          <w:lang w:val="hr-HR"/>
        </w:rPr>
      </w:pPr>
    </w:p>
    <w:p w14:paraId="6B827C2E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4.</w:t>
      </w:r>
      <w:r w:rsidRPr="00F84B27">
        <w:rPr>
          <w:noProof/>
          <w:lang w:val="hr-HR"/>
        </w:rPr>
        <w:tab/>
        <w:t>FARMACEUTSKI OBLIK I SADRŽAJ</w:t>
      </w:r>
    </w:p>
    <w:p w14:paraId="07E2E408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2652A900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Otopina za injekciju</w:t>
      </w:r>
    </w:p>
    <w:p w14:paraId="4C2A3147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1 napunjena štrcaljka od 0,4 ml</w:t>
      </w:r>
    </w:p>
    <w:p w14:paraId="09B14730" w14:textId="77777777" w:rsidR="00AB5EEB" w:rsidRPr="00F84B27" w:rsidRDefault="00AB5EEB" w:rsidP="000333ED">
      <w:pPr>
        <w:pStyle w:val="lab-p1"/>
        <w:rPr>
          <w:noProof/>
          <w:highlight w:val="lightGray"/>
          <w:lang w:val="hr-HR"/>
        </w:rPr>
      </w:pPr>
      <w:r w:rsidRPr="00F84B27">
        <w:rPr>
          <w:noProof/>
          <w:highlight w:val="lightGray"/>
          <w:lang w:val="hr-HR"/>
        </w:rPr>
        <w:t>6 napunjenih štrcaljki od 0,4 ml</w:t>
      </w:r>
    </w:p>
    <w:p w14:paraId="7104C078" w14:textId="77777777" w:rsidR="00AB5EEB" w:rsidRPr="00F84B27" w:rsidRDefault="00AB5EEB" w:rsidP="000333ED">
      <w:pPr>
        <w:pStyle w:val="lab-p1"/>
        <w:rPr>
          <w:noProof/>
          <w:highlight w:val="lightGray"/>
          <w:lang w:val="hr-HR"/>
        </w:rPr>
      </w:pPr>
      <w:r w:rsidRPr="00F84B27">
        <w:rPr>
          <w:noProof/>
          <w:highlight w:val="lightGray"/>
          <w:lang w:val="hr-HR"/>
        </w:rPr>
        <w:t>1 napunjena štrcaljka od 0</w:t>
      </w:r>
      <w:r w:rsidR="00F82505" w:rsidRPr="00F84B27">
        <w:rPr>
          <w:noProof/>
          <w:highlight w:val="lightGray"/>
          <w:lang w:val="hr-HR"/>
        </w:rPr>
        <w:t>,</w:t>
      </w:r>
      <w:r w:rsidRPr="00F84B27">
        <w:rPr>
          <w:noProof/>
          <w:highlight w:val="lightGray"/>
          <w:lang w:val="hr-HR"/>
        </w:rPr>
        <w:t>4 ml sa zaštitnim mehanizmom za iglu</w:t>
      </w:r>
    </w:p>
    <w:p w14:paraId="5E58B919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highlight w:val="lightGray"/>
          <w:lang w:val="hr-HR"/>
        </w:rPr>
        <w:t>6 napunjenih štrcaljki od 0,4 ml sa zaštitnim mehanizmom za iglu</w:t>
      </w:r>
    </w:p>
    <w:p w14:paraId="0CC1D784" w14:textId="77777777" w:rsidR="00091C8B" w:rsidRPr="00F84B27" w:rsidRDefault="00091C8B" w:rsidP="000333ED">
      <w:pPr>
        <w:rPr>
          <w:noProof/>
          <w:lang w:val="hr-HR"/>
        </w:rPr>
      </w:pPr>
    </w:p>
    <w:p w14:paraId="037597DB" w14:textId="77777777" w:rsidR="00091C8B" w:rsidRPr="00F84B27" w:rsidRDefault="00091C8B" w:rsidP="000333ED">
      <w:pPr>
        <w:rPr>
          <w:noProof/>
          <w:lang w:val="hr-HR"/>
        </w:rPr>
      </w:pPr>
    </w:p>
    <w:p w14:paraId="514F692D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5.</w:t>
      </w:r>
      <w:r w:rsidRPr="00F84B27">
        <w:rPr>
          <w:noProof/>
          <w:lang w:val="hr-HR"/>
        </w:rPr>
        <w:tab/>
        <w:t>NAČIN I PUT(EVI) PRIMJENE LIJEKA</w:t>
      </w:r>
    </w:p>
    <w:p w14:paraId="6E82BB29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28530F9A" w14:textId="77777777" w:rsidR="00202D30" w:rsidRPr="00F84B27" w:rsidRDefault="00202D30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Za </w:t>
      </w:r>
      <w:r w:rsidR="000752B4" w:rsidRPr="00F84B27">
        <w:rPr>
          <w:noProof/>
          <w:lang w:val="hr-HR"/>
        </w:rPr>
        <w:t>supkutanu</w:t>
      </w:r>
      <w:r w:rsidRPr="00F84B27">
        <w:rPr>
          <w:noProof/>
          <w:lang w:val="hr-HR"/>
        </w:rPr>
        <w:t xml:space="preserve"> primjenu</w:t>
      </w:r>
      <w:r w:rsidR="00B868F7" w:rsidRPr="00F84B27">
        <w:rPr>
          <w:noProof/>
          <w:lang w:val="hr-HR"/>
        </w:rPr>
        <w:t xml:space="preserve"> i </w:t>
      </w:r>
      <w:r w:rsidR="000752B4" w:rsidRPr="00F84B27">
        <w:rPr>
          <w:noProof/>
          <w:lang w:val="hr-HR"/>
        </w:rPr>
        <w:t xml:space="preserve">intravensku </w:t>
      </w:r>
      <w:r w:rsidRPr="00F84B27">
        <w:rPr>
          <w:noProof/>
          <w:lang w:val="hr-HR"/>
        </w:rPr>
        <w:t>primjenu.</w:t>
      </w:r>
    </w:p>
    <w:p w14:paraId="158A5C97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Prije uporabe pročitajte </w:t>
      </w:r>
      <w:r w:rsidR="00465D31" w:rsidRPr="00F84B27">
        <w:rPr>
          <w:noProof/>
          <w:lang w:val="hr-HR"/>
        </w:rPr>
        <w:t>u</w:t>
      </w:r>
      <w:r w:rsidRPr="00F84B27">
        <w:rPr>
          <w:noProof/>
          <w:lang w:val="hr-HR"/>
        </w:rPr>
        <w:t>putu</w:t>
      </w:r>
      <w:r w:rsidR="00B868F7" w:rsidRPr="00F84B27">
        <w:rPr>
          <w:noProof/>
          <w:lang w:val="hr-HR"/>
        </w:rPr>
        <w:t xml:space="preserve"> o </w:t>
      </w:r>
      <w:r w:rsidRPr="00F84B27">
        <w:rPr>
          <w:noProof/>
          <w:lang w:val="hr-HR"/>
        </w:rPr>
        <w:t>lijeku.</w:t>
      </w:r>
    </w:p>
    <w:p w14:paraId="780ED7EE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Ne tresti.</w:t>
      </w:r>
    </w:p>
    <w:p w14:paraId="6C7EC5D0" w14:textId="77777777" w:rsidR="00091C8B" w:rsidRPr="00F84B27" w:rsidRDefault="00091C8B" w:rsidP="000333ED">
      <w:pPr>
        <w:rPr>
          <w:noProof/>
          <w:lang w:val="hr-HR"/>
        </w:rPr>
      </w:pPr>
    </w:p>
    <w:p w14:paraId="56779C3F" w14:textId="77777777" w:rsidR="00091C8B" w:rsidRPr="00F84B27" w:rsidRDefault="00091C8B" w:rsidP="000333ED">
      <w:pPr>
        <w:rPr>
          <w:noProof/>
          <w:lang w:val="hr-HR"/>
        </w:rPr>
      </w:pPr>
    </w:p>
    <w:p w14:paraId="45B1F514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6.</w:t>
      </w:r>
      <w:r w:rsidRPr="00F84B27">
        <w:rPr>
          <w:noProof/>
          <w:lang w:val="hr-HR"/>
        </w:rPr>
        <w:tab/>
        <w:t>POSEBNO UPOZORENJE O ČUVANJU LIJEKA IZVAN POGLEDA I DOHVATA DJECE</w:t>
      </w:r>
    </w:p>
    <w:p w14:paraId="5713D216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2E6F7D52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Čuvati izvan pogleda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dohvata djece.</w:t>
      </w:r>
    </w:p>
    <w:p w14:paraId="062778C7" w14:textId="77777777" w:rsidR="00091C8B" w:rsidRPr="00F84B27" w:rsidRDefault="00091C8B" w:rsidP="000333ED">
      <w:pPr>
        <w:rPr>
          <w:noProof/>
          <w:lang w:val="hr-HR"/>
        </w:rPr>
      </w:pPr>
    </w:p>
    <w:p w14:paraId="3351106F" w14:textId="77777777" w:rsidR="00091C8B" w:rsidRPr="00F84B27" w:rsidRDefault="00091C8B" w:rsidP="000333ED">
      <w:pPr>
        <w:rPr>
          <w:noProof/>
          <w:lang w:val="hr-HR"/>
        </w:rPr>
      </w:pPr>
    </w:p>
    <w:p w14:paraId="47F03742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7.</w:t>
      </w:r>
      <w:r w:rsidRPr="00F84B27">
        <w:rPr>
          <w:noProof/>
          <w:lang w:val="hr-HR"/>
        </w:rPr>
        <w:tab/>
        <w:t>DRUGO(A) POSEBNO(A) UPOZORENJE(A), AKO JE POTREBNO</w:t>
      </w:r>
    </w:p>
    <w:p w14:paraId="6584BD02" w14:textId="77777777" w:rsidR="00AB5EEB" w:rsidRPr="00F84B27" w:rsidRDefault="00AB5EEB" w:rsidP="000333ED">
      <w:pPr>
        <w:pStyle w:val="lab-p1"/>
        <w:rPr>
          <w:noProof/>
          <w:lang w:val="hr-HR"/>
        </w:rPr>
      </w:pPr>
    </w:p>
    <w:p w14:paraId="3053F45B" w14:textId="77777777" w:rsidR="00091C8B" w:rsidRPr="00F84B27" w:rsidRDefault="00091C8B" w:rsidP="000333ED">
      <w:pPr>
        <w:rPr>
          <w:noProof/>
          <w:lang w:val="hr-HR"/>
        </w:rPr>
      </w:pPr>
    </w:p>
    <w:p w14:paraId="1FD21FDA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8.</w:t>
      </w:r>
      <w:r w:rsidRPr="00F84B27">
        <w:rPr>
          <w:noProof/>
          <w:lang w:val="hr-HR"/>
        </w:rPr>
        <w:tab/>
        <w:t>ROK VALJANOSTI</w:t>
      </w:r>
    </w:p>
    <w:p w14:paraId="5B1CAB09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75DA64FD" w14:textId="77777777" w:rsidR="00AB5EEB" w:rsidRPr="00F84B27" w:rsidRDefault="00B91577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EXP</w:t>
      </w:r>
    </w:p>
    <w:p w14:paraId="56612D41" w14:textId="77777777" w:rsidR="00091C8B" w:rsidRPr="00F84B27" w:rsidRDefault="00091C8B" w:rsidP="000333ED">
      <w:pPr>
        <w:keepNext/>
        <w:keepLines/>
        <w:rPr>
          <w:noProof/>
          <w:lang w:val="hr-HR"/>
        </w:rPr>
      </w:pPr>
    </w:p>
    <w:p w14:paraId="6911ED74" w14:textId="77777777" w:rsidR="00091C8B" w:rsidRPr="00F84B27" w:rsidRDefault="00091C8B" w:rsidP="000333ED">
      <w:pPr>
        <w:keepNext/>
        <w:keepLines/>
        <w:rPr>
          <w:noProof/>
          <w:lang w:val="hr-HR"/>
        </w:rPr>
      </w:pPr>
    </w:p>
    <w:p w14:paraId="6FCF68FC" w14:textId="77777777" w:rsidR="00AB5EEB" w:rsidRPr="00F84B27" w:rsidRDefault="00AB5EEB" w:rsidP="000333ED">
      <w:pPr>
        <w:pStyle w:val="lab-h1"/>
        <w:keepNext/>
        <w:keepLines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9.</w:t>
      </w:r>
      <w:r w:rsidRPr="00F84B27">
        <w:rPr>
          <w:noProof/>
          <w:lang w:val="hr-HR"/>
        </w:rPr>
        <w:tab/>
        <w:t>POSEBNE MJERE ČUVANJA</w:t>
      </w:r>
    </w:p>
    <w:p w14:paraId="02FB7054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031105D6" w14:textId="77777777" w:rsidR="002556B6" w:rsidRPr="00F84B27" w:rsidRDefault="002556B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Čuvati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prevoziti na hladnom.</w:t>
      </w:r>
    </w:p>
    <w:p w14:paraId="3F198284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Ne zamrzavati.</w:t>
      </w:r>
    </w:p>
    <w:p w14:paraId="50B0CD07" w14:textId="77777777" w:rsidR="00091C8B" w:rsidRPr="00F84B27" w:rsidRDefault="00091C8B" w:rsidP="000333ED">
      <w:pPr>
        <w:rPr>
          <w:noProof/>
          <w:lang w:val="hr-HR"/>
        </w:rPr>
      </w:pPr>
    </w:p>
    <w:p w14:paraId="29B657E4" w14:textId="77777777" w:rsidR="00202D30" w:rsidRPr="00F84B27" w:rsidRDefault="00202D30" w:rsidP="000333ED">
      <w:pPr>
        <w:pStyle w:val="lab-p2"/>
        <w:spacing w:before="0"/>
        <w:rPr>
          <w:noProof/>
          <w:lang w:val="hr-HR"/>
        </w:rPr>
      </w:pPr>
      <w:r w:rsidRPr="00F84B27">
        <w:rPr>
          <w:noProof/>
          <w:lang w:val="hr-HR"/>
        </w:rPr>
        <w:t>Napunjenu štrcaljku čuvati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vanjskom pakiranju radi zaštite od svjetlosti.</w:t>
      </w:r>
    </w:p>
    <w:p w14:paraId="53569135" w14:textId="77777777" w:rsidR="003A49B9" w:rsidRPr="00F84B27" w:rsidRDefault="003A49B9" w:rsidP="003A49B9">
      <w:pPr>
        <w:pStyle w:val="lab-p2"/>
        <w:spacing w:before="0"/>
        <w:rPr>
          <w:lang w:val="hr-HR"/>
        </w:rPr>
      </w:pPr>
      <w:r w:rsidRPr="00F84B27">
        <w:rPr>
          <w:highlight w:val="lightGray"/>
          <w:lang w:val="hr-HR"/>
        </w:rPr>
        <w:t>Napunjene štrcaljke čuvati u vanjskom pakiranju radi zaštite od svjetlosti.</w:t>
      </w:r>
    </w:p>
    <w:p w14:paraId="3B0D6DC1" w14:textId="77777777" w:rsidR="00091C8B" w:rsidRPr="00F84B27" w:rsidRDefault="00091C8B" w:rsidP="000333ED">
      <w:pPr>
        <w:rPr>
          <w:noProof/>
          <w:lang w:val="hr-HR"/>
        </w:rPr>
      </w:pPr>
    </w:p>
    <w:p w14:paraId="0D38543E" w14:textId="77777777" w:rsidR="00091C8B" w:rsidRPr="00F84B27" w:rsidRDefault="00091C8B" w:rsidP="000333ED">
      <w:pPr>
        <w:rPr>
          <w:noProof/>
          <w:lang w:val="hr-HR"/>
        </w:rPr>
      </w:pPr>
    </w:p>
    <w:p w14:paraId="45047ACE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10.</w:t>
      </w:r>
      <w:r w:rsidRPr="00F84B27">
        <w:rPr>
          <w:noProof/>
          <w:lang w:val="hr-HR"/>
        </w:rPr>
        <w:tab/>
        <w:t>POSEBNE MJERE ZA ZBRINJAVANJE NEISKORIŠTENOG LIJEKA ILI OTPADNIH MATERIJALA KOJI POTJEČU OD LIJEKA, AKO JE POTREBNO</w:t>
      </w:r>
    </w:p>
    <w:p w14:paraId="57E81816" w14:textId="77777777" w:rsidR="00F95A6D" w:rsidRPr="00F84B27" w:rsidRDefault="00F95A6D" w:rsidP="000333ED">
      <w:pPr>
        <w:pStyle w:val="lab-p1"/>
        <w:rPr>
          <w:noProof/>
          <w:lang w:val="hr-HR"/>
        </w:rPr>
      </w:pPr>
    </w:p>
    <w:p w14:paraId="7DF0E95E" w14:textId="77777777" w:rsidR="00091C8B" w:rsidRPr="00F84B27" w:rsidRDefault="00091C8B" w:rsidP="000333ED">
      <w:pPr>
        <w:rPr>
          <w:noProof/>
          <w:lang w:val="hr-HR"/>
        </w:rPr>
      </w:pPr>
    </w:p>
    <w:p w14:paraId="1E35B223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11.</w:t>
      </w:r>
      <w:r w:rsidRPr="00F84B27">
        <w:rPr>
          <w:noProof/>
          <w:lang w:val="hr-HR"/>
        </w:rPr>
        <w:tab/>
      </w:r>
      <w:r w:rsidR="001B22E0" w:rsidRPr="00F84B27">
        <w:rPr>
          <w:noProof/>
          <w:lang w:val="hr-HR"/>
        </w:rPr>
        <w:t xml:space="preserve">NAZIV </w:t>
      </w:r>
      <w:r w:rsidRPr="00F84B27">
        <w:rPr>
          <w:noProof/>
          <w:lang w:val="hr-HR"/>
        </w:rPr>
        <w:t>I ADRESA NOSITELJA ODOBRENJA ZA STAVLJANJE LIJEKA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PROMET</w:t>
      </w:r>
    </w:p>
    <w:p w14:paraId="0CFFAD47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47A737FC" w14:textId="77777777" w:rsidR="00F00993" w:rsidRPr="00F84B27" w:rsidRDefault="00F00993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Medice Arzneimittel Pütter GmbH &amp; Co. KG, Kuhloweg 37, 58638 Iserlohn, Njemačka</w:t>
      </w:r>
    </w:p>
    <w:p w14:paraId="751BAB6A" w14:textId="77777777" w:rsidR="00091C8B" w:rsidRPr="00F84B27" w:rsidRDefault="00091C8B" w:rsidP="000333ED">
      <w:pPr>
        <w:rPr>
          <w:noProof/>
          <w:lang w:val="hr-HR"/>
        </w:rPr>
      </w:pPr>
    </w:p>
    <w:p w14:paraId="418BFECA" w14:textId="77777777" w:rsidR="00501FA3" w:rsidRPr="00F84B27" w:rsidRDefault="00501FA3" w:rsidP="000333ED">
      <w:pPr>
        <w:rPr>
          <w:noProof/>
          <w:lang w:val="hr-HR"/>
        </w:rPr>
      </w:pPr>
    </w:p>
    <w:p w14:paraId="32BA59D5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12.</w:t>
      </w:r>
      <w:r w:rsidRPr="00F84B27">
        <w:rPr>
          <w:noProof/>
          <w:lang w:val="hr-HR"/>
        </w:rPr>
        <w:tab/>
        <w:t>BROJ(EVI) ODOBRENJA ZA STAVLJANJE LIJEKA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PROMET</w:t>
      </w:r>
    </w:p>
    <w:p w14:paraId="3215210A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6FA13C3F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/007</w:t>
      </w:r>
    </w:p>
    <w:p w14:paraId="17911EE5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/008</w:t>
      </w:r>
    </w:p>
    <w:p w14:paraId="355B0126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/033</w:t>
      </w:r>
    </w:p>
    <w:p w14:paraId="7F47CCFE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/034</w:t>
      </w:r>
    </w:p>
    <w:p w14:paraId="00902357" w14:textId="77777777" w:rsidR="00091C8B" w:rsidRPr="00F84B27" w:rsidRDefault="00091C8B" w:rsidP="000333ED">
      <w:pPr>
        <w:rPr>
          <w:noProof/>
          <w:lang w:val="hr-HR"/>
        </w:rPr>
      </w:pPr>
    </w:p>
    <w:p w14:paraId="34A865D9" w14:textId="77777777" w:rsidR="00091C8B" w:rsidRPr="00F84B27" w:rsidRDefault="00091C8B" w:rsidP="000333ED">
      <w:pPr>
        <w:rPr>
          <w:noProof/>
          <w:lang w:val="hr-HR"/>
        </w:rPr>
      </w:pPr>
    </w:p>
    <w:p w14:paraId="3B57F3E0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13.</w:t>
      </w:r>
      <w:r w:rsidRPr="00F84B27">
        <w:rPr>
          <w:noProof/>
          <w:lang w:val="hr-HR"/>
        </w:rPr>
        <w:tab/>
        <w:t>BROJ SERIJE</w:t>
      </w:r>
    </w:p>
    <w:p w14:paraId="3833A6A3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308C9DAC" w14:textId="77777777" w:rsidR="00AB5EEB" w:rsidRPr="00F84B27" w:rsidRDefault="00B91577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Lot</w:t>
      </w:r>
    </w:p>
    <w:p w14:paraId="1D899CE3" w14:textId="77777777" w:rsidR="00091C8B" w:rsidRPr="00F84B27" w:rsidRDefault="00091C8B" w:rsidP="000333ED">
      <w:pPr>
        <w:rPr>
          <w:noProof/>
          <w:lang w:val="hr-HR"/>
        </w:rPr>
      </w:pPr>
    </w:p>
    <w:p w14:paraId="43547C4B" w14:textId="77777777" w:rsidR="00091C8B" w:rsidRPr="00F84B27" w:rsidRDefault="00091C8B" w:rsidP="000333ED">
      <w:pPr>
        <w:rPr>
          <w:noProof/>
          <w:lang w:val="hr-HR"/>
        </w:rPr>
      </w:pPr>
    </w:p>
    <w:p w14:paraId="1B311C32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14.</w:t>
      </w:r>
      <w:r w:rsidRPr="00F84B27">
        <w:rPr>
          <w:noProof/>
          <w:lang w:val="hr-HR"/>
        </w:rPr>
        <w:tab/>
        <w:t>NAČIN IZDAVANJA LIJEKA</w:t>
      </w:r>
    </w:p>
    <w:p w14:paraId="46136090" w14:textId="77777777" w:rsidR="00AB5EEB" w:rsidRPr="00F84B27" w:rsidRDefault="00AB5EEB" w:rsidP="000333ED">
      <w:pPr>
        <w:pStyle w:val="lab-p1"/>
        <w:rPr>
          <w:noProof/>
          <w:lang w:val="hr-HR"/>
        </w:rPr>
      </w:pPr>
    </w:p>
    <w:p w14:paraId="706C4934" w14:textId="77777777" w:rsidR="00091C8B" w:rsidRPr="00F84B27" w:rsidRDefault="00091C8B" w:rsidP="000333ED">
      <w:pPr>
        <w:rPr>
          <w:noProof/>
          <w:lang w:val="hr-HR"/>
        </w:rPr>
      </w:pPr>
    </w:p>
    <w:p w14:paraId="05414861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15.</w:t>
      </w:r>
      <w:r w:rsidRPr="00F84B27">
        <w:rPr>
          <w:noProof/>
          <w:lang w:val="hr-HR"/>
        </w:rPr>
        <w:tab/>
        <w:t>UPUTE ZA UPORABU</w:t>
      </w:r>
    </w:p>
    <w:p w14:paraId="348267B6" w14:textId="77777777" w:rsidR="00AB5EEB" w:rsidRPr="00F84B27" w:rsidRDefault="00AB5EEB" w:rsidP="000333ED">
      <w:pPr>
        <w:pStyle w:val="lab-p1"/>
        <w:rPr>
          <w:noProof/>
          <w:lang w:val="hr-HR"/>
        </w:rPr>
      </w:pPr>
    </w:p>
    <w:p w14:paraId="09D18CFC" w14:textId="77777777" w:rsidR="00091C8B" w:rsidRPr="00F84B27" w:rsidRDefault="00091C8B" w:rsidP="000333ED">
      <w:pPr>
        <w:rPr>
          <w:noProof/>
          <w:lang w:val="hr-HR"/>
        </w:rPr>
      </w:pPr>
    </w:p>
    <w:p w14:paraId="471A472F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16.</w:t>
      </w:r>
      <w:r w:rsidRPr="00F84B27">
        <w:rPr>
          <w:noProof/>
          <w:lang w:val="hr-HR"/>
        </w:rPr>
        <w:tab/>
        <w:t>PODACI NA BRAILLEOVOM PISMU</w:t>
      </w:r>
    </w:p>
    <w:p w14:paraId="5629B349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18CFCFDD" w14:textId="77777777" w:rsidR="00AB5EEB" w:rsidRPr="00F84B27" w:rsidRDefault="0006074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AB5EEB" w:rsidRPr="00F84B27">
        <w:rPr>
          <w:noProof/>
          <w:lang w:val="hr-HR"/>
        </w:rPr>
        <w:t xml:space="preserve"> 4000 IU/0,4 ml</w:t>
      </w:r>
    </w:p>
    <w:p w14:paraId="77660AAD" w14:textId="77777777" w:rsidR="00677DC3" w:rsidRPr="00F84B27" w:rsidRDefault="00060744" w:rsidP="00677DC3">
      <w:pPr>
        <w:rPr>
          <w:lang w:val="hr-HR"/>
        </w:rPr>
      </w:pPr>
      <w:proofErr w:type="spellStart"/>
      <w:r w:rsidRPr="00F84B27">
        <w:rPr>
          <w:highlight w:val="lightGray"/>
          <w:lang w:val="hr-HR"/>
        </w:rPr>
        <w:t>Abseamed</w:t>
      </w:r>
      <w:proofErr w:type="spellEnd"/>
      <w:r w:rsidR="00677DC3" w:rsidRPr="00F84B27">
        <w:rPr>
          <w:highlight w:val="lightGray"/>
          <w:lang w:val="hr-HR"/>
        </w:rPr>
        <w:t xml:space="preserve"> 4 000 IU/0,4 ml</w:t>
      </w:r>
    </w:p>
    <w:p w14:paraId="20B4944C" w14:textId="77777777" w:rsidR="00091C8B" w:rsidRPr="00F84B27" w:rsidRDefault="00091C8B" w:rsidP="000333ED">
      <w:pPr>
        <w:rPr>
          <w:noProof/>
          <w:lang w:val="hr-HR"/>
        </w:rPr>
      </w:pPr>
    </w:p>
    <w:p w14:paraId="4AA9EE6B" w14:textId="77777777" w:rsidR="00091C8B" w:rsidRPr="00F84B27" w:rsidRDefault="00091C8B" w:rsidP="000333ED">
      <w:pPr>
        <w:rPr>
          <w:noProof/>
          <w:lang w:val="hr-HR"/>
        </w:rPr>
      </w:pPr>
    </w:p>
    <w:p w14:paraId="742C4B4C" w14:textId="77777777" w:rsidR="008E70C9" w:rsidRPr="00F84B27" w:rsidRDefault="008E70C9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17.</w:t>
      </w:r>
      <w:r w:rsidRPr="00F84B27">
        <w:rPr>
          <w:noProof/>
          <w:lang w:val="hr-HR"/>
        </w:rPr>
        <w:tab/>
        <w:t>JEDINSTVENI IDENTIFIKATOR – 2D BARKOD</w:t>
      </w:r>
    </w:p>
    <w:p w14:paraId="625186F0" w14:textId="77777777" w:rsidR="00091C8B" w:rsidRPr="00F84B27" w:rsidRDefault="00091C8B" w:rsidP="000333ED">
      <w:pPr>
        <w:pStyle w:val="lab-p1"/>
        <w:rPr>
          <w:noProof/>
          <w:highlight w:val="lightGray"/>
          <w:lang w:val="hr-HR"/>
        </w:rPr>
      </w:pPr>
    </w:p>
    <w:p w14:paraId="6CB2876B" w14:textId="77777777" w:rsidR="008E70C9" w:rsidRPr="00F84B27" w:rsidRDefault="008E70C9" w:rsidP="000333ED">
      <w:pPr>
        <w:pStyle w:val="lab-p1"/>
        <w:rPr>
          <w:noProof/>
          <w:highlight w:val="lightGray"/>
          <w:lang w:val="hr-HR"/>
        </w:rPr>
      </w:pPr>
      <w:r w:rsidRPr="00F84B27">
        <w:rPr>
          <w:noProof/>
          <w:highlight w:val="lightGray"/>
          <w:lang w:val="hr-HR"/>
        </w:rPr>
        <w:t>Sadrži 2D barkod</w:t>
      </w:r>
      <w:r w:rsidR="00B868F7" w:rsidRPr="00F84B27">
        <w:rPr>
          <w:noProof/>
          <w:highlight w:val="lightGray"/>
          <w:lang w:val="hr-HR"/>
        </w:rPr>
        <w:t xml:space="preserve"> s </w:t>
      </w:r>
      <w:r w:rsidRPr="00F84B27">
        <w:rPr>
          <w:noProof/>
          <w:highlight w:val="lightGray"/>
          <w:lang w:val="hr-HR"/>
        </w:rPr>
        <w:t>jedinstvenim identifikatorom.</w:t>
      </w:r>
    </w:p>
    <w:p w14:paraId="1801F2BC" w14:textId="77777777" w:rsidR="00091C8B" w:rsidRPr="00F84B27" w:rsidRDefault="00091C8B" w:rsidP="000333ED">
      <w:pPr>
        <w:rPr>
          <w:noProof/>
          <w:highlight w:val="lightGray"/>
          <w:lang w:val="hr-HR"/>
        </w:rPr>
      </w:pPr>
    </w:p>
    <w:p w14:paraId="1DC9C847" w14:textId="77777777" w:rsidR="00091C8B" w:rsidRPr="00F84B27" w:rsidRDefault="00091C8B" w:rsidP="000333ED">
      <w:pPr>
        <w:rPr>
          <w:noProof/>
          <w:highlight w:val="lightGray"/>
          <w:lang w:val="hr-HR"/>
        </w:rPr>
      </w:pPr>
    </w:p>
    <w:p w14:paraId="61150530" w14:textId="77777777" w:rsidR="008E70C9" w:rsidRPr="00F84B27" w:rsidRDefault="008E70C9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18.</w:t>
      </w:r>
      <w:r w:rsidRPr="00F84B27">
        <w:rPr>
          <w:noProof/>
          <w:lang w:val="hr-HR"/>
        </w:rPr>
        <w:tab/>
        <w:t>JEDINSTVENI IDENTIFIKATOR – PODACI ČITLJIVI LJUDSKIM OKOM</w:t>
      </w:r>
    </w:p>
    <w:p w14:paraId="7E74E185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64FC9869" w14:textId="77777777" w:rsidR="008E70C9" w:rsidRPr="00F84B27" w:rsidRDefault="008E70C9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PC</w:t>
      </w:r>
    </w:p>
    <w:p w14:paraId="496FDFF7" w14:textId="77777777" w:rsidR="008E70C9" w:rsidRPr="00F84B27" w:rsidRDefault="008E70C9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SN</w:t>
      </w:r>
    </w:p>
    <w:p w14:paraId="63EFEF2E" w14:textId="77777777" w:rsidR="008E70C9" w:rsidRPr="00F84B27" w:rsidRDefault="008E70C9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NN</w:t>
      </w:r>
    </w:p>
    <w:p w14:paraId="06B7997F" w14:textId="77777777" w:rsidR="00091C8B" w:rsidRPr="00F84B27" w:rsidRDefault="00091C8B" w:rsidP="000333ED">
      <w:pPr>
        <w:rPr>
          <w:noProof/>
          <w:lang w:val="hr-HR"/>
        </w:rPr>
      </w:pPr>
    </w:p>
    <w:p w14:paraId="4C88522F" w14:textId="77777777" w:rsidR="00501FA3" w:rsidRPr="00F84B27" w:rsidRDefault="00091C8B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br w:type="page"/>
      </w:r>
      <w:r w:rsidR="00F95A6D" w:rsidRPr="00F84B27">
        <w:rPr>
          <w:noProof/>
          <w:lang w:val="hr-HR"/>
        </w:rPr>
        <w:t>PODACI KOJE MORA NAJMANJE SADRŽAVATI MALO UNUTARNJE PAKiranje</w:t>
      </w:r>
    </w:p>
    <w:p w14:paraId="24C5C5FE" w14:textId="77777777" w:rsidR="00501FA3" w:rsidRPr="00F84B27" w:rsidRDefault="00501FA3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524970D9" w14:textId="77777777" w:rsidR="00F95A6D" w:rsidRPr="00F84B27" w:rsidRDefault="00F95A6D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t>NALJEPNICA/ŠTRCALJKA</w:t>
      </w:r>
    </w:p>
    <w:p w14:paraId="667B0AEC" w14:textId="77777777" w:rsidR="00AB5EEB" w:rsidRPr="00F84B27" w:rsidRDefault="00AB5EEB" w:rsidP="000333ED">
      <w:pPr>
        <w:pStyle w:val="lab-p1"/>
        <w:rPr>
          <w:noProof/>
          <w:lang w:val="hr-HR"/>
        </w:rPr>
      </w:pPr>
    </w:p>
    <w:p w14:paraId="195EF4A0" w14:textId="77777777" w:rsidR="00091C8B" w:rsidRPr="00F84B27" w:rsidRDefault="00091C8B" w:rsidP="000333ED">
      <w:pPr>
        <w:rPr>
          <w:noProof/>
          <w:lang w:val="hr-HR"/>
        </w:rPr>
      </w:pPr>
    </w:p>
    <w:p w14:paraId="6ADB5F63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1.</w:t>
      </w:r>
      <w:r w:rsidRPr="00F84B27">
        <w:rPr>
          <w:noProof/>
          <w:lang w:val="hr-HR"/>
        </w:rPr>
        <w:tab/>
        <w:t>NAZIV LIJEKA I PUT(EVI) PRIMJENE LIJEKA</w:t>
      </w:r>
    </w:p>
    <w:p w14:paraId="7CE73AD1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4DC86CD2" w14:textId="77777777" w:rsidR="00AB5EEB" w:rsidRPr="00F84B27" w:rsidRDefault="0006074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AB5EEB" w:rsidRPr="00F84B27">
        <w:rPr>
          <w:noProof/>
          <w:lang w:val="hr-HR"/>
        </w:rPr>
        <w:t xml:space="preserve"> 4000 IU/0,4 ml injekcija</w:t>
      </w:r>
    </w:p>
    <w:p w14:paraId="1D0388BC" w14:textId="77777777" w:rsidR="00677DC3" w:rsidRPr="00F84B27" w:rsidRDefault="00060744" w:rsidP="00677DC3">
      <w:pPr>
        <w:rPr>
          <w:lang w:val="hr-HR"/>
        </w:rPr>
      </w:pPr>
      <w:proofErr w:type="spellStart"/>
      <w:r w:rsidRPr="00F84B27">
        <w:rPr>
          <w:highlight w:val="lightGray"/>
          <w:lang w:val="hr-HR"/>
        </w:rPr>
        <w:t>Abseamed</w:t>
      </w:r>
      <w:proofErr w:type="spellEnd"/>
      <w:r w:rsidR="00677DC3" w:rsidRPr="00F84B27">
        <w:rPr>
          <w:highlight w:val="lightGray"/>
          <w:lang w:val="hr-HR"/>
        </w:rPr>
        <w:t xml:space="preserve"> 4 000 IU/0,4 ml injekcija</w:t>
      </w:r>
    </w:p>
    <w:p w14:paraId="2BA162F9" w14:textId="77777777" w:rsidR="00091C8B" w:rsidRPr="00F84B27" w:rsidRDefault="00091C8B" w:rsidP="000333ED">
      <w:pPr>
        <w:rPr>
          <w:noProof/>
          <w:lang w:val="hr-HR"/>
        </w:rPr>
      </w:pPr>
    </w:p>
    <w:p w14:paraId="695EB9A7" w14:textId="77777777" w:rsidR="00AB5EEB" w:rsidRPr="00F84B27" w:rsidRDefault="00AB5EEB" w:rsidP="000333ED">
      <w:pPr>
        <w:pStyle w:val="lab-p2"/>
        <w:spacing w:before="0"/>
        <w:rPr>
          <w:noProof/>
          <w:lang w:val="hr-HR"/>
        </w:rPr>
      </w:pPr>
      <w:r w:rsidRPr="00F84B27">
        <w:rPr>
          <w:noProof/>
          <w:lang w:val="hr-HR"/>
        </w:rPr>
        <w:t>epoetin alfa</w:t>
      </w:r>
    </w:p>
    <w:p w14:paraId="72053BA5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i.v./s.c.</w:t>
      </w:r>
    </w:p>
    <w:p w14:paraId="4DCE0C12" w14:textId="77777777" w:rsidR="00091C8B" w:rsidRPr="00F84B27" w:rsidRDefault="00091C8B" w:rsidP="000333ED">
      <w:pPr>
        <w:rPr>
          <w:noProof/>
          <w:lang w:val="hr-HR"/>
        </w:rPr>
      </w:pPr>
    </w:p>
    <w:p w14:paraId="74B1F45D" w14:textId="77777777" w:rsidR="00091C8B" w:rsidRPr="00F84B27" w:rsidRDefault="00091C8B" w:rsidP="000333ED">
      <w:pPr>
        <w:rPr>
          <w:noProof/>
          <w:lang w:val="hr-HR"/>
        </w:rPr>
      </w:pPr>
    </w:p>
    <w:p w14:paraId="69F88E37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2.</w:t>
      </w:r>
      <w:r w:rsidRPr="00F84B27">
        <w:rPr>
          <w:noProof/>
          <w:lang w:val="hr-HR"/>
        </w:rPr>
        <w:tab/>
        <w:t>NAČIN PRIMJENE LIJEKA</w:t>
      </w:r>
    </w:p>
    <w:p w14:paraId="7F74CCB0" w14:textId="77777777" w:rsidR="00AB5EEB" w:rsidRPr="00F84B27" w:rsidRDefault="00AB5EEB" w:rsidP="000333ED">
      <w:pPr>
        <w:pStyle w:val="lab-p1"/>
        <w:rPr>
          <w:noProof/>
          <w:lang w:val="hr-HR"/>
        </w:rPr>
      </w:pPr>
    </w:p>
    <w:p w14:paraId="3EDD6DAE" w14:textId="77777777" w:rsidR="00091C8B" w:rsidRPr="00F84B27" w:rsidRDefault="00091C8B" w:rsidP="000333ED">
      <w:pPr>
        <w:rPr>
          <w:noProof/>
          <w:lang w:val="hr-HR"/>
        </w:rPr>
      </w:pPr>
    </w:p>
    <w:p w14:paraId="4FC57BDC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3.</w:t>
      </w:r>
      <w:r w:rsidRPr="00F84B27">
        <w:rPr>
          <w:noProof/>
          <w:lang w:val="hr-HR"/>
        </w:rPr>
        <w:tab/>
        <w:t>ROK VALJANOSTI</w:t>
      </w:r>
    </w:p>
    <w:p w14:paraId="662D83FB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7B2D24F3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EXP</w:t>
      </w:r>
    </w:p>
    <w:p w14:paraId="0DEF6648" w14:textId="77777777" w:rsidR="00091C8B" w:rsidRPr="00F84B27" w:rsidRDefault="00091C8B" w:rsidP="000333ED">
      <w:pPr>
        <w:rPr>
          <w:noProof/>
          <w:lang w:val="hr-HR"/>
        </w:rPr>
      </w:pPr>
    </w:p>
    <w:p w14:paraId="34339021" w14:textId="77777777" w:rsidR="00091C8B" w:rsidRPr="00F84B27" w:rsidRDefault="00091C8B" w:rsidP="000333ED">
      <w:pPr>
        <w:rPr>
          <w:noProof/>
          <w:lang w:val="hr-HR"/>
        </w:rPr>
      </w:pPr>
    </w:p>
    <w:p w14:paraId="392D0FC4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4.</w:t>
      </w:r>
      <w:r w:rsidRPr="00F84B27">
        <w:rPr>
          <w:noProof/>
          <w:lang w:val="hr-HR"/>
        </w:rPr>
        <w:tab/>
        <w:t>BROJ SERIJE</w:t>
      </w:r>
    </w:p>
    <w:p w14:paraId="10C29A83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14AE51EF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Lot</w:t>
      </w:r>
    </w:p>
    <w:p w14:paraId="7E89F618" w14:textId="77777777" w:rsidR="00091C8B" w:rsidRPr="00F84B27" w:rsidRDefault="00091C8B" w:rsidP="000333ED">
      <w:pPr>
        <w:rPr>
          <w:noProof/>
          <w:lang w:val="hr-HR"/>
        </w:rPr>
      </w:pPr>
    </w:p>
    <w:p w14:paraId="0DB2E05F" w14:textId="77777777" w:rsidR="00091C8B" w:rsidRPr="00F84B27" w:rsidRDefault="00091C8B" w:rsidP="000333ED">
      <w:pPr>
        <w:rPr>
          <w:noProof/>
          <w:lang w:val="hr-HR"/>
        </w:rPr>
      </w:pPr>
    </w:p>
    <w:p w14:paraId="2256547C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5.</w:t>
      </w:r>
      <w:r w:rsidRPr="00F84B27">
        <w:rPr>
          <w:noProof/>
          <w:lang w:val="hr-HR"/>
        </w:rPr>
        <w:tab/>
        <w:t>SADRŽAJ PO TEŽINI, VOLUMENU ILI doznoj jedinici lijeka</w:t>
      </w:r>
    </w:p>
    <w:p w14:paraId="64F3E6D2" w14:textId="77777777" w:rsidR="00AB5EEB" w:rsidRPr="00F84B27" w:rsidRDefault="00AB5EEB" w:rsidP="000333ED">
      <w:pPr>
        <w:pStyle w:val="lab-p1"/>
        <w:rPr>
          <w:noProof/>
          <w:lang w:val="hr-HR"/>
        </w:rPr>
      </w:pPr>
    </w:p>
    <w:p w14:paraId="7BEAF4F4" w14:textId="77777777" w:rsidR="00091C8B" w:rsidRPr="00F84B27" w:rsidRDefault="00091C8B" w:rsidP="000333ED">
      <w:pPr>
        <w:rPr>
          <w:noProof/>
          <w:lang w:val="hr-HR"/>
        </w:rPr>
      </w:pPr>
    </w:p>
    <w:p w14:paraId="7FC43FB4" w14:textId="77777777" w:rsidR="007265F8" w:rsidRPr="00F84B27" w:rsidRDefault="007265F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6.</w:t>
      </w:r>
      <w:r w:rsidRPr="00F84B27">
        <w:rPr>
          <w:noProof/>
          <w:lang w:val="hr-HR"/>
        </w:rPr>
        <w:tab/>
        <w:t>DRUGO</w:t>
      </w:r>
    </w:p>
    <w:p w14:paraId="26CCE164" w14:textId="77777777" w:rsidR="007265F8" w:rsidRPr="00F84B27" w:rsidRDefault="007265F8" w:rsidP="000333ED">
      <w:pPr>
        <w:pStyle w:val="lab-p1"/>
        <w:rPr>
          <w:noProof/>
          <w:lang w:val="hr-HR"/>
        </w:rPr>
      </w:pPr>
    </w:p>
    <w:p w14:paraId="1CEF7CB1" w14:textId="77777777" w:rsidR="00501FA3" w:rsidRPr="00F84B27" w:rsidRDefault="00091C8B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br w:type="page"/>
      </w:r>
      <w:r w:rsidR="00F95A6D" w:rsidRPr="00F84B27">
        <w:rPr>
          <w:noProof/>
          <w:lang w:val="hr-HR"/>
        </w:rPr>
        <w:t>PODACI KOJI SE MORAJU NALAZITI NA VANJSKOM PAKiranju</w:t>
      </w:r>
    </w:p>
    <w:p w14:paraId="2A8F5118" w14:textId="77777777" w:rsidR="00501FA3" w:rsidRPr="00F84B27" w:rsidRDefault="00501FA3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5726C16F" w14:textId="77777777" w:rsidR="00F95A6D" w:rsidRPr="00F84B27" w:rsidRDefault="00F95A6D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t>vanjska kutija</w:t>
      </w:r>
    </w:p>
    <w:p w14:paraId="04D7B69D" w14:textId="77777777" w:rsidR="00F95A6D" w:rsidRPr="00F84B27" w:rsidRDefault="00F95A6D" w:rsidP="000333ED">
      <w:pPr>
        <w:pStyle w:val="lab-p1"/>
        <w:rPr>
          <w:noProof/>
          <w:lang w:val="hr-HR"/>
        </w:rPr>
      </w:pPr>
    </w:p>
    <w:p w14:paraId="62855F1A" w14:textId="77777777" w:rsidR="00091C8B" w:rsidRPr="00F84B27" w:rsidRDefault="00091C8B" w:rsidP="000333ED">
      <w:pPr>
        <w:rPr>
          <w:noProof/>
          <w:lang w:val="hr-HR"/>
        </w:rPr>
      </w:pPr>
    </w:p>
    <w:p w14:paraId="319E5FE2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1.</w:t>
      </w:r>
      <w:r w:rsidRPr="00F84B27">
        <w:rPr>
          <w:noProof/>
          <w:lang w:val="hr-HR"/>
        </w:rPr>
        <w:tab/>
        <w:t>NAZIV LIJEKA</w:t>
      </w:r>
    </w:p>
    <w:p w14:paraId="23D1291C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2A22E001" w14:textId="77777777" w:rsidR="00AB5EEB" w:rsidRPr="00F84B27" w:rsidRDefault="0006074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AB5EEB" w:rsidRPr="00F84B27">
        <w:rPr>
          <w:noProof/>
          <w:lang w:val="hr-HR"/>
        </w:rPr>
        <w:t xml:space="preserve"> 5000 IU/0,5 ml otopina za injekciju</w:t>
      </w:r>
      <w:r w:rsidR="00B868F7" w:rsidRPr="00F84B27">
        <w:rPr>
          <w:noProof/>
          <w:lang w:val="hr-HR"/>
        </w:rPr>
        <w:t xml:space="preserve"> u </w:t>
      </w:r>
      <w:r w:rsidR="00AB5EEB" w:rsidRPr="00F84B27">
        <w:rPr>
          <w:noProof/>
          <w:lang w:val="hr-HR"/>
        </w:rPr>
        <w:t>napunjenoj štrcaljki</w:t>
      </w:r>
    </w:p>
    <w:p w14:paraId="16F84F1F" w14:textId="77777777" w:rsidR="00677DC3" w:rsidRPr="00F84B27" w:rsidRDefault="00060744" w:rsidP="00677DC3">
      <w:pPr>
        <w:rPr>
          <w:lang w:val="hr-HR"/>
        </w:rPr>
      </w:pPr>
      <w:proofErr w:type="spellStart"/>
      <w:r w:rsidRPr="00F84B27">
        <w:rPr>
          <w:highlight w:val="lightGray"/>
          <w:lang w:val="hr-HR"/>
        </w:rPr>
        <w:t>Abseamed</w:t>
      </w:r>
      <w:proofErr w:type="spellEnd"/>
      <w:r w:rsidR="00677DC3" w:rsidRPr="00F84B27">
        <w:rPr>
          <w:highlight w:val="lightGray"/>
          <w:lang w:val="hr-HR"/>
        </w:rPr>
        <w:t xml:space="preserve"> 5 000 IU/0,5 ml otopina za injekciju u napunjenoj štrcaljki</w:t>
      </w:r>
    </w:p>
    <w:p w14:paraId="4F001A0C" w14:textId="77777777" w:rsidR="00091C8B" w:rsidRPr="00F84B27" w:rsidRDefault="00091C8B" w:rsidP="000333ED">
      <w:pPr>
        <w:rPr>
          <w:noProof/>
          <w:lang w:val="hr-HR"/>
        </w:rPr>
      </w:pPr>
    </w:p>
    <w:p w14:paraId="51F42AA1" w14:textId="77777777" w:rsidR="00AB5EEB" w:rsidRPr="00F84B27" w:rsidRDefault="00AB5EEB" w:rsidP="000333ED">
      <w:pPr>
        <w:pStyle w:val="lab-p2"/>
        <w:spacing w:before="0"/>
        <w:rPr>
          <w:noProof/>
          <w:lang w:val="hr-HR"/>
        </w:rPr>
      </w:pPr>
      <w:r w:rsidRPr="00F84B27">
        <w:rPr>
          <w:noProof/>
          <w:lang w:val="hr-HR"/>
        </w:rPr>
        <w:t>epoetin alfa</w:t>
      </w:r>
    </w:p>
    <w:p w14:paraId="1F144E63" w14:textId="77777777" w:rsidR="00091C8B" w:rsidRPr="00F84B27" w:rsidRDefault="00091C8B" w:rsidP="000333ED">
      <w:pPr>
        <w:rPr>
          <w:noProof/>
          <w:lang w:val="hr-HR"/>
        </w:rPr>
      </w:pPr>
    </w:p>
    <w:p w14:paraId="690FF505" w14:textId="77777777" w:rsidR="00091C8B" w:rsidRPr="00F84B27" w:rsidRDefault="00091C8B" w:rsidP="000333ED">
      <w:pPr>
        <w:rPr>
          <w:noProof/>
          <w:lang w:val="hr-HR"/>
        </w:rPr>
      </w:pPr>
    </w:p>
    <w:p w14:paraId="24379E7B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2.</w:t>
      </w:r>
      <w:r w:rsidRPr="00F84B27">
        <w:rPr>
          <w:noProof/>
          <w:lang w:val="hr-HR"/>
        </w:rPr>
        <w:tab/>
        <w:t>NAVOĐENJE DJELATNE</w:t>
      </w:r>
      <w:r w:rsidR="00D17824" w:rsidRPr="00F84B27">
        <w:rPr>
          <w:noProof/>
          <w:lang w:val="hr-HR"/>
        </w:rPr>
        <w:t>(</w:t>
      </w:r>
      <w:r w:rsidRPr="00F84B27">
        <w:rPr>
          <w:noProof/>
          <w:lang w:val="hr-HR"/>
        </w:rPr>
        <w:t>IH</w:t>
      </w:r>
      <w:r w:rsidR="00D17824" w:rsidRPr="00F84B27">
        <w:rPr>
          <w:noProof/>
          <w:lang w:val="hr-HR"/>
        </w:rPr>
        <w:t>)</w:t>
      </w:r>
      <w:r w:rsidRPr="00F84B27">
        <w:rPr>
          <w:noProof/>
          <w:lang w:val="hr-HR"/>
        </w:rPr>
        <w:t xml:space="preserve"> TVARI </w:t>
      </w:r>
    </w:p>
    <w:p w14:paraId="04C78A1D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760A1B33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1 napunjena štrcaljka od 0,5 ml sadrži 5000 međunarodnih jedinica (IU) što odgovara 42,0 mikrograma epoetina alfa.</w:t>
      </w:r>
    </w:p>
    <w:p w14:paraId="7CC27B38" w14:textId="77777777" w:rsidR="00677DC3" w:rsidRPr="00F84B27" w:rsidRDefault="00677DC3" w:rsidP="00677DC3">
      <w:pPr>
        <w:rPr>
          <w:lang w:val="hr-HR"/>
        </w:rPr>
      </w:pPr>
      <w:r w:rsidRPr="00F84B27">
        <w:rPr>
          <w:highlight w:val="lightGray"/>
          <w:lang w:val="hr-HR"/>
        </w:rPr>
        <w:t xml:space="preserve">1 napunjena štrcaljka od 0,5 ml sadrži 5 000 međunarodnih jedinica (IU) što odgovara 42,0 mikrograma </w:t>
      </w:r>
      <w:proofErr w:type="spellStart"/>
      <w:r w:rsidRPr="00F84B27">
        <w:rPr>
          <w:highlight w:val="lightGray"/>
          <w:lang w:val="hr-HR"/>
        </w:rPr>
        <w:t>epoetina</w:t>
      </w:r>
      <w:proofErr w:type="spellEnd"/>
      <w:r w:rsidRPr="00F84B27">
        <w:rPr>
          <w:highlight w:val="lightGray"/>
          <w:lang w:val="hr-HR"/>
        </w:rPr>
        <w:t xml:space="preserve"> alfa.</w:t>
      </w:r>
    </w:p>
    <w:p w14:paraId="4BFE11BF" w14:textId="77777777" w:rsidR="00091C8B" w:rsidRPr="00F84B27" w:rsidRDefault="00091C8B" w:rsidP="000333ED">
      <w:pPr>
        <w:rPr>
          <w:noProof/>
          <w:lang w:val="hr-HR"/>
        </w:rPr>
      </w:pPr>
    </w:p>
    <w:p w14:paraId="6CFBB6B5" w14:textId="77777777" w:rsidR="00091C8B" w:rsidRPr="00F84B27" w:rsidRDefault="00091C8B" w:rsidP="000333ED">
      <w:pPr>
        <w:rPr>
          <w:noProof/>
          <w:lang w:val="hr-HR"/>
        </w:rPr>
      </w:pPr>
    </w:p>
    <w:p w14:paraId="0F9D344B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3.</w:t>
      </w:r>
      <w:r w:rsidRPr="00F84B27">
        <w:rPr>
          <w:noProof/>
          <w:lang w:val="hr-HR"/>
        </w:rPr>
        <w:tab/>
        <w:t>POPIS POMOĆNIH TVARI</w:t>
      </w:r>
    </w:p>
    <w:p w14:paraId="1CEBE283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205D7716" w14:textId="77777777" w:rsidR="002556B6" w:rsidRPr="00F84B27" w:rsidRDefault="002556B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Pomoćne tvari: natrijev dihidrogenfosfat dihidrat, natrijev hidrogenfosfat dihidrat, natrijev klorid, glicin, polisorbat 80, kloridna kiselina, natrijev hidroksid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voda za injekcije.</w:t>
      </w:r>
    </w:p>
    <w:p w14:paraId="3CAE4303" w14:textId="77777777" w:rsidR="002556B6" w:rsidRPr="00F84B27" w:rsidRDefault="002556B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Vidjeti </w:t>
      </w:r>
      <w:r w:rsidR="00465D31" w:rsidRPr="00F84B27">
        <w:rPr>
          <w:noProof/>
          <w:lang w:val="hr-HR"/>
        </w:rPr>
        <w:t>u</w:t>
      </w:r>
      <w:r w:rsidRPr="00F84B27">
        <w:rPr>
          <w:noProof/>
          <w:lang w:val="hr-HR"/>
        </w:rPr>
        <w:t>putu</w:t>
      </w:r>
      <w:r w:rsidR="00B868F7" w:rsidRPr="00F84B27">
        <w:rPr>
          <w:noProof/>
          <w:lang w:val="hr-HR"/>
        </w:rPr>
        <w:t xml:space="preserve"> o </w:t>
      </w:r>
      <w:r w:rsidRPr="00F84B27">
        <w:rPr>
          <w:noProof/>
          <w:lang w:val="hr-HR"/>
        </w:rPr>
        <w:t>lijeku za dodatne informacije.</w:t>
      </w:r>
    </w:p>
    <w:p w14:paraId="044D9087" w14:textId="77777777" w:rsidR="00091C8B" w:rsidRPr="00F84B27" w:rsidRDefault="00091C8B" w:rsidP="000333ED">
      <w:pPr>
        <w:rPr>
          <w:noProof/>
          <w:lang w:val="hr-HR"/>
        </w:rPr>
      </w:pPr>
    </w:p>
    <w:p w14:paraId="2EAE34A1" w14:textId="77777777" w:rsidR="00091C8B" w:rsidRPr="00F84B27" w:rsidRDefault="00091C8B" w:rsidP="000333ED">
      <w:pPr>
        <w:rPr>
          <w:noProof/>
          <w:lang w:val="hr-HR"/>
        </w:rPr>
      </w:pPr>
    </w:p>
    <w:p w14:paraId="6C25D70F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4.</w:t>
      </w:r>
      <w:r w:rsidRPr="00F84B27">
        <w:rPr>
          <w:noProof/>
          <w:lang w:val="hr-HR"/>
        </w:rPr>
        <w:tab/>
        <w:t>FARMACEUTSKI OBLIK I SADRŽAJ</w:t>
      </w:r>
    </w:p>
    <w:p w14:paraId="02B83ABC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70B20181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Otopina za injekciju</w:t>
      </w:r>
    </w:p>
    <w:p w14:paraId="77F0AF71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1 napunjena štrcaljka od 0,5 ml</w:t>
      </w:r>
    </w:p>
    <w:p w14:paraId="67878373" w14:textId="77777777" w:rsidR="00AB5EEB" w:rsidRPr="00F84B27" w:rsidRDefault="00AB5EEB" w:rsidP="000333ED">
      <w:pPr>
        <w:pStyle w:val="lab-p1"/>
        <w:rPr>
          <w:noProof/>
          <w:highlight w:val="lightGray"/>
          <w:lang w:val="hr-HR"/>
        </w:rPr>
      </w:pPr>
      <w:r w:rsidRPr="00F84B27">
        <w:rPr>
          <w:noProof/>
          <w:highlight w:val="lightGray"/>
          <w:lang w:val="hr-HR"/>
        </w:rPr>
        <w:t>6 napunjenih štrcaljki od 0,5 ml</w:t>
      </w:r>
    </w:p>
    <w:p w14:paraId="54CAC74A" w14:textId="77777777" w:rsidR="00AB5EEB" w:rsidRPr="00F84B27" w:rsidRDefault="00AB5EEB" w:rsidP="000333ED">
      <w:pPr>
        <w:pStyle w:val="lab-p1"/>
        <w:rPr>
          <w:noProof/>
          <w:highlight w:val="lightGray"/>
          <w:lang w:val="hr-HR"/>
        </w:rPr>
      </w:pPr>
      <w:r w:rsidRPr="00F84B27">
        <w:rPr>
          <w:noProof/>
          <w:highlight w:val="lightGray"/>
          <w:lang w:val="hr-HR"/>
        </w:rPr>
        <w:t>1 napunjena štrcaljka od 0</w:t>
      </w:r>
      <w:r w:rsidR="00F82505" w:rsidRPr="00F84B27">
        <w:rPr>
          <w:noProof/>
          <w:highlight w:val="lightGray"/>
          <w:lang w:val="hr-HR"/>
        </w:rPr>
        <w:t>,</w:t>
      </w:r>
      <w:r w:rsidRPr="00F84B27">
        <w:rPr>
          <w:noProof/>
          <w:highlight w:val="lightGray"/>
          <w:lang w:val="hr-HR"/>
        </w:rPr>
        <w:t>5 ml sa zaštitnim mehanizmom za iglu</w:t>
      </w:r>
    </w:p>
    <w:p w14:paraId="024C4D09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highlight w:val="lightGray"/>
          <w:lang w:val="hr-HR"/>
        </w:rPr>
        <w:t>6 napunjenih štrcaljki od 0,5 ml sa zaštitnim mehanizmom za iglu</w:t>
      </w:r>
    </w:p>
    <w:p w14:paraId="4433FC01" w14:textId="77777777" w:rsidR="00091C8B" w:rsidRPr="00F84B27" w:rsidRDefault="00091C8B" w:rsidP="000333ED">
      <w:pPr>
        <w:rPr>
          <w:noProof/>
          <w:lang w:val="hr-HR"/>
        </w:rPr>
      </w:pPr>
    </w:p>
    <w:p w14:paraId="195792E0" w14:textId="77777777" w:rsidR="00091C8B" w:rsidRPr="00F84B27" w:rsidRDefault="00091C8B" w:rsidP="000333ED">
      <w:pPr>
        <w:rPr>
          <w:noProof/>
          <w:lang w:val="hr-HR"/>
        </w:rPr>
      </w:pPr>
    </w:p>
    <w:p w14:paraId="4FAA640E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5.</w:t>
      </w:r>
      <w:r w:rsidRPr="00F84B27">
        <w:rPr>
          <w:noProof/>
          <w:lang w:val="hr-HR"/>
        </w:rPr>
        <w:tab/>
        <w:t>NAČIN I PUT(EVI) PRIMJENE LIJEKA</w:t>
      </w:r>
    </w:p>
    <w:p w14:paraId="56CD4E44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1D407719" w14:textId="77777777" w:rsidR="00202D30" w:rsidRPr="00F84B27" w:rsidRDefault="00202D30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Za </w:t>
      </w:r>
      <w:r w:rsidR="000752B4" w:rsidRPr="00F84B27">
        <w:rPr>
          <w:noProof/>
          <w:lang w:val="hr-HR"/>
        </w:rPr>
        <w:t>supkutanu</w:t>
      </w:r>
      <w:r w:rsidRPr="00F84B27">
        <w:rPr>
          <w:noProof/>
          <w:lang w:val="hr-HR"/>
        </w:rPr>
        <w:t xml:space="preserve"> primjenu</w:t>
      </w:r>
      <w:r w:rsidR="00B868F7" w:rsidRPr="00F84B27">
        <w:rPr>
          <w:noProof/>
          <w:lang w:val="hr-HR"/>
        </w:rPr>
        <w:t xml:space="preserve"> i </w:t>
      </w:r>
      <w:r w:rsidR="000752B4" w:rsidRPr="00F84B27">
        <w:rPr>
          <w:noProof/>
          <w:lang w:val="hr-HR"/>
        </w:rPr>
        <w:t>intravensku</w:t>
      </w:r>
      <w:r w:rsidRPr="00F84B27">
        <w:rPr>
          <w:noProof/>
          <w:lang w:val="hr-HR"/>
        </w:rPr>
        <w:t xml:space="preserve"> </w:t>
      </w:r>
      <w:r w:rsidR="000752B4" w:rsidRPr="00F84B27">
        <w:rPr>
          <w:noProof/>
          <w:lang w:val="hr-HR"/>
        </w:rPr>
        <w:t>primjenu</w:t>
      </w:r>
      <w:r w:rsidRPr="00F84B27">
        <w:rPr>
          <w:noProof/>
          <w:lang w:val="hr-HR"/>
        </w:rPr>
        <w:t>.</w:t>
      </w:r>
    </w:p>
    <w:p w14:paraId="4D25BF3E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Prije uporabe pročitajte </w:t>
      </w:r>
      <w:r w:rsidR="00465D31" w:rsidRPr="00F84B27">
        <w:rPr>
          <w:noProof/>
          <w:lang w:val="hr-HR"/>
        </w:rPr>
        <w:t>u</w:t>
      </w:r>
      <w:r w:rsidRPr="00F84B27">
        <w:rPr>
          <w:noProof/>
          <w:lang w:val="hr-HR"/>
        </w:rPr>
        <w:t>putu</w:t>
      </w:r>
      <w:r w:rsidR="00B868F7" w:rsidRPr="00F84B27">
        <w:rPr>
          <w:noProof/>
          <w:lang w:val="hr-HR"/>
        </w:rPr>
        <w:t xml:space="preserve"> o </w:t>
      </w:r>
      <w:r w:rsidRPr="00F84B27">
        <w:rPr>
          <w:noProof/>
          <w:lang w:val="hr-HR"/>
        </w:rPr>
        <w:t>lijeku.</w:t>
      </w:r>
    </w:p>
    <w:p w14:paraId="3C267A1A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Ne tresti.</w:t>
      </w:r>
    </w:p>
    <w:p w14:paraId="2B270359" w14:textId="77777777" w:rsidR="00091C8B" w:rsidRPr="00F84B27" w:rsidRDefault="00091C8B" w:rsidP="000333ED">
      <w:pPr>
        <w:rPr>
          <w:noProof/>
          <w:lang w:val="hr-HR"/>
        </w:rPr>
      </w:pPr>
    </w:p>
    <w:p w14:paraId="12B84740" w14:textId="77777777" w:rsidR="00091C8B" w:rsidRPr="00F84B27" w:rsidRDefault="00091C8B" w:rsidP="000333ED">
      <w:pPr>
        <w:rPr>
          <w:noProof/>
          <w:lang w:val="hr-HR"/>
        </w:rPr>
      </w:pPr>
    </w:p>
    <w:p w14:paraId="42921487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6.</w:t>
      </w:r>
      <w:r w:rsidRPr="00F84B27">
        <w:rPr>
          <w:noProof/>
          <w:lang w:val="hr-HR"/>
        </w:rPr>
        <w:tab/>
        <w:t>POSEBNO UPOZORENJE O ČUVANJU LIJEKA IZVAN POGLEDA I DOHVATA DJECE</w:t>
      </w:r>
    </w:p>
    <w:p w14:paraId="792A544F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67F14FA9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Čuvati izvan pogleda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dohvata djece.</w:t>
      </w:r>
    </w:p>
    <w:p w14:paraId="2F89F511" w14:textId="77777777" w:rsidR="00091C8B" w:rsidRPr="00F84B27" w:rsidRDefault="00091C8B" w:rsidP="000333ED">
      <w:pPr>
        <w:rPr>
          <w:noProof/>
          <w:lang w:val="hr-HR"/>
        </w:rPr>
      </w:pPr>
    </w:p>
    <w:p w14:paraId="5A8B4B84" w14:textId="77777777" w:rsidR="00091C8B" w:rsidRPr="00F84B27" w:rsidRDefault="00091C8B" w:rsidP="000333ED">
      <w:pPr>
        <w:rPr>
          <w:noProof/>
          <w:lang w:val="hr-HR"/>
        </w:rPr>
      </w:pPr>
    </w:p>
    <w:p w14:paraId="2CDCE597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7.</w:t>
      </w:r>
      <w:r w:rsidRPr="00F84B27">
        <w:rPr>
          <w:noProof/>
          <w:lang w:val="hr-HR"/>
        </w:rPr>
        <w:tab/>
        <w:t>DRUGO(A) POSEBNO(A) UPOZORENJE(A), AKO JE POTREBNO</w:t>
      </w:r>
    </w:p>
    <w:p w14:paraId="31609524" w14:textId="77777777" w:rsidR="00AB5EEB" w:rsidRPr="00F84B27" w:rsidRDefault="00AB5EEB" w:rsidP="000333ED">
      <w:pPr>
        <w:pStyle w:val="lab-p1"/>
        <w:rPr>
          <w:noProof/>
          <w:lang w:val="hr-HR"/>
        </w:rPr>
      </w:pPr>
    </w:p>
    <w:p w14:paraId="61466443" w14:textId="77777777" w:rsidR="00091C8B" w:rsidRPr="00F84B27" w:rsidRDefault="00091C8B" w:rsidP="000333ED">
      <w:pPr>
        <w:rPr>
          <w:noProof/>
          <w:lang w:val="hr-HR"/>
        </w:rPr>
      </w:pPr>
    </w:p>
    <w:p w14:paraId="6481448A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8.</w:t>
      </w:r>
      <w:r w:rsidRPr="00F84B27">
        <w:rPr>
          <w:noProof/>
          <w:lang w:val="hr-HR"/>
        </w:rPr>
        <w:tab/>
        <w:t>ROK VALJANOSTI</w:t>
      </w:r>
    </w:p>
    <w:p w14:paraId="4E2F590B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0977DEF4" w14:textId="77777777" w:rsidR="00AB5EEB" w:rsidRPr="00F84B27" w:rsidRDefault="00B91577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EXP</w:t>
      </w:r>
    </w:p>
    <w:p w14:paraId="56B0F5F4" w14:textId="77777777" w:rsidR="00091C8B" w:rsidRPr="00F84B27" w:rsidRDefault="00091C8B" w:rsidP="000333ED">
      <w:pPr>
        <w:keepNext/>
        <w:keepLines/>
        <w:rPr>
          <w:noProof/>
          <w:lang w:val="hr-HR"/>
        </w:rPr>
      </w:pPr>
    </w:p>
    <w:p w14:paraId="5DD87E23" w14:textId="77777777" w:rsidR="00091C8B" w:rsidRPr="00F84B27" w:rsidRDefault="00091C8B" w:rsidP="000333ED">
      <w:pPr>
        <w:keepNext/>
        <w:keepLines/>
        <w:rPr>
          <w:noProof/>
          <w:lang w:val="hr-HR"/>
        </w:rPr>
      </w:pPr>
    </w:p>
    <w:p w14:paraId="556BDF27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9.</w:t>
      </w:r>
      <w:r w:rsidRPr="00F84B27">
        <w:rPr>
          <w:noProof/>
          <w:lang w:val="hr-HR"/>
        </w:rPr>
        <w:tab/>
        <w:t>POSEBNE MJERE ČUVANJA</w:t>
      </w:r>
    </w:p>
    <w:p w14:paraId="265CBE3A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4EFA6F7E" w14:textId="77777777" w:rsidR="002556B6" w:rsidRPr="00F84B27" w:rsidRDefault="002556B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Čuvati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prevoziti na hladnom.</w:t>
      </w:r>
    </w:p>
    <w:p w14:paraId="789405FE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Ne zamrzavati.</w:t>
      </w:r>
    </w:p>
    <w:p w14:paraId="61B6DD94" w14:textId="77777777" w:rsidR="00091C8B" w:rsidRPr="00F84B27" w:rsidRDefault="00091C8B" w:rsidP="000333ED">
      <w:pPr>
        <w:rPr>
          <w:noProof/>
          <w:lang w:val="hr-HR"/>
        </w:rPr>
      </w:pPr>
    </w:p>
    <w:p w14:paraId="3F5F5DCB" w14:textId="77777777" w:rsidR="00202D30" w:rsidRPr="00F84B27" w:rsidRDefault="00202D30" w:rsidP="000333ED">
      <w:pPr>
        <w:pStyle w:val="lab-p2"/>
        <w:spacing w:before="0"/>
        <w:rPr>
          <w:noProof/>
          <w:lang w:val="hr-HR"/>
        </w:rPr>
      </w:pPr>
      <w:r w:rsidRPr="00F84B27">
        <w:rPr>
          <w:noProof/>
          <w:lang w:val="hr-HR"/>
        </w:rPr>
        <w:t>Napunjenu štrcaljku čuvati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vanjskom pakiranju radi zaštite od svjetlosti.</w:t>
      </w:r>
    </w:p>
    <w:p w14:paraId="489E0538" w14:textId="77777777" w:rsidR="003A49B9" w:rsidRPr="00F84B27" w:rsidRDefault="003A49B9" w:rsidP="003A49B9">
      <w:pPr>
        <w:pStyle w:val="lab-p2"/>
        <w:spacing w:before="0"/>
        <w:rPr>
          <w:lang w:val="hr-HR"/>
        </w:rPr>
      </w:pPr>
      <w:r w:rsidRPr="00F84B27">
        <w:rPr>
          <w:highlight w:val="lightGray"/>
          <w:lang w:val="hr-HR"/>
        </w:rPr>
        <w:t>Napunjene štrcaljke čuvati u vanjskom pakiranju radi zaštite od svjetlosti.</w:t>
      </w:r>
    </w:p>
    <w:p w14:paraId="713B1254" w14:textId="77777777" w:rsidR="00091C8B" w:rsidRPr="00F84B27" w:rsidRDefault="00091C8B" w:rsidP="000333ED">
      <w:pPr>
        <w:rPr>
          <w:noProof/>
          <w:lang w:val="hr-HR"/>
        </w:rPr>
      </w:pPr>
    </w:p>
    <w:p w14:paraId="023B0A52" w14:textId="77777777" w:rsidR="00091C8B" w:rsidRPr="00F84B27" w:rsidRDefault="00091C8B" w:rsidP="000333ED">
      <w:pPr>
        <w:rPr>
          <w:noProof/>
          <w:lang w:val="hr-HR"/>
        </w:rPr>
      </w:pPr>
    </w:p>
    <w:p w14:paraId="2E078B2F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10.</w:t>
      </w:r>
      <w:r w:rsidRPr="00F84B27">
        <w:rPr>
          <w:noProof/>
          <w:lang w:val="hr-HR"/>
        </w:rPr>
        <w:tab/>
        <w:t>POSEBNE MJERE ZA ZBRINJAVANJE NEISKORIŠTENOG LIJEKA ILI OTPADNIH MATERIJALA KOJI POTJEČU OD LIJEKA, AKO JE POTREBNO</w:t>
      </w:r>
    </w:p>
    <w:p w14:paraId="72736809" w14:textId="77777777" w:rsidR="00F95A6D" w:rsidRPr="00F84B27" w:rsidRDefault="00F95A6D" w:rsidP="000333ED">
      <w:pPr>
        <w:pStyle w:val="lab-p1"/>
        <w:rPr>
          <w:noProof/>
          <w:lang w:val="hr-HR"/>
        </w:rPr>
      </w:pPr>
    </w:p>
    <w:p w14:paraId="506B0992" w14:textId="77777777" w:rsidR="00091C8B" w:rsidRPr="00F84B27" w:rsidRDefault="00091C8B" w:rsidP="000333ED">
      <w:pPr>
        <w:rPr>
          <w:noProof/>
          <w:lang w:val="hr-HR"/>
        </w:rPr>
      </w:pPr>
    </w:p>
    <w:p w14:paraId="355AF9E3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11.</w:t>
      </w:r>
      <w:r w:rsidRPr="00F84B27">
        <w:rPr>
          <w:noProof/>
          <w:lang w:val="hr-HR"/>
        </w:rPr>
        <w:tab/>
      </w:r>
      <w:r w:rsidR="001B22E0" w:rsidRPr="00F84B27">
        <w:rPr>
          <w:noProof/>
          <w:lang w:val="hr-HR"/>
        </w:rPr>
        <w:t xml:space="preserve">NAZIV </w:t>
      </w:r>
      <w:r w:rsidRPr="00F84B27">
        <w:rPr>
          <w:noProof/>
          <w:lang w:val="hr-HR"/>
        </w:rPr>
        <w:t>I ADRESA NOSITELJA ODOBRENJA ZA STAVLJANJE LIJEKA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PROMET</w:t>
      </w:r>
    </w:p>
    <w:p w14:paraId="7E3136C1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410E7A48" w14:textId="77777777" w:rsidR="00F00993" w:rsidRPr="00F84B27" w:rsidRDefault="00F00993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Medice Arzneimittel Pütter GmbH &amp; Co. KG, Kuhloweg 37, 58638 Iserlohn, Njemačka</w:t>
      </w:r>
    </w:p>
    <w:p w14:paraId="6375F2D9" w14:textId="77777777" w:rsidR="00091C8B" w:rsidRPr="00F84B27" w:rsidRDefault="00091C8B" w:rsidP="000333ED">
      <w:pPr>
        <w:rPr>
          <w:noProof/>
          <w:lang w:val="hr-HR"/>
        </w:rPr>
      </w:pPr>
    </w:p>
    <w:p w14:paraId="3EF24EBE" w14:textId="77777777" w:rsidR="00091C8B" w:rsidRPr="00F84B27" w:rsidRDefault="00091C8B" w:rsidP="000333ED">
      <w:pPr>
        <w:rPr>
          <w:noProof/>
          <w:lang w:val="hr-HR"/>
        </w:rPr>
      </w:pPr>
    </w:p>
    <w:p w14:paraId="70C395AE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12.</w:t>
      </w:r>
      <w:r w:rsidRPr="00F84B27">
        <w:rPr>
          <w:noProof/>
          <w:lang w:val="hr-HR"/>
        </w:rPr>
        <w:tab/>
        <w:t>BROJ(EVI) ODOBRENJA ZA STAVLJANJE LIJEKA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PROMET</w:t>
      </w:r>
    </w:p>
    <w:p w14:paraId="1A521911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5A986788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/009</w:t>
      </w:r>
    </w:p>
    <w:p w14:paraId="23C8BBC0" w14:textId="77777777" w:rsidR="00AB5EEB" w:rsidRPr="00F84B27" w:rsidRDefault="00AB5EEB" w:rsidP="000333ED">
      <w:pPr>
        <w:pStyle w:val="lab-p1"/>
        <w:rPr>
          <w:noProof/>
          <w:highlight w:val="yellow"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/010</w:t>
      </w:r>
    </w:p>
    <w:p w14:paraId="66D78B71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/035</w:t>
      </w:r>
    </w:p>
    <w:p w14:paraId="760D4DF5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/036</w:t>
      </w:r>
    </w:p>
    <w:p w14:paraId="77749D06" w14:textId="77777777" w:rsidR="00091C8B" w:rsidRPr="00F84B27" w:rsidRDefault="00091C8B" w:rsidP="000333ED">
      <w:pPr>
        <w:rPr>
          <w:noProof/>
          <w:lang w:val="hr-HR"/>
        </w:rPr>
      </w:pPr>
    </w:p>
    <w:p w14:paraId="4FB8D41C" w14:textId="77777777" w:rsidR="00091C8B" w:rsidRPr="00F84B27" w:rsidRDefault="00091C8B" w:rsidP="000333ED">
      <w:pPr>
        <w:rPr>
          <w:noProof/>
          <w:lang w:val="hr-HR"/>
        </w:rPr>
      </w:pPr>
    </w:p>
    <w:p w14:paraId="00AE036D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13.</w:t>
      </w:r>
      <w:r w:rsidRPr="00F84B27">
        <w:rPr>
          <w:noProof/>
          <w:lang w:val="hr-HR"/>
        </w:rPr>
        <w:tab/>
        <w:t>BROJ SERIJE</w:t>
      </w:r>
    </w:p>
    <w:p w14:paraId="2EC62A7D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0358D89A" w14:textId="77777777" w:rsidR="00AB5EEB" w:rsidRPr="00F84B27" w:rsidRDefault="00B91577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Lot</w:t>
      </w:r>
    </w:p>
    <w:p w14:paraId="027A4D19" w14:textId="77777777" w:rsidR="00091C8B" w:rsidRPr="00F84B27" w:rsidRDefault="00091C8B" w:rsidP="000333ED">
      <w:pPr>
        <w:rPr>
          <w:noProof/>
          <w:lang w:val="hr-HR"/>
        </w:rPr>
      </w:pPr>
    </w:p>
    <w:p w14:paraId="28EC7C4E" w14:textId="77777777" w:rsidR="00091C8B" w:rsidRPr="00F84B27" w:rsidRDefault="00091C8B" w:rsidP="000333ED">
      <w:pPr>
        <w:rPr>
          <w:noProof/>
          <w:lang w:val="hr-HR"/>
        </w:rPr>
      </w:pPr>
    </w:p>
    <w:p w14:paraId="136991B9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14.</w:t>
      </w:r>
      <w:r w:rsidRPr="00F84B27">
        <w:rPr>
          <w:noProof/>
          <w:lang w:val="hr-HR"/>
        </w:rPr>
        <w:tab/>
        <w:t>NAČIN IZDAVANJA LIJEKA</w:t>
      </w:r>
    </w:p>
    <w:p w14:paraId="54081CB7" w14:textId="77777777" w:rsidR="00AB5EEB" w:rsidRPr="00F84B27" w:rsidRDefault="00AB5EEB" w:rsidP="000333ED">
      <w:pPr>
        <w:pStyle w:val="lab-p1"/>
        <w:rPr>
          <w:noProof/>
          <w:lang w:val="hr-HR"/>
        </w:rPr>
      </w:pPr>
    </w:p>
    <w:p w14:paraId="56428B02" w14:textId="77777777" w:rsidR="00091C8B" w:rsidRPr="00F84B27" w:rsidRDefault="00091C8B" w:rsidP="000333ED">
      <w:pPr>
        <w:rPr>
          <w:noProof/>
          <w:lang w:val="hr-HR"/>
        </w:rPr>
      </w:pPr>
    </w:p>
    <w:p w14:paraId="51DBAAE2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15.</w:t>
      </w:r>
      <w:r w:rsidRPr="00F84B27">
        <w:rPr>
          <w:noProof/>
          <w:lang w:val="hr-HR"/>
        </w:rPr>
        <w:tab/>
        <w:t>UPUTE ZA UPORABU</w:t>
      </w:r>
    </w:p>
    <w:p w14:paraId="7337942A" w14:textId="77777777" w:rsidR="00AB5EEB" w:rsidRPr="00F84B27" w:rsidRDefault="00AB5EEB" w:rsidP="000333ED">
      <w:pPr>
        <w:pStyle w:val="lab-p1"/>
        <w:rPr>
          <w:noProof/>
          <w:lang w:val="hr-HR"/>
        </w:rPr>
      </w:pPr>
    </w:p>
    <w:p w14:paraId="363BF6F6" w14:textId="77777777" w:rsidR="00091C8B" w:rsidRPr="00F84B27" w:rsidRDefault="00091C8B" w:rsidP="000333ED">
      <w:pPr>
        <w:rPr>
          <w:noProof/>
          <w:lang w:val="hr-HR"/>
        </w:rPr>
      </w:pPr>
    </w:p>
    <w:p w14:paraId="357DFDD4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16.</w:t>
      </w:r>
      <w:r w:rsidRPr="00F84B27">
        <w:rPr>
          <w:noProof/>
          <w:lang w:val="hr-HR"/>
        </w:rPr>
        <w:tab/>
        <w:t>PODACI NA BRAILLEOVOM PISMU</w:t>
      </w:r>
    </w:p>
    <w:p w14:paraId="3D7F8C47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61354699" w14:textId="77777777" w:rsidR="00AB5EEB" w:rsidRPr="00F84B27" w:rsidRDefault="0006074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AB5EEB" w:rsidRPr="00F84B27">
        <w:rPr>
          <w:noProof/>
          <w:lang w:val="hr-HR"/>
        </w:rPr>
        <w:t xml:space="preserve"> 5000 IU/0,5 ml</w:t>
      </w:r>
    </w:p>
    <w:p w14:paraId="53E24E5F" w14:textId="77777777" w:rsidR="00677DC3" w:rsidRPr="00F84B27" w:rsidRDefault="00060744" w:rsidP="00677DC3">
      <w:pPr>
        <w:rPr>
          <w:lang w:val="hr-HR"/>
        </w:rPr>
      </w:pPr>
      <w:proofErr w:type="spellStart"/>
      <w:r w:rsidRPr="00F84B27">
        <w:rPr>
          <w:highlight w:val="lightGray"/>
          <w:lang w:val="hr-HR"/>
        </w:rPr>
        <w:t>Abseamed</w:t>
      </w:r>
      <w:proofErr w:type="spellEnd"/>
      <w:r w:rsidR="00677DC3" w:rsidRPr="00F84B27">
        <w:rPr>
          <w:highlight w:val="lightGray"/>
          <w:lang w:val="hr-HR"/>
        </w:rPr>
        <w:t xml:space="preserve"> 5 000 IU/0,5 ml</w:t>
      </w:r>
    </w:p>
    <w:p w14:paraId="2BE576D8" w14:textId="77777777" w:rsidR="00091C8B" w:rsidRPr="00F84B27" w:rsidRDefault="00091C8B" w:rsidP="000333ED">
      <w:pPr>
        <w:rPr>
          <w:noProof/>
          <w:lang w:val="hr-HR"/>
        </w:rPr>
      </w:pPr>
    </w:p>
    <w:p w14:paraId="1D0CF844" w14:textId="77777777" w:rsidR="00091C8B" w:rsidRPr="00F84B27" w:rsidRDefault="00091C8B" w:rsidP="000333ED">
      <w:pPr>
        <w:rPr>
          <w:noProof/>
          <w:lang w:val="hr-HR"/>
        </w:rPr>
      </w:pPr>
    </w:p>
    <w:p w14:paraId="159CFA3C" w14:textId="77777777" w:rsidR="008E70C9" w:rsidRPr="00F84B27" w:rsidRDefault="008E70C9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17.</w:t>
      </w:r>
      <w:r w:rsidRPr="00F84B27">
        <w:rPr>
          <w:noProof/>
          <w:lang w:val="hr-HR"/>
        </w:rPr>
        <w:tab/>
        <w:t>JEDINSTVENI IDENTIFIKATOR – 2D BARKOD</w:t>
      </w:r>
    </w:p>
    <w:p w14:paraId="423885BF" w14:textId="77777777" w:rsidR="00091C8B" w:rsidRPr="00F84B27" w:rsidRDefault="00091C8B" w:rsidP="000333ED">
      <w:pPr>
        <w:pStyle w:val="lab-p1"/>
        <w:rPr>
          <w:noProof/>
          <w:highlight w:val="lightGray"/>
          <w:lang w:val="hr-HR"/>
        </w:rPr>
      </w:pPr>
    </w:p>
    <w:p w14:paraId="0D6FC1D6" w14:textId="77777777" w:rsidR="008E70C9" w:rsidRPr="00F84B27" w:rsidRDefault="008E70C9" w:rsidP="000333ED">
      <w:pPr>
        <w:pStyle w:val="lab-p1"/>
        <w:rPr>
          <w:noProof/>
          <w:highlight w:val="lightGray"/>
          <w:lang w:val="hr-HR"/>
        </w:rPr>
      </w:pPr>
      <w:r w:rsidRPr="00F84B27">
        <w:rPr>
          <w:noProof/>
          <w:highlight w:val="lightGray"/>
          <w:lang w:val="hr-HR"/>
        </w:rPr>
        <w:t>Sadrži 2D barkod</w:t>
      </w:r>
      <w:r w:rsidR="00B868F7" w:rsidRPr="00F84B27">
        <w:rPr>
          <w:noProof/>
          <w:highlight w:val="lightGray"/>
          <w:lang w:val="hr-HR"/>
        </w:rPr>
        <w:t xml:space="preserve"> s </w:t>
      </w:r>
      <w:r w:rsidRPr="00F84B27">
        <w:rPr>
          <w:noProof/>
          <w:highlight w:val="lightGray"/>
          <w:lang w:val="hr-HR"/>
        </w:rPr>
        <w:t>jedinstvenim identifikatorom.</w:t>
      </w:r>
    </w:p>
    <w:p w14:paraId="136BF33B" w14:textId="77777777" w:rsidR="00091C8B" w:rsidRPr="00F84B27" w:rsidRDefault="00091C8B" w:rsidP="000333ED">
      <w:pPr>
        <w:rPr>
          <w:noProof/>
          <w:highlight w:val="lightGray"/>
          <w:lang w:val="hr-HR"/>
        </w:rPr>
      </w:pPr>
    </w:p>
    <w:p w14:paraId="2F5ED2A9" w14:textId="77777777" w:rsidR="00091C8B" w:rsidRPr="00F84B27" w:rsidRDefault="00091C8B" w:rsidP="000333ED">
      <w:pPr>
        <w:rPr>
          <w:noProof/>
          <w:highlight w:val="lightGray"/>
          <w:lang w:val="hr-HR"/>
        </w:rPr>
      </w:pPr>
    </w:p>
    <w:p w14:paraId="63C46805" w14:textId="77777777" w:rsidR="008E70C9" w:rsidRPr="00F84B27" w:rsidRDefault="008E70C9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18.</w:t>
      </w:r>
      <w:r w:rsidRPr="00F84B27">
        <w:rPr>
          <w:noProof/>
          <w:lang w:val="hr-HR"/>
        </w:rPr>
        <w:tab/>
        <w:t>JEDINSTVENI IDENTIFIKATOR – PODACI ČITLJIVI LJUDSKIM OKOM</w:t>
      </w:r>
    </w:p>
    <w:p w14:paraId="00D784BA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670B7F2D" w14:textId="77777777" w:rsidR="008E70C9" w:rsidRPr="00F84B27" w:rsidRDefault="008E70C9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PC</w:t>
      </w:r>
    </w:p>
    <w:p w14:paraId="3F1AD69D" w14:textId="77777777" w:rsidR="008E70C9" w:rsidRPr="00F84B27" w:rsidRDefault="008E70C9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SN</w:t>
      </w:r>
    </w:p>
    <w:p w14:paraId="03A80E3E" w14:textId="77777777" w:rsidR="008E70C9" w:rsidRPr="00F84B27" w:rsidRDefault="008E70C9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NN</w:t>
      </w:r>
    </w:p>
    <w:p w14:paraId="613725C1" w14:textId="77777777" w:rsidR="00091C8B" w:rsidRPr="00F84B27" w:rsidRDefault="00091C8B" w:rsidP="000333ED">
      <w:pPr>
        <w:rPr>
          <w:noProof/>
          <w:lang w:val="hr-HR"/>
        </w:rPr>
      </w:pPr>
    </w:p>
    <w:p w14:paraId="1BB05706" w14:textId="77777777" w:rsidR="00501FA3" w:rsidRPr="00F84B27" w:rsidRDefault="00091C8B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br w:type="page"/>
      </w:r>
      <w:r w:rsidR="00F95A6D" w:rsidRPr="00F84B27">
        <w:rPr>
          <w:noProof/>
          <w:lang w:val="hr-HR"/>
        </w:rPr>
        <w:t>PODACI KOJE MORA NAJMANJE SADRŽAVATI MALO UNUTARNJE PAKiranje</w:t>
      </w:r>
    </w:p>
    <w:p w14:paraId="570748F6" w14:textId="77777777" w:rsidR="00203993" w:rsidRPr="00F84B27" w:rsidRDefault="00203993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4D86DFA8" w14:textId="77777777" w:rsidR="00F95A6D" w:rsidRPr="00F84B27" w:rsidRDefault="00F95A6D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t>NALJEPNICA/ŠTRCALJKA</w:t>
      </w:r>
    </w:p>
    <w:p w14:paraId="4A3F0526" w14:textId="77777777" w:rsidR="00AB5EEB" w:rsidRPr="00F84B27" w:rsidRDefault="00AB5EEB" w:rsidP="000333ED">
      <w:pPr>
        <w:pStyle w:val="lab-p1"/>
        <w:rPr>
          <w:noProof/>
          <w:lang w:val="hr-HR"/>
        </w:rPr>
      </w:pPr>
    </w:p>
    <w:p w14:paraId="6EB569D4" w14:textId="77777777" w:rsidR="00091C8B" w:rsidRPr="00F84B27" w:rsidRDefault="00091C8B" w:rsidP="000333ED">
      <w:pPr>
        <w:rPr>
          <w:noProof/>
          <w:lang w:val="hr-HR"/>
        </w:rPr>
      </w:pPr>
    </w:p>
    <w:p w14:paraId="40A9E0DA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1.</w:t>
      </w:r>
      <w:r w:rsidRPr="00F84B27">
        <w:rPr>
          <w:noProof/>
          <w:lang w:val="hr-HR"/>
        </w:rPr>
        <w:tab/>
        <w:t>NAZIV LIJEKA I PUT(EVI) PRIMJENE LIJEKA</w:t>
      </w:r>
    </w:p>
    <w:p w14:paraId="5023E855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0C94D641" w14:textId="77777777" w:rsidR="00AB5EEB" w:rsidRPr="00F84B27" w:rsidRDefault="0006074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AB5EEB" w:rsidRPr="00F84B27">
        <w:rPr>
          <w:noProof/>
          <w:lang w:val="hr-HR"/>
        </w:rPr>
        <w:t xml:space="preserve"> 5000 IU/0,5 ml injekcija</w:t>
      </w:r>
    </w:p>
    <w:p w14:paraId="44EC3921" w14:textId="77777777" w:rsidR="00677DC3" w:rsidRPr="00F84B27" w:rsidRDefault="00060744" w:rsidP="00677DC3">
      <w:pPr>
        <w:rPr>
          <w:lang w:val="hr-HR"/>
        </w:rPr>
      </w:pPr>
      <w:proofErr w:type="spellStart"/>
      <w:r w:rsidRPr="00F84B27">
        <w:rPr>
          <w:highlight w:val="lightGray"/>
          <w:lang w:val="hr-HR"/>
        </w:rPr>
        <w:t>Abseamed</w:t>
      </w:r>
      <w:proofErr w:type="spellEnd"/>
      <w:r w:rsidR="00677DC3" w:rsidRPr="00F84B27">
        <w:rPr>
          <w:highlight w:val="lightGray"/>
          <w:lang w:val="hr-HR"/>
        </w:rPr>
        <w:t xml:space="preserve"> 5 000 IU/0,5 ml injekcija</w:t>
      </w:r>
    </w:p>
    <w:p w14:paraId="355885B3" w14:textId="77777777" w:rsidR="00091C8B" w:rsidRPr="00F84B27" w:rsidRDefault="00091C8B" w:rsidP="000333ED">
      <w:pPr>
        <w:rPr>
          <w:noProof/>
          <w:lang w:val="hr-HR"/>
        </w:rPr>
      </w:pPr>
    </w:p>
    <w:p w14:paraId="200DEE49" w14:textId="77777777" w:rsidR="00AB5EEB" w:rsidRPr="00F84B27" w:rsidRDefault="00AB5EEB" w:rsidP="000333ED">
      <w:pPr>
        <w:pStyle w:val="lab-p2"/>
        <w:spacing w:before="0"/>
        <w:rPr>
          <w:noProof/>
          <w:lang w:val="hr-HR"/>
        </w:rPr>
      </w:pPr>
      <w:r w:rsidRPr="00F84B27">
        <w:rPr>
          <w:noProof/>
          <w:lang w:val="hr-HR"/>
        </w:rPr>
        <w:t>epoetin alfa</w:t>
      </w:r>
    </w:p>
    <w:p w14:paraId="517B1A38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i.v./s.c.</w:t>
      </w:r>
    </w:p>
    <w:p w14:paraId="7AA9BCEB" w14:textId="77777777" w:rsidR="00091C8B" w:rsidRPr="00F84B27" w:rsidRDefault="00091C8B" w:rsidP="000333ED">
      <w:pPr>
        <w:rPr>
          <w:noProof/>
          <w:lang w:val="hr-HR"/>
        </w:rPr>
      </w:pPr>
    </w:p>
    <w:p w14:paraId="5CC176C2" w14:textId="77777777" w:rsidR="00091C8B" w:rsidRPr="00F84B27" w:rsidRDefault="00091C8B" w:rsidP="000333ED">
      <w:pPr>
        <w:rPr>
          <w:noProof/>
          <w:lang w:val="hr-HR"/>
        </w:rPr>
      </w:pPr>
    </w:p>
    <w:p w14:paraId="04F5E631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2.</w:t>
      </w:r>
      <w:r w:rsidRPr="00F84B27">
        <w:rPr>
          <w:noProof/>
          <w:lang w:val="hr-HR"/>
        </w:rPr>
        <w:tab/>
        <w:t>NAČIN PRIMJENE LIJEKA</w:t>
      </w:r>
    </w:p>
    <w:p w14:paraId="688CA6FC" w14:textId="77777777" w:rsidR="00AB5EEB" w:rsidRPr="00F84B27" w:rsidRDefault="00AB5EEB" w:rsidP="000333ED">
      <w:pPr>
        <w:pStyle w:val="lab-p1"/>
        <w:rPr>
          <w:noProof/>
          <w:lang w:val="hr-HR"/>
        </w:rPr>
      </w:pPr>
    </w:p>
    <w:p w14:paraId="76EF12CC" w14:textId="77777777" w:rsidR="00091C8B" w:rsidRPr="00F84B27" w:rsidRDefault="00091C8B" w:rsidP="000333ED">
      <w:pPr>
        <w:rPr>
          <w:noProof/>
          <w:lang w:val="hr-HR"/>
        </w:rPr>
      </w:pPr>
    </w:p>
    <w:p w14:paraId="4CB1029C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3.</w:t>
      </w:r>
      <w:r w:rsidRPr="00F84B27">
        <w:rPr>
          <w:noProof/>
          <w:lang w:val="hr-HR"/>
        </w:rPr>
        <w:tab/>
        <w:t>ROK VALJANOSTI</w:t>
      </w:r>
    </w:p>
    <w:p w14:paraId="3DBE0718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3E22F730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EXP</w:t>
      </w:r>
    </w:p>
    <w:p w14:paraId="5E71D39D" w14:textId="77777777" w:rsidR="00091C8B" w:rsidRPr="00F84B27" w:rsidRDefault="00091C8B" w:rsidP="000333ED">
      <w:pPr>
        <w:rPr>
          <w:noProof/>
          <w:lang w:val="hr-HR"/>
        </w:rPr>
      </w:pPr>
    </w:p>
    <w:p w14:paraId="4FD00C72" w14:textId="77777777" w:rsidR="00091C8B" w:rsidRPr="00F84B27" w:rsidRDefault="00091C8B" w:rsidP="000333ED">
      <w:pPr>
        <w:rPr>
          <w:noProof/>
          <w:lang w:val="hr-HR"/>
        </w:rPr>
      </w:pPr>
    </w:p>
    <w:p w14:paraId="7B7A4628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4.</w:t>
      </w:r>
      <w:r w:rsidRPr="00F84B27">
        <w:rPr>
          <w:noProof/>
          <w:lang w:val="hr-HR"/>
        </w:rPr>
        <w:tab/>
        <w:t>BROJ SERIJE</w:t>
      </w:r>
    </w:p>
    <w:p w14:paraId="1CE25715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32337F7F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Lot</w:t>
      </w:r>
    </w:p>
    <w:p w14:paraId="7CAEEDD2" w14:textId="77777777" w:rsidR="00091C8B" w:rsidRPr="00F84B27" w:rsidRDefault="00091C8B" w:rsidP="000333ED">
      <w:pPr>
        <w:rPr>
          <w:noProof/>
          <w:lang w:val="hr-HR"/>
        </w:rPr>
      </w:pPr>
    </w:p>
    <w:p w14:paraId="5DE68474" w14:textId="77777777" w:rsidR="00091C8B" w:rsidRPr="00F84B27" w:rsidRDefault="00091C8B" w:rsidP="000333ED">
      <w:pPr>
        <w:rPr>
          <w:noProof/>
          <w:lang w:val="hr-HR"/>
        </w:rPr>
      </w:pPr>
    </w:p>
    <w:p w14:paraId="6F743705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5.</w:t>
      </w:r>
      <w:r w:rsidRPr="00F84B27">
        <w:rPr>
          <w:noProof/>
          <w:lang w:val="hr-HR"/>
        </w:rPr>
        <w:tab/>
        <w:t>SADRŽAJ PO TEŽINI, VOLUMENU ILI doznoj jedinici lijeka</w:t>
      </w:r>
    </w:p>
    <w:p w14:paraId="586FB5B3" w14:textId="77777777" w:rsidR="00AB5EEB" w:rsidRPr="00F84B27" w:rsidRDefault="00AB5EEB" w:rsidP="000333ED">
      <w:pPr>
        <w:pStyle w:val="lab-p1"/>
        <w:rPr>
          <w:noProof/>
          <w:lang w:val="hr-HR"/>
        </w:rPr>
      </w:pPr>
    </w:p>
    <w:p w14:paraId="509A69AB" w14:textId="77777777" w:rsidR="00091C8B" w:rsidRPr="00F84B27" w:rsidRDefault="00091C8B" w:rsidP="000333ED">
      <w:pPr>
        <w:rPr>
          <w:noProof/>
          <w:lang w:val="hr-HR"/>
        </w:rPr>
      </w:pPr>
    </w:p>
    <w:p w14:paraId="4ED4B690" w14:textId="77777777" w:rsidR="007265F8" w:rsidRPr="00F84B27" w:rsidRDefault="007265F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6.</w:t>
      </w:r>
      <w:r w:rsidRPr="00F84B27">
        <w:rPr>
          <w:noProof/>
          <w:lang w:val="hr-HR"/>
        </w:rPr>
        <w:tab/>
        <w:t>DRUGO</w:t>
      </w:r>
    </w:p>
    <w:p w14:paraId="516C8C4D" w14:textId="77777777" w:rsidR="007265F8" w:rsidRPr="00F84B27" w:rsidRDefault="007265F8" w:rsidP="000333ED">
      <w:pPr>
        <w:pStyle w:val="lab-p1"/>
        <w:rPr>
          <w:noProof/>
          <w:lang w:val="hr-HR"/>
        </w:rPr>
      </w:pPr>
    </w:p>
    <w:p w14:paraId="4C4F4595" w14:textId="77777777" w:rsidR="00501FA3" w:rsidRPr="00F84B27" w:rsidRDefault="00091C8B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br w:type="page"/>
      </w:r>
      <w:r w:rsidR="00F95A6D" w:rsidRPr="00F84B27">
        <w:rPr>
          <w:noProof/>
          <w:lang w:val="hr-HR"/>
        </w:rPr>
        <w:t>PODACI KOJI SE MORAJU NALAZITI NA VANJSKOM PAKiranju</w:t>
      </w:r>
    </w:p>
    <w:p w14:paraId="182D3647" w14:textId="77777777" w:rsidR="00501FA3" w:rsidRPr="00F84B27" w:rsidRDefault="00501FA3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198810C5" w14:textId="77777777" w:rsidR="00F95A6D" w:rsidRPr="00F84B27" w:rsidRDefault="00F95A6D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t>vanjska kutija</w:t>
      </w:r>
    </w:p>
    <w:p w14:paraId="13F81A47" w14:textId="77777777" w:rsidR="00F95A6D" w:rsidRPr="00F84B27" w:rsidRDefault="00F95A6D" w:rsidP="000333ED">
      <w:pPr>
        <w:pStyle w:val="lab-p1"/>
        <w:rPr>
          <w:noProof/>
          <w:lang w:val="hr-HR"/>
        </w:rPr>
      </w:pPr>
    </w:p>
    <w:p w14:paraId="3014DEED" w14:textId="77777777" w:rsidR="00091C8B" w:rsidRPr="00F84B27" w:rsidRDefault="00091C8B" w:rsidP="000333ED">
      <w:pPr>
        <w:rPr>
          <w:noProof/>
          <w:lang w:val="hr-HR"/>
        </w:rPr>
      </w:pPr>
    </w:p>
    <w:p w14:paraId="2BB8E85D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1.</w:t>
      </w:r>
      <w:r w:rsidRPr="00F84B27">
        <w:rPr>
          <w:noProof/>
          <w:lang w:val="hr-HR"/>
        </w:rPr>
        <w:tab/>
        <w:t>NAZIV LIJEKA</w:t>
      </w:r>
    </w:p>
    <w:p w14:paraId="6FB70F73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5CD89C8C" w14:textId="77777777" w:rsidR="00AB5EEB" w:rsidRPr="00F84B27" w:rsidRDefault="0006074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AB5EEB" w:rsidRPr="00F84B27">
        <w:rPr>
          <w:noProof/>
          <w:lang w:val="hr-HR"/>
        </w:rPr>
        <w:t xml:space="preserve"> 6000 IU/0,6 ml otopina za injekciju</w:t>
      </w:r>
      <w:r w:rsidR="00B868F7" w:rsidRPr="00F84B27">
        <w:rPr>
          <w:noProof/>
          <w:lang w:val="hr-HR"/>
        </w:rPr>
        <w:t xml:space="preserve"> u </w:t>
      </w:r>
      <w:r w:rsidR="00AB5EEB" w:rsidRPr="00F84B27">
        <w:rPr>
          <w:noProof/>
          <w:lang w:val="hr-HR"/>
        </w:rPr>
        <w:t>napunjenoj štrcaljki</w:t>
      </w:r>
    </w:p>
    <w:p w14:paraId="7CFA84BE" w14:textId="77777777" w:rsidR="00677DC3" w:rsidRPr="00F84B27" w:rsidRDefault="00060744" w:rsidP="00677DC3">
      <w:pPr>
        <w:rPr>
          <w:lang w:val="hr-HR"/>
        </w:rPr>
      </w:pPr>
      <w:proofErr w:type="spellStart"/>
      <w:r w:rsidRPr="00F84B27">
        <w:rPr>
          <w:highlight w:val="lightGray"/>
          <w:lang w:val="hr-HR"/>
        </w:rPr>
        <w:t>Abseamed</w:t>
      </w:r>
      <w:proofErr w:type="spellEnd"/>
      <w:r w:rsidR="00677DC3" w:rsidRPr="00F84B27">
        <w:rPr>
          <w:highlight w:val="lightGray"/>
          <w:lang w:val="hr-HR"/>
        </w:rPr>
        <w:t xml:space="preserve"> 6 000 IU/0,6 ml otopina za injekciju u napunjenoj štrcaljki</w:t>
      </w:r>
    </w:p>
    <w:p w14:paraId="31C35DB7" w14:textId="77777777" w:rsidR="00091C8B" w:rsidRPr="00F84B27" w:rsidRDefault="00091C8B" w:rsidP="000333ED">
      <w:pPr>
        <w:rPr>
          <w:noProof/>
          <w:lang w:val="hr-HR"/>
        </w:rPr>
      </w:pPr>
    </w:p>
    <w:p w14:paraId="2EEF1684" w14:textId="77777777" w:rsidR="00AB5EEB" w:rsidRPr="00F84B27" w:rsidRDefault="00AB5EEB" w:rsidP="000333ED">
      <w:pPr>
        <w:pStyle w:val="lab-p2"/>
        <w:spacing w:before="0"/>
        <w:rPr>
          <w:noProof/>
          <w:lang w:val="hr-HR"/>
        </w:rPr>
      </w:pPr>
      <w:r w:rsidRPr="00F84B27">
        <w:rPr>
          <w:noProof/>
          <w:lang w:val="hr-HR"/>
        </w:rPr>
        <w:t>epoetin alfa</w:t>
      </w:r>
    </w:p>
    <w:p w14:paraId="253F820C" w14:textId="77777777" w:rsidR="00091C8B" w:rsidRPr="00F84B27" w:rsidRDefault="00091C8B" w:rsidP="000333ED">
      <w:pPr>
        <w:rPr>
          <w:noProof/>
          <w:lang w:val="hr-HR"/>
        </w:rPr>
      </w:pPr>
    </w:p>
    <w:p w14:paraId="106CD3C3" w14:textId="77777777" w:rsidR="00091C8B" w:rsidRPr="00F84B27" w:rsidRDefault="00091C8B" w:rsidP="000333ED">
      <w:pPr>
        <w:rPr>
          <w:noProof/>
          <w:lang w:val="hr-HR"/>
        </w:rPr>
      </w:pPr>
    </w:p>
    <w:p w14:paraId="3A04ABAB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2.</w:t>
      </w:r>
      <w:r w:rsidRPr="00F84B27">
        <w:rPr>
          <w:noProof/>
          <w:lang w:val="hr-HR"/>
        </w:rPr>
        <w:tab/>
        <w:t>NAVOĐENJE DJELATNE</w:t>
      </w:r>
      <w:r w:rsidR="00D17824" w:rsidRPr="00F84B27">
        <w:rPr>
          <w:noProof/>
          <w:lang w:val="hr-HR"/>
        </w:rPr>
        <w:t>(</w:t>
      </w:r>
      <w:r w:rsidRPr="00F84B27">
        <w:rPr>
          <w:noProof/>
          <w:lang w:val="hr-HR"/>
        </w:rPr>
        <w:t>IH</w:t>
      </w:r>
      <w:r w:rsidR="00D17824" w:rsidRPr="00F84B27">
        <w:rPr>
          <w:noProof/>
          <w:lang w:val="hr-HR"/>
        </w:rPr>
        <w:t>)</w:t>
      </w:r>
      <w:r w:rsidRPr="00F84B27">
        <w:rPr>
          <w:noProof/>
          <w:lang w:val="hr-HR"/>
        </w:rPr>
        <w:t xml:space="preserve"> TVARI </w:t>
      </w:r>
    </w:p>
    <w:p w14:paraId="603A9211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420272F0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1 napunjena štrcaljka od 0,6 ml sadrži 6000 međunarodnih jedinica (IU) što odgovara 50,4 mikrograma epoetina alfa.</w:t>
      </w:r>
    </w:p>
    <w:p w14:paraId="73003614" w14:textId="77777777" w:rsidR="00677DC3" w:rsidRPr="00F84B27" w:rsidRDefault="00677DC3" w:rsidP="00677DC3">
      <w:pPr>
        <w:rPr>
          <w:lang w:val="hr-HR"/>
        </w:rPr>
      </w:pPr>
      <w:r w:rsidRPr="00F84B27">
        <w:rPr>
          <w:highlight w:val="lightGray"/>
          <w:lang w:val="hr-HR"/>
        </w:rPr>
        <w:t xml:space="preserve">1 napunjena štrcaljka od 0,6 ml sadrži 6 000 međunarodnih jedinica (IU) što odgovara 50,4 mikrograma </w:t>
      </w:r>
      <w:proofErr w:type="spellStart"/>
      <w:r w:rsidRPr="00F84B27">
        <w:rPr>
          <w:highlight w:val="lightGray"/>
          <w:lang w:val="hr-HR"/>
        </w:rPr>
        <w:t>epoetina</w:t>
      </w:r>
      <w:proofErr w:type="spellEnd"/>
      <w:r w:rsidRPr="00F84B27">
        <w:rPr>
          <w:highlight w:val="lightGray"/>
          <w:lang w:val="hr-HR"/>
        </w:rPr>
        <w:t xml:space="preserve"> alfa.</w:t>
      </w:r>
    </w:p>
    <w:p w14:paraId="6A2795C0" w14:textId="77777777" w:rsidR="00091C8B" w:rsidRPr="00F84B27" w:rsidRDefault="00091C8B" w:rsidP="000333ED">
      <w:pPr>
        <w:rPr>
          <w:noProof/>
          <w:lang w:val="hr-HR"/>
        </w:rPr>
      </w:pPr>
    </w:p>
    <w:p w14:paraId="0BA8C397" w14:textId="77777777" w:rsidR="00091C8B" w:rsidRPr="00F84B27" w:rsidRDefault="00091C8B" w:rsidP="000333ED">
      <w:pPr>
        <w:rPr>
          <w:noProof/>
          <w:lang w:val="hr-HR"/>
        </w:rPr>
      </w:pPr>
    </w:p>
    <w:p w14:paraId="64642D5A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3.</w:t>
      </w:r>
      <w:r w:rsidRPr="00F84B27">
        <w:rPr>
          <w:noProof/>
          <w:lang w:val="hr-HR"/>
        </w:rPr>
        <w:tab/>
        <w:t>POPIS POMOĆNIH TVARI</w:t>
      </w:r>
    </w:p>
    <w:p w14:paraId="722CCA0E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3B507EA9" w14:textId="77777777" w:rsidR="002556B6" w:rsidRPr="00F84B27" w:rsidRDefault="002556B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Pomoćne tvari: natrijev dihidrogenfosfat dihidrat, natrijev hidrogenfosfat dihidrat, natrijev klorid, glicin, polisorbat 80, kloridna kiselina, natrijev hidroksid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voda za injekcije.</w:t>
      </w:r>
    </w:p>
    <w:p w14:paraId="1A17F1BD" w14:textId="77777777" w:rsidR="002556B6" w:rsidRPr="00F84B27" w:rsidRDefault="002556B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Vidjeti </w:t>
      </w:r>
      <w:r w:rsidR="00465D31" w:rsidRPr="00F84B27">
        <w:rPr>
          <w:noProof/>
          <w:lang w:val="hr-HR"/>
        </w:rPr>
        <w:t>u</w:t>
      </w:r>
      <w:r w:rsidRPr="00F84B27">
        <w:rPr>
          <w:noProof/>
          <w:lang w:val="hr-HR"/>
        </w:rPr>
        <w:t>putu</w:t>
      </w:r>
      <w:r w:rsidR="00B868F7" w:rsidRPr="00F84B27">
        <w:rPr>
          <w:noProof/>
          <w:lang w:val="hr-HR"/>
        </w:rPr>
        <w:t xml:space="preserve"> o </w:t>
      </w:r>
      <w:r w:rsidRPr="00F84B27">
        <w:rPr>
          <w:noProof/>
          <w:lang w:val="hr-HR"/>
        </w:rPr>
        <w:t>lijeku za dodatne informacije.</w:t>
      </w:r>
    </w:p>
    <w:p w14:paraId="23A1990F" w14:textId="77777777" w:rsidR="00091C8B" w:rsidRPr="00F84B27" w:rsidRDefault="00091C8B" w:rsidP="000333ED">
      <w:pPr>
        <w:rPr>
          <w:noProof/>
          <w:lang w:val="hr-HR"/>
        </w:rPr>
      </w:pPr>
    </w:p>
    <w:p w14:paraId="09798D2C" w14:textId="77777777" w:rsidR="00091C8B" w:rsidRPr="00F84B27" w:rsidRDefault="00091C8B" w:rsidP="000333ED">
      <w:pPr>
        <w:rPr>
          <w:noProof/>
          <w:lang w:val="hr-HR"/>
        </w:rPr>
      </w:pPr>
    </w:p>
    <w:p w14:paraId="172997B8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4.</w:t>
      </w:r>
      <w:r w:rsidRPr="00F84B27">
        <w:rPr>
          <w:noProof/>
          <w:lang w:val="hr-HR"/>
        </w:rPr>
        <w:tab/>
        <w:t>FARMACEUTSKI OBLIK I SADRŽAJ</w:t>
      </w:r>
    </w:p>
    <w:p w14:paraId="31AE334E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02F2F96D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Otopina za injekciju</w:t>
      </w:r>
    </w:p>
    <w:p w14:paraId="3E578604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1 napunjena štrcaljka od 0,6 ml</w:t>
      </w:r>
    </w:p>
    <w:p w14:paraId="3EBD22DE" w14:textId="77777777" w:rsidR="00AB5EEB" w:rsidRPr="00F84B27" w:rsidRDefault="00AB5EEB" w:rsidP="000333ED">
      <w:pPr>
        <w:pStyle w:val="lab-p1"/>
        <w:rPr>
          <w:noProof/>
          <w:highlight w:val="lightGray"/>
          <w:lang w:val="hr-HR"/>
        </w:rPr>
      </w:pPr>
      <w:r w:rsidRPr="00F84B27">
        <w:rPr>
          <w:noProof/>
          <w:highlight w:val="lightGray"/>
          <w:lang w:val="hr-HR"/>
        </w:rPr>
        <w:t>6 napunjenih štrcaljki od 0,6 ml</w:t>
      </w:r>
    </w:p>
    <w:p w14:paraId="78EF8034" w14:textId="77777777" w:rsidR="00AB5EEB" w:rsidRPr="00F84B27" w:rsidRDefault="00AB5EEB" w:rsidP="000333ED">
      <w:pPr>
        <w:pStyle w:val="lab-p1"/>
        <w:rPr>
          <w:noProof/>
          <w:highlight w:val="lightGray"/>
          <w:lang w:val="hr-HR"/>
        </w:rPr>
      </w:pPr>
      <w:r w:rsidRPr="00F84B27">
        <w:rPr>
          <w:noProof/>
          <w:highlight w:val="lightGray"/>
          <w:lang w:val="hr-HR"/>
        </w:rPr>
        <w:t>1 napunjena štrcaljka od 0</w:t>
      </w:r>
      <w:r w:rsidR="00F82505" w:rsidRPr="00F84B27">
        <w:rPr>
          <w:noProof/>
          <w:highlight w:val="lightGray"/>
          <w:lang w:val="hr-HR"/>
        </w:rPr>
        <w:t>,</w:t>
      </w:r>
      <w:r w:rsidRPr="00F84B27">
        <w:rPr>
          <w:noProof/>
          <w:highlight w:val="lightGray"/>
          <w:lang w:val="hr-HR"/>
        </w:rPr>
        <w:t>6 ml sa zaštitnim mehanizmom za iglu</w:t>
      </w:r>
    </w:p>
    <w:p w14:paraId="171637C4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highlight w:val="lightGray"/>
          <w:lang w:val="hr-HR"/>
        </w:rPr>
        <w:t>6 napunjenih štrcaljki od 0,6 ml sa zaštitnim mehanizmom za iglu</w:t>
      </w:r>
    </w:p>
    <w:p w14:paraId="4A660AD5" w14:textId="77777777" w:rsidR="00091C8B" w:rsidRPr="00F84B27" w:rsidRDefault="00091C8B" w:rsidP="000333ED">
      <w:pPr>
        <w:rPr>
          <w:noProof/>
          <w:lang w:val="hr-HR"/>
        </w:rPr>
      </w:pPr>
    </w:p>
    <w:p w14:paraId="47BA62CC" w14:textId="77777777" w:rsidR="00091C8B" w:rsidRPr="00F84B27" w:rsidRDefault="00091C8B" w:rsidP="000333ED">
      <w:pPr>
        <w:rPr>
          <w:noProof/>
          <w:lang w:val="hr-HR"/>
        </w:rPr>
      </w:pPr>
    </w:p>
    <w:p w14:paraId="546D08A5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5.</w:t>
      </w:r>
      <w:r w:rsidRPr="00F84B27">
        <w:rPr>
          <w:noProof/>
          <w:lang w:val="hr-HR"/>
        </w:rPr>
        <w:tab/>
        <w:t>NAČIN I PUT(EVI) PRIMJENE LIJEKA</w:t>
      </w:r>
    </w:p>
    <w:p w14:paraId="75F1884A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4E0683BB" w14:textId="77777777" w:rsidR="00202D30" w:rsidRPr="00F84B27" w:rsidRDefault="00202D30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Za </w:t>
      </w:r>
      <w:r w:rsidR="00D31C5D" w:rsidRPr="00F84B27">
        <w:rPr>
          <w:noProof/>
          <w:lang w:val="hr-HR"/>
        </w:rPr>
        <w:t>supkutanu primjenu</w:t>
      </w:r>
      <w:r w:rsidR="00B868F7" w:rsidRPr="00F84B27">
        <w:rPr>
          <w:noProof/>
          <w:lang w:val="hr-HR"/>
        </w:rPr>
        <w:t xml:space="preserve"> i </w:t>
      </w:r>
      <w:r w:rsidR="00D31C5D" w:rsidRPr="00F84B27">
        <w:rPr>
          <w:noProof/>
          <w:lang w:val="hr-HR"/>
        </w:rPr>
        <w:t>intravensku primjenu</w:t>
      </w:r>
      <w:r w:rsidRPr="00F84B27">
        <w:rPr>
          <w:noProof/>
          <w:lang w:val="hr-HR"/>
        </w:rPr>
        <w:t>.</w:t>
      </w:r>
    </w:p>
    <w:p w14:paraId="6AF878B8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Prije uporabe pročitajte </w:t>
      </w:r>
      <w:r w:rsidR="00465D31" w:rsidRPr="00F84B27">
        <w:rPr>
          <w:noProof/>
          <w:lang w:val="hr-HR"/>
        </w:rPr>
        <w:t>u</w:t>
      </w:r>
      <w:r w:rsidRPr="00F84B27">
        <w:rPr>
          <w:noProof/>
          <w:lang w:val="hr-HR"/>
        </w:rPr>
        <w:t>putu</w:t>
      </w:r>
      <w:r w:rsidR="00B868F7" w:rsidRPr="00F84B27">
        <w:rPr>
          <w:noProof/>
          <w:lang w:val="hr-HR"/>
        </w:rPr>
        <w:t xml:space="preserve"> o </w:t>
      </w:r>
      <w:r w:rsidRPr="00F84B27">
        <w:rPr>
          <w:noProof/>
          <w:lang w:val="hr-HR"/>
        </w:rPr>
        <w:t>lijeku.</w:t>
      </w:r>
    </w:p>
    <w:p w14:paraId="593C183D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Ne tresti.</w:t>
      </w:r>
    </w:p>
    <w:p w14:paraId="717ABD7D" w14:textId="77777777" w:rsidR="00091C8B" w:rsidRPr="00F84B27" w:rsidRDefault="00091C8B" w:rsidP="000333ED">
      <w:pPr>
        <w:rPr>
          <w:noProof/>
          <w:lang w:val="hr-HR"/>
        </w:rPr>
      </w:pPr>
    </w:p>
    <w:p w14:paraId="0CC462BE" w14:textId="77777777" w:rsidR="00091C8B" w:rsidRPr="00F84B27" w:rsidRDefault="00091C8B" w:rsidP="000333ED">
      <w:pPr>
        <w:rPr>
          <w:noProof/>
          <w:lang w:val="hr-HR"/>
        </w:rPr>
      </w:pPr>
    </w:p>
    <w:p w14:paraId="650CD017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6.</w:t>
      </w:r>
      <w:r w:rsidRPr="00F84B27">
        <w:rPr>
          <w:noProof/>
          <w:lang w:val="hr-HR"/>
        </w:rPr>
        <w:tab/>
        <w:t>POSEBNO UPOZORENJE O ČUVANJU LIJEKA IZVAN POGLEDA I DOHVATA DJECE</w:t>
      </w:r>
    </w:p>
    <w:p w14:paraId="3797DD9E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581DD961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Čuvati izvan pogleda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dohvata djece.</w:t>
      </w:r>
    </w:p>
    <w:p w14:paraId="0C29360F" w14:textId="77777777" w:rsidR="00091C8B" w:rsidRPr="00F84B27" w:rsidRDefault="00091C8B" w:rsidP="000333ED">
      <w:pPr>
        <w:rPr>
          <w:noProof/>
          <w:lang w:val="hr-HR"/>
        </w:rPr>
      </w:pPr>
    </w:p>
    <w:p w14:paraId="240B8C6E" w14:textId="77777777" w:rsidR="00091C8B" w:rsidRPr="00F84B27" w:rsidRDefault="00091C8B" w:rsidP="000333ED">
      <w:pPr>
        <w:rPr>
          <w:noProof/>
          <w:lang w:val="hr-HR"/>
        </w:rPr>
      </w:pPr>
    </w:p>
    <w:p w14:paraId="6A172D87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7.</w:t>
      </w:r>
      <w:r w:rsidRPr="00F84B27">
        <w:rPr>
          <w:noProof/>
          <w:lang w:val="hr-HR"/>
        </w:rPr>
        <w:tab/>
        <w:t>DRUGO(A) POSEBNO(A) UPOZORENJE(A), AKO JE POTREBNO</w:t>
      </w:r>
    </w:p>
    <w:p w14:paraId="163A7E85" w14:textId="77777777" w:rsidR="00AB5EEB" w:rsidRPr="00F84B27" w:rsidRDefault="00AB5EEB" w:rsidP="000333ED">
      <w:pPr>
        <w:pStyle w:val="lab-p1"/>
        <w:rPr>
          <w:noProof/>
          <w:lang w:val="hr-HR"/>
        </w:rPr>
      </w:pPr>
    </w:p>
    <w:p w14:paraId="5D146C10" w14:textId="77777777" w:rsidR="00091C8B" w:rsidRPr="00F84B27" w:rsidRDefault="00091C8B" w:rsidP="000333ED">
      <w:pPr>
        <w:rPr>
          <w:noProof/>
          <w:lang w:val="hr-HR"/>
        </w:rPr>
      </w:pPr>
    </w:p>
    <w:p w14:paraId="7382810B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8.</w:t>
      </w:r>
      <w:r w:rsidRPr="00F84B27">
        <w:rPr>
          <w:noProof/>
          <w:lang w:val="hr-HR"/>
        </w:rPr>
        <w:tab/>
        <w:t>ROK VALJANOSTI</w:t>
      </w:r>
    </w:p>
    <w:p w14:paraId="709D7E07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64F8B645" w14:textId="77777777" w:rsidR="00AB5EEB" w:rsidRPr="00F84B27" w:rsidRDefault="00B91577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EXP</w:t>
      </w:r>
    </w:p>
    <w:p w14:paraId="34756C47" w14:textId="77777777" w:rsidR="00091C8B" w:rsidRPr="00F84B27" w:rsidRDefault="00091C8B" w:rsidP="000333ED">
      <w:pPr>
        <w:keepNext/>
        <w:keepLines/>
        <w:rPr>
          <w:noProof/>
          <w:lang w:val="hr-HR"/>
        </w:rPr>
      </w:pPr>
    </w:p>
    <w:p w14:paraId="17C7B943" w14:textId="77777777" w:rsidR="00091C8B" w:rsidRPr="00F84B27" w:rsidRDefault="00091C8B" w:rsidP="000333ED">
      <w:pPr>
        <w:keepNext/>
        <w:keepLines/>
        <w:rPr>
          <w:noProof/>
          <w:lang w:val="hr-HR"/>
        </w:rPr>
      </w:pPr>
    </w:p>
    <w:p w14:paraId="641AEE2B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9.</w:t>
      </w:r>
      <w:r w:rsidRPr="00F84B27">
        <w:rPr>
          <w:noProof/>
          <w:lang w:val="hr-HR"/>
        </w:rPr>
        <w:tab/>
        <w:t>POSEBNE MJERE ČUVANJA</w:t>
      </w:r>
    </w:p>
    <w:p w14:paraId="782FD59D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5E22DAC0" w14:textId="77777777" w:rsidR="002556B6" w:rsidRPr="00F84B27" w:rsidRDefault="002556B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Čuvati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prevoziti na hladnom.</w:t>
      </w:r>
    </w:p>
    <w:p w14:paraId="7A2ED52F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Ne zamrzavati.</w:t>
      </w:r>
    </w:p>
    <w:p w14:paraId="71B55951" w14:textId="77777777" w:rsidR="00091C8B" w:rsidRPr="00F84B27" w:rsidRDefault="00091C8B" w:rsidP="000333ED">
      <w:pPr>
        <w:rPr>
          <w:noProof/>
          <w:lang w:val="hr-HR"/>
        </w:rPr>
      </w:pPr>
    </w:p>
    <w:p w14:paraId="55307255" w14:textId="77777777" w:rsidR="00202D30" w:rsidRPr="00F84B27" w:rsidRDefault="00202D30" w:rsidP="000333ED">
      <w:pPr>
        <w:pStyle w:val="lab-p2"/>
        <w:spacing w:before="0"/>
        <w:rPr>
          <w:noProof/>
          <w:lang w:val="hr-HR"/>
        </w:rPr>
      </w:pPr>
      <w:r w:rsidRPr="00F84B27">
        <w:rPr>
          <w:noProof/>
          <w:lang w:val="hr-HR"/>
        </w:rPr>
        <w:t>Napunjenu štrcaljku čuvati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vanjskom pakiranju radi zaštite od svjetlosti.</w:t>
      </w:r>
    </w:p>
    <w:p w14:paraId="3E9F1519" w14:textId="77777777" w:rsidR="008B762E" w:rsidRPr="00F84B27" w:rsidRDefault="008B762E" w:rsidP="008B762E">
      <w:pPr>
        <w:pStyle w:val="lab-p2"/>
        <w:spacing w:before="0"/>
        <w:rPr>
          <w:lang w:val="hr-HR"/>
        </w:rPr>
      </w:pPr>
      <w:r w:rsidRPr="00F84B27">
        <w:rPr>
          <w:highlight w:val="lightGray"/>
          <w:lang w:val="hr-HR"/>
        </w:rPr>
        <w:t>Napunjene štrcaljke čuvati u vanjskom pakiranju radi zaštite od svjetlosti.</w:t>
      </w:r>
    </w:p>
    <w:p w14:paraId="77F94156" w14:textId="77777777" w:rsidR="00091C8B" w:rsidRPr="00F84B27" w:rsidRDefault="00091C8B" w:rsidP="000333ED">
      <w:pPr>
        <w:rPr>
          <w:noProof/>
          <w:lang w:val="hr-HR"/>
        </w:rPr>
      </w:pPr>
    </w:p>
    <w:p w14:paraId="304C779B" w14:textId="77777777" w:rsidR="00091C8B" w:rsidRPr="00F84B27" w:rsidRDefault="00091C8B" w:rsidP="000333ED">
      <w:pPr>
        <w:rPr>
          <w:noProof/>
          <w:lang w:val="hr-HR"/>
        </w:rPr>
      </w:pPr>
    </w:p>
    <w:p w14:paraId="0095366D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10.</w:t>
      </w:r>
      <w:r w:rsidRPr="00F84B27">
        <w:rPr>
          <w:noProof/>
          <w:lang w:val="hr-HR"/>
        </w:rPr>
        <w:tab/>
        <w:t>POSEBNE MJERE ZA ZBRINJAVANJE NEISKORIŠTENOG LIJEKA ILI OTPADNIH MATERIJALA KOJI POTJEČU OD LIJEKA, AKO JE POTREBNO</w:t>
      </w:r>
    </w:p>
    <w:p w14:paraId="7755A127" w14:textId="77777777" w:rsidR="00F95A6D" w:rsidRPr="00F84B27" w:rsidRDefault="00F95A6D" w:rsidP="000333ED">
      <w:pPr>
        <w:pStyle w:val="lab-p1"/>
        <w:rPr>
          <w:noProof/>
          <w:lang w:val="hr-HR"/>
        </w:rPr>
      </w:pPr>
    </w:p>
    <w:p w14:paraId="2B143FCB" w14:textId="77777777" w:rsidR="00091C8B" w:rsidRPr="00F84B27" w:rsidRDefault="00091C8B" w:rsidP="000333ED">
      <w:pPr>
        <w:rPr>
          <w:noProof/>
          <w:lang w:val="hr-HR"/>
        </w:rPr>
      </w:pPr>
    </w:p>
    <w:p w14:paraId="42E0200B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11.</w:t>
      </w:r>
      <w:r w:rsidRPr="00F84B27">
        <w:rPr>
          <w:noProof/>
          <w:lang w:val="hr-HR"/>
        </w:rPr>
        <w:tab/>
      </w:r>
      <w:r w:rsidR="001B22E0" w:rsidRPr="00F84B27">
        <w:rPr>
          <w:noProof/>
          <w:lang w:val="hr-HR"/>
        </w:rPr>
        <w:t xml:space="preserve">NAZIV </w:t>
      </w:r>
      <w:r w:rsidRPr="00F84B27">
        <w:rPr>
          <w:noProof/>
          <w:lang w:val="hr-HR"/>
        </w:rPr>
        <w:t>I ADRESA NOSITELJA ODOBRENJA ZA STAVLJANJE LIJEKA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PROMET</w:t>
      </w:r>
    </w:p>
    <w:p w14:paraId="2B3A22E9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705A011C" w14:textId="77777777" w:rsidR="00F00993" w:rsidRPr="00F84B27" w:rsidRDefault="00F00993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Medice Arzneimittel Pütter GmbH &amp; Co. KG, Kuhloweg 37, 58638 Iserlohn, Njemačka</w:t>
      </w:r>
    </w:p>
    <w:p w14:paraId="47E97F6A" w14:textId="77777777" w:rsidR="00091C8B" w:rsidRPr="00F84B27" w:rsidRDefault="00091C8B" w:rsidP="000333ED">
      <w:pPr>
        <w:rPr>
          <w:noProof/>
          <w:lang w:val="hr-HR"/>
        </w:rPr>
      </w:pPr>
    </w:p>
    <w:p w14:paraId="63C9E33E" w14:textId="77777777" w:rsidR="00091C8B" w:rsidRPr="00F84B27" w:rsidRDefault="00091C8B" w:rsidP="000333ED">
      <w:pPr>
        <w:rPr>
          <w:noProof/>
          <w:lang w:val="hr-HR"/>
        </w:rPr>
      </w:pPr>
    </w:p>
    <w:p w14:paraId="531FA447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12.</w:t>
      </w:r>
      <w:r w:rsidRPr="00F84B27">
        <w:rPr>
          <w:noProof/>
          <w:lang w:val="hr-HR"/>
        </w:rPr>
        <w:tab/>
        <w:t>BROJ(EVI) ODOBRENJA ZA STAVLJANJE LIJEKA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PROMET</w:t>
      </w:r>
    </w:p>
    <w:p w14:paraId="7FEE2110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6D776AE1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/011</w:t>
      </w:r>
    </w:p>
    <w:p w14:paraId="194C348C" w14:textId="77777777" w:rsidR="00AB5EEB" w:rsidRPr="00F84B27" w:rsidRDefault="00AB5EEB" w:rsidP="000333ED">
      <w:pPr>
        <w:pStyle w:val="lab-p1"/>
        <w:rPr>
          <w:noProof/>
          <w:highlight w:val="yellow"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/012</w:t>
      </w:r>
    </w:p>
    <w:p w14:paraId="1B88AD9D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/037</w:t>
      </w:r>
    </w:p>
    <w:p w14:paraId="65790FD6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/038</w:t>
      </w:r>
    </w:p>
    <w:p w14:paraId="70618099" w14:textId="77777777" w:rsidR="00091C8B" w:rsidRPr="00F84B27" w:rsidRDefault="00091C8B" w:rsidP="000333ED">
      <w:pPr>
        <w:rPr>
          <w:noProof/>
          <w:lang w:val="hr-HR"/>
        </w:rPr>
      </w:pPr>
    </w:p>
    <w:p w14:paraId="678F5116" w14:textId="77777777" w:rsidR="00091C8B" w:rsidRPr="00F84B27" w:rsidRDefault="00091C8B" w:rsidP="000333ED">
      <w:pPr>
        <w:rPr>
          <w:noProof/>
          <w:lang w:val="hr-HR"/>
        </w:rPr>
      </w:pPr>
    </w:p>
    <w:p w14:paraId="00269B3A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13.</w:t>
      </w:r>
      <w:r w:rsidRPr="00F84B27">
        <w:rPr>
          <w:noProof/>
          <w:lang w:val="hr-HR"/>
        </w:rPr>
        <w:tab/>
        <w:t>BROJ SERIJE</w:t>
      </w:r>
    </w:p>
    <w:p w14:paraId="641DB890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633E6ADE" w14:textId="77777777" w:rsidR="00AB5EEB" w:rsidRPr="00F84B27" w:rsidRDefault="00B91577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Lot</w:t>
      </w:r>
    </w:p>
    <w:p w14:paraId="6C96A6DB" w14:textId="77777777" w:rsidR="00091C8B" w:rsidRPr="00F84B27" w:rsidRDefault="00091C8B" w:rsidP="000333ED">
      <w:pPr>
        <w:rPr>
          <w:noProof/>
          <w:lang w:val="hr-HR"/>
        </w:rPr>
      </w:pPr>
    </w:p>
    <w:p w14:paraId="6A8C0216" w14:textId="77777777" w:rsidR="00091C8B" w:rsidRPr="00F84B27" w:rsidRDefault="00091C8B" w:rsidP="000333ED">
      <w:pPr>
        <w:rPr>
          <w:noProof/>
          <w:lang w:val="hr-HR"/>
        </w:rPr>
      </w:pPr>
    </w:p>
    <w:p w14:paraId="183900CD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14.</w:t>
      </w:r>
      <w:r w:rsidRPr="00F84B27">
        <w:rPr>
          <w:noProof/>
          <w:lang w:val="hr-HR"/>
        </w:rPr>
        <w:tab/>
        <w:t>NAČIN IZDAVANJA LIJEKA</w:t>
      </w:r>
    </w:p>
    <w:p w14:paraId="5DE08725" w14:textId="77777777" w:rsidR="00AB5EEB" w:rsidRPr="00F84B27" w:rsidRDefault="00AB5EEB" w:rsidP="000333ED">
      <w:pPr>
        <w:pStyle w:val="lab-p1"/>
        <w:rPr>
          <w:noProof/>
          <w:lang w:val="hr-HR"/>
        </w:rPr>
      </w:pPr>
    </w:p>
    <w:p w14:paraId="09AD8C02" w14:textId="77777777" w:rsidR="00091C8B" w:rsidRPr="00F84B27" w:rsidRDefault="00091C8B" w:rsidP="000333ED">
      <w:pPr>
        <w:rPr>
          <w:noProof/>
          <w:lang w:val="hr-HR"/>
        </w:rPr>
      </w:pPr>
    </w:p>
    <w:p w14:paraId="61E0DBFA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15.</w:t>
      </w:r>
      <w:r w:rsidRPr="00F84B27">
        <w:rPr>
          <w:noProof/>
          <w:lang w:val="hr-HR"/>
        </w:rPr>
        <w:tab/>
        <w:t>UPUTE ZA UPORABU</w:t>
      </w:r>
    </w:p>
    <w:p w14:paraId="0A63E8F4" w14:textId="77777777" w:rsidR="00AB5EEB" w:rsidRPr="00F84B27" w:rsidRDefault="00AB5EEB" w:rsidP="000333ED">
      <w:pPr>
        <w:pStyle w:val="lab-p1"/>
        <w:rPr>
          <w:noProof/>
          <w:lang w:val="hr-HR"/>
        </w:rPr>
      </w:pPr>
    </w:p>
    <w:p w14:paraId="35EC9808" w14:textId="77777777" w:rsidR="00091C8B" w:rsidRPr="00F84B27" w:rsidRDefault="00091C8B" w:rsidP="000333ED">
      <w:pPr>
        <w:rPr>
          <w:noProof/>
          <w:lang w:val="hr-HR"/>
        </w:rPr>
      </w:pPr>
    </w:p>
    <w:p w14:paraId="50913802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16.</w:t>
      </w:r>
      <w:r w:rsidRPr="00F84B27">
        <w:rPr>
          <w:noProof/>
          <w:lang w:val="hr-HR"/>
        </w:rPr>
        <w:tab/>
        <w:t>PODACI NA BRAILLEOVOM PISMU</w:t>
      </w:r>
    </w:p>
    <w:p w14:paraId="6E1E7B0B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2263386E" w14:textId="77777777" w:rsidR="00AB5EEB" w:rsidRPr="00F84B27" w:rsidRDefault="0006074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AB5EEB" w:rsidRPr="00F84B27">
        <w:rPr>
          <w:noProof/>
          <w:lang w:val="hr-HR"/>
        </w:rPr>
        <w:t xml:space="preserve"> 6000 IU/0,6 ml</w:t>
      </w:r>
    </w:p>
    <w:p w14:paraId="537888EF" w14:textId="77777777" w:rsidR="00677DC3" w:rsidRPr="00F84B27" w:rsidRDefault="00060744" w:rsidP="00677DC3">
      <w:pPr>
        <w:rPr>
          <w:lang w:val="hr-HR"/>
        </w:rPr>
      </w:pPr>
      <w:proofErr w:type="spellStart"/>
      <w:r w:rsidRPr="00F84B27">
        <w:rPr>
          <w:highlight w:val="lightGray"/>
          <w:lang w:val="hr-HR"/>
        </w:rPr>
        <w:t>Abseamed</w:t>
      </w:r>
      <w:proofErr w:type="spellEnd"/>
      <w:r w:rsidR="00677DC3" w:rsidRPr="00F84B27">
        <w:rPr>
          <w:highlight w:val="lightGray"/>
          <w:lang w:val="hr-HR"/>
        </w:rPr>
        <w:t xml:space="preserve"> 6 000 IU/0,6 ml</w:t>
      </w:r>
    </w:p>
    <w:p w14:paraId="522A22C6" w14:textId="77777777" w:rsidR="00091C8B" w:rsidRPr="00F84B27" w:rsidRDefault="00091C8B" w:rsidP="000333ED">
      <w:pPr>
        <w:rPr>
          <w:noProof/>
          <w:lang w:val="hr-HR"/>
        </w:rPr>
      </w:pPr>
    </w:p>
    <w:p w14:paraId="3584D9A0" w14:textId="77777777" w:rsidR="00091C8B" w:rsidRPr="00F84B27" w:rsidRDefault="00091C8B" w:rsidP="000333ED">
      <w:pPr>
        <w:rPr>
          <w:noProof/>
          <w:lang w:val="hr-HR"/>
        </w:rPr>
      </w:pPr>
    </w:p>
    <w:p w14:paraId="449DA4D8" w14:textId="77777777" w:rsidR="008E70C9" w:rsidRPr="00F84B27" w:rsidRDefault="008E70C9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17.</w:t>
      </w:r>
      <w:r w:rsidRPr="00F84B27">
        <w:rPr>
          <w:noProof/>
          <w:lang w:val="hr-HR"/>
        </w:rPr>
        <w:tab/>
        <w:t>JEDINSTVENI IDENTIFIKATOR – 2D BARKOD</w:t>
      </w:r>
    </w:p>
    <w:p w14:paraId="6EC9C483" w14:textId="77777777" w:rsidR="00091C8B" w:rsidRPr="00F84B27" w:rsidRDefault="00091C8B" w:rsidP="000333ED">
      <w:pPr>
        <w:pStyle w:val="lab-p1"/>
        <w:rPr>
          <w:noProof/>
          <w:highlight w:val="lightGray"/>
          <w:lang w:val="hr-HR"/>
        </w:rPr>
      </w:pPr>
    </w:p>
    <w:p w14:paraId="4D84D1D2" w14:textId="77777777" w:rsidR="008E70C9" w:rsidRPr="00F84B27" w:rsidRDefault="008E70C9" w:rsidP="000333ED">
      <w:pPr>
        <w:pStyle w:val="lab-p1"/>
        <w:rPr>
          <w:noProof/>
          <w:highlight w:val="lightGray"/>
          <w:lang w:val="hr-HR"/>
        </w:rPr>
      </w:pPr>
      <w:r w:rsidRPr="00F84B27">
        <w:rPr>
          <w:noProof/>
          <w:highlight w:val="lightGray"/>
          <w:lang w:val="hr-HR"/>
        </w:rPr>
        <w:t>Sadrži 2D barkod</w:t>
      </w:r>
      <w:r w:rsidR="00B868F7" w:rsidRPr="00F84B27">
        <w:rPr>
          <w:noProof/>
          <w:highlight w:val="lightGray"/>
          <w:lang w:val="hr-HR"/>
        </w:rPr>
        <w:t xml:space="preserve"> s </w:t>
      </w:r>
      <w:r w:rsidRPr="00F84B27">
        <w:rPr>
          <w:noProof/>
          <w:highlight w:val="lightGray"/>
          <w:lang w:val="hr-HR"/>
        </w:rPr>
        <w:t>jedinstvenim identifikatorom.</w:t>
      </w:r>
    </w:p>
    <w:p w14:paraId="7B72456B" w14:textId="77777777" w:rsidR="00091C8B" w:rsidRPr="00F84B27" w:rsidRDefault="00091C8B" w:rsidP="000333ED">
      <w:pPr>
        <w:rPr>
          <w:noProof/>
          <w:highlight w:val="lightGray"/>
          <w:lang w:val="hr-HR"/>
        </w:rPr>
      </w:pPr>
    </w:p>
    <w:p w14:paraId="69DE1BCB" w14:textId="77777777" w:rsidR="00091C8B" w:rsidRPr="00F84B27" w:rsidRDefault="00091C8B" w:rsidP="000333ED">
      <w:pPr>
        <w:rPr>
          <w:noProof/>
          <w:highlight w:val="lightGray"/>
          <w:lang w:val="hr-HR"/>
        </w:rPr>
      </w:pPr>
    </w:p>
    <w:p w14:paraId="08DD39C1" w14:textId="77777777" w:rsidR="008E70C9" w:rsidRPr="00F84B27" w:rsidRDefault="008E70C9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18.</w:t>
      </w:r>
      <w:r w:rsidRPr="00F84B27">
        <w:rPr>
          <w:noProof/>
          <w:lang w:val="hr-HR"/>
        </w:rPr>
        <w:tab/>
        <w:t>JEDINSTVENI IDENTIFIKATOR – PODACI ČITLJIVI LJUDSKIM OKOM</w:t>
      </w:r>
    </w:p>
    <w:p w14:paraId="29FD5005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75F39E6A" w14:textId="77777777" w:rsidR="008E70C9" w:rsidRPr="00F84B27" w:rsidRDefault="008E70C9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PC</w:t>
      </w:r>
    </w:p>
    <w:p w14:paraId="1E11371B" w14:textId="77777777" w:rsidR="008E70C9" w:rsidRPr="00F84B27" w:rsidRDefault="008E70C9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SN</w:t>
      </w:r>
    </w:p>
    <w:p w14:paraId="157BBE2F" w14:textId="77777777" w:rsidR="008E70C9" w:rsidRPr="00F84B27" w:rsidRDefault="008E70C9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NN</w:t>
      </w:r>
    </w:p>
    <w:p w14:paraId="473BCD77" w14:textId="77777777" w:rsidR="00091C8B" w:rsidRPr="00F84B27" w:rsidRDefault="00091C8B" w:rsidP="000333ED">
      <w:pPr>
        <w:rPr>
          <w:noProof/>
          <w:lang w:val="hr-HR"/>
        </w:rPr>
      </w:pPr>
    </w:p>
    <w:p w14:paraId="5C463781" w14:textId="77777777" w:rsidR="00A2018A" w:rsidRPr="00F84B27" w:rsidRDefault="00091C8B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br w:type="page"/>
      </w:r>
      <w:r w:rsidR="00F95A6D" w:rsidRPr="00F84B27">
        <w:rPr>
          <w:noProof/>
          <w:lang w:val="hr-HR"/>
        </w:rPr>
        <w:t>PODACI KOJE MORA NAJMANJE SADRŽAVATI MALO UNUTARNJE PAKiranje</w:t>
      </w:r>
    </w:p>
    <w:p w14:paraId="0CCC3193" w14:textId="77777777" w:rsidR="00A2018A" w:rsidRPr="00F84B27" w:rsidRDefault="00A2018A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1096827D" w14:textId="77777777" w:rsidR="00F95A6D" w:rsidRPr="00F84B27" w:rsidRDefault="00F95A6D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t>NALJEPNICA/ŠTRCALJKA</w:t>
      </w:r>
    </w:p>
    <w:p w14:paraId="79189DB8" w14:textId="77777777" w:rsidR="00AB5EEB" w:rsidRPr="00F84B27" w:rsidRDefault="00AB5EEB" w:rsidP="000333ED">
      <w:pPr>
        <w:pStyle w:val="lab-p1"/>
        <w:rPr>
          <w:noProof/>
          <w:lang w:val="hr-HR"/>
        </w:rPr>
      </w:pPr>
    </w:p>
    <w:p w14:paraId="40679168" w14:textId="77777777" w:rsidR="00091C8B" w:rsidRPr="00F84B27" w:rsidRDefault="00091C8B" w:rsidP="000333ED">
      <w:pPr>
        <w:rPr>
          <w:noProof/>
          <w:lang w:val="hr-HR"/>
        </w:rPr>
      </w:pPr>
    </w:p>
    <w:p w14:paraId="60421C78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1.</w:t>
      </w:r>
      <w:r w:rsidRPr="00F84B27">
        <w:rPr>
          <w:noProof/>
          <w:lang w:val="hr-HR"/>
        </w:rPr>
        <w:tab/>
        <w:t>NAZIV LIJEKA I PUT(EVI) PRIMJENE LIJEKA</w:t>
      </w:r>
    </w:p>
    <w:p w14:paraId="634B11B1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51F294EE" w14:textId="77777777" w:rsidR="00AB5EEB" w:rsidRPr="00F84B27" w:rsidRDefault="0006074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AB5EEB" w:rsidRPr="00F84B27">
        <w:rPr>
          <w:noProof/>
          <w:lang w:val="hr-HR"/>
        </w:rPr>
        <w:t xml:space="preserve"> 6000 IU/0,6 ml injekcija</w:t>
      </w:r>
    </w:p>
    <w:p w14:paraId="6248624C" w14:textId="77777777" w:rsidR="00677DC3" w:rsidRPr="00F84B27" w:rsidRDefault="00060744" w:rsidP="00677DC3">
      <w:pPr>
        <w:rPr>
          <w:lang w:val="hr-HR"/>
        </w:rPr>
      </w:pPr>
      <w:proofErr w:type="spellStart"/>
      <w:r w:rsidRPr="00F84B27">
        <w:rPr>
          <w:highlight w:val="lightGray"/>
          <w:lang w:val="hr-HR"/>
        </w:rPr>
        <w:t>Abseamed</w:t>
      </w:r>
      <w:proofErr w:type="spellEnd"/>
      <w:r w:rsidR="00677DC3" w:rsidRPr="00F84B27">
        <w:rPr>
          <w:highlight w:val="lightGray"/>
          <w:lang w:val="hr-HR"/>
        </w:rPr>
        <w:t xml:space="preserve"> 6 000 IU/0,6 ml injekcija</w:t>
      </w:r>
    </w:p>
    <w:p w14:paraId="0DEFF6C6" w14:textId="77777777" w:rsidR="00091C8B" w:rsidRPr="00F84B27" w:rsidRDefault="00091C8B" w:rsidP="000333ED">
      <w:pPr>
        <w:rPr>
          <w:noProof/>
          <w:lang w:val="hr-HR"/>
        </w:rPr>
      </w:pPr>
    </w:p>
    <w:p w14:paraId="49DAB264" w14:textId="77777777" w:rsidR="00AB5EEB" w:rsidRPr="00F84B27" w:rsidRDefault="00AB5EEB" w:rsidP="000333ED">
      <w:pPr>
        <w:pStyle w:val="lab-p2"/>
        <w:spacing w:before="0"/>
        <w:rPr>
          <w:noProof/>
          <w:lang w:val="hr-HR"/>
        </w:rPr>
      </w:pPr>
      <w:r w:rsidRPr="00F84B27">
        <w:rPr>
          <w:noProof/>
          <w:lang w:val="hr-HR"/>
        </w:rPr>
        <w:t>epoetin alfa</w:t>
      </w:r>
    </w:p>
    <w:p w14:paraId="65FA8376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i.v./s.c.</w:t>
      </w:r>
    </w:p>
    <w:p w14:paraId="56923D9A" w14:textId="77777777" w:rsidR="00091C8B" w:rsidRPr="00F84B27" w:rsidRDefault="00091C8B" w:rsidP="000333ED">
      <w:pPr>
        <w:rPr>
          <w:noProof/>
          <w:lang w:val="hr-HR"/>
        </w:rPr>
      </w:pPr>
    </w:p>
    <w:p w14:paraId="435220D3" w14:textId="77777777" w:rsidR="00091C8B" w:rsidRPr="00F84B27" w:rsidRDefault="00091C8B" w:rsidP="000333ED">
      <w:pPr>
        <w:rPr>
          <w:noProof/>
          <w:lang w:val="hr-HR"/>
        </w:rPr>
      </w:pPr>
    </w:p>
    <w:p w14:paraId="40C21D5D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2.</w:t>
      </w:r>
      <w:r w:rsidRPr="00F84B27">
        <w:rPr>
          <w:noProof/>
          <w:lang w:val="hr-HR"/>
        </w:rPr>
        <w:tab/>
        <w:t>NAČIN PRIMJENE LIJEKA</w:t>
      </w:r>
    </w:p>
    <w:p w14:paraId="71ED4309" w14:textId="77777777" w:rsidR="00AB5EEB" w:rsidRPr="00F84B27" w:rsidRDefault="00AB5EEB" w:rsidP="000333ED">
      <w:pPr>
        <w:pStyle w:val="lab-p1"/>
        <w:rPr>
          <w:noProof/>
          <w:lang w:val="hr-HR"/>
        </w:rPr>
      </w:pPr>
    </w:p>
    <w:p w14:paraId="3631B0B3" w14:textId="77777777" w:rsidR="00091C8B" w:rsidRPr="00F84B27" w:rsidRDefault="00091C8B" w:rsidP="000333ED">
      <w:pPr>
        <w:rPr>
          <w:noProof/>
          <w:lang w:val="hr-HR"/>
        </w:rPr>
      </w:pPr>
    </w:p>
    <w:p w14:paraId="2B548364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3.</w:t>
      </w:r>
      <w:r w:rsidRPr="00F84B27">
        <w:rPr>
          <w:noProof/>
          <w:lang w:val="hr-HR"/>
        </w:rPr>
        <w:tab/>
        <w:t>ROK VALJANOSTI</w:t>
      </w:r>
    </w:p>
    <w:p w14:paraId="64416E4A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3D30FA5B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EXP</w:t>
      </w:r>
    </w:p>
    <w:p w14:paraId="1B013700" w14:textId="77777777" w:rsidR="00091C8B" w:rsidRPr="00F84B27" w:rsidRDefault="00091C8B" w:rsidP="000333ED">
      <w:pPr>
        <w:rPr>
          <w:noProof/>
          <w:lang w:val="hr-HR"/>
        </w:rPr>
      </w:pPr>
    </w:p>
    <w:p w14:paraId="18A7A87C" w14:textId="77777777" w:rsidR="00091C8B" w:rsidRPr="00F84B27" w:rsidRDefault="00091C8B" w:rsidP="000333ED">
      <w:pPr>
        <w:rPr>
          <w:noProof/>
          <w:lang w:val="hr-HR"/>
        </w:rPr>
      </w:pPr>
    </w:p>
    <w:p w14:paraId="72F75A56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4.</w:t>
      </w:r>
      <w:r w:rsidRPr="00F84B27">
        <w:rPr>
          <w:noProof/>
          <w:lang w:val="hr-HR"/>
        </w:rPr>
        <w:tab/>
        <w:t>BROJ SERIJE</w:t>
      </w:r>
    </w:p>
    <w:p w14:paraId="1651856A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5077E3D6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Lot</w:t>
      </w:r>
    </w:p>
    <w:p w14:paraId="226C68A7" w14:textId="77777777" w:rsidR="00091C8B" w:rsidRPr="00F84B27" w:rsidRDefault="00091C8B" w:rsidP="000333ED">
      <w:pPr>
        <w:rPr>
          <w:noProof/>
          <w:lang w:val="hr-HR"/>
        </w:rPr>
      </w:pPr>
    </w:p>
    <w:p w14:paraId="33F79554" w14:textId="77777777" w:rsidR="00091C8B" w:rsidRPr="00F84B27" w:rsidRDefault="00091C8B" w:rsidP="000333ED">
      <w:pPr>
        <w:rPr>
          <w:noProof/>
          <w:lang w:val="hr-HR"/>
        </w:rPr>
      </w:pPr>
    </w:p>
    <w:p w14:paraId="3C287602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5.</w:t>
      </w:r>
      <w:r w:rsidRPr="00F84B27">
        <w:rPr>
          <w:noProof/>
          <w:lang w:val="hr-HR"/>
        </w:rPr>
        <w:tab/>
        <w:t>SADRŽAJ PO TEŽINI, VOLUMENU ILI doznoj jedinici lijeka</w:t>
      </w:r>
    </w:p>
    <w:p w14:paraId="7743F0EE" w14:textId="77777777" w:rsidR="00AB5EEB" w:rsidRPr="00F84B27" w:rsidRDefault="00AB5EEB" w:rsidP="000333ED">
      <w:pPr>
        <w:pStyle w:val="lab-p1"/>
        <w:rPr>
          <w:noProof/>
          <w:lang w:val="hr-HR"/>
        </w:rPr>
      </w:pPr>
    </w:p>
    <w:p w14:paraId="047EE23C" w14:textId="77777777" w:rsidR="00091C8B" w:rsidRPr="00F84B27" w:rsidRDefault="00091C8B" w:rsidP="000333ED">
      <w:pPr>
        <w:rPr>
          <w:noProof/>
          <w:lang w:val="hr-HR"/>
        </w:rPr>
      </w:pPr>
    </w:p>
    <w:p w14:paraId="12B9D05F" w14:textId="77777777" w:rsidR="007265F8" w:rsidRPr="00F84B27" w:rsidRDefault="007265F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6.</w:t>
      </w:r>
      <w:r w:rsidRPr="00F84B27">
        <w:rPr>
          <w:noProof/>
          <w:lang w:val="hr-HR"/>
        </w:rPr>
        <w:tab/>
        <w:t>DRUGO</w:t>
      </w:r>
    </w:p>
    <w:p w14:paraId="7D7B854E" w14:textId="77777777" w:rsidR="007265F8" w:rsidRPr="00F84B27" w:rsidRDefault="007265F8" w:rsidP="000333ED">
      <w:pPr>
        <w:pStyle w:val="lab-p1"/>
        <w:rPr>
          <w:noProof/>
          <w:lang w:val="hr-HR"/>
        </w:rPr>
      </w:pPr>
    </w:p>
    <w:p w14:paraId="06B5F567" w14:textId="77777777" w:rsidR="00A2018A" w:rsidRPr="00F84B27" w:rsidRDefault="00091C8B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br w:type="page"/>
      </w:r>
      <w:r w:rsidR="00F95A6D" w:rsidRPr="00F84B27">
        <w:rPr>
          <w:noProof/>
          <w:lang w:val="hr-HR"/>
        </w:rPr>
        <w:t>PODACI KOJI SE MORAJU NALAZITI NA VANJSKOM PAKiranju</w:t>
      </w:r>
    </w:p>
    <w:p w14:paraId="0D9431D5" w14:textId="77777777" w:rsidR="00A2018A" w:rsidRPr="00F84B27" w:rsidRDefault="00A2018A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094881D0" w14:textId="77777777" w:rsidR="00F95A6D" w:rsidRPr="00F84B27" w:rsidRDefault="00F95A6D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t>vanjska kutija</w:t>
      </w:r>
    </w:p>
    <w:p w14:paraId="3DA8BC57" w14:textId="77777777" w:rsidR="00F95A6D" w:rsidRPr="00F84B27" w:rsidRDefault="00F95A6D" w:rsidP="000333ED">
      <w:pPr>
        <w:pStyle w:val="lab-p1"/>
        <w:rPr>
          <w:noProof/>
          <w:lang w:val="hr-HR"/>
        </w:rPr>
      </w:pPr>
    </w:p>
    <w:p w14:paraId="0D4E1CCA" w14:textId="77777777" w:rsidR="00091C8B" w:rsidRPr="00F84B27" w:rsidRDefault="00091C8B" w:rsidP="000333ED">
      <w:pPr>
        <w:rPr>
          <w:noProof/>
          <w:lang w:val="hr-HR"/>
        </w:rPr>
      </w:pPr>
    </w:p>
    <w:p w14:paraId="08B33A4B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1.</w:t>
      </w:r>
      <w:r w:rsidRPr="00F84B27">
        <w:rPr>
          <w:noProof/>
          <w:lang w:val="hr-HR"/>
        </w:rPr>
        <w:tab/>
        <w:t>NAZIV LIJEKA</w:t>
      </w:r>
    </w:p>
    <w:p w14:paraId="5ECFF89B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6B813656" w14:textId="77777777" w:rsidR="00AB5EEB" w:rsidRPr="00F84B27" w:rsidRDefault="0006074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AB5EEB" w:rsidRPr="00F84B27">
        <w:rPr>
          <w:noProof/>
          <w:lang w:val="hr-HR"/>
        </w:rPr>
        <w:t xml:space="preserve"> 7000 IU/0,7 ml otopina za injekciju</w:t>
      </w:r>
      <w:r w:rsidR="00B868F7" w:rsidRPr="00F84B27">
        <w:rPr>
          <w:noProof/>
          <w:lang w:val="hr-HR"/>
        </w:rPr>
        <w:t xml:space="preserve"> u </w:t>
      </w:r>
      <w:r w:rsidR="00AB5EEB" w:rsidRPr="00F84B27">
        <w:rPr>
          <w:noProof/>
          <w:lang w:val="hr-HR"/>
        </w:rPr>
        <w:t>napunjenoj štrcaljki</w:t>
      </w:r>
    </w:p>
    <w:p w14:paraId="570E6DE3" w14:textId="77777777" w:rsidR="00677DC3" w:rsidRPr="00F84B27" w:rsidRDefault="00060744" w:rsidP="00677DC3">
      <w:pPr>
        <w:rPr>
          <w:lang w:val="hr-HR"/>
        </w:rPr>
      </w:pPr>
      <w:proofErr w:type="spellStart"/>
      <w:r w:rsidRPr="00F84B27">
        <w:rPr>
          <w:highlight w:val="lightGray"/>
          <w:lang w:val="hr-HR"/>
        </w:rPr>
        <w:t>Abseamed</w:t>
      </w:r>
      <w:proofErr w:type="spellEnd"/>
      <w:r w:rsidR="00677DC3" w:rsidRPr="00F84B27">
        <w:rPr>
          <w:highlight w:val="lightGray"/>
          <w:lang w:val="hr-HR"/>
        </w:rPr>
        <w:t xml:space="preserve"> 7 000 IU/0,7 ml otopina za injekciju u napunjenoj štrcaljki</w:t>
      </w:r>
    </w:p>
    <w:p w14:paraId="5F9A85FD" w14:textId="77777777" w:rsidR="00091C8B" w:rsidRPr="00F84B27" w:rsidRDefault="00091C8B" w:rsidP="000333ED">
      <w:pPr>
        <w:rPr>
          <w:noProof/>
          <w:lang w:val="hr-HR"/>
        </w:rPr>
      </w:pPr>
    </w:p>
    <w:p w14:paraId="461323A9" w14:textId="77777777" w:rsidR="00AB5EEB" w:rsidRPr="00F84B27" w:rsidRDefault="00AB5EEB" w:rsidP="000333ED">
      <w:pPr>
        <w:pStyle w:val="lab-p2"/>
        <w:spacing w:before="0"/>
        <w:rPr>
          <w:noProof/>
          <w:lang w:val="hr-HR"/>
        </w:rPr>
      </w:pPr>
      <w:r w:rsidRPr="00F84B27">
        <w:rPr>
          <w:noProof/>
          <w:lang w:val="hr-HR"/>
        </w:rPr>
        <w:t>epoetin alfa</w:t>
      </w:r>
    </w:p>
    <w:p w14:paraId="674BE1AF" w14:textId="77777777" w:rsidR="00091C8B" w:rsidRPr="00F84B27" w:rsidRDefault="00091C8B" w:rsidP="000333ED">
      <w:pPr>
        <w:rPr>
          <w:noProof/>
          <w:lang w:val="hr-HR"/>
        </w:rPr>
      </w:pPr>
    </w:p>
    <w:p w14:paraId="651DE7DD" w14:textId="77777777" w:rsidR="00091C8B" w:rsidRPr="00F84B27" w:rsidRDefault="00091C8B" w:rsidP="000333ED">
      <w:pPr>
        <w:rPr>
          <w:noProof/>
          <w:lang w:val="hr-HR"/>
        </w:rPr>
      </w:pPr>
    </w:p>
    <w:p w14:paraId="4754FBB3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2.</w:t>
      </w:r>
      <w:r w:rsidRPr="00F84B27">
        <w:rPr>
          <w:noProof/>
          <w:lang w:val="hr-HR"/>
        </w:rPr>
        <w:tab/>
        <w:t>NAVOĐENJE DJELATNE</w:t>
      </w:r>
      <w:r w:rsidR="00D17824" w:rsidRPr="00F84B27">
        <w:rPr>
          <w:noProof/>
          <w:lang w:val="hr-HR"/>
        </w:rPr>
        <w:t>(</w:t>
      </w:r>
      <w:r w:rsidRPr="00F84B27">
        <w:rPr>
          <w:noProof/>
          <w:lang w:val="hr-HR"/>
        </w:rPr>
        <w:t>IH</w:t>
      </w:r>
      <w:r w:rsidR="00D17824" w:rsidRPr="00F84B27">
        <w:rPr>
          <w:noProof/>
          <w:lang w:val="hr-HR"/>
        </w:rPr>
        <w:t>)</w:t>
      </w:r>
      <w:r w:rsidRPr="00F84B27">
        <w:rPr>
          <w:noProof/>
          <w:lang w:val="hr-HR"/>
        </w:rPr>
        <w:t xml:space="preserve"> TVARI </w:t>
      </w:r>
    </w:p>
    <w:p w14:paraId="2248E9E1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62412D22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1 napunjena štrcaljka od 0,</w:t>
      </w:r>
      <w:r w:rsidR="00C32978" w:rsidRPr="00F84B27">
        <w:rPr>
          <w:noProof/>
          <w:lang w:val="hr-HR"/>
        </w:rPr>
        <w:t>7</w:t>
      </w:r>
      <w:r w:rsidRPr="00F84B27">
        <w:rPr>
          <w:noProof/>
          <w:lang w:val="hr-HR"/>
        </w:rPr>
        <w:t xml:space="preserve"> ml sadrži </w:t>
      </w:r>
      <w:r w:rsidR="00C32978" w:rsidRPr="00F84B27">
        <w:rPr>
          <w:noProof/>
          <w:lang w:val="hr-HR"/>
        </w:rPr>
        <w:t>7</w:t>
      </w:r>
      <w:r w:rsidRPr="00F84B27">
        <w:rPr>
          <w:noProof/>
          <w:lang w:val="hr-HR"/>
        </w:rPr>
        <w:t xml:space="preserve">000 međunarodnih jedinica (IU) što odgovara </w:t>
      </w:r>
      <w:r w:rsidR="00C32978" w:rsidRPr="00F84B27">
        <w:rPr>
          <w:noProof/>
          <w:lang w:val="hr-HR"/>
        </w:rPr>
        <w:t>58,8</w:t>
      </w:r>
      <w:r w:rsidRPr="00F84B27">
        <w:rPr>
          <w:noProof/>
          <w:lang w:val="hr-HR"/>
        </w:rPr>
        <w:t> mikrograma epoetina alfa.</w:t>
      </w:r>
    </w:p>
    <w:p w14:paraId="796D6DBB" w14:textId="77777777" w:rsidR="00677DC3" w:rsidRPr="00F84B27" w:rsidRDefault="00677DC3" w:rsidP="00677DC3">
      <w:pPr>
        <w:rPr>
          <w:lang w:val="hr-HR"/>
        </w:rPr>
      </w:pPr>
      <w:r w:rsidRPr="00F84B27">
        <w:rPr>
          <w:highlight w:val="lightGray"/>
          <w:lang w:val="hr-HR"/>
        </w:rPr>
        <w:t xml:space="preserve">1 napunjena štrcaljka od 0,7 ml sadrži 7 000 međunarodnih jedinica (IU) što odgovara 58,8 mikrograma </w:t>
      </w:r>
      <w:proofErr w:type="spellStart"/>
      <w:r w:rsidRPr="00F84B27">
        <w:rPr>
          <w:highlight w:val="lightGray"/>
          <w:lang w:val="hr-HR"/>
        </w:rPr>
        <w:t>epoetina</w:t>
      </w:r>
      <w:proofErr w:type="spellEnd"/>
      <w:r w:rsidRPr="00F84B27">
        <w:rPr>
          <w:highlight w:val="lightGray"/>
          <w:lang w:val="hr-HR"/>
        </w:rPr>
        <w:t xml:space="preserve"> alfa.</w:t>
      </w:r>
    </w:p>
    <w:p w14:paraId="76178CDA" w14:textId="77777777" w:rsidR="00091C8B" w:rsidRPr="00F84B27" w:rsidRDefault="00091C8B" w:rsidP="000333ED">
      <w:pPr>
        <w:rPr>
          <w:noProof/>
          <w:lang w:val="hr-HR"/>
        </w:rPr>
      </w:pPr>
    </w:p>
    <w:p w14:paraId="00837305" w14:textId="77777777" w:rsidR="00091C8B" w:rsidRPr="00F84B27" w:rsidRDefault="00091C8B" w:rsidP="000333ED">
      <w:pPr>
        <w:rPr>
          <w:noProof/>
          <w:lang w:val="hr-HR"/>
        </w:rPr>
      </w:pPr>
    </w:p>
    <w:p w14:paraId="4DE048FA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3.</w:t>
      </w:r>
      <w:r w:rsidRPr="00F84B27">
        <w:rPr>
          <w:noProof/>
          <w:lang w:val="hr-HR"/>
        </w:rPr>
        <w:tab/>
        <w:t>POPIS POMOĆNIH TVARI</w:t>
      </w:r>
    </w:p>
    <w:p w14:paraId="305C8793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68C9CECB" w14:textId="77777777" w:rsidR="002556B6" w:rsidRPr="00F84B27" w:rsidRDefault="002556B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Pomoćne tvari: natrijev dihidrogenfosfat dihidrat, natrijev hidrogenfosfat dihidrat, natrijev klorid, glicin, polisorbat 80, kloridna kiselina, natrijev hidroksid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voda za injekcije.</w:t>
      </w:r>
    </w:p>
    <w:p w14:paraId="210F2B06" w14:textId="77777777" w:rsidR="002556B6" w:rsidRPr="00F84B27" w:rsidRDefault="002556B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Vidjeti </w:t>
      </w:r>
      <w:r w:rsidR="00465D31" w:rsidRPr="00F84B27">
        <w:rPr>
          <w:noProof/>
          <w:lang w:val="hr-HR"/>
        </w:rPr>
        <w:t>u</w:t>
      </w:r>
      <w:r w:rsidRPr="00F84B27">
        <w:rPr>
          <w:noProof/>
          <w:lang w:val="hr-HR"/>
        </w:rPr>
        <w:t>putu</w:t>
      </w:r>
      <w:r w:rsidR="00B868F7" w:rsidRPr="00F84B27">
        <w:rPr>
          <w:noProof/>
          <w:lang w:val="hr-HR"/>
        </w:rPr>
        <w:t xml:space="preserve"> o </w:t>
      </w:r>
      <w:r w:rsidRPr="00F84B27">
        <w:rPr>
          <w:noProof/>
          <w:lang w:val="hr-HR"/>
        </w:rPr>
        <w:t>lijeku za dodatne informacije.</w:t>
      </w:r>
    </w:p>
    <w:p w14:paraId="5DF24085" w14:textId="77777777" w:rsidR="00091C8B" w:rsidRPr="00F84B27" w:rsidRDefault="00091C8B" w:rsidP="000333ED">
      <w:pPr>
        <w:rPr>
          <w:noProof/>
          <w:lang w:val="hr-HR"/>
        </w:rPr>
      </w:pPr>
    </w:p>
    <w:p w14:paraId="31A22920" w14:textId="77777777" w:rsidR="00091C8B" w:rsidRPr="00F84B27" w:rsidRDefault="00091C8B" w:rsidP="000333ED">
      <w:pPr>
        <w:rPr>
          <w:noProof/>
          <w:lang w:val="hr-HR"/>
        </w:rPr>
      </w:pPr>
    </w:p>
    <w:p w14:paraId="35107F4D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4.</w:t>
      </w:r>
      <w:r w:rsidRPr="00F84B27">
        <w:rPr>
          <w:noProof/>
          <w:lang w:val="hr-HR"/>
        </w:rPr>
        <w:tab/>
        <w:t>FARMACEUTSKI OBLIK I SADRŽAJ</w:t>
      </w:r>
    </w:p>
    <w:p w14:paraId="54F07C2C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28D87D9A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Otopina za injekciju</w:t>
      </w:r>
    </w:p>
    <w:p w14:paraId="145739B7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1 napunjena štrcaljka od 0,</w:t>
      </w:r>
      <w:r w:rsidR="00C32978" w:rsidRPr="00F84B27">
        <w:rPr>
          <w:noProof/>
          <w:lang w:val="hr-HR"/>
        </w:rPr>
        <w:t>7</w:t>
      </w:r>
      <w:r w:rsidRPr="00F84B27">
        <w:rPr>
          <w:noProof/>
          <w:lang w:val="hr-HR"/>
        </w:rPr>
        <w:t> ml</w:t>
      </w:r>
    </w:p>
    <w:p w14:paraId="714DE0DE" w14:textId="77777777" w:rsidR="00AB5EEB" w:rsidRPr="00F84B27" w:rsidRDefault="00AB5EEB" w:rsidP="000333ED">
      <w:pPr>
        <w:pStyle w:val="lab-p1"/>
        <w:rPr>
          <w:noProof/>
          <w:highlight w:val="lightGray"/>
          <w:lang w:val="hr-HR"/>
        </w:rPr>
      </w:pPr>
      <w:r w:rsidRPr="00F84B27">
        <w:rPr>
          <w:noProof/>
          <w:highlight w:val="lightGray"/>
          <w:lang w:val="hr-HR"/>
        </w:rPr>
        <w:t>6 napunjenih štrcaljki od 0,</w:t>
      </w:r>
      <w:r w:rsidR="00C32978" w:rsidRPr="00F84B27">
        <w:rPr>
          <w:noProof/>
          <w:highlight w:val="lightGray"/>
          <w:lang w:val="hr-HR"/>
        </w:rPr>
        <w:t>7</w:t>
      </w:r>
      <w:r w:rsidRPr="00F84B27">
        <w:rPr>
          <w:noProof/>
          <w:highlight w:val="lightGray"/>
          <w:lang w:val="hr-HR"/>
        </w:rPr>
        <w:t> ml</w:t>
      </w:r>
    </w:p>
    <w:p w14:paraId="53B8981D" w14:textId="77777777" w:rsidR="00AB5EEB" w:rsidRPr="00F84B27" w:rsidRDefault="00AB5EEB" w:rsidP="000333ED">
      <w:pPr>
        <w:pStyle w:val="lab-p1"/>
        <w:rPr>
          <w:noProof/>
          <w:highlight w:val="lightGray"/>
          <w:lang w:val="hr-HR"/>
        </w:rPr>
      </w:pPr>
      <w:r w:rsidRPr="00F84B27">
        <w:rPr>
          <w:noProof/>
          <w:highlight w:val="lightGray"/>
          <w:lang w:val="hr-HR"/>
        </w:rPr>
        <w:t>1 napunjena štrcaljka od 0</w:t>
      </w:r>
      <w:r w:rsidR="00F82505" w:rsidRPr="00F84B27">
        <w:rPr>
          <w:noProof/>
          <w:highlight w:val="lightGray"/>
          <w:lang w:val="hr-HR"/>
        </w:rPr>
        <w:t>,</w:t>
      </w:r>
      <w:r w:rsidR="00C32978" w:rsidRPr="00F84B27">
        <w:rPr>
          <w:noProof/>
          <w:highlight w:val="lightGray"/>
          <w:lang w:val="hr-HR"/>
        </w:rPr>
        <w:t>7</w:t>
      </w:r>
      <w:r w:rsidRPr="00F84B27">
        <w:rPr>
          <w:noProof/>
          <w:highlight w:val="lightGray"/>
          <w:lang w:val="hr-HR"/>
        </w:rPr>
        <w:t> ml sa zaštitnim mehanizmom za iglu</w:t>
      </w:r>
    </w:p>
    <w:p w14:paraId="6BB066ED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highlight w:val="lightGray"/>
          <w:lang w:val="hr-HR"/>
        </w:rPr>
        <w:t>6 napunjenih štrcaljki od 0,</w:t>
      </w:r>
      <w:r w:rsidR="00C32978" w:rsidRPr="00F84B27">
        <w:rPr>
          <w:noProof/>
          <w:highlight w:val="lightGray"/>
          <w:lang w:val="hr-HR"/>
        </w:rPr>
        <w:t>7</w:t>
      </w:r>
      <w:r w:rsidRPr="00F84B27">
        <w:rPr>
          <w:noProof/>
          <w:highlight w:val="lightGray"/>
          <w:lang w:val="hr-HR"/>
        </w:rPr>
        <w:t> ml sa zaštitnim mehanizmom za iglu</w:t>
      </w:r>
    </w:p>
    <w:p w14:paraId="69697C7E" w14:textId="77777777" w:rsidR="00091C8B" w:rsidRPr="00F84B27" w:rsidRDefault="00091C8B" w:rsidP="000333ED">
      <w:pPr>
        <w:rPr>
          <w:noProof/>
          <w:lang w:val="hr-HR"/>
        </w:rPr>
      </w:pPr>
    </w:p>
    <w:p w14:paraId="0ED9EB48" w14:textId="77777777" w:rsidR="00091C8B" w:rsidRPr="00F84B27" w:rsidRDefault="00091C8B" w:rsidP="000333ED">
      <w:pPr>
        <w:rPr>
          <w:noProof/>
          <w:lang w:val="hr-HR"/>
        </w:rPr>
      </w:pPr>
    </w:p>
    <w:p w14:paraId="5923E626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5.</w:t>
      </w:r>
      <w:r w:rsidRPr="00F84B27">
        <w:rPr>
          <w:noProof/>
          <w:lang w:val="hr-HR"/>
        </w:rPr>
        <w:tab/>
        <w:t>NAČIN I PUT(EVI) PRIMJENE LIJEKA</w:t>
      </w:r>
    </w:p>
    <w:p w14:paraId="51411419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48ACEA2F" w14:textId="77777777" w:rsidR="00202D30" w:rsidRPr="00F84B27" w:rsidRDefault="00202D30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Za </w:t>
      </w:r>
      <w:r w:rsidR="00D31C5D" w:rsidRPr="00F84B27">
        <w:rPr>
          <w:noProof/>
          <w:lang w:val="hr-HR"/>
        </w:rPr>
        <w:t>supkutanu primjenu</w:t>
      </w:r>
      <w:r w:rsidR="00B868F7" w:rsidRPr="00F84B27">
        <w:rPr>
          <w:noProof/>
          <w:lang w:val="hr-HR"/>
        </w:rPr>
        <w:t xml:space="preserve"> i </w:t>
      </w:r>
      <w:r w:rsidR="00D31C5D" w:rsidRPr="00F84B27">
        <w:rPr>
          <w:noProof/>
          <w:lang w:val="hr-HR"/>
        </w:rPr>
        <w:t>intravensku primjenu</w:t>
      </w:r>
      <w:r w:rsidRPr="00F84B27">
        <w:rPr>
          <w:noProof/>
          <w:lang w:val="hr-HR"/>
        </w:rPr>
        <w:t>.</w:t>
      </w:r>
    </w:p>
    <w:p w14:paraId="2CA0E484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Prije uporabe pročitajte </w:t>
      </w:r>
      <w:r w:rsidR="00465D31" w:rsidRPr="00F84B27">
        <w:rPr>
          <w:noProof/>
          <w:lang w:val="hr-HR"/>
        </w:rPr>
        <w:t>u</w:t>
      </w:r>
      <w:r w:rsidRPr="00F84B27">
        <w:rPr>
          <w:noProof/>
          <w:lang w:val="hr-HR"/>
        </w:rPr>
        <w:t>putu</w:t>
      </w:r>
      <w:r w:rsidR="00B868F7" w:rsidRPr="00F84B27">
        <w:rPr>
          <w:noProof/>
          <w:lang w:val="hr-HR"/>
        </w:rPr>
        <w:t xml:space="preserve"> o </w:t>
      </w:r>
      <w:r w:rsidRPr="00F84B27">
        <w:rPr>
          <w:noProof/>
          <w:lang w:val="hr-HR"/>
        </w:rPr>
        <w:t>lijeku.</w:t>
      </w:r>
    </w:p>
    <w:p w14:paraId="336B74D2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Ne tresti.</w:t>
      </w:r>
    </w:p>
    <w:p w14:paraId="3C6D601A" w14:textId="77777777" w:rsidR="00091C8B" w:rsidRPr="00F84B27" w:rsidRDefault="00091C8B" w:rsidP="000333ED">
      <w:pPr>
        <w:rPr>
          <w:noProof/>
          <w:lang w:val="hr-HR"/>
        </w:rPr>
      </w:pPr>
    </w:p>
    <w:p w14:paraId="4B0C87AE" w14:textId="77777777" w:rsidR="00091C8B" w:rsidRPr="00F84B27" w:rsidRDefault="00091C8B" w:rsidP="000333ED">
      <w:pPr>
        <w:rPr>
          <w:noProof/>
          <w:lang w:val="hr-HR"/>
        </w:rPr>
      </w:pPr>
    </w:p>
    <w:p w14:paraId="3ABE0DEE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6.</w:t>
      </w:r>
      <w:r w:rsidRPr="00F84B27">
        <w:rPr>
          <w:noProof/>
          <w:lang w:val="hr-HR"/>
        </w:rPr>
        <w:tab/>
        <w:t>POSEBNO UPOZORENJE O ČUVANJU LIJEKA IZVAN POGLEDA I DOHVATA DJECE</w:t>
      </w:r>
    </w:p>
    <w:p w14:paraId="282936A2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5021B027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Čuvati izvan pogleda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dohvata djece.</w:t>
      </w:r>
    </w:p>
    <w:p w14:paraId="376FB710" w14:textId="77777777" w:rsidR="00091C8B" w:rsidRPr="00F84B27" w:rsidRDefault="00091C8B" w:rsidP="000333ED">
      <w:pPr>
        <w:rPr>
          <w:noProof/>
          <w:lang w:val="hr-HR"/>
        </w:rPr>
      </w:pPr>
    </w:p>
    <w:p w14:paraId="53CEB40F" w14:textId="77777777" w:rsidR="00091C8B" w:rsidRPr="00F84B27" w:rsidRDefault="00091C8B" w:rsidP="000333ED">
      <w:pPr>
        <w:rPr>
          <w:noProof/>
          <w:lang w:val="hr-HR"/>
        </w:rPr>
      </w:pPr>
    </w:p>
    <w:p w14:paraId="3BDE75B9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7.</w:t>
      </w:r>
      <w:r w:rsidRPr="00F84B27">
        <w:rPr>
          <w:noProof/>
          <w:lang w:val="hr-HR"/>
        </w:rPr>
        <w:tab/>
        <w:t>DRUGO(A) POSEBNO(A) UPOZORENJE(A), AKO JE POTREBNO</w:t>
      </w:r>
    </w:p>
    <w:p w14:paraId="6056FE9D" w14:textId="77777777" w:rsidR="00AB5EEB" w:rsidRPr="00F84B27" w:rsidRDefault="00AB5EEB" w:rsidP="000333ED">
      <w:pPr>
        <w:pStyle w:val="lab-p1"/>
        <w:rPr>
          <w:noProof/>
          <w:lang w:val="hr-HR"/>
        </w:rPr>
      </w:pPr>
    </w:p>
    <w:p w14:paraId="0472C706" w14:textId="77777777" w:rsidR="00091C8B" w:rsidRPr="00F84B27" w:rsidRDefault="00091C8B" w:rsidP="000333ED">
      <w:pPr>
        <w:rPr>
          <w:noProof/>
          <w:lang w:val="hr-HR"/>
        </w:rPr>
      </w:pPr>
    </w:p>
    <w:p w14:paraId="4249D991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8.</w:t>
      </w:r>
      <w:r w:rsidRPr="00F84B27">
        <w:rPr>
          <w:noProof/>
          <w:lang w:val="hr-HR"/>
        </w:rPr>
        <w:tab/>
        <w:t>ROK VALJANOSTI</w:t>
      </w:r>
    </w:p>
    <w:p w14:paraId="262C65D8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104BE4F7" w14:textId="77777777" w:rsidR="00AB5EEB" w:rsidRPr="00F84B27" w:rsidRDefault="00B91577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EXP</w:t>
      </w:r>
    </w:p>
    <w:p w14:paraId="4A9B94DF" w14:textId="77777777" w:rsidR="00091C8B" w:rsidRPr="00F84B27" w:rsidRDefault="00091C8B" w:rsidP="000333ED">
      <w:pPr>
        <w:keepNext/>
        <w:keepLines/>
        <w:rPr>
          <w:noProof/>
          <w:lang w:val="hr-HR"/>
        </w:rPr>
      </w:pPr>
    </w:p>
    <w:p w14:paraId="4DAB113E" w14:textId="77777777" w:rsidR="00091C8B" w:rsidRPr="00F84B27" w:rsidRDefault="00091C8B" w:rsidP="000333ED">
      <w:pPr>
        <w:keepNext/>
        <w:keepLines/>
        <w:rPr>
          <w:noProof/>
          <w:lang w:val="hr-HR"/>
        </w:rPr>
      </w:pPr>
    </w:p>
    <w:p w14:paraId="36C15662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9.</w:t>
      </w:r>
      <w:r w:rsidRPr="00F84B27">
        <w:rPr>
          <w:noProof/>
          <w:lang w:val="hr-HR"/>
        </w:rPr>
        <w:tab/>
        <w:t>POSEBNE MJERE ČUVANJA</w:t>
      </w:r>
    </w:p>
    <w:p w14:paraId="321BC5CB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6E7FCE91" w14:textId="77777777" w:rsidR="002556B6" w:rsidRPr="00F84B27" w:rsidRDefault="002556B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Čuvati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prevoziti na hladnom.</w:t>
      </w:r>
    </w:p>
    <w:p w14:paraId="38247801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Ne zamrzavati.</w:t>
      </w:r>
    </w:p>
    <w:p w14:paraId="6A1C846B" w14:textId="77777777" w:rsidR="00091C8B" w:rsidRPr="00F84B27" w:rsidRDefault="00091C8B" w:rsidP="000333ED">
      <w:pPr>
        <w:rPr>
          <w:noProof/>
          <w:lang w:val="hr-HR"/>
        </w:rPr>
      </w:pPr>
    </w:p>
    <w:p w14:paraId="6310F6B4" w14:textId="77777777" w:rsidR="00202D30" w:rsidRPr="00F84B27" w:rsidRDefault="00202D30" w:rsidP="000333ED">
      <w:pPr>
        <w:pStyle w:val="lab-p2"/>
        <w:spacing w:before="0"/>
        <w:rPr>
          <w:noProof/>
          <w:lang w:val="hr-HR"/>
        </w:rPr>
      </w:pPr>
      <w:r w:rsidRPr="00F84B27">
        <w:rPr>
          <w:noProof/>
          <w:lang w:val="hr-HR"/>
        </w:rPr>
        <w:t>Napunjenu štrcaljku čuvati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vanjskom pakiranju radi zaštite od svjetlosti.</w:t>
      </w:r>
    </w:p>
    <w:p w14:paraId="1CD53E92" w14:textId="77777777" w:rsidR="008B762E" w:rsidRPr="00F84B27" w:rsidRDefault="008B762E" w:rsidP="008B762E">
      <w:pPr>
        <w:pStyle w:val="lab-p2"/>
        <w:spacing w:before="0"/>
        <w:rPr>
          <w:lang w:val="hr-HR"/>
        </w:rPr>
      </w:pPr>
      <w:r w:rsidRPr="00F84B27">
        <w:rPr>
          <w:highlight w:val="lightGray"/>
          <w:lang w:val="hr-HR"/>
        </w:rPr>
        <w:t>Napunjene štrcaljke čuvati u vanjskom pakiranju radi zaštite od svjetlosti.</w:t>
      </w:r>
    </w:p>
    <w:p w14:paraId="3BCE1F16" w14:textId="77777777" w:rsidR="00091C8B" w:rsidRPr="00F84B27" w:rsidRDefault="00091C8B" w:rsidP="000333ED">
      <w:pPr>
        <w:rPr>
          <w:noProof/>
          <w:lang w:val="hr-HR"/>
        </w:rPr>
      </w:pPr>
    </w:p>
    <w:p w14:paraId="6D8B63BC" w14:textId="77777777" w:rsidR="00091C8B" w:rsidRPr="00F84B27" w:rsidRDefault="00091C8B" w:rsidP="000333ED">
      <w:pPr>
        <w:rPr>
          <w:noProof/>
          <w:lang w:val="hr-HR"/>
        </w:rPr>
      </w:pPr>
    </w:p>
    <w:p w14:paraId="177E0DD9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10.</w:t>
      </w:r>
      <w:r w:rsidRPr="00F84B27">
        <w:rPr>
          <w:noProof/>
          <w:lang w:val="hr-HR"/>
        </w:rPr>
        <w:tab/>
        <w:t>POSEBNE MJERE ZA ZBRINJAVANJE NEISKORIŠTENOG LIJEKA ILI OTPADNIH MATERIJALA KOJI POTJEČU OD LIJEKA, AKO JE POTREBNO</w:t>
      </w:r>
    </w:p>
    <w:p w14:paraId="59E5FCB2" w14:textId="77777777" w:rsidR="00F95A6D" w:rsidRPr="00F84B27" w:rsidRDefault="00F95A6D" w:rsidP="000333ED">
      <w:pPr>
        <w:pStyle w:val="lab-p1"/>
        <w:rPr>
          <w:noProof/>
          <w:lang w:val="hr-HR"/>
        </w:rPr>
      </w:pPr>
    </w:p>
    <w:p w14:paraId="671C21B6" w14:textId="77777777" w:rsidR="00091C8B" w:rsidRPr="00F84B27" w:rsidRDefault="00091C8B" w:rsidP="000333ED">
      <w:pPr>
        <w:rPr>
          <w:noProof/>
          <w:lang w:val="hr-HR"/>
        </w:rPr>
      </w:pPr>
    </w:p>
    <w:p w14:paraId="3D463648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11.</w:t>
      </w:r>
      <w:r w:rsidRPr="00F84B27">
        <w:rPr>
          <w:noProof/>
          <w:lang w:val="hr-HR"/>
        </w:rPr>
        <w:tab/>
      </w:r>
      <w:r w:rsidR="001B22E0" w:rsidRPr="00F84B27">
        <w:rPr>
          <w:noProof/>
          <w:lang w:val="hr-HR"/>
        </w:rPr>
        <w:t xml:space="preserve">NAZIV </w:t>
      </w:r>
      <w:r w:rsidRPr="00F84B27">
        <w:rPr>
          <w:noProof/>
          <w:lang w:val="hr-HR"/>
        </w:rPr>
        <w:t>I ADRESA NOSITELJA ODOBRENJA ZA STAVLJANJE LIJEKA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PROMET</w:t>
      </w:r>
    </w:p>
    <w:p w14:paraId="499D48F7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3204F948" w14:textId="77777777" w:rsidR="00F00993" w:rsidRPr="00F84B27" w:rsidRDefault="00F00993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Medice Arzneimittel Pütter GmbH &amp; Co. KG, Kuhloweg 37, 58638 Iserlohn, Njemačka</w:t>
      </w:r>
    </w:p>
    <w:p w14:paraId="03DC18ED" w14:textId="77777777" w:rsidR="00091C8B" w:rsidRPr="00F84B27" w:rsidRDefault="00091C8B" w:rsidP="000333ED">
      <w:pPr>
        <w:rPr>
          <w:noProof/>
          <w:lang w:val="hr-HR"/>
        </w:rPr>
      </w:pPr>
    </w:p>
    <w:p w14:paraId="2DB4E070" w14:textId="77777777" w:rsidR="00091C8B" w:rsidRPr="00F84B27" w:rsidRDefault="00091C8B" w:rsidP="000333ED">
      <w:pPr>
        <w:rPr>
          <w:noProof/>
          <w:lang w:val="hr-HR"/>
        </w:rPr>
      </w:pPr>
    </w:p>
    <w:p w14:paraId="0F130634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12.</w:t>
      </w:r>
      <w:r w:rsidRPr="00F84B27">
        <w:rPr>
          <w:noProof/>
          <w:lang w:val="hr-HR"/>
        </w:rPr>
        <w:tab/>
        <w:t>BROJ(EVI) ODOBRENJA ZA STAVLJANJE LIJEKA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PROMET</w:t>
      </w:r>
    </w:p>
    <w:p w14:paraId="67E1A060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55D27883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/017</w:t>
      </w:r>
    </w:p>
    <w:p w14:paraId="06661A2D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/018</w:t>
      </w:r>
    </w:p>
    <w:p w14:paraId="1606E8FF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/039</w:t>
      </w:r>
    </w:p>
    <w:p w14:paraId="22253E67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/040</w:t>
      </w:r>
    </w:p>
    <w:p w14:paraId="09D7BF00" w14:textId="77777777" w:rsidR="00091C8B" w:rsidRPr="00F84B27" w:rsidRDefault="00091C8B" w:rsidP="000333ED">
      <w:pPr>
        <w:rPr>
          <w:noProof/>
          <w:lang w:val="hr-HR"/>
        </w:rPr>
      </w:pPr>
    </w:p>
    <w:p w14:paraId="34C724B7" w14:textId="77777777" w:rsidR="00091C8B" w:rsidRPr="00F84B27" w:rsidRDefault="00091C8B" w:rsidP="000333ED">
      <w:pPr>
        <w:rPr>
          <w:noProof/>
          <w:lang w:val="hr-HR"/>
        </w:rPr>
      </w:pPr>
    </w:p>
    <w:p w14:paraId="56D83F6B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13.</w:t>
      </w:r>
      <w:r w:rsidRPr="00F84B27">
        <w:rPr>
          <w:noProof/>
          <w:lang w:val="hr-HR"/>
        </w:rPr>
        <w:tab/>
        <w:t>BROJ SERIJE</w:t>
      </w:r>
    </w:p>
    <w:p w14:paraId="4105DBE4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18D18283" w14:textId="77777777" w:rsidR="00AB5EEB" w:rsidRPr="00F84B27" w:rsidRDefault="00B91577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Lot</w:t>
      </w:r>
    </w:p>
    <w:p w14:paraId="38889669" w14:textId="77777777" w:rsidR="00091C8B" w:rsidRPr="00F84B27" w:rsidRDefault="00091C8B" w:rsidP="000333ED">
      <w:pPr>
        <w:rPr>
          <w:noProof/>
          <w:lang w:val="hr-HR"/>
        </w:rPr>
      </w:pPr>
    </w:p>
    <w:p w14:paraId="6AFF042C" w14:textId="77777777" w:rsidR="00091C8B" w:rsidRPr="00F84B27" w:rsidRDefault="00091C8B" w:rsidP="000333ED">
      <w:pPr>
        <w:rPr>
          <w:noProof/>
          <w:lang w:val="hr-HR"/>
        </w:rPr>
      </w:pPr>
    </w:p>
    <w:p w14:paraId="544FF781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14.</w:t>
      </w:r>
      <w:r w:rsidRPr="00F84B27">
        <w:rPr>
          <w:noProof/>
          <w:lang w:val="hr-HR"/>
        </w:rPr>
        <w:tab/>
        <w:t>NAČIN IZDAVANJA LIJEKA</w:t>
      </w:r>
    </w:p>
    <w:p w14:paraId="1AD702E1" w14:textId="77777777" w:rsidR="00AB5EEB" w:rsidRPr="00F84B27" w:rsidRDefault="00AB5EEB" w:rsidP="000333ED">
      <w:pPr>
        <w:pStyle w:val="lab-p1"/>
        <w:rPr>
          <w:noProof/>
          <w:lang w:val="hr-HR"/>
        </w:rPr>
      </w:pPr>
    </w:p>
    <w:p w14:paraId="4596449C" w14:textId="77777777" w:rsidR="00091C8B" w:rsidRPr="00F84B27" w:rsidRDefault="00091C8B" w:rsidP="000333ED">
      <w:pPr>
        <w:rPr>
          <w:noProof/>
          <w:lang w:val="hr-HR"/>
        </w:rPr>
      </w:pPr>
    </w:p>
    <w:p w14:paraId="30D2EA77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15.</w:t>
      </w:r>
      <w:r w:rsidRPr="00F84B27">
        <w:rPr>
          <w:noProof/>
          <w:lang w:val="hr-HR"/>
        </w:rPr>
        <w:tab/>
        <w:t>UPUTE ZA UPORABU</w:t>
      </w:r>
    </w:p>
    <w:p w14:paraId="2679B03F" w14:textId="77777777" w:rsidR="00AB5EEB" w:rsidRPr="00F84B27" w:rsidRDefault="00AB5EEB" w:rsidP="000333ED">
      <w:pPr>
        <w:pStyle w:val="lab-p1"/>
        <w:rPr>
          <w:noProof/>
          <w:lang w:val="hr-HR"/>
        </w:rPr>
      </w:pPr>
    </w:p>
    <w:p w14:paraId="256B32A3" w14:textId="77777777" w:rsidR="00091C8B" w:rsidRPr="00F84B27" w:rsidRDefault="00091C8B" w:rsidP="000333ED">
      <w:pPr>
        <w:rPr>
          <w:noProof/>
          <w:lang w:val="hr-HR"/>
        </w:rPr>
      </w:pPr>
    </w:p>
    <w:p w14:paraId="1C825136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16.</w:t>
      </w:r>
      <w:r w:rsidRPr="00F84B27">
        <w:rPr>
          <w:noProof/>
          <w:lang w:val="hr-HR"/>
        </w:rPr>
        <w:tab/>
        <w:t>PODACI NA BRAILLEOVOM PISMU</w:t>
      </w:r>
    </w:p>
    <w:p w14:paraId="4E724EB9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1242DB56" w14:textId="77777777" w:rsidR="00AB5EEB" w:rsidRPr="00F84B27" w:rsidRDefault="0006074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AB5EEB" w:rsidRPr="00F84B27">
        <w:rPr>
          <w:noProof/>
          <w:lang w:val="hr-HR"/>
        </w:rPr>
        <w:t xml:space="preserve"> </w:t>
      </w:r>
      <w:r w:rsidR="00C32978" w:rsidRPr="00F84B27">
        <w:rPr>
          <w:noProof/>
          <w:lang w:val="hr-HR"/>
        </w:rPr>
        <w:t>7</w:t>
      </w:r>
      <w:r w:rsidR="00AB5EEB" w:rsidRPr="00F84B27">
        <w:rPr>
          <w:noProof/>
          <w:lang w:val="hr-HR"/>
        </w:rPr>
        <w:t>000 IU/0,</w:t>
      </w:r>
      <w:r w:rsidR="00C32978" w:rsidRPr="00F84B27">
        <w:rPr>
          <w:noProof/>
          <w:lang w:val="hr-HR"/>
        </w:rPr>
        <w:t>7</w:t>
      </w:r>
      <w:r w:rsidR="00AB5EEB" w:rsidRPr="00F84B27">
        <w:rPr>
          <w:noProof/>
          <w:lang w:val="hr-HR"/>
        </w:rPr>
        <w:t> ml</w:t>
      </w:r>
    </w:p>
    <w:p w14:paraId="29E53AB3" w14:textId="77777777" w:rsidR="00677DC3" w:rsidRPr="00F84B27" w:rsidRDefault="00060744" w:rsidP="00677DC3">
      <w:pPr>
        <w:rPr>
          <w:lang w:val="hr-HR"/>
        </w:rPr>
      </w:pPr>
      <w:proofErr w:type="spellStart"/>
      <w:r w:rsidRPr="00F84B27">
        <w:rPr>
          <w:highlight w:val="lightGray"/>
          <w:lang w:val="hr-HR"/>
        </w:rPr>
        <w:t>Abseamed</w:t>
      </w:r>
      <w:proofErr w:type="spellEnd"/>
      <w:r w:rsidR="00677DC3" w:rsidRPr="00F84B27">
        <w:rPr>
          <w:highlight w:val="lightGray"/>
          <w:lang w:val="hr-HR"/>
        </w:rPr>
        <w:t xml:space="preserve"> 7 000 IU/0,7 ml</w:t>
      </w:r>
    </w:p>
    <w:p w14:paraId="5A09B14E" w14:textId="77777777" w:rsidR="00091C8B" w:rsidRPr="00F84B27" w:rsidRDefault="00091C8B" w:rsidP="000333ED">
      <w:pPr>
        <w:rPr>
          <w:noProof/>
          <w:lang w:val="hr-HR"/>
        </w:rPr>
      </w:pPr>
    </w:p>
    <w:p w14:paraId="40E3D3BB" w14:textId="77777777" w:rsidR="00091C8B" w:rsidRPr="00F84B27" w:rsidRDefault="00091C8B" w:rsidP="000333ED">
      <w:pPr>
        <w:rPr>
          <w:noProof/>
          <w:lang w:val="hr-HR"/>
        </w:rPr>
      </w:pPr>
    </w:p>
    <w:p w14:paraId="7F3E70F7" w14:textId="77777777" w:rsidR="008E70C9" w:rsidRPr="00F84B27" w:rsidRDefault="008E70C9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17.</w:t>
      </w:r>
      <w:r w:rsidRPr="00F84B27">
        <w:rPr>
          <w:noProof/>
          <w:lang w:val="hr-HR"/>
        </w:rPr>
        <w:tab/>
        <w:t>JEDINSTVENI IDENTIFIKATOR – 2D BARKOD</w:t>
      </w:r>
    </w:p>
    <w:p w14:paraId="1980B13D" w14:textId="77777777" w:rsidR="00091C8B" w:rsidRPr="00F84B27" w:rsidRDefault="00091C8B" w:rsidP="000333ED">
      <w:pPr>
        <w:pStyle w:val="lab-p1"/>
        <w:rPr>
          <w:noProof/>
          <w:highlight w:val="lightGray"/>
          <w:lang w:val="hr-HR"/>
        </w:rPr>
      </w:pPr>
    </w:p>
    <w:p w14:paraId="791C2E39" w14:textId="77777777" w:rsidR="008E70C9" w:rsidRPr="00F84B27" w:rsidRDefault="008E70C9" w:rsidP="000333ED">
      <w:pPr>
        <w:pStyle w:val="lab-p1"/>
        <w:rPr>
          <w:noProof/>
          <w:highlight w:val="lightGray"/>
          <w:lang w:val="hr-HR"/>
        </w:rPr>
      </w:pPr>
      <w:r w:rsidRPr="00F84B27">
        <w:rPr>
          <w:noProof/>
          <w:highlight w:val="lightGray"/>
          <w:lang w:val="hr-HR"/>
        </w:rPr>
        <w:t>Sadrži 2D barkod</w:t>
      </w:r>
      <w:r w:rsidR="00B868F7" w:rsidRPr="00F84B27">
        <w:rPr>
          <w:noProof/>
          <w:highlight w:val="lightGray"/>
          <w:lang w:val="hr-HR"/>
        </w:rPr>
        <w:t xml:space="preserve"> s </w:t>
      </w:r>
      <w:r w:rsidRPr="00F84B27">
        <w:rPr>
          <w:noProof/>
          <w:highlight w:val="lightGray"/>
          <w:lang w:val="hr-HR"/>
        </w:rPr>
        <w:t>jedinstvenim identifikatorom.</w:t>
      </w:r>
    </w:p>
    <w:p w14:paraId="49264255" w14:textId="77777777" w:rsidR="00091C8B" w:rsidRPr="00F84B27" w:rsidRDefault="00091C8B" w:rsidP="000333ED">
      <w:pPr>
        <w:rPr>
          <w:noProof/>
          <w:highlight w:val="lightGray"/>
          <w:lang w:val="hr-HR"/>
        </w:rPr>
      </w:pPr>
    </w:p>
    <w:p w14:paraId="5BCB9A02" w14:textId="77777777" w:rsidR="00091C8B" w:rsidRPr="00F84B27" w:rsidRDefault="00091C8B" w:rsidP="000333ED">
      <w:pPr>
        <w:rPr>
          <w:noProof/>
          <w:highlight w:val="lightGray"/>
          <w:lang w:val="hr-HR"/>
        </w:rPr>
      </w:pPr>
    </w:p>
    <w:p w14:paraId="2CE0247B" w14:textId="77777777" w:rsidR="008E70C9" w:rsidRPr="00F84B27" w:rsidRDefault="008E70C9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18.</w:t>
      </w:r>
      <w:r w:rsidRPr="00F84B27">
        <w:rPr>
          <w:noProof/>
          <w:lang w:val="hr-HR"/>
        </w:rPr>
        <w:tab/>
        <w:t>JEDINSTVENI IDENTIFIKATOR – PODACI ČITLJIVI LJUDSKIM OKOM</w:t>
      </w:r>
    </w:p>
    <w:p w14:paraId="2DE44FC9" w14:textId="77777777" w:rsidR="00091C8B" w:rsidRPr="00F84B27" w:rsidRDefault="00091C8B" w:rsidP="000333ED">
      <w:pPr>
        <w:pStyle w:val="lab-p1"/>
        <w:rPr>
          <w:noProof/>
          <w:lang w:val="hr-HR"/>
        </w:rPr>
      </w:pPr>
    </w:p>
    <w:p w14:paraId="2AD5A857" w14:textId="77777777" w:rsidR="008E70C9" w:rsidRPr="00F84B27" w:rsidRDefault="008E70C9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PC</w:t>
      </w:r>
    </w:p>
    <w:p w14:paraId="61A7CEAC" w14:textId="77777777" w:rsidR="008E70C9" w:rsidRPr="00F84B27" w:rsidRDefault="008E70C9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SN</w:t>
      </w:r>
    </w:p>
    <w:p w14:paraId="7DB077BE" w14:textId="77777777" w:rsidR="008E70C9" w:rsidRPr="00F84B27" w:rsidRDefault="008E70C9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NN</w:t>
      </w:r>
    </w:p>
    <w:p w14:paraId="75EEBD5D" w14:textId="77777777" w:rsidR="00091C8B" w:rsidRPr="00F84B27" w:rsidRDefault="00091C8B" w:rsidP="000333ED">
      <w:pPr>
        <w:rPr>
          <w:noProof/>
          <w:lang w:val="hr-HR"/>
        </w:rPr>
      </w:pPr>
    </w:p>
    <w:p w14:paraId="62E3970A" w14:textId="77777777" w:rsidR="00A2018A" w:rsidRPr="00F84B27" w:rsidRDefault="00091C8B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br w:type="page"/>
      </w:r>
      <w:r w:rsidR="00F95A6D" w:rsidRPr="00F84B27">
        <w:rPr>
          <w:noProof/>
          <w:lang w:val="hr-HR"/>
        </w:rPr>
        <w:t>PODACI KOJE MORA NAJMANJE SADRŽAVATI MALO UNUTARNJE PAKiranje</w:t>
      </w:r>
    </w:p>
    <w:p w14:paraId="50263705" w14:textId="77777777" w:rsidR="00A2018A" w:rsidRPr="00F84B27" w:rsidRDefault="00A2018A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6519933B" w14:textId="77777777" w:rsidR="00F95A6D" w:rsidRPr="00F84B27" w:rsidRDefault="00F95A6D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t>NALJEPNICA/ŠTRCALJKA</w:t>
      </w:r>
    </w:p>
    <w:p w14:paraId="2132252A" w14:textId="77777777" w:rsidR="00AB5EEB" w:rsidRPr="00F84B27" w:rsidRDefault="00AB5EEB" w:rsidP="000333ED">
      <w:pPr>
        <w:pStyle w:val="lab-p1"/>
        <w:rPr>
          <w:noProof/>
          <w:lang w:val="hr-HR"/>
        </w:rPr>
      </w:pPr>
    </w:p>
    <w:p w14:paraId="1BC870DC" w14:textId="77777777" w:rsidR="00DF4CEF" w:rsidRPr="00F84B27" w:rsidRDefault="00DF4CEF" w:rsidP="000333ED">
      <w:pPr>
        <w:rPr>
          <w:noProof/>
          <w:lang w:val="hr-HR"/>
        </w:rPr>
      </w:pPr>
    </w:p>
    <w:p w14:paraId="739E6F07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1.</w:t>
      </w:r>
      <w:r w:rsidRPr="00F84B27">
        <w:rPr>
          <w:noProof/>
          <w:lang w:val="hr-HR"/>
        </w:rPr>
        <w:tab/>
        <w:t>NAZIV LIJEKA I PUT(EVI) PRIMJENE LIJEKA</w:t>
      </w:r>
    </w:p>
    <w:p w14:paraId="201647D8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11CEFD51" w14:textId="77777777" w:rsidR="00AB5EEB" w:rsidRPr="00F84B27" w:rsidRDefault="0006074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AB5EEB" w:rsidRPr="00F84B27">
        <w:rPr>
          <w:noProof/>
          <w:lang w:val="hr-HR"/>
        </w:rPr>
        <w:t xml:space="preserve"> </w:t>
      </w:r>
      <w:r w:rsidR="00C32978" w:rsidRPr="00F84B27">
        <w:rPr>
          <w:noProof/>
          <w:lang w:val="hr-HR"/>
        </w:rPr>
        <w:t>7</w:t>
      </w:r>
      <w:r w:rsidR="00AB5EEB" w:rsidRPr="00F84B27">
        <w:rPr>
          <w:noProof/>
          <w:lang w:val="hr-HR"/>
        </w:rPr>
        <w:t>000 IU/0,</w:t>
      </w:r>
      <w:r w:rsidR="00C32978" w:rsidRPr="00F84B27">
        <w:rPr>
          <w:noProof/>
          <w:lang w:val="hr-HR"/>
        </w:rPr>
        <w:t>7</w:t>
      </w:r>
      <w:r w:rsidR="00AB5EEB" w:rsidRPr="00F84B27">
        <w:rPr>
          <w:noProof/>
          <w:lang w:val="hr-HR"/>
        </w:rPr>
        <w:t> ml injekcija</w:t>
      </w:r>
    </w:p>
    <w:p w14:paraId="4CD8C9B7" w14:textId="77777777" w:rsidR="00677DC3" w:rsidRPr="00F84B27" w:rsidRDefault="00060744" w:rsidP="00677DC3">
      <w:pPr>
        <w:rPr>
          <w:lang w:val="hr-HR"/>
        </w:rPr>
      </w:pPr>
      <w:proofErr w:type="spellStart"/>
      <w:r w:rsidRPr="00F84B27">
        <w:rPr>
          <w:highlight w:val="lightGray"/>
          <w:lang w:val="hr-HR"/>
        </w:rPr>
        <w:t>Abseamed</w:t>
      </w:r>
      <w:proofErr w:type="spellEnd"/>
      <w:r w:rsidR="00677DC3" w:rsidRPr="00F84B27">
        <w:rPr>
          <w:highlight w:val="lightGray"/>
          <w:lang w:val="hr-HR"/>
        </w:rPr>
        <w:t xml:space="preserve"> 7 000 IU/0,7 ml injekcija</w:t>
      </w:r>
    </w:p>
    <w:p w14:paraId="33BF61A6" w14:textId="77777777" w:rsidR="00DF4CEF" w:rsidRPr="00F84B27" w:rsidRDefault="00DF4CEF" w:rsidP="000333ED">
      <w:pPr>
        <w:rPr>
          <w:noProof/>
          <w:lang w:val="hr-HR"/>
        </w:rPr>
      </w:pPr>
    </w:p>
    <w:p w14:paraId="5011F3EC" w14:textId="77777777" w:rsidR="00AB5EEB" w:rsidRPr="00F84B27" w:rsidRDefault="00AB5EEB" w:rsidP="000333ED">
      <w:pPr>
        <w:pStyle w:val="lab-p2"/>
        <w:spacing w:before="0"/>
        <w:rPr>
          <w:noProof/>
          <w:lang w:val="hr-HR"/>
        </w:rPr>
      </w:pPr>
      <w:r w:rsidRPr="00F84B27">
        <w:rPr>
          <w:noProof/>
          <w:lang w:val="hr-HR"/>
        </w:rPr>
        <w:t>epoetin alfa</w:t>
      </w:r>
    </w:p>
    <w:p w14:paraId="5BC77DAC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i.v./s.c.</w:t>
      </w:r>
    </w:p>
    <w:p w14:paraId="0F2D20A1" w14:textId="77777777" w:rsidR="00DF4CEF" w:rsidRPr="00F84B27" w:rsidRDefault="00DF4CEF" w:rsidP="000333ED">
      <w:pPr>
        <w:rPr>
          <w:noProof/>
          <w:lang w:val="hr-HR"/>
        </w:rPr>
      </w:pPr>
    </w:p>
    <w:p w14:paraId="51497E9A" w14:textId="77777777" w:rsidR="00DF4CEF" w:rsidRPr="00F84B27" w:rsidRDefault="00DF4CEF" w:rsidP="000333ED">
      <w:pPr>
        <w:rPr>
          <w:noProof/>
          <w:lang w:val="hr-HR"/>
        </w:rPr>
      </w:pPr>
    </w:p>
    <w:p w14:paraId="0B8ACA0B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2.</w:t>
      </w:r>
      <w:r w:rsidRPr="00F84B27">
        <w:rPr>
          <w:noProof/>
          <w:lang w:val="hr-HR"/>
        </w:rPr>
        <w:tab/>
        <w:t>NAČIN PRIMJENE LIJEKA</w:t>
      </w:r>
    </w:p>
    <w:p w14:paraId="6675B148" w14:textId="77777777" w:rsidR="00AB5EEB" w:rsidRPr="00F84B27" w:rsidRDefault="00AB5EEB" w:rsidP="000333ED">
      <w:pPr>
        <w:pStyle w:val="lab-p1"/>
        <w:rPr>
          <w:noProof/>
          <w:lang w:val="hr-HR"/>
        </w:rPr>
      </w:pPr>
    </w:p>
    <w:p w14:paraId="4C1EF437" w14:textId="77777777" w:rsidR="00DF4CEF" w:rsidRPr="00F84B27" w:rsidRDefault="00DF4CEF" w:rsidP="000333ED">
      <w:pPr>
        <w:rPr>
          <w:noProof/>
          <w:lang w:val="hr-HR"/>
        </w:rPr>
      </w:pPr>
    </w:p>
    <w:p w14:paraId="5A8BD2BF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3.</w:t>
      </w:r>
      <w:r w:rsidRPr="00F84B27">
        <w:rPr>
          <w:noProof/>
          <w:lang w:val="hr-HR"/>
        </w:rPr>
        <w:tab/>
        <w:t>ROK VALJANOSTI</w:t>
      </w:r>
    </w:p>
    <w:p w14:paraId="4120D163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230DA14D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EXP</w:t>
      </w:r>
    </w:p>
    <w:p w14:paraId="5CF1D4BF" w14:textId="77777777" w:rsidR="00DF4CEF" w:rsidRPr="00F84B27" w:rsidRDefault="00DF4CEF" w:rsidP="000333ED">
      <w:pPr>
        <w:rPr>
          <w:noProof/>
          <w:lang w:val="hr-HR"/>
        </w:rPr>
      </w:pPr>
    </w:p>
    <w:p w14:paraId="447B920E" w14:textId="77777777" w:rsidR="00DF4CEF" w:rsidRPr="00F84B27" w:rsidRDefault="00DF4CEF" w:rsidP="000333ED">
      <w:pPr>
        <w:rPr>
          <w:noProof/>
          <w:lang w:val="hr-HR"/>
        </w:rPr>
      </w:pPr>
    </w:p>
    <w:p w14:paraId="539F07CA" w14:textId="77777777" w:rsidR="00AB5EEB" w:rsidRPr="00F84B27" w:rsidRDefault="00AB5EEB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4.</w:t>
      </w:r>
      <w:r w:rsidRPr="00F84B27">
        <w:rPr>
          <w:noProof/>
          <w:lang w:val="hr-HR"/>
        </w:rPr>
        <w:tab/>
        <w:t>BROJ SERIJE</w:t>
      </w:r>
    </w:p>
    <w:p w14:paraId="16FAAF05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2A19161B" w14:textId="77777777" w:rsidR="00AB5EEB" w:rsidRPr="00F84B27" w:rsidRDefault="00AB5EEB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Lot</w:t>
      </w:r>
    </w:p>
    <w:p w14:paraId="1F71C1A2" w14:textId="77777777" w:rsidR="00DF4CEF" w:rsidRPr="00F84B27" w:rsidRDefault="00DF4CEF" w:rsidP="000333ED">
      <w:pPr>
        <w:rPr>
          <w:noProof/>
          <w:lang w:val="hr-HR"/>
        </w:rPr>
      </w:pPr>
    </w:p>
    <w:p w14:paraId="6A1E23B0" w14:textId="77777777" w:rsidR="00DF4CEF" w:rsidRPr="00F84B27" w:rsidRDefault="00DF4CEF" w:rsidP="000333ED">
      <w:pPr>
        <w:rPr>
          <w:noProof/>
          <w:lang w:val="hr-HR"/>
        </w:rPr>
      </w:pPr>
    </w:p>
    <w:p w14:paraId="214C0DDA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5.</w:t>
      </w:r>
      <w:r w:rsidRPr="00F84B27">
        <w:rPr>
          <w:noProof/>
          <w:lang w:val="hr-HR"/>
        </w:rPr>
        <w:tab/>
        <w:t>SADRŽAJ PO TEŽINI, VOLUMENU ILI doznoj jedinici lijeka</w:t>
      </w:r>
    </w:p>
    <w:p w14:paraId="7DBC21C8" w14:textId="77777777" w:rsidR="00AB5EEB" w:rsidRPr="00F84B27" w:rsidRDefault="00AB5EEB" w:rsidP="000333ED">
      <w:pPr>
        <w:pStyle w:val="lab-p1"/>
        <w:rPr>
          <w:noProof/>
          <w:lang w:val="hr-HR"/>
        </w:rPr>
      </w:pPr>
    </w:p>
    <w:p w14:paraId="356901B3" w14:textId="77777777" w:rsidR="00DF4CEF" w:rsidRPr="00F84B27" w:rsidRDefault="00DF4CEF" w:rsidP="000333ED">
      <w:pPr>
        <w:rPr>
          <w:noProof/>
          <w:lang w:val="hr-HR"/>
        </w:rPr>
      </w:pPr>
    </w:p>
    <w:p w14:paraId="1872F63D" w14:textId="77777777" w:rsidR="007265F8" w:rsidRPr="00F84B27" w:rsidRDefault="007265F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6.</w:t>
      </w:r>
      <w:r w:rsidRPr="00F84B27">
        <w:rPr>
          <w:noProof/>
          <w:lang w:val="hr-HR"/>
        </w:rPr>
        <w:tab/>
        <w:t>DRUGO</w:t>
      </w:r>
    </w:p>
    <w:p w14:paraId="0D5D3D35" w14:textId="77777777" w:rsidR="007265F8" w:rsidRPr="00F84B27" w:rsidRDefault="007265F8" w:rsidP="000333ED">
      <w:pPr>
        <w:pStyle w:val="lab-p1"/>
        <w:rPr>
          <w:noProof/>
          <w:lang w:val="hr-HR"/>
        </w:rPr>
      </w:pPr>
    </w:p>
    <w:p w14:paraId="4D01D2D3" w14:textId="77777777" w:rsidR="00A2018A" w:rsidRPr="00F84B27" w:rsidRDefault="00DF4CEF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br w:type="page"/>
      </w:r>
      <w:r w:rsidR="00F95A6D" w:rsidRPr="00F84B27">
        <w:rPr>
          <w:noProof/>
          <w:lang w:val="hr-HR"/>
        </w:rPr>
        <w:t>PODACI KOJI SE MORAJU NALAZITI NA VANJSKOM PAKiranju</w:t>
      </w:r>
    </w:p>
    <w:p w14:paraId="5A01C7CF" w14:textId="77777777" w:rsidR="00A2018A" w:rsidRPr="00F84B27" w:rsidRDefault="00A2018A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115B4444" w14:textId="77777777" w:rsidR="00F95A6D" w:rsidRPr="00F84B27" w:rsidRDefault="00F95A6D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t>vanjska kutija</w:t>
      </w:r>
    </w:p>
    <w:p w14:paraId="7556A60A" w14:textId="77777777" w:rsidR="00F95A6D" w:rsidRPr="00F84B27" w:rsidRDefault="00F95A6D" w:rsidP="000333ED">
      <w:pPr>
        <w:pStyle w:val="lab-p1"/>
        <w:rPr>
          <w:noProof/>
          <w:lang w:val="hr-HR"/>
        </w:rPr>
      </w:pPr>
    </w:p>
    <w:p w14:paraId="182CB676" w14:textId="77777777" w:rsidR="00DF4CEF" w:rsidRPr="00F84B27" w:rsidRDefault="00DF4CEF" w:rsidP="000333ED">
      <w:pPr>
        <w:rPr>
          <w:noProof/>
          <w:lang w:val="hr-HR"/>
        </w:rPr>
      </w:pPr>
    </w:p>
    <w:p w14:paraId="066084D8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1.</w:t>
      </w:r>
      <w:r w:rsidRPr="00F84B27">
        <w:rPr>
          <w:noProof/>
          <w:lang w:val="hr-HR"/>
        </w:rPr>
        <w:tab/>
        <w:t>NAZIV LIJEKA</w:t>
      </w:r>
    </w:p>
    <w:p w14:paraId="3FD4F9E2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68831B68" w14:textId="77777777" w:rsidR="00C32978" w:rsidRPr="00F84B27" w:rsidRDefault="0006074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C32978" w:rsidRPr="00F84B27">
        <w:rPr>
          <w:noProof/>
          <w:lang w:val="hr-HR"/>
        </w:rPr>
        <w:t xml:space="preserve"> 8000 IU/0,8 ml otopina za injekciju</w:t>
      </w:r>
      <w:r w:rsidR="00B868F7" w:rsidRPr="00F84B27">
        <w:rPr>
          <w:noProof/>
          <w:lang w:val="hr-HR"/>
        </w:rPr>
        <w:t xml:space="preserve"> u </w:t>
      </w:r>
      <w:r w:rsidR="00C32978" w:rsidRPr="00F84B27">
        <w:rPr>
          <w:noProof/>
          <w:lang w:val="hr-HR"/>
        </w:rPr>
        <w:t>napunjenoj štrcaljki</w:t>
      </w:r>
    </w:p>
    <w:p w14:paraId="08BF497D" w14:textId="77777777" w:rsidR="00677DC3" w:rsidRPr="00F84B27" w:rsidRDefault="00060744" w:rsidP="00677DC3">
      <w:pPr>
        <w:rPr>
          <w:lang w:val="hr-HR"/>
        </w:rPr>
      </w:pPr>
      <w:proofErr w:type="spellStart"/>
      <w:r w:rsidRPr="00F84B27">
        <w:rPr>
          <w:highlight w:val="lightGray"/>
          <w:lang w:val="hr-HR"/>
        </w:rPr>
        <w:t>Abseamed</w:t>
      </w:r>
      <w:proofErr w:type="spellEnd"/>
      <w:r w:rsidR="00677DC3" w:rsidRPr="00F84B27">
        <w:rPr>
          <w:highlight w:val="lightGray"/>
          <w:lang w:val="hr-HR"/>
        </w:rPr>
        <w:t xml:space="preserve"> 8 000 IU/0,8 ml otopina za injekciju u napunjenoj štrcaljki</w:t>
      </w:r>
    </w:p>
    <w:p w14:paraId="2D72F8AF" w14:textId="77777777" w:rsidR="00DF4CEF" w:rsidRPr="00F84B27" w:rsidRDefault="00DF4CEF" w:rsidP="000333ED">
      <w:pPr>
        <w:rPr>
          <w:noProof/>
          <w:lang w:val="hr-HR"/>
        </w:rPr>
      </w:pPr>
    </w:p>
    <w:p w14:paraId="2EBB14DC" w14:textId="77777777" w:rsidR="00C32978" w:rsidRPr="00F84B27" w:rsidRDefault="00C32978" w:rsidP="000333ED">
      <w:pPr>
        <w:pStyle w:val="lab-p2"/>
        <w:spacing w:before="0"/>
        <w:rPr>
          <w:noProof/>
          <w:lang w:val="hr-HR"/>
        </w:rPr>
      </w:pPr>
      <w:r w:rsidRPr="00F84B27">
        <w:rPr>
          <w:noProof/>
          <w:lang w:val="hr-HR"/>
        </w:rPr>
        <w:t>epoetin alfa</w:t>
      </w:r>
    </w:p>
    <w:p w14:paraId="5A1C1A1B" w14:textId="77777777" w:rsidR="00DF4CEF" w:rsidRPr="00F84B27" w:rsidRDefault="00DF4CEF" w:rsidP="000333ED">
      <w:pPr>
        <w:rPr>
          <w:noProof/>
          <w:lang w:val="hr-HR"/>
        </w:rPr>
      </w:pPr>
    </w:p>
    <w:p w14:paraId="03226404" w14:textId="77777777" w:rsidR="00DF4CEF" w:rsidRPr="00F84B27" w:rsidRDefault="00DF4CEF" w:rsidP="000333ED">
      <w:pPr>
        <w:rPr>
          <w:noProof/>
          <w:lang w:val="hr-HR"/>
        </w:rPr>
      </w:pPr>
    </w:p>
    <w:p w14:paraId="596397A3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2.</w:t>
      </w:r>
      <w:r w:rsidRPr="00F84B27">
        <w:rPr>
          <w:noProof/>
          <w:lang w:val="hr-HR"/>
        </w:rPr>
        <w:tab/>
        <w:t>NAVOĐENJE DJELATNE</w:t>
      </w:r>
      <w:r w:rsidR="00D17824" w:rsidRPr="00F84B27">
        <w:rPr>
          <w:noProof/>
          <w:lang w:val="hr-HR"/>
        </w:rPr>
        <w:t>(</w:t>
      </w:r>
      <w:r w:rsidRPr="00F84B27">
        <w:rPr>
          <w:noProof/>
          <w:lang w:val="hr-HR"/>
        </w:rPr>
        <w:t>IH</w:t>
      </w:r>
      <w:r w:rsidR="00D17824" w:rsidRPr="00F84B27">
        <w:rPr>
          <w:noProof/>
          <w:lang w:val="hr-HR"/>
        </w:rPr>
        <w:t>)</w:t>
      </w:r>
      <w:r w:rsidRPr="00F84B27">
        <w:rPr>
          <w:noProof/>
          <w:lang w:val="hr-HR"/>
        </w:rPr>
        <w:t xml:space="preserve"> TVARI </w:t>
      </w:r>
    </w:p>
    <w:p w14:paraId="5CBD2C2C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60546A4D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1 napunjena štrcaljka od 0,8 ml sadrži 8000 međunarodnih jedinica (IU) što odgovara 67,2 mikrograma epoetina alfa.</w:t>
      </w:r>
    </w:p>
    <w:p w14:paraId="217EEF68" w14:textId="77777777" w:rsidR="00677DC3" w:rsidRPr="00F84B27" w:rsidRDefault="00677DC3" w:rsidP="00677DC3">
      <w:pPr>
        <w:rPr>
          <w:lang w:val="hr-HR"/>
        </w:rPr>
      </w:pPr>
      <w:r w:rsidRPr="00F84B27">
        <w:rPr>
          <w:highlight w:val="lightGray"/>
          <w:lang w:val="hr-HR"/>
        </w:rPr>
        <w:t xml:space="preserve">1 napunjena štrcaljka od 0,8 ml sadrži 8 000 međunarodnih jedinica (IU) što odgovara 67,2 mikrograma </w:t>
      </w:r>
      <w:proofErr w:type="spellStart"/>
      <w:r w:rsidRPr="00F84B27">
        <w:rPr>
          <w:highlight w:val="lightGray"/>
          <w:lang w:val="hr-HR"/>
        </w:rPr>
        <w:t>epoetina</w:t>
      </w:r>
      <w:proofErr w:type="spellEnd"/>
      <w:r w:rsidRPr="00F84B27">
        <w:rPr>
          <w:highlight w:val="lightGray"/>
          <w:lang w:val="hr-HR"/>
        </w:rPr>
        <w:t xml:space="preserve"> alfa.</w:t>
      </w:r>
    </w:p>
    <w:p w14:paraId="1DB31DAF" w14:textId="77777777" w:rsidR="00DF4CEF" w:rsidRPr="00F84B27" w:rsidRDefault="00DF4CEF" w:rsidP="000333ED">
      <w:pPr>
        <w:rPr>
          <w:noProof/>
          <w:lang w:val="hr-HR"/>
        </w:rPr>
      </w:pPr>
    </w:p>
    <w:p w14:paraId="7B867F30" w14:textId="77777777" w:rsidR="00DF4CEF" w:rsidRPr="00F84B27" w:rsidRDefault="00DF4CEF" w:rsidP="000333ED">
      <w:pPr>
        <w:rPr>
          <w:noProof/>
          <w:lang w:val="hr-HR"/>
        </w:rPr>
      </w:pPr>
    </w:p>
    <w:p w14:paraId="71CA529D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3.</w:t>
      </w:r>
      <w:r w:rsidRPr="00F84B27">
        <w:rPr>
          <w:noProof/>
          <w:lang w:val="hr-HR"/>
        </w:rPr>
        <w:tab/>
        <w:t>POPIS POMOĆNIH TVARI</w:t>
      </w:r>
    </w:p>
    <w:p w14:paraId="79D04CBD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471CEAAB" w14:textId="77777777" w:rsidR="002556B6" w:rsidRPr="00F84B27" w:rsidRDefault="002556B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Pomoćne tvari: natrijev dihidrogenfosfat dihidrat, natrijev hidrogenfosfat dihidrat, natrijev klorid, glicin, polisorbat 80, kloridna kiselina, natrijev hidroksid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voda za injekcije.</w:t>
      </w:r>
    </w:p>
    <w:p w14:paraId="3B636D46" w14:textId="77777777" w:rsidR="002556B6" w:rsidRPr="00F84B27" w:rsidRDefault="002556B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Vidjeti </w:t>
      </w:r>
      <w:r w:rsidR="00465D31" w:rsidRPr="00F84B27">
        <w:rPr>
          <w:noProof/>
          <w:lang w:val="hr-HR"/>
        </w:rPr>
        <w:t>u</w:t>
      </w:r>
      <w:r w:rsidRPr="00F84B27">
        <w:rPr>
          <w:noProof/>
          <w:lang w:val="hr-HR"/>
        </w:rPr>
        <w:t>putu</w:t>
      </w:r>
      <w:r w:rsidR="00B868F7" w:rsidRPr="00F84B27">
        <w:rPr>
          <w:noProof/>
          <w:lang w:val="hr-HR"/>
        </w:rPr>
        <w:t xml:space="preserve"> o </w:t>
      </w:r>
      <w:r w:rsidRPr="00F84B27">
        <w:rPr>
          <w:noProof/>
          <w:lang w:val="hr-HR"/>
        </w:rPr>
        <w:t>lijeku za dodatne informacije.</w:t>
      </w:r>
    </w:p>
    <w:p w14:paraId="7063F762" w14:textId="77777777" w:rsidR="00DF4CEF" w:rsidRPr="00F84B27" w:rsidRDefault="00DF4CEF" w:rsidP="000333ED">
      <w:pPr>
        <w:rPr>
          <w:noProof/>
          <w:lang w:val="hr-HR"/>
        </w:rPr>
      </w:pPr>
    </w:p>
    <w:p w14:paraId="46166C74" w14:textId="77777777" w:rsidR="00A2018A" w:rsidRPr="00F84B27" w:rsidRDefault="00A2018A" w:rsidP="000333ED">
      <w:pPr>
        <w:rPr>
          <w:noProof/>
          <w:lang w:val="hr-HR"/>
        </w:rPr>
      </w:pPr>
    </w:p>
    <w:p w14:paraId="654B6FBC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4.</w:t>
      </w:r>
      <w:r w:rsidRPr="00F84B27">
        <w:rPr>
          <w:noProof/>
          <w:lang w:val="hr-HR"/>
        </w:rPr>
        <w:tab/>
        <w:t>FARMACEUTSKI OBLIK I SADRŽAJ</w:t>
      </w:r>
    </w:p>
    <w:p w14:paraId="1A0A7815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1EAD8FFA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Otopina za injekciju</w:t>
      </w:r>
    </w:p>
    <w:p w14:paraId="03793534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1 napunjena štrcaljka od 0,8 ml</w:t>
      </w:r>
    </w:p>
    <w:p w14:paraId="5BFAB506" w14:textId="77777777" w:rsidR="00C32978" w:rsidRPr="00F84B27" w:rsidRDefault="00C32978" w:rsidP="000333ED">
      <w:pPr>
        <w:pStyle w:val="lab-p1"/>
        <w:rPr>
          <w:noProof/>
          <w:highlight w:val="lightGray"/>
          <w:lang w:val="hr-HR"/>
        </w:rPr>
      </w:pPr>
      <w:r w:rsidRPr="00F84B27">
        <w:rPr>
          <w:noProof/>
          <w:highlight w:val="lightGray"/>
          <w:lang w:val="hr-HR"/>
        </w:rPr>
        <w:t>6 napunjenih štrcaljki od 0,8 ml</w:t>
      </w:r>
    </w:p>
    <w:p w14:paraId="3BFF9CAB" w14:textId="77777777" w:rsidR="00C32978" w:rsidRPr="00F84B27" w:rsidRDefault="00C32978" w:rsidP="000333ED">
      <w:pPr>
        <w:pStyle w:val="lab-p1"/>
        <w:rPr>
          <w:noProof/>
          <w:highlight w:val="lightGray"/>
          <w:lang w:val="hr-HR"/>
        </w:rPr>
      </w:pPr>
      <w:r w:rsidRPr="00F84B27">
        <w:rPr>
          <w:noProof/>
          <w:highlight w:val="lightGray"/>
          <w:lang w:val="hr-HR"/>
        </w:rPr>
        <w:t>1 napunjena štrcaljka od 0</w:t>
      </w:r>
      <w:r w:rsidR="00F82505" w:rsidRPr="00F84B27">
        <w:rPr>
          <w:noProof/>
          <w:highlight w:val="lightGray"/>
          <w:lang w:val="hr-HR"/>
        </w:rPr>
        <w:t>,</w:t>
      </w:r>
      <w:r w:rsidRPr="00F84B27">
        <w:rPr>
          <w:noProof/>
          <w:highlight w:val="lightGray"/>
          <w:lang w:val="hr-HR"/>
        </w:rPr>
        <w:t>8 ml sa zaštitnim mehanizmom za iglu</w:t>
      </w:r>
    </w:p>
    <w:p w14:paraId="582A1EC4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highlight w:val="lightGray"/>
          <w:lang w:val="hr-HR"/>
        </w:rPr>
        <w:t>6 napunjenih štrcaljki od 0,8 ml sa zaštitnim mehanizmom za iglu</w:t>
      </w:r>
    </w:p>
    <w:p w14:paraId="62EB2C74" w14:textId="77777777" w:rsidR="00DF4CEF" w:rsidRPr="00F84B27" w:rsidRDefault="00DF4CEF" w:rsidP="000333ED">
      <w:pPr>
        <w:rPr>
          <w:noProof/>
          <w:lang w:val="hr-HR"/>
        </w:rPr>
      </w:pPr>
    </w:p>
    <w:p w14:paraId="73154384" w14:textId="77777777" w:rsidR="00DF4CEF" w:rsidRPr="00F84B27" w:rsidRDefault="00DF4CEF" w:rsidP="000333ED">
      <w:pPr>
        <w:rPr>
          <w:noProof/>
          <w:lang w:val="hr-HR"/>
        </w:rPr>
      </w:pPr>
    </w:p>
    <w:p w14:paraId="11CC15F1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5.</w:t>
      </w:r>
      <w:r w:rsidRPr="00F84B27">
        <w:rPr>
          <w:noProof/>
          <w:lang w:val="hr-HR"/>
        </w:rPr>
        <w:tab/>
        <w:t>NAČIN I PUT(EVI) PRIMJENE LIJEKA</w:t>
      </w:r>
    </w:p>
    <w:p w14:paraId="5D72831C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0D1CAABB" w14:textId="77777777" w:rsidR="00202D30" w:rsidRPr="00F84B27" w:rsidRDefault="00202D30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Za </w:t>
      </w:r>
      <w:r w:rsidR="00D31C5D" w:rsidRPr="00F84B27">
        <w:rPr>
          <w:noProof/>
          <w:lang w:val="hr-HR"/>
        </w:rPr>
        <w:t>supkutanu primjenu</w:t>
      </w:r>
      <w:r w:rsidR="00B868F7" w:rsidRPr="00F84B27">
        <w:rPr>
          <w:noProof/>
          <w:lang w:val="hr-HR"/>
        </w:rPr>
        <w:t xml:space="preserve"> i </w:t>
      </w:r>
      <w:r w:rsidR="00D31C5D" w:rsidRPr="00F84B27">
        <w:rPr>
          <w:noProof/>
          <w:lang w:val="hr-HR"/>
        </w:rPr>
        <w:t>intravensku primjenu</w:t>
      </w:r>
    </w:p>
    <w:p w14:paraId="1FCE8E72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Prije uporabe pročitajte </w:t>
      </w:r>
      <w:r w:rsidR="00465D31" w:rsidRPr="00F84B27">
        <w:rPr>
          <w:noProof/>
          <w:lang w:val="hr-HR"/>
        </w:rPr>
        <w:t>u</w:t>
      </w:r>
      <w:r w:rsidRPr="00F84B27">
        <w:rPr>
          <w:noProof/>
          <w:lang w:val="hr-HR"/>
        </w:rPr>
        <w:t>putu</w:t>
      </w:r>
      <w:r w:rsidR="00B868F7" w:rsidRPr="00F84B27">
        <w:rPr>
          <w:noProof/>
          <w:lang w:val="hr-HR"/>
        </w:rPr>
        <w:t xml:space="preserve"> o </w:t>
      </w:r>
      <w:r w:rsidRPr="00F84B27">
        <w:rPr>
          <w:noProof/>
          <w:lang w:val="hr-HR"/>
        </w:rPr>
        <w:t>lijeku.</w:t>
      </w:r>
    </w:p>
    <w:p w14:paraId="523B5BF8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Ne tresti.</w:t>
      </w:r>
    </w:p>
    <w:p w14:paraId="4A44078B" w14:textId="77777777" w:rsidR="00DF4CEF" w:rsidRPr="00F84B27" w:rsidRDefault="00DF4CEF" w:rsidP="000333ED">
      <w:pPr>
        <w:rPr>
          <w:noProof/>
          <w:lang w:val="hr-HR"/>
        </w:rPr>
      </w:pPr>
    </w:p>
    <w:p w14:paraId="2EE24028" w14:textId="77777777" w:rsidR="00DF4CEF" w:rsidRPr="00F84B27" w:rsidRDefault="00DF4CEF" w:rsidP="000333ED">
      <w:pPr>
        <w:rPr>
          <w:noProof/>
          <w:lang w:val="hr-HR"/>
        </w:rPr>
      </w:pPr>
    </w:p>
    <w:p w14:paraId="38C3FE25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6.</w:t>
      </w:r>
      <w:r w:rsidRPr="00F84B27">
        <w:rPr>
          <w:noProof/>
          <w:lang w:val="hr-HR"/>
        </w:rPr>
        <w:tab/>
        <w:t>POSEBNO UPOZORENJE O ČUVANJU LIJEKA IZVAN POGLEDA I DOHVATA DJECE</w:t>
      </w:r>
    </w:p>
    <w:p w14:paraId="51F9B372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73660CBB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Čuvati izvan pogleda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dohvata djece.</w:t>
      </w:r>
    </w:p>
    <w:p w14:paraId="2D03467D" w14:textId="77777777" w:rsidR="00DF4CEF" w:rsidRPr="00F84B27" w:rsidRDefault="00DF4CEF" w:rsidP="000333ED">
      <w:pPr>
        <w:rPr>
          <w:noProof/>
          <w:lang w:val="hr-HR"/>
        </w:rPr>
      </w:pPr>
    </w:p>
    <w:p w14:paraId="71B3FA41" w14:textId="77777777" w:rsidR="00DF4CEF" w:rsidRPr="00F84B27" w:rsidRDefault="00DF4CEF" w:rsidP="000333ED">
      <w:pPr>
        <w:rPr>
          <w:noProof/>
          <w:lang w:val="hr-HR"/>
        </w:rPr>
      </w:pPr>
    </w:p>
    <w:p w14:paraId="20948F71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7.</w:t>
      </w:r>
      <w:r w:rsidRPr="00F84B27">
        <w:rPr>
          <w:noProof/>
          <w:lang w:val="hr-HR"/>
        </w:rPr>
        <w:tab/>
        <w:t>DRUGO(A) POSEBNO(A) UPOZORENJE(A), AKO JE POTREBNO</w:t>
      </w:r>
    </w:p>
    <w:p w14:paraId="7E4FB764" w14:textId="77777777" w:rsidR="00C32978" w:rsidRPr="00F84B27" w:rsidRDefault="00C32978" w:rsidP="000333ED">
      <w:pPr>
        <w:pStyle w:val="lab-p1"/>
        <w:rPr>
          <w:noProof/>
          <w:lang w:val="hr-HR"/>
        </w:rPr>
      </w:pPr>
    </w:p>
    <w:p w14:paraId="533B7342" w14:textId="77777777" w:rsidR="00DF4CEF" w:rsidRPr="00F84B27" w:rsidRDefault="00DF4CEF" w:rsidP="000333ED">
      <w:pPr>
        <w:rPr>
          <w:noProof/>
          <w:lang w:val="hr-HR"/>
        </w:rPr>
      </w:pPr>
    </w:p>
    <w:p w14:paraId="2AC1959A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8.</w:t>
      </w:r>
      <w:r w:rsidRPr="00F84B27">
        <w:rPr>
          <w:noProof/>
          <w:lang w:val="hr-HR"/>
        </w:rPr>
        <w:tab/>
        <w:t>ROK VALJANOSTI</w:t>
      </w:r>
    </w:p>
    <w:p w14:paraId="5F94FAA1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715FC97A" w14:textId="77777777" w:rsidR="00C32978" w:rsidRPr="00F84B27" w:rsidRDefault="00B91577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EXP</w:t>
      </w:r>
    </w:p>
    <w:p w14:paraId="02C1491B" w14:textId="77777777" w:rsidR="00DF4CEF" w:rsidRPr="00F84B27" w:rsidRDefault="00DF4CEF" w:rsidP="000333ED">
      <w:pPr>
        <w:keepNext/>
        <w:keepLines/>
        <w:rPr>
          <w:noProof/>
          <w:lang w:val="hr-HR"/>
        </w:rPr>
      </w:pPr>
    </w:p>
    <w:p w14:paraId="4C1E46FB" w14:textId="77777777" w:rsidR="00DF4CEF" w:rsidRPr="00F84B27" w:rsidRDefault="00DF4CEF" w:rsidP="000333ED">
      <w:pPr>
        <w:keepNext/>
        <w:keepLines/>
        <w:rPr>
          <w:noProof/>
          <w:lang w:val="hr-HR"/>
        </w:rPr>
      </w:pPr>
    </w:p>
    <w:p w14:paraId="4095F18A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9.</w:t>
      </w:r>
      <w:r w:rsidRPr="00F84B27">
        <w:rPr>
          <w:noProof/>
          <w:lang w:val="hr-HR"/>
        </w:rPr>
        <w:tab/>
        <w:t>POSEBNE MJERE ČUVANJA</w:t>
      </w:r>
    </w:p>
    <w:p w14:paraId="53600A42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267658A0" w14:textId="77777777" w:rsidR="002556B6" w:rsidRPr="00F84B27" w:rsidRDefault="002556B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Čuvati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prevoziti na hladnom.</w:t>
      </w:r>
    </w:p>
    <w:p w14:paraId="2532B304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Ne zamrzavati.</w:t>
      </w:r>
    </w:p>
    <w:p w14:paraId="250A5F78" w14:textId="77777777" w:rsidR="00DF4CEF" w:rsidRPr="00F84B27" w:rsidRDefault="00DF4CEF" w:rsidP="000333ED">
      <w:pPr>
        <w:rPr>
          <w:noProof/>
          <w:lang w:val="hr-HR"/>
        </w:rPr>
      </w:pPr>
    </w:p>
    <w:p w14:paraId="19FD4F38" w14:textId="77777777" w:rsidR="00202D30" w:rsidRPr="00F84B27" w:rsidRDefault="00202D30" w:rsidP="000333ED">
      <w:pPr>
        <w:pStyle w:val="lab-p2"/>
        <w:spacing w:before="0"/>
        <w:rPr>
          <w:noProof/>
          <w:lang w:val="hr-HR"/>
        </w:rPr>
      </w:pPr>
      <w:r w:rsidRPr="00F84B27">
        <w:rPr>
          <w:noProof/>
          <w:lang w:val="hr-HR"/>
        </w:rPr>
        <w:t>Napunjenu štrcaljku čuvati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vanjskom pakiranju radi zaštite od svjetlosti.</w:t>
      </w:r>
    </w:p>
    <w:p w14:paraId="25D4DBE8" w14:textId="77777777" w:rsidR="008B762E" w:rsidRPr="00F84B27" w:rsidRDefault="008B762E" w:rsidP="008B762E">
      <w:pPr>
        <w:pStyle w:val="lab-p2"/>
        <w:spacing w:before="0"/>
        <w:rPr>
          <w:lang w:val="hr-HR"/>
        </w:rPr>
      </w:pPr>
      <w:r w:rsidRPr="00F84B27">
        <w:rPr>
          <w:highlight w:val="lightGray"/>
          <w:lang w:val="hr-HR"/>
        </w:rPr>
        <w:t>Napunjene štrcaljke čuvati u vanjskom pakiranju radi zaštite od svjetlosti.</w:t>
      </w:r>
    </w:p>
    <w:p w14:paraId="72050E79" w14:textId="77777777" w:rsidR="00DF4CEF" w:rsidRPr="00F84B27" w:rsidRDefault="00DF4CEF" w:rsidP="000333ED">
      <w:pPr>
        <w:rPr>
          <w:noProof/>
          <w:lang w:val="hr-HR"/>
        </w:rPr>
      </w:pPr>
    </w:p>
    <w:p w14:paraId="470924D4" w14:textId="77777777" w:rsidR="00DF4CEF" w:rsidRPr="00F84B27" w:rsidRDefault="00DF4CEF" w:rsidP="000333ED">
      <w:pPr>
        <w:rPr>
          <w:noProof/>
          <w:lang w:val="hr-HR"/>
        </w:rPr>
      </w:pPr>
    </w:p>
    <w:p w14:paraId="44D6B002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10.</w:t>
      </w:r>
      <w:r w:rsidRPr="00F84B27">
        <w:rPr>
          <w:noProof/>
          <w:lang w:val="hr-HR"/>
        </w:rPr>
        <w:tab/>
        <w:t>POSEBNE MJERE ZA ZBRINJAVANJE NEISKORIŠTENOG LIJEKA ILI OTPADNIH MATERIJALA KOJI POTJEČU OD LIJEKA, AKO JE POTREBNO</w:t>
      </w:r>
    </w:p>
    <w:p w14:paraId="7B2B1224" w14:textId="77777777" w:rsidR="00F95A6D" w:rsidRPr="00F84B27" w:rsidRDefault="00F95A6D" w:rsidP="000333ED">
      <w:pPr>
        <w:pStyle w:val="lab-p1"/>
        <w:rPr>
          <w:noProof/>
          <w:lang w:val="hr-HR"/>
        </w:rPr>
      </w:pPr>
    </w:p>
    <w:p w14:paraId="3E63F1FA" w14:textId="77777777" w:rsidR="00DF4CEF" w:rsidRPr="00F84B27" w:rsidRDefault="00DF4CEF" w:rsidP="000333ED">
      <w:pPr>
        <w:rPr>
          <w:noProof/>
          <w:lang w:val="hr-HR"/>
        </w:rPr>
      </w:pPr>
    </w:p>
    <w:p w14:paraId="1B46EA40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11.</w:t>
      </w:r>
      <w:r w:rsidRPr="00F84B27">
        <w:rPr>
          <w:noProof/>
          <w:lang w:val="hr-HR"/>
        </w:rPr>
        <w:tab/>
      </w:r>
      <w:r w:rsidR="001B22E0" w:rsidRPr="00F84B27">
        <w:rPr>
          <w:noProof/>
          <w:lang w:val="hr-HR"/>
        </w:rPr>
        <w:t xml:space="preserve">NAZIV </w:t>
      </w:r>
      <w:r w:rsidRPr="00F84B27">
        <w:rPr>
          <w:noProof/>
          <w:lang w:val="hr-HR"/>
        </w:rPr>
        <w:t>I ADRESA NOSITELJA ODOBRENJA ZA STAVLJANJE LIJEKA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PROMET</w:t>
      </w:r>
    </w:p>
    <w:p w14:paraId="0A955858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1E6AD933" w14:textId="77777777" w:rsidR="00F00993" w:rsidRPr="00F84B27" w:rsidRDefault="00F00993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Medice Arzneimittel Pütter GmbH &amp; Co. KG, Kuhloweg 37, 58638 Iserlohn, Njemačka</w:t>
      </w:r>
    </w:p>
    <w:p w14:paraId="041B39F8" w14:textId="77777777" w:rsidR="00DF4CEF" w:rsidRPr="00F84B27" w:rsidRDefault="00DF4CEF" w:rsidP="000333ED">
      <w:pPr>
        <w:rPr>
          <w:noProof/>
          <w:lang w:val="hr-HR"/>
        </w:rPr>
      </w:pPr>
    </w:p>
    <w:p w14:paraId="238B9AAA" w14:textId="77777777" w:rsidR="00DF4CEF" w:rsidRPr="00F84B27" w:rsidRDefault="00DF4CEF" w:rsidP="000333ED">
      <w:pPr>
        <w:rPr>
          <w:noProof/>
          <w:lang w:val="hr-HR"/>
        </w:rPr>
      </w:pPr>
    </w:p>
    <w:p w14:paraId="3DB92EBF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12.</w:t>
      </w:r>
      <w:r w:rsidRPr="00F84B27">
        <w:rPr>
          <w:noProof/>
          <w:lang w:val="hr-HR"/>
        </w:rPr>
        <w:tab/>
        <w:t>BROJ(EVI) ODOBRENJA ZA STAVLJANJE LIJEKA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PROMET</w:t>
      </w:r>
    </w:p>
    <w:p w14:paraId="044317B4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1CF0FE5A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/013</w:t>
      </w:r>
    </w:p>
    <w:p w14:paraId="645A91BE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/014</w:t>
      </w:r>
    </w:p>
    <w:p w14:paraId="01961812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/041</w:t>
      </w:r>
    </w:p>
    <w:p w14:paraId="7626092F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/042</w:t>
      </w:r>
    </w:p>
    <w:p w14:paraId="2C3B3515" w14:textId="77777777" w:rsidR="00DF4CEF" w:rsidRPr="00F84B27" w:rsidRDefault="00DF4CEF" w:rsidP="000333ED">
      <w:pPr>
        <w:rPr>
          <w:noProof/>
          <w:lang w:val="hr-HR"/>
        </w:rPr>
      </w:pPr>
    </w:p>
    <w:p w14:paraId="76701FF2" w14:textId="77777777" w:rsidR="00DF4CEF" w:rsidRPr="00F84B27" w:rsidRDefault="00DF4CEF" w:rsidP="000333ED">
      <w:pPr>
        <w:rPr>
          <w:noProof/>
          <w:lang w:val="hr-HR"/>
        </w:rPr>
      </w:pPr>
    </w:p>
    <w:p w14:paraId="46868565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13.</w:t>
      </w:r>
      <w:r w:rsidRPr="00F84B27">
        <w:rPr>
          <w:noProof/>
          <w:lang w:val="hr-HR"/>
        </w:rPr>
        <w:tab/>
        <w:t>BROJ SERIJE</w:t>
      </w:r>
    </w:p>
    <w:p w14:paraId="31B83E8C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044445F2" w14:textId="77777777" w:rsidR="00C32978" w:rsidRPr="00F84B27" w:rsidRDefault="00B91577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Lot</w:t>
      </w:r>
    </w:p>
    <w:p w14:paraId="4A3C1A86" w14:textId="77777777" w:rsidR="00DF4CEF" w:rsidRPr="00F84B27" w:rsidRDefault="00DF4CEF" w:rsidP="000333ED">
      <w:pPr>
        <w:rPr>
          <w:noProof/>
          <w:lang w:val="hr-HR"/>
        </w:rPr>
      </w:pPr>
    </w:p>
    <w:p w14:paraId="7ED256B3" w14:textId="77777777" w:rsidR="00DF4CEF" w:rsidRPr="00F84B27" w:rsidRDefault="00DF4CEF" w:rsidP="000333ED">
      <w:pPr>
        <w:rPr>
          <w:noProof/>
          <w:lang w:val="hr-HR"/>
        </w:rPr>
      </w:pPr>
    </w:p>
    <w:p w14:paraId="665510EE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14.</w:t>
      </w:r>
      <w:r w:rsidRPr="00F84B27">
        <w:rPr>
          <w:noProof/>
          <w:lang w:val="hr-HR"/>
        </w:rPr>
        <w:tab/>
        <w:t>NAČIN IZDAVANJA LIJEKA</w:t>
      </w:r>
    </w:p>
    <w:p w14:paraId="687756B2" w14:textId="77777777" w:rsidR="00C32978" w:rsidRPr="00F84B27" w:rsidRDefault="00C32978" w:rsidP="000333ED">
      <w:pPr>
        <w:pStyle w:val="lab-p1"/>
        <w:rPr>
          <w:noProof/>
          <w:lang w:val="hr-HR"/>
        </w:rPr>
      </w:pPr>
    </w:p>
    <w:p w14:paraId="4545DB82" w14:textId="77777777" w:rsidR="00DF4CEF" w:rsidRPr="00F84B27" w:rsidRDefault="00DF4CEF" w:rsidP="000333ED">
      <w:pPr>
        <w:rPr>
          <w:noProof/>
          <w:lang w:val="hr-HR"/>
        </w:rPr>
      </w:pPr>
    </w:p>
    <w:p w14:paraId="2402D2D6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15.</w:t>
      </w:r>
      <w:r w:rsidRPr="00F84B27">
        <w:rPr>
          <w:noProof/>
          <w:lang w:val="hr-HR"/>
        </w:rPr>
        <w:tab/>
        <w:t>UPUTE ZA UPORABU</w:t>
      </w:r>
    </w:p>
    <w:p w14:paraId="1B5F0F98" w14:textId="77777777" w:rsidR="00C32978" w:rsidRPr="00F84B27" w:rsidRDefault="00C32978" w:rsidP="000333ED">
      <w:pPr>
        <w:pStyle w:val="lab-p1"/>
        <w:rPr>
          <w:noProof/>
          <w:lang w:val="hr-HR"/>
        </w:rPr>
      </w:pPr>
    </w:p>
    <w:p w14:paraId="28E6085F" w14:textId="77777777" w:rsidR="00DF4CEF" w:rsidRPr="00F84B27" w:rsidRDefault="00DF4CEF" w:rsidP="000333ED">
      <w:pPr>
        <w:rPr>
          <w:noProof/>
          <w:lang w:val="hr-HR"/>
        </w:rPr>
      </w:pPr>
    </w:p>
    <w:p w14:paraId="1BDBE94C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16.</w:t>
      </w:r>
      <w:r w:rsidRPr="00F84B27">
        <w:rPr>
          <w:noProof/>
          <w:lang w:val="hr-HR"/>
        </w:rPr>
        <w:tab/>
        <w:t>PODACI NA BRAILLEOVOM PISMU</w:t>
      </w:r>
    </w:p>
    <w:p w14:paraId="5E91D8B5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1C337844" w14:textId="77777777" w:rsidR="00C32978" w:rsidRPr="00F84B27" w:rsidRDefault="0006074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C32978" w:rsidRPr="00F84B27">
        <w:rPr>
          <w:noProof/>
          <w:lang w:val="hr-HR"/>
        </w:rPr>
        <w:t xml:space="preserve"> 8000 IU/0,8 ml</w:t>
      </w:r>
    </w:p>
    <w:p w14:paraId="7D997A61" w14:textId="77777777" w:rsidR="00677DC3" w:rsidRPr="00F84B27" w:rsidRDefault="00060744" w:rsidP="00677DC3">
      <w:pPr>
        <w:rPr>
          <w:lang w:val="hr-HR"/>
        </w:rPr>
      </w:pPr>
      <w:proofErr w:type="spellStart"/>
      <w:r w:rsidRPr="00F84B27">
        <w:rPr>
          <w:highlight w:val="lightGray"/>
          <w:lang w:val="hr-HR"/>
        </w:rPr>
        <w:t>Abseamed</w:t>
      </w:r>
      <w:proofErr w:type="spellEnd"/>
      <w:r w:rsidR="00677DC3" w:rsidRPr="00F84B27">
        <w:rPr>
          <w:highlight w:val="lightGray"/>
          <w:lang w:val="hr-HR"/>
        </w:rPr>
        <w:t xml:space="preserve"> 8 000 IU/0,8 ml</w:t>
      </w:r>
    </w:p>
    <w:p w14:paraId="03F8C57E" w14:textId="77777777" w:rsidR="00DF4CEF" w:rsidRPr="00F84B27" w:rsidRDefault="00DF4CEF" w:rsidP="000333ED">
      <w:pPr>
        <w:rPr>
          <w:noProof/>
          <w:lang w:val="hr-HR"/>
        </w:rPr>
      </w:pPr>
    </w:p>
    <w:p w14:paraId="79BD15C3" w14:textId="77777777" w:rsidR="00DF4CEF" w:rsidRPr="00F84B27" w:rsidRDefault="00DF4CEF" w:rsidP="000333ED">
      <w:pPr>
        <w:rPr>
          <w:noProof/>
          <w:lang w:val="hr-HR"/>
        </w:rPr>
      </w:pPr>
    </w:p>
    <w:p w14:paraId="65F8D35F" w14:textId="77777777" w:rsidR="008E70C9" w:rsidRPr="00F84B27" w:rsidRDefault="008E70C9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17.</w:t>
      </w:r>
      <w:r w:rsidRPr="00F84B27">
        <w:rPr>
          <w:noProof/>
          <w:lang w:val="hr-HR"/>
        </w:rPr>
        <w:tab/>
        <w:t>JEDINSTVENI IDENTIFIKATOR – 2D BARKOD</w:t>
      </w:r>
    </w:p>
    <w:p w14:paraId="15D1D555" w14:textId="77777777" w:rsidR="00DF4CEF" w:rsidRPr="00F84B27" w:rsidRDefault="00DF4CEF" w:rsidP="000333ED">
      <w:pPr>
        <w:pStyle w:val="lab-p1"/>
        <w:rPr>
          <w:noProof/>
          <w:highlight w:val="lightGray"/>
          <w:lang w:val="hr-HR"/>
        </w:rPr>
      </w:pPr>
    </w:p>
    <w:p w14:paraId="2DF1CDFC" w14:textId="77777777" w:rsidR="008E70C9" w:rsidRPr="00F84B27" w:rsidRDefault="008E70C9" w:rsidP="000333ED">
      <w:pPr>
        <w:pStyle w:val="lab-p1"/>
        <w:rPr>
          <w:noProof/>
          <w:highlight w:val="lightGray"/>
          <w:lang w:val="hr-HR"/>
        </w:rPr>
      </w:pPr>
      <w:r w:rsidRPr="00F84B27">
        <w:rPr>
          <w:noProof/>
          <w:highlight w:val="lightGray"/>
          <w:lang w:val="hr-HR"/>
        </w:rPr>
        <w:t>Sadrži 2D barkod</w:t>
      </w:r>
      <w:r w:rsidR="00B868F7" w:rsidRPr="00F84B27">
        <w:rPr>
          <w:noProof/>
          <w:highlight w:val="lightGray"/>
          <w:lang w:val="hr-HR"/>
        </w:rPr>
        <w:t xml:space="preserve"> s </w:t>
      </w:r>
      <w:r w:rsidRPr="00F84B27">
        <w:rPr>
          <w:noProof/>
          <w:highlight w:val="lightGray"/>
          <w:lang w:val="hr-HR"/>
        </w:rPr>
        <w:t>jedinstvenim identifikatorom.</w:t>
      </w:r>
    </w:p>
    <w:p w14:paraId="3078078D" w14:textId="77777777" w:rsidR="00DF4CEF" w:rsidRPr="00F84B27" w:rsidRDefault="00DF4CEF" w:rsidP="000333ED">
      <w:pPr>
        <w:rPr>
          <w:noProof/>
          <w:highlight w:val="lightGray"/>
          <w:lang w:val="hr-HR"/>
        </w:rPr>
      </w:pPr>
    </w:p>
    <w:p w14:paraId="07C67F3F" w14:textId="77777777" w:rsidR="00DF4CEF" w:rsidRPr="00F84B27" w:rsidRDefault="00DF4CEF" w:rsidP="000333ED">
      <w:pPr>
        <w:rPr>
          <w:noProof/>
          <w:highlight w:val="lightGray"/>
          <w:lang w:val="hr-HR"/>
        </w:rPr>
      </w:pPr>
    </w:p>
    <w:p w14:paraId="650C5140" w14:textId="77777777" w:rsidR="008E70C9" w:rsidRPr="00F84B27" w:rsidRDefault="008E70C9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18.</w:t>
      </w:r>
      <w:r w:rsidRPr="00F84B27">
        <w:rPr>
          <w:noProof/>
          <w:lang w:val="hr-HR"/>
        </w:rPr>
        <w:tab/>
        <w:t>JEDINSTVENI IDENTIFIKATOR – PODACI ČITLJIVI LJUDSKIM OKOM</w:t>
      </w:r>
    </w:p>
    <w:p w14:paraId="2495FB63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28D9D776" w14:textId="77777777" w:rsidR="008E70C9" w:rsidRPr="00F84B27" w:rsidRDefault="008E70C9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PC</w:t>
      </w:r>
    </w:p>
    <w:p w14:paraId="482BA32E" w14:textId="77777777" w:rsidR="008E70C9" w:rsidRPr="00F84B27" w:rsidRDefault="008E70C9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SN</w:t>
      </w:r>
    </w:p>
    <w:p w14:paraId="4D200955" w14:textId="77777777" w:rsidR="008E70C9" w:rsidRPr="00F84B27" w:rsidRDefault="008E70C9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NN</w:t>
      </w:r>
    </w:p>
    <w:p w14:paraId="6112D1C0" w14:textId="77777777" w:rsidR="00DF4CEF" w:rsidRPr="00F84B27" w:rsidRDefault="00DF4CEF" w:rsidP="000333ED">
      <w:pPr>
        <w:rPr>
          <w:noProof/>
          <w:lang w:val="hr-HR"/>
        </w:rPr>
      </w:pPr>
    </w:p>
    <w:p w14:paraId="2A05A4B8" w14:textId="77777777" w:rsidR="00A2018A" w:rsidRPr="00F84B27" w:rsidRDefault="00DF4CEF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br w:type="page"/>
      </w:r>
      <w:r w:rsidR="00F95A6D" w:rsidRPr="00F84B27">
        <w:rPr>
          <w:noProof/>
          <w:lang w:val="hr-HR"/>
        </w:rPr>
        <w:t>PODACI KOJE MORA NAJMANJE SADRŽAVATI MALO UNUTARNJE PAKiranje</w:t>
      </w:r>
    </w:p>
    <w:p w14:paraId="358CE4E3" w14:textId="77777777" w:rsidR="00A2018A" w:rsidRPr="00F84B27" w:rsidRDefault="00A2018A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79359B39" w14:textId="77777777" w:rsidR="00F95A6D" w:rsidRPr="00F84B27" w:rsidRDefault="00F95A6D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t>NALJEPNICA/ŠTRCALJKA</w:t>
      </w:r>
    </w:p>
    <w:p w14:paraId="1890D3D8" w14:textId="77777777" w:rsidR="00C32978" w:rsidRPr="00F84B27" w:rsidRDefault="00C32978" w:rsidP="000333ED">
      <w:pPr>
        <w:pStyle w:val="lab-p1"/>
        <w:rPr>
          <w:noProof/>
          <w:lang w:val="hr-HR"/>
        </w:rPr>
      </w:pPr>
    </w:p>
    <w:p w14:paraId="071BBBF2" w14:textId="77777777" w:rsidR="00DF4CEF" w:rsidRPr="00F84B27" w:rsidRDefault="00DF4CEF" w:rsidP="000333ED">
      <w:pPr>
        <w:rPr>
          <w:noProof/>
          <w:lang w:val="hr-HR"/>
        </w:rPr>
      </w:pPr>
    </w:p>
    <w:p w14:paraId="4E05E86A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1.</w:t>
      </w:r>
      <w:r w:rsidRPr="00F84B27">
        <w:rPr>
          <w:noProof/>
          <w:lang w:val="hr-HR"/>
        </w:rPr>
        <w:tab/>
        <w:t>NAZIV LIJEKA I PUT(EVI) PRIMJENE LIJEKA</w:t>
      </w:r>
    </w:p>
    <w:p w14:paraId="53B1F882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6D97706F" w14:textId="77777777" w:rsidR="00C32978" w:rsidRPr="00F84B27" w:rsidRDefault="0006074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C32978" w:rsidRPr="00F84B27">
        <w:rPr>
          <w:noProof/>
          <w:lang w:val="hr-HR"/>
        </w:rPr>
        <w:t xml:space="preserve"> 8000 IU/0,8 ml injekcija</w:t>
      </w:r>
    </w:p>
    <w:p w14:paraId="65C15107" w14:textId="77777777" w:rsidR="00677DC3" w:rsidRPr="00F84B27" w:rsidRDefault="00060744" w:rsidP="00677DC3">
      <w:pPr>
        <w:rPr>
          <w:lang w:val="hr-HR"/>
        </w:rPr>
      </w:pPr>
      <w:proofErr w:type="spellStart"/>
      <w:r w:rsidRPr="00F84B27">
        <w:rPr>
          <w:highlight w:val="lightGray"/>
          <w:lang w:val="hr-HR"/>
        </w:rPr>
        <w:t>Abseamed</w:t>
      </w:r>
      <w:proofErr w:type="spellEnd"/>
      <w:r w:rsidR="00677DC3" w:rsidRPr="00F84B27">
        <w:rPr>
          <w:highlight w:val="lightGray"/>
          <w:lang w:val="hr-HR"/>
        </w:rPr>
        <w:t xml:space="preserve"> 8 000 IU/0,8 ml injekcija</w:t>
      </w:r>
    </w:p>
    <w:p w14:paraId="444E5960" w14:textId="77777777" w:rsidR="00DF4CEF" w:rsidRPr="00F84B27" w:rsidRDefault="00DF4CEF" w:rsidP="000333ED">
      <w:pPr>
        <w:rPr>
          <w:noProof/>
          <w:lang w:val="hr-HR"/>
        </w:rPr>
      </w:pPr>
    </w:p>
    <w:p w14:paraId="0CC79DEE" w14:textId="77777777" w:rsidR="00C32978" w:rsidRPr="00F84B27" w:rsidRDefault="00C32978" w:rsidP="000333ED">
      <w:pPr>
        <w:pStyle w:val="lab-p2"/>
        <w:spacing w:before="0"/>
        <w:rPr>
          <w:noProof/>
          <w:lang w:val="hr-HR"/>
        </w:rPr>
      </w:pPr>
      <w:r w:rsidRPr="00F84B27">
        <w:rPr>
          <w:noProof/>
          <w:lang w:val="hr-HR"/>
        </w:rPr>
        <w:t>epoetin alfa</w:t>
      </w:r>
    </w:p>
    <w:p w14:paraId="61027612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i.v./s.c.</w:t>
      </w:r>
    </w:p>
    <w:p w14:paraId="36787CBD" w14:textId="77777777" w:rsidR="00DF4CEF" w:rsidRPr="00F84B27" w:rsidRDefault="00DF4CEF" w:rsidP="000333ED">
      <w:pPr>
        <w:rPr>
          <w:noProof/>
          <w:lang w:val="hr-HR"/>
        </w:rPr>
      </w:pPr>
    </w:p>
    <w:p w14:paraId="47561D3A" w14:textId="77777777" w:rsidR="00DF4CEF" w:rsidRPr="00F84B27" w:rsidRDefault="00DF4CEF" w:rsidP="000333ED">
      <w:pPr>
        <w:rPr>
          <w:noProof/>
          <w:lang w:val="hr-HR"/>
        </w:rPr>
      </w:pPr>
    </w:p>
    <w:p w14:paraId="4DAC073F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2.</w:t>
      </w:r>
      <w:r w:rsidRPr="00F84B27">
        <w:rPr>
          <w:noProof/>
          <w:lang w:val="hr-HR"/>
        </w:rPr>
        <w:tab/>
        <w:t>NAČIN PRIMJENE LIJEKA</w:t>
      </w:r>
    </w:p>
    <w:p w14:paraId="5B9ED92C" w14:textId="77777777" w:rsidR="00C32978" w:rsidRPr="00F84B27" w:rsidRDefault="00C32978" w:rsidP="000333ED">
      <w:pPr>
        <w:pStyle w:val="lab-p1"/>
        <w:rPr>
          <w:noProof/>
          <w:lang w:val="hr-HR"/>
        </w:rPr>
      </w:pPr>
    </w:p>
    <w:p w14:paraId="77FE4C4A" w14:textId="77777777" w:rsidR="00DF4CEF" w:rsidRPr="00F84B27" w:rsidRDefault="00DF4CEF" w:rsidP="000333ED">
      <w:pPr>
        <w:rPr>
          <w:noProof/>
          <w:lang w:val="hr-HR"/>
        </w:rPr>
      </w:pPr>
    </w:p>
    <w:p w14:paraId="71C1B4E1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3.</w:t>
      </w:r>
      <w:r w:rsidRPr="00F84B27">
        <w:rPr>
          <w:noProof/>
          <w:lang w:val="hr-HR"/>
        </w:rPr>
        <w:tab/>
        <w:t>ROK VALJANOSTI</w:t>
      </w:r>
    </w:p>
    <w:p w14:paraId="2F4521A3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0A283479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EXP</w:t>
      </w:r>
    </w:p>
    <w:p w14:paraId="4371B9A8" w14:textId="77777777" w:rsidR="00DF4CEF" w:rsidRPr="00F84B27" w:rsidRDefault="00DF4CEF" w:rsidP="000333ED">
      <w:pPr>
        <w:rPr>
          <w:noProof/>
          <w:lang w:val="hr-HR"/>
        </w:rPr>
      </w:pPr>
    </w:p>
    <w:p w14:paraId="7CEC489B" w14:textId="77777777" w:rsidR="00DF4CEF" w:rsidRPr="00F84B27" w:rsidRDefault="00DF4CEF" w:rsidP="000333ED">
      <w:pPr>
        <w:rPr>
          <w:noProof/>
          <w:lang w:val="hr-HR"/>
        </w:rPr>
      </w:pPr>
    </w:p>
    <w:p w14:paraId="0FAA55B4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4.</w:t>
      </w:r>
      <w:r w:rsidRPr="00F84B27">
        <w:rPr>
          <w:noProof/>
          <w:lang w:val="hr-HR"/>
        </w:rPr>
        <w:tab/>
        <w:t>BROJ SERIJE</w:t>
      </w:r>
    </w:p>
    <w:p w14:paraId="14A68361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530AE16D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Lot</w:t>
      </w:r>
    </w:p>
    <w:p w14:paraId="6376ED7C" w14:textId="77777777" w:rsidR="00DF4CEF" w:rsidRPr="00F84B27" w:rsidRDefault="00DF4CEF" w:rsidP="000333ED">
      <w:pPr>
        <w:rPr>
          <w:noProof/>
          <w:lang w:val="hr-HR"/>
        </w:rPr>
      </w:pPr>
    </w:p>
    <w:p w14:paraId="6481948C" w14:textId="77777777" w:rsidR="00DF4CEF" w:rsidRPr="00F84B27" w:rsidRDefault="00DF4CEF" w:rsidP="000333ED">
      <w:pPr>
        <w:rPr>
          <w:noProof/>
          <w:lang w:val="hr-HR"/>
        </w:rPr>
      </w:pPr>
    </w:p>
    <w:p w14:paraId="5A2CAB48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5.</w:t>
      </w:r>
      <w:r w:rsidRPr="00F84B27">
        <w:rPr>
          <w:noProof/>
          <w:lang w:val="hr-HR"/>
        </w:rPr>
        <w:tab/>
        <w:t>SADRŽAJ PO TEŽINI, VOLUMENU ILI doznoj jedinici lijeka</w:t>
      </w:r>
    </w:p>
    <w:p w14:paraId="7EB3BC9F" w14:textId="77777777" w:rsidR="00C32978" w:rsidRPr="00F84B27" w:rsidRDefault="00C32978" w:rsidP="000333ED">
      <w:pPr>
        <w:pStyle w:val="lab-p1"/>
        <w:rPr>
          <w:noProof/>
          <w:lang w:val="hr-HR"/>
        </w:rPr>
      </w:pPr>
    </w:p>
    <w:p w14:paraId="50582D4D" w14:textId="77777777" w:rsidR="00DF4CEF" w:rsidRPr="00F84B27" w:rsidRDefault="00DF4CEF" w:rsidP="000333ED">
      <w:pPr>
        <w:rPr>
          <w:noProof/>
          <w:lang w:val="hr-HR"/>
        </w:rPr>
      </w:pPr>
    </w:p>
    <w:p w14:paraId="61CEC175" w14:textId="77777777" w:rsidR="007265F8" w:rsidRPr="00F84B27" w:rsidRDefault="007265F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6.</w:t>
      </w:r>
      <w:r w:rsidRPr="00F84B27">
        <w:rPr>
          <w:noProof/>
          <w:lang w:val="hr-HR"/>
        </w:rPr>
        <w:tab/>
        <w:t>DRUGO</w:t>
      </w:r>
    </w:p>
    <w:p w14:paraId="53E08137" w14:textId="77777777" w:rsidR="007265F8" w:rsidRPr="00F84B27" w:rsidRDefault="007265F8" w:rsidP="000333ED">
      <w:pPr>
        <w:pStyle w:val="lab-p1"/>
        <w:rPr>
          <w:noProof/>
          <w:lang w:val="hr-HR"/>
        </w:rPr>
      </w:pPr>
    </w:p>
    <w:p w14:paraId="66CA0168" w14:textId="77777777" w:rsidR="00A2018A" w:rsidRPr="00F84B27" w:rsidRDefault="00DF4CEF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br w:type="page"/>
      </w:r>
      <w:r w:rsidR="00F95A6D" w:rsidRPr="00F84B27">
        <w:rPr>
          <w:noProof/>
          <w:lang w:val="hr-HR"/>
        </w:rPr>
        <w:t>PODACI KOJI SE MORAJU NALAZITI NA VANJSKOM PAKiranju</w:t>
      </w:r>
    </w:p>
    <w:p w14:paraId="6EA4D83B" w14:textId="77777777" w:rsidR="00A2018A" w:rsidRPr="00F84B27" w:rsidRDefault="00A2018A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45084D63" w14:textId="77777777" w:rsidR="00F95A6D" w:rsidRPr="00F84B27" w:rsidRDefault="00F95A6D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t>vanjska kutija</w:t>
      </w:r>
    </w:p>
    <w:p w14:paraId="6A8DB5D7" w14:textId="77777777" w:rsidR="00F95A6D" w:rsidRPr="00F84B27" w:rsidRDefault="00F95A6D" w:rsidP="000333ED">
      <w:pPr>
        <w:pStyle w:val="lab-p1"/>
        <w:rPr>
          <w:noProof/>
          <w:lang w:val="hr-HR"/>
        </w:rPr>
      </w:pPr>
    </w:p>
    <w:p w14:paraId="5985E201" w14:textId="77777777" w:rsidR="00DF4CEF" w:rsidRPr="00F84B27" w:rsidRDefault="00DF4CEF" w:rsidP="000333ED">
      <w:pPr>
        <w:rPr>
          <w:noProof/>
          <w:lang w:val="hr-HR"/>
        </w:rPr>
      </w:pPr>
    </w:p>
    <w:p w14:paraId="003C2598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1.</w:t>
      </w:r>
      <w:r w:rsidRPr="00F84B27">
        <w:rPr>
          <w:noProof/>
          <w:lang w:val="hr-HR"/>
        </w:rPr>
        <w:tab/>
        <w:t>NAZIV LIJEKA</w:t>
      </w:r>
    </w:p>
    <w:p w14:paraId="1E7AFAE8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6EF86315" w14:textId="77777777" w:rsidR="00C32978" w:rsidRPr="00F84B27" w:rsidRDefault="0006074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C32978" w:rsidRPr="00F84B27">
        <w:rPr>
          <w:noProof/>
          <w:lang w:val="hr-HR"/>
        </w:rPr>
        <w:t xml:space="preserve"> 9000 IU/0,9 ml otopina za injekciju</w:t>
      </w:r>
      <w:r w:rsidR="00B868F7" w:rsidRPr="00F84B27">
        <w:rPr>
          <w:noProof/>
          <w:lang w:val="hr-HR"/>
        </w:rPr>
        <w:t xml:space="preserve"> u </w:t>
      </w:r>
      <w:r w:rsidR="00C32978" w:rsidRPr="00F84B27">
        <w:rPr>
          <w:noProof/>
          <w:lang w:val="hr-HR"/>
        </w:rPr>
        <w:t>napunjenoj štrcaljki</w:t>
      </w:r>
    </w:p>
    <w:p w14:paraId="49FE0BD2" w14:textId="77777777" w:rsidR="00677DC3" w:rsidRPr="00F84B27" w:rsidRDefault="00060744" w:rsidP="00677DC3">
      <w:pPr>
        <w:rPr>
          <w:lang w:val="hr-HR"/>
        </w:rPr>
      </w:pPr>
      <w:proofErr w:type="spellStart"/>
      <w:r w:rsidRPr="00F84B27">
        <w:rPr>
          <w:highlight w:val="lightGray"/>
          <w:lang w:val="hr-HR"/>
        </w:rPr>
        <w:t>Abseamed</w:t>
      </w:r>
      <w:proofErr w:type="spellEnd"/>
      <w:r w:rsidR="00677DC3" w:rsidRPr="00F84B27">
        <w:rPr>
          <w:highlight w:val="lightGray"/>
          <w:lang w:val="hr-HR"/>
        </w:rPr>
        <w:t xml:space="preserve"> 9 000 IU/0,9 ml otopina za injekciju u napunjenoj štrcaljki</w:t>
      </w:r>
    </w:p>
    <w:p w14:paraId="32186669" w14:textId="77777777" w:rsidR="00DF4CEF" w:rsidRPr="00F84B27" w:rsidRDefault="00DF4CEF" w:rsidP="000333ED">
      <w:pPr>
        <w:rPr>
          <w:noProof/>
          <w:lang w:val="hr-HR"/>
        </w:rPr>
      </w:pPr>
    </w:p>
    <w:p w14:paraId="6D1D8BEE" w14:textId="77777777" w:rsidR="00C32978" w:rsidRPr="00F84B27" w:rsidRDefault="00C32978" w:rsidP="000333ED">
      <w:pPr>
        <w:pStyle w:val="lab-p2"/>
        <w:spacing w:before="0"/>
        <w:rPr>
          <w:noProof/>
          <w:lang w:val="hr-HR"/>
        </w:rPr>
      </w:pPr>
      <w:r w:rsidRPr="00F84B27">
        <w:rPr>
          <w:noProof/>
          <w:lang w:val="hr-HR"/>
        </w:rPr>
        <w:t>epoetin alfa</w:t>
      </w:r>
    </w:p>
    <w:p w14:paraId="218E15BC" w14:textId="77777777" w:rsidR="00DF4CEF" w:rsidRPr="00F84B27" w:rsidRDefault="00DF4CEF" w:rsidP="000333ED">
      <w:pPr>
        <w:rPr>
          <w:noProof/>
          <w:lang w:val="hr-HR"/>
        </w:rPr>
      </w:pPr>
    </w:p>
    <w:p w14:paraId="62E492E7" w14:textId="77777777" w:rsidR="00DF4CEF" w:rsidRPr="00F84B27" w:rsidRDefault="00DF4CEF" w:rsidP="000333ED">
      <w:pPr>
        <w:rPr>
          <w:noProof/>
          <w:lang w:val="hr-HR"/>
        </w:rPr>
      </w:pPr>
    </w:p>
    <w:p w14:paraId="75E49E4D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2.</w:t>
      </w:r>
      <w:r w:rsidRPr="00F84B27">
        <w:rPr>
          <w:noProof/>
          <w:lang w:val="hr-HR"/>
        </w:rPr>
        <w:tab/>
        <w:t>NAVOĐENJE DJELATNE</w:t>
      </w:r>
      <w:r w:rsidR="00D17824" w:rsidRPr="00F84B27">
        <w:rPr>
          <w:noProof/>
          <w:lang w:val="hr-HR"/>
        </w:rPr>
        <w:t>(</w:t>
      </w:r>
      <w:r w:rsidRPr="00F84B27">
        <w:rPr>
          <w:noProof/>
          <w:lang w:val="hr-HR"/>
        </w:rPr>
        <w:t>IH</w:t>
      </w:r>
      <w:r w:rsidR="00D17824" w:rsidRPr="00F84B27">
        <w:rPr>
          <w:noProof/>
          <w:lang w:val="hr-HR"/>
        </w:rPr>
        <w:t>)</w:t>
      </w:r>
      <w:r w:rsidRPr="00F84B27">
        <w:rPr>
          <w:noProof/>
          <w:lang w:val="hr-HR"/>
        </w:rPr>
        <w:t xml:space="preserve"> TVARI </w:t>
      </w:r>
    </w:p>
    <w:p w14:paraId="5E99EFE0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5294409C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1 napunjena štrcaljka od 0,9 ml sadrži 9000 međunarodnih jedinica (IU) što odgovara 75,6 mikrograma epoetina alfa.</w:t>
      </w:r>
    </w:p>
    <w:p w14:paraId="1C7F9184" w14:textId="77777777" w:rsidR="00677DC3" w:rsidRPr="00F84B27" w:rsidRDefault="00677DC3" w:rsidP="00677DC3">
      <w:pPr>
        <w:rPr>
          <w:lang w:val="hr-HR"/>
        </w:rPr>
      </w:pPr>
      <w:r w:rsidRPr="00F84B27">
        <w:rPr>
          <w:highlight w:val="lightGray"/>
          <w:lang w:val="hr-HR"/>
        </w:rPr>
        <w:t xml:space="preserve">1 napunjena štrcaljka od 0,9 ml sadrži 9 000 međunarodnih jedinica (IU) što odgovara 75,6 mikrograma </w:t>
      </w:r>
      <w:proofErr w:type="spellStart"/>
      <w:r w:rsidRPr="00F84B27">
        <w:rPr>
          <w:highlight w:val="lightGray"/>
          <w:lang w:val="hr-HR"/>
        </w:rPr>
        <w:t>epoetina</w:t>
      </w:r>
      <w:proofErr w:type="spellEnd"/>
      <w:r w:rsidRPr="00F84B27">
        <w:rPr>
          <w:highlight w:val="lightGray"/>
          <w:lang w:val="hr-HR"/>
        </w:rPr>
        <w:t xml:space="preserve"> alfa.</w:t>
      </w:r>
    </w:p>
    <w:p w14:paraId="64FE3D8F" w14:textId="77777777" w:rsidR="00DF4CEF" w:rsidRPr="00F84B27" w:rsidRDefault="00DF4CEF" w:rsidP="000333ED">
      <w:pPr>
        <w:rPr>
          <w:noProof/>
          <w:lang w:val="hr-HR"/>
        </w:rPr>
      </w:pPr>
    </w:p>
    <w:p w14:paraId="088C712B" w14:textId="77777777" w:rsidR="00DF4CEF" w:rsidRPr="00F84B27" w:rsidRDefault="00DF4CEF" w:rsidP="000333ED">
      <w:pPr>
        <w:rPr>
          <w:noProof/>
          <w:lang w:val="hr-HR"/>
        </w:rPr>
      </w:pPr>
    </w:p>
    <w:p w14:paraId="0EDE2669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3.</w:t>
      </w:r>
      <w:r w:rsidRPr="00F84B27">
        <w:rPr>
          <w:noProof/>
          <w:lang w:val="hr-HR"/>
        </w:rPr>
        <w:tab/>
        <w:t>POPIS POMOĆNIH TVARI</w:t>
      </w:r>
    </w:p>
    <w:p w14:paraId="7B744EED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3804D08F" w14:textId="77777777" w:rsidR="002556B6" w:rsidRPr="00F84B27" w:rsidRDefault="002556B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Pomoćne tvari: natrijev dihidrogenfosfat dihidrat, natrijev hidrogenfosfat dihidrat, natrijev klorid, glicin, polisorbat 80, kloridna kiselina, natrijev hidroksid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voda za injekcije.</w:t>
      </w:r>
    </w:p>
    <w:p w14:paraId="2BC1DE89" w14:textId="77777777" w:rsidR="002556B6" w:rsidRPr="00F84B27" w:rsidRDefault="002556B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Vidjeti </w:t>
      </w:r>
      <w:r w:rsidR="00465D31" w:rsidRPr="00F84B27">
        <w:rPr>
          <w:noProof/>
          <w:lang w:val="hr-HR"/>
        </w:rPr>
        <w:t>u</w:t>
      </w:r>
      <w:r w:rsidRPr="00F84B27">
        <w:rPr>
          <w:noProof/>
          <w:lang w:val="hr-HR"/>
        </w:rPr>
        <w:t>putu</w:t>
      </w:r>
      <w:r w:rsidR="00B868F7" w:rsidRPr="00F84B27">
        <w:rPr>
          <w:noProof/>
          <w:lang w:val="hr-HR"/>
        </w:rPr>
        <w:t xml:space="preserve"> o </w:t>
      </w:r>
      <w:r w:rsidRPr="00F84B27">
        <w:rPr>
          <w:noProof/>
          <w:lang w:val="hr-HR"/>
        </w:rPr>
        <w:t>lijeku za dodatne informacije.</w:t>
      </w:r>
    </w:p>
    <w:p w14:paraId="4782E66A" w14:textId="77777777" w:rsidR="00DF4CEF" w:rsidRPr="00F84B27" w:rsidRDefault="00DF4CEF" w:rsidP="000333ED">
      <w:pPr>
        <w:rPr>
          <w:noProof/>
          <w:lang w:val="hr-HR"/>
        </w:rPr>
      </w:pPr>
    </w:p>
    <w:p w14:paraId="03CE56A4" w14:textId="77777777" w:rsidR="00DF4CEF" w:rsidRPr="00F84B27" w:rsidRDefault="00DF4CEF" w:rsidP="000333ED">
      <w:pPr>
        <w:rPr>
          <w:noProof/>
          <w:lang w:val="hr-HR"/>
        </w:rPr>
      </w:pPr>
    </w:p>
    <w:p w14:paraId="1DDE74CC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4.</w:t>
      </w:r>
      <w:r w:rsidRPr="00F84B27">
        <w:rPr>
          <w:noProof/>
          <w:lang w:val="hr-HR"/>
        </w:rPr>
        <w:tab/>
        <w:t>FARMACEUTSKI OBLIK I SADRŽAJ</w:t>
      </w:r>
    </w:p>
    <w:p w14:paraId="7A3377D1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23889898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Otopina za injekciju</w:t>
      </w:r>
    </w:p>
    <w:p w14:paraId="4A52C8DF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1 napunjena štrcaljka od 0,9 ml</w:t>
      </w:r>
    </w:p>
    <w:p w14:paraId="64F1020E" w14:textId="77777777" w:rsidR="00C32978" w:rsidRPr="00F84B27" w:rsidRDefault="00C32978" w:rsidP="000333ED">
      <w:pPr>
        <w:pStyle w:val="lab-p1"/>
        <w:rPr>
          <w:noProof/>
          <w:highlight w:val="lightGray"/>
          <w:lang w:val="hr-HR"/>
        </w:rPr>
      </w:pPr>
      <w:r w:rsidRPr="00F84B27">
        <w:rPr>
          <w:noProof/>
          <w:highlight w:val="lightGray"/>
          <w:lang w:val="hr-HR"/>
        </w:rPr>
        <w:t>6 napunjenih štrcaljki od 0,9 ml</w:t>
      </w:r>
    </w:p>
    <w:p w14:paraId="0CE8B445" w14:textId="77777777" w:rsidR="00C32978" w:rsidRPr="00F84B27" w:rsidRDefault="00C32978" w:rsidP="000333ED">
      <w:pPr>
        <w:pStyle w:val="lab-p1"/>
        <w:rPr>
          <w:noProof/>
          <w:highlight w:val="lightGray"/>
          <w:lang w:val="hr-HR"/>
        </w:rPr>
      </w:pPr>
      <w:r w:rsidRPr="00F84B27">
        <w:rPr>
          <w:noProof/>
          <w:highlight w:val="lightGray"/>
          <w:lang w:val="hr-HR"/>
        </w:rPr>
        <w:t>1 napunjena štrcaljka od 0</w:t>
      </w:r>
      <w:r w:rsidR="00F82505" w:rsidRPr="00F84B27">
        <w:rPr>
          <w:noProof/>
          <w:highlight w:val="lightGray"/>
          <w:lang w:val="hr-HR"/>
        </w:rPr>
        <w:t>,</w:t>
      </w:r>
      <w:r w:rsidRPr="00F84B27">
        <w:rPr>
          <w:noProof/>
          <w:highlight w:val="lightGray"/>
          <w:lang w:val="hr-HR"/>
        </w:rPr>
        <w:t>9 ml sa zaštitnim mehanizmom za iglu</w:t>
      </w:r>
    </w:p>
    <w:p w14:paraId="56588518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highlight w:val="lightGray"/>
          <w:lang w:val="hr-HR"/>
        </w:rPr>
        <w:t>6 napunjenih štrcaljki od 0,9 ml sa zaštitnim mehanizmom za iglu</w:t>
      </w:r>
    </w:p>
    <w:p w14:paraId="1CF6D53E" w14:textId="77777777" w:rsidR="00DF4CEF" w:rsidRPr="00F84B27" w:rsidRDefault="00DF4CEF" w:rsidP="000333ED">
      <w:pPr>
        <w:rPr>
          <w:noProof/>
          <w:lang w:val="hr-HR"/>
        </w:rPr>
      </w:pPr>
    </w:p>
    <w:p w14:paraId="445F781A" w14:textId="77777777" w:rsidR="00DF4CEF" w:rsidRPr="00F84B27" w:rsidRDefault="00DF4CEF" w:rsidP="000333ED">
      <w:pPr>
        <w:rPr>
          <w:noProof/>
          <w:lang w:val="hr-HR"/>
        </w:rPr>
      </w:pPr>
    </w:p>
    <w:p w14:paraId="1D8F495A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5.</w:t>
      </w:r>
      <w:r w:rsidRPr="00F84B27">
        <w:rPr>
          <w:noProof/>
          <w:lang w:val="hr-HR"/>
        </w:rPr>
        <w:tab/>
        <w:t>NAČIN I PUT(EVI) PRIMJENE LIJEKA</w:t>
      </w:r>
    </w:p>
    <w:p w14:paraId="1CFDB540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4C1F0A87" w14:textId="77777777" w:rsidR="00202D30" w:rsidRPr="00F84B27" w:rsidRDefault="00202D30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Za </w:t>
      </w:r>
      <w:r w:rsidR="00D31C5D" w:rsidRPr="00F84B27">
        <w:rPr>
          <w:noProof/>
          <w:lang w:val="hr-HR"/>
        </w:rPr>
        <w:t>supkutanu primjenu</w:t>
      </w:r>
      <w:r w:rsidR="00B868F7" w:rsidRPr="00F84B27">
        <w:rPr>
          <w:noProof/>
          <w:lang w:val="hr-HR"/>
        </w:rPr>
        <w:t xml:space="preserve"> i </w:t>
      </w:r>
      <w:r w:rsidR="00D31C5D" w:rsidRPr="00F84B27">
        <w:rPr>
          <w:noProof/>
          <w:lang w:val="hr-HR"/>
        </w:rPr>
        <w:t>intravensku primjenu</w:t>
      </w:r>
      <w:r w:rsidRPr="00F84B27">
        <w:rPr>
          <w:noProof/>
          <w:lang w:val="hr-HR"/>
        </w:rPr>
        <w:t>.</w:t>
      </w:r>
    </w:p>
    <w:p w14:paraId="5DE3B24F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Prije uporabe pročitajte </w:t>
      </w:r>
      <w:r w:rsidR="00465D31" w:rsidRPr="00F84B27">
        <w:rPr>
          <w:noProof/>
          <w:lang w:val="hr-HR"/>
        </w:rPr>
        <w:t>u</w:t>
      </w:r>
      <w:r w:rsidRPr="00F84B27">
        <w:rPr>
          <w:noProof/>
          <w:lang w:val="hr-HR"/>
        </w:rPr>
        <w:t>putu</w:t>
      </w:r>
      <w:r w:rsidR="00B868F7" w:rsidRPr="00F84B27">
        <w:rPr>
          <w:noProof/>
          <w:lang w:val="hr-HR"/>
        </w:rPr>
        <w:t xml:space="preserve"> o </w:t>
      </w:r>
      <w:r w:rsidRPr="00F84B27">
        <w:rPr>
          <w:noProof/>
          <w:lang w:val="hr-HR"/>
        </w:rPr>
        <w:t>lijeku.</w:t>
      </w:r>
    </w:p>
    <w:p w14:paraId="033C75AB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Ne tresti.</w:t>
      </w:r>
    </w:p>
    <w:p w14:paraId="417AC2FD" w14:textId="77777777" w:rsidR="00DF4CEF" w:rsidRPr="00F84B27" w:rsidRDefault="00DF4CEF" w:rsidP="000333ED">
      <w:pPr>
        <w:rPr>
          <w:noProof/>
          <w:lang w:val="hr-HR"/>
        </w:rPr>
      </w:pPr>
    </w:p>
    <w:p w14:paraId="1D9741A6" w14:textId="77777777" w:rsidR="00DF4CEF" w:rsidRPr="00F84B27" w:rsidRDefault="00DF4CEF" w:rsidP="000333ED">
      <w:pPr>
        <w:rPr>
          <w:noProof/>
          <w:lang w:val="hr-HR"/>
        </w:rPr>
      </w:pPr>
    </w:p>
    <w:p w14:paraId="4EBE50B3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6.</w:t>
      </w:r>
      <w:r w:rsidRPr="00F84B27">
        <w:rPr>
          <w:noProof/>
          <w:lang w:val="hr-HR"/>
        </w:rPr>
        <w:tab/>
        <w:t>POSEBNO UPOZORENJE O ČUVANJU LIJEKA IZVAN POGLEDA I DOHVATA DJECE</w:t>
      </w:r>
    </w:p>
    <w:p w14:paraId="762AC33B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6190B753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Čuvati izvan pogleda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dohvata djece.</w:t>
      </w:r>
    </w:p>
    <w:p w14:paraId="07D5E5F7" w14:textId="77777777" w:rsidR="00DF4CEF" w:rsidRPr="00F84B27" w:rsidRDefault="00DF4CEF" w:rsidP="000333ED">
      <w:pPr>
        <w:rPr>
          <w:noProof/>
          <w:lang w:val="hr-HR"/>
        </w:rPr>
      </w:pPr>
    </w:p>
    <w:p w14:paraId="33E3DD0B" w14:textId="77777777" w:rsidR="00DF4CEF" w:rsidRPr="00F84B27" w:rsidRDefault="00DF4CEF" w:rsidP="000333ED">
      <w:pPr>
        <w:rPr>
          <w:noProof/>
          <w:lang w:val="hr-HR"/>
        </w:rPr>
      </w:pPr>
    </w:p>
    <w:p w14:paraId="47A3BE32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7.</w:t>
      </w:r>
      <w:r w:rsidRPr="00F84B27">
        <w:rPr>
          <w:noProof/>
          <w:lang w:val="hr-HR"/>
        </w:rPr>
        <w:tab/>
        <w:t>DRUGO(A) POSEBNO(A) UPOZORENJE(A), AKO JE POTREBNO</w:t>
      </w:r>
    </w:p>
    <w:p w14:paraId="6FC45DC7" w14:textId="77777777" w:rsidR="00C32978" w:rsidRPr="00F84B27" w:rsidRDefault="00C32978" w:rsidP="000333ED">
      <w:pPr>
        <w:pStyle w:val="lab-p1"/>
        <w:rPr>
          <w:noProof/>
          <w:lang w:val="hr-HR"/>
        </w:rPr>
      </w:pPr>
    </w:p>
    <w:p w14:paraId="5B4E7E6C" w14:textId="77777777" w:rsidR="00DF4CEF" w:rsidRPr="00F84B27" w:rsidRDefault="00DF4CEF" w:rsidP="000333ED">
      <w:pPr>
        <w:rPr>
          <w:noProof/>
          <w:lang w:val="hr-HR"/>
        </w:rPr>
      </w:pPr>
    </w:p>
    <w:p w14:paraId="6D54DB0F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8.</w:t>
      </w:r>
      <w:r w:rsidRPr="00F84B27">
        <w:rPr>
          <w:noProof/>
          <w:lang w:val="hr-HR"/>
        </w:rPr>
        <w:tab/>
        <w:t>ROK VALJANOSTI</w:t>
      </w:r>
    </w:p>
    <w:p w14:paraId="6B64C8E1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147B5873" w14:textId="77777777" w:rsidR="00C32978" w:rsidRPr="00F84B27" w:rsidRDefault="00B91577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EXP</w:t>
      </w:r>
    </w:p>
    <w:p w14:paraId="5AFCFF3B" w14:textId="77777777" w:rsidR="00DF4CEF" w:rsidRPr="00F84B27" w:rsidRDefault="00DF4CEF" w:rsidP="000333ED">
      <w:pPr>
        <w:keepNext/>
        <w:keepLines/>
        <w:rPr>
          <w:noProof/>
          <w:lang w:val="hr-HR"/>
        </w:rPr>
      </w:pPr>
    </w:p>
    <w:p w14:paraId="36D850E7" w14:textId="77777777" w:rsidR="00DF4CEF" w:rsidRPr="00F84B27" w:rsidRDefault="00DF4CEF" w:rsidP="000333ED">
      <w:pPr>
        <w:keepNext/>
        <w:keepLines/>
        <w:rPr>
          <w:noProof/>
          <w:lang w:val="hr-HR"/>
        </w:rPr>
      </w:pPr>
    </w:p>
    <w:p w14:paraId="23A478EC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9.</w:t>
      </w:r>
      <w:r w:rsidRPr="00F84B27">
        <w:rPr>
          <w:noProof/>
          <w:lang w:val="hr-HR"/>
        </w:rPr>
        <w:tab/>
        <w:t>POSEBNE MJERE ČUVANJA</w:t>
      </w:r>
    </w:p>
    <w:p w14:paraId="77BFC8C0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138577D9" w14:textId="77777777" w:rsidR="002556B6" w:rsidRPr="00F84B27" w:rsidRDefault="002556B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Čuvati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prevoziti na hladnom.</w:t>
      </w:r>
    </w:p>
    <w:p w14:paraId="02536A52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Ne zamrzavati.</w:t>
      </w:r>
    </w:p>
    <w:p w14:paraId="55227EE4" w14:textId="77777777" w:rsidR="00DF4CEF" w:rsidRPr="00F84B27" w:rsidRDefault="00DF4CEF" w:rsidP="000333ED">
      <w:pPr>
        <w:rPr>
          <w:noProof/>
          <w:lang w:val="hr-HR"/>
        </w:rPr>
      </w:pPr>
    </w:p>
    <w:p w14:paraId="276AC607" w14:textId="77777777" w:rsidR="00202D30" w:rsidRPr="00F84B27" w:rsidRDefault="00202D30" w:rsidP="000333ED">
      <w:pPr>
        <w:pStyle w:val="lab-p2"/>
        <w:spacing w:before="0"/>
        <w:rPr>
          <w:noProof/>
          <w:lang w:val="hr-HR"/>
        </w:rPr>
      </w:pPr>
      <w:r w:rsidRPr="00F84B27">
        <w:rPr>
          <w:noProof/>
          <w:lang w:val="hr-HR"/>
        </w:rPr>
        <w:t>Napunjenu štrcaljku čuvati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vanjskom pakiranju radi zaštite od svjetlosti.</w:t>
      </w:r>
    </w:p>
    <w:p w14:paraId="463BB2D0" w14:textId="77777777" w:rsidR="00030BA1" w:rsidRPr="00F84B27" w:rsidRDefault="00030BA1" w:rsidP="00030BA1">
      <w:pPr>
        <w:pStyle w:val="lab-p2"/>
        <w:spacing w:before="0"/>
        <w:rPr>
          <w:lang w:val="hr-HR"/>
        </w:rPr>
      </w:pPr>
      <w:r w:rsidRPr="00F84B27">
        <w:rPr>
          <w:highlight w:val="lightGray"/>
          <w:lang w:val="hr-HR"/>
        </w:rPr>
        <w:t>Napunjene štrcaljke čuvati u vanjskom pakiranju radi zaštite od svjetlosti.</w:t>
      </w:r>
    </w:p>
    <w:p w14:paraId="7B47BF35" w14:textId="77777777" w:rsidR="00DF4CEF" w:rsidRPr="00F84B27" w:rsidRDefault="00DF4CEF" w:rsidP="000333ED">
      <w:pPr>
        <w:rPr>
          <w:noProof/>
          <w:lang w:val="hr-HR"/>
        </w:rPr>
      </w:pPr>
    </w:p>
    <w:p w14:paraId="0A7F58CE" w14:textId="77777777" w:rsidR="00DF4CEF" w:rsidRPr="00F84B27" w:rsidRDefault="00DF4CEF" w:rsidP="000333ED">
      <w:pPr>
        <w:rPr>
          <w:noProof/>
          <w:lang w:val="hr-HR"/>
        </w:rPr>
      </w:pPr>
    </w:p>
    <w:p w14:paraId="527E96C0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10.</w:t>
      </w:r>
      <w:r w:rsidRPr="00F84B27">
        <w:rPr>
          <w:noProof/>
          <w:lang w:val="hr-HR"/>
        </w:rPr>
        <w:tab/>
        <w:t>POSEBNE MJERE ZA ZBRINJAVANJE NEISKORIŠTENOG LIJEKA ILI OTPADNIH MATERIJALA KOJI POTJEČU OD LIJEKA, AKO JE POTREBNO</w:t>
      </w:r>
    </w:p>
    <w:p w14:paraId="5D6A1B44" w14:textId="77777777" w:rsidR="00F95A6D" w:rsidRPr="00F84B27" w:rsidRDefault="00F95A6D" w:rsidP="000333ED">
      <w:pPr>
        <w:pStyle w:val="lab-p1"/>
        <w:rPr>
          <w:noProof/>
          <w:lang w:val="hr-HR"/>
        </w:rPr>
      </w:pPr>
    </w:p>
    <w:p w14:paraId="4AA4DF89" w14:textId="77777777" w:rsidR="00DF4CEF" w:rsidRPr="00F84B27" w:rsidRDefault="00DF4CEF" w:rsidP="000333ED">
      <w:pPr>
        <w:rPr>
          <w:noProof/>
          <w:lang w:val="hr-HR"/>
        </w:rPr>
      </w:pPr>
    </w:p>
    <w:p w14:paraId="322070D3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11.</w:t>
      </w:r>
      <w:r w:rsidRPr="00F84B27">
        <w:rPr>
          <w:noProof/>
          <w:lang w:val="hr-HR"/>
        </w:rPr>
        <w:tab/>
      </w:r>
      <w:r w:rsidR="001B22E0" w:rsidRPr="00F84B27">
        <w:rPr>
          <w:noProof/>
          <w:lang w:val="hr-HR"/>
        </w:rPr>
        <w:t xml:space="preserve">NAZIV </w:t>
      </w:r>
      <w:r w:rsidRPr="00F84B27">
        <w:rPr>
          <w:noProof/>
          <w:lang w:val="hr-HR"/>
        </w:rPr>
        <w:t>I ADRESA NOSITELJA ODOBRENJA ZA STAVLJANJE LIJEKA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PROMET</w:t>
      </w:r>
    </w:p>
    <w:p w14:paraId="21951144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6EC42389" w14:textId="77777777" w:rsidR="00F00993" w:rsidRPr="00F84B27" w:rsidRDefault="00F00993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Medice Arzneimittel Pütter GmbH &amp; Co. KG, Kuhloweg 37, 58638 Iserlohn, Njemačka</w:t>
      </w:r>
    </w:p>
    <w:p w14:paraId="759423B2" w14:textId="77777777" w:rsidR="00DF4CEF" w:rsidRPr="00F84B27" w:rsidRDefault="00DF4CEF" w:rsidP="000333ED">
      <w:pPr>
        <w:rPr>
          <w:noProof/>
          <w:lang w:val="hr-HR"/>
        </w:rPr>
      </w:pPr>
    </w:p>
    <w:p w14:paraId="4F2A5747" w14:textId="77777777" w:rsidR="00DF4CEF" w:rsidRPr="00F84B27" w:rsidRDefault="00DF4CEF" w:rsidP="000333ED">
      <w:pPr>
        <w:rPr>
          <w:noProof/>
          <w:lang w:val="hr-HR"/>
        </w:rPr>
      </w:pPr>
    </w:p>
    <w:p w14:paraId="26632320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12.</w:t>
      </w:r>
      <w:r w:rsidRPr="00F84B27">
        <w:rPr>
          <w:noProof/>
          <w:lang w:val="hr-HR"/>
        </w:rPr>
        <w:tab/>
        <w:t>BROJ(EVI) ODOBRENJA ZA STAVLJANJE LIJEKA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PROMET</w:t>
      </w:r>
    </w:p>
    <w:p w14:paraId="44473E6B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7C3266C2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/019</w:t>
      </w:r>
    </w:p>
    <w:p w14:paraId="349D2327" w14:textId="77777777" w:rsidR="00C32978" w:rsidRPr="00F84B27" w:rsidRDefault="00C32978" w:rsidP="000333ED">
      <w:pPr>
        <w:pStyle w:val="lab-p1"/>
        <w:rPr>
          <w:noProof/>
          <w:highlight w:val="yellow"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/020</w:t>
      </w:r>
    </w:p>
    <w:p w14:paraId="0B5A609E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/043</w:t>
      </w:r>
    </w:p>
    <w:p w14:paraId="253951E3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/044</w:t>
      </w:r>
    </w:p>
    <w:p w14:paraId="230725B1" w14:textId="77777777" w:rsidR="00DF4CEF" w:rsidRPr="00F84B27" w:rsidRDefault="00DF4CEF" w:rsidP="000333ED">
      <w:pPr>
        <w:rPr>
          <w:noProof/>
          <w:lang w:val="hr-HR"/>
        </w:rPr>
      </w:pPr>
    </w:p>
    <w:p w14:paraId="643DC1ED" w14:textId="77777777" w:rsidR="00DF4CEF" w:rsidRPr="00F84B27" w:rsidRDefault="00DF4CEF" w:rsidP="000333ED">
      <w:pPr>
        <w:rPr>
          <w:noProof/>
          <w:lang w:val="hr-HR"/>
        </w:rPr>
      </w:pPr>
    </w:p>
    <w:p w14:paraId="30459E01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13.</w:t>
      </w:r>
      <w:r w:rsidRPr="00F84B27">
        <w:rPr>
          <w:noProof/>
          <w:lang w:val="hr-HR"/>
        </w:rPr>
        <w:tab/>
        <w:t>BROJ SERIJE</w:t>
      </w:r>
    </w:p>
    <w:p w14:paraId="79CB5E55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09EED825" w14:textId="77777777" w:rsidR="00C32978" w:rsidRPr="00F84B27" w:rsidRDefault="00B91577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Lot</w:t>
      </w:r>
    </w:p>
    <w:p w14:paraId="2AE6C142" w14:textId="77777777" w:rsidR="00DF4CEF" w:rsidRPr="00F84B27" w:rsidRDefault="00DF4CEF" w:rsidP="000333ED">
      <w:pPr>
        <w:rPr>
          <w:noProof/>
          <w:lang w:val="hr-HR"/>
        </w:rPr>
      </w:pPr>
    </w:p>
    <w:p w14:paraId="7190D531" w14:textId="77777777" w:rsidR="00DF4CEF" w:rsidRPr="00F84B27" w:rsidRDefault="00DF4CEF" w:rsidP="000333ED">
      <w:pPr>
        <w:rPr>
          <w:noProof/>
          <w:lang w:val="hr-HR"/>
        </w:rPr>
      </w:pPr>
    </w:p>
    <w:p w14:paraId="5C4FBF4C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14.</w:t>
      </w:r>
      <w:r w:rsidRPr="00F84B27">
        <w:rPr>
          <w:noProof/>
          <w:lang w:val="hr-HR"/>
        </w:rPr>
        <w:tab/>
        <w:t>NAČIN IZDAVANJA LIJEKA</w:t>
      </w:r>
    </w:p>
    <w:p w14:paraId="7A6AA23E" w14:textId="77777777" w:rsidR="00C32978" w:rsidRPr="00F84B27" w:rsidRDefault="00C32978" w:rsidP="000333ED">
      <w:pPr>
        <w:pStyle w:val="lab-p1"/>
        <w:rPr>
          <w:noProof/>
          <w:lang w:val="hr-HR"/>
        </w:rPr>
      </w:pPr>
    </w:p>
    <w:p w14:paraId="67DF2A58" w14:textId="77777777" w:rsidR="00DF4CEF" w:rsidRPr="00F84B27" w:rsidRDefault="00DF4CEF" w:rsidP="000333ED">
      <w:pPr>
        <w:rPr>
          <w:noProof/>
          <w:lang w:val="hr-HR"/>
        </w:rPr>
      </w:pPr>
    </w:p>
    <w:p w14:paraId="77685BB1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15.</w:t>
      </w:r>
      <w:r w:rsidRPr="00F84B27">
        <w:rPr>
          <w:noProof/>
          <w:lang w:val="hr-HR"/>
        </w:rPr>
        <w:tab/>
        <w:t>UPUTE ZA UPORABU</w:t>
      </w:r>
    </w:p>
    <w:p w14:paraId="79927A73" w14:textId="77777777" w:rsidR="00C32978" w:rsidRPr="00F84B27" w:rsidRDefault="00C32978" w:rsidP="000333ED">
      <w:pPr>
        <w:pStyle w:val="lab-p1"/>
        <w:rPr>
          <w:noProof/>
          <w:lang w:val="hr-HR"/>
        </w:rPr>
      </w:pPr>
    </w:p>
    <w:p w14:paraId="03709660" w14:textId="77777777" w:rsidR="00DF4CEF" w:rsidRPr="00F84B27" w:rsidRDefault="00DF4CEF" w:rsidP="000333ED">
      <w:pPr>
        <w:rPr>
          <w:noProof/>
          <w:lang w:val="hr-HR"/>
        </w:rPr>
      </w:pPr>
    </w:p>
    <w:p w14:paraId="11459973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16.</w:t>
      </w:r>
      <w:r w:rsidRPr="00F84B27">
        <w:rPr>
          <w:noProof/>
          <w:lang w:val="hr-HR"/>
        </w:rPr>
        <w:tab/>
        <w:t>PODACI NA BRAILLEOVOM PISMU</w:t>
      </w:r>
    </w:p>
    <w:p w14:paraId="361C8993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7FD69A19" w14:textId="77777777" w:rsidR="00C32978" w:rsidRPr="00F84B27" w:rsidRDefault="0006074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C32978" w:rsidRPr="00F84B27">
        <w:rPr>
          <w:noProof/>
          <w:lang w:val="hr-HR"/>
        </w:rPr>
        <w:t xml:space="preserve"> 9000 IU/0,9 ml</w:t>
      </w:r>
    </w:p>
    <w:p w14:paraId="66E2BF25" w14:textId="77777777" w:rsidR="00677DC3" w:rsidRPr="00F84B27" w:rsidRDefault="00060744" w:rsidP="00677DC3">
      <w:pPr>
        <w:rPr>
          <w:lang w:val="hr-HR"/>
        </w:rPr>
      </w:pPr>
      <w:proofErr w:type="spellStart"/>
      <w:r w:rsidRPr="00F84B27">
        <w:rPr>
          <w:highlight w:val="lightGray"/>
          <w:lang w:val="hr-HR"/>
        </w:rPr>
        <w:t>Abseamed</w:t>
      </w:r>
      <w:proofErr w:type="spellEnd"/>
      <w:r w:rsidR="00677DC3" w:rsidRPr="00F84B27">
        <w:rPr>
          <w:highlight w:val="lightGray"/>
          <w:lang w:val="hr-HR"/>
        </w:rPr>
        <w:t xml:space="preserve"> 9 000 IU/0,9 ml</w:t>
      </w:r>
    </w:p>
    <w:p w14:paraId="23CBD745" w14:textId="77777777" w:rsidR="00DF4CEF" w:rsidRPr="00F84B27" w:rsidRDefault="00DF4CEF" w:rsidP="000333ED">
      <w:pPr>
        <w:rPr>
          <w:noProof/>
          <w:lang w:val="hr-HR"/>
        </w:rPr>
      </w:pPr>
    </w:p>
    <w:p w14:paraId="5E0E29F6" w14:textId="77777777" w:rsidR="00DF4CEF" w:rsidRPr="00F84B27" w:rsidRDefault="00DF4CEF" w:rsidP="000333ED">
      <w:pPr>
        <w:rPr>
          <w:noProof/>
          <w:lang w:val="hr-HR"/>
        </w:rPr>
      </w:pPr>
    </w:p>
    <w:p w14:paraId="606CAF89" w14:textId="77777777" w:rsidR="008E70C9" w:rsidRPr="00F84B27" w:rsidRDefault="008E70C9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17.</w:t>
      </w:r>
      <w:r w:rsidRPr="00F84B27">
        <w:rPr>
          <w:noProof/>
          <w:lang w:val="hr-HR"/>
        </w:rPr>
        <w:tab/>
        <w:t>JEDINSTVENI IDENTIFIKATOR – 2D BARKOD</w:t>
      </w:r>
    </w:p>
    <w:p w14:paraId="44970D8F" w14:textId="77777777" w:rsidR="00DF4CEF" w:rsidRPr="00F84B27" w:rsidRDefault="00DF4CEF" w:rsidP="000333ED">
      <w:pPr>
        <w:pStyle w:val="lab-p1"/>
        <w:rPr>
          <w:noProof/>
          <w:highlight w:val="lightGray"/>
          <w:lang w:val="hr-HR"/>
        </w:rPr>
      </w:pPr>
    </w:p>
    <w:p w14:paraId="71F00B47" w14:textId="77777777" w:rsidR="008E70C9" w:rsidRPr="00F84B27" w:rsidRDefault="008E70C9" w:rsidP="000333ED">
      <w:pPr>
        <w:pStyle w:val="lab-p1"/>
        <w:rPr>
          <w:noProof/>
          <w:highlight w:val="lightGray"/>
          <w:lang w:val="hr-HR"/>
        </w:rPr>
      </w:pPr>
      <w:r w:rsidRPr="00F84B27">
        <w:rPr>
          <w:noProof/>
          <w:highlight w:val="lightGray"/>
          <w:lang w:val="hr-HR"/>
        </w:rPr>
        <w:t>Sadrži 2D barkod</w:t>
      </w:r>
      <w:r w:rsidR="00B868F7" w:rsidRPr="00F84B27">
        <w:rPr>
          <w:noProof/>
          <w:highlight w:val="lightGray"/>
          <w:lang w:val="hr-HR"/>
        </w:rPr>
        <w:t xml:space="preserve"> s </w:t>
      </w:r>
      <w:r w:rsidRPr="00F84B27">
        <w:rPr>
          <w:noProof/>
          <w:highlight w:val="lightGray"/>
          <w:lang w:val="hr-HR"/>
        </w:rPr>
        <w:t>jedinstvenim identifikatorom.</w:t>
      </w:r>
    </w:p>
    <w:p w14:paraId="20ED84F4" w14:textId="77777777" w:rsidR="00DF4CEF" w:rsidRPr="00F84B27" w:rsidRDefault="00DF4CEF" w:rsidP="000333ED">
      <w:pPr>
        <w:rPr>
          <w:noProof/>
          <w:highlight w:val="lightGray"/>
          <w:lang w:val="hr-HR"/>
        </w:rPr>
      </w:pPr>
    </w:p>
    <w:p w14:paraId="53123651" w14:textId="77777777" w:rsidR="00DF4CEF" w:rsidRPr="00F84B27" w:rsidRDefault="00DF4CEF" w:rsidP="000333ED">
      <w:pPr>
        <w:rPr>
          <w:noProof/>
          <w:highlight w:val="lightGray"/>
          <w:lang w:val="hr-HR"/>
        </w:rPr>
      </w:pPr>
    </w:p>
    <w:p w14:paraId="7CBAABAC" w14:textId="77777777" w:rsidR="008E70C9" w:rsidRPr="00F84B27" w:rsidRDefault="008E70C9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18.</w:t>
      </w:r>
      <w:r w:rsidRPr="00F84B27">
        <w:rPr>
          <w:noProof/>
          <w:lang w:val="hr-HR"/>
        </w:rPr>
        <w:tab/>
        <w:t>JEDINSTVENI IDENTIFIKATOR – PODACI ČITLJIVI LJUDSKIM OKOM</w:t>
      </w:r>
    </w:p>
    <w:p w14:paraId="2058D50E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0AF23F66" w14:textId="77777777" w:rsidR="008E70C9" w:rsidRPr="00F84B27" w:rsidRDefault="008E70C9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PC</w:t>
      </w:r>
    </w:p>
    <w:p w14:paraId="0A76E035" w14:textId="77777777" w:rsidR="008E70C9" w:rsidRPr="00F84B27" w:rsidRDefault="008E70C9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SN</w:t>
      </w:r>
    </w:p>
    <w:p w14:paraId="0D8414EB" w14:textId="77777777" w:rsidR="008E70C9" w:rsidRPr="00F84B27" w:rsidRDefault="008E70C9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NN</w:t>
      </w:r>
    </w:p>
    <w:p w14:paraId="1F232FAC" w14:textId="77777777" w:rsidR="00DF4CEF" w:rsidRPr="00F84B27" w:rsidRDefault="00DF4CEF" w:rsidP="000333ED">
      <w:pPr>
        <w:rPr>
          <w:noProof/>
          <w:lang w:val="hr-HR"/>
        </w:rPr>
      </w:pPr>
    </w:p>
    <w:p w14:paraId="23E8AB15" w14:textId="77777777" w:rsidR="00A2018A" w:rsidRPr="00F84B27" w:rsidRDefault="00DF4CEF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br w:type="page"/>
      </w:r>
      <w:r w:rsidR="00F95A6D" w:rsidRPr="00F84B27">
        <w:rPr>
          <w:noProof/>
          <w:lang w:val="hr-HR"/>
        </w:rPr>
        <w:t>PODACI KOJE MORA NAJMANJE SADRŽAVATI MALO UNUTARNJE PAKiranje</w:t>
      </w:r>
    </w:p>
    <w:p w14:paraId="2FF8170D" w14:textId="77777777" w:rsidR="00A2018A" w:rsidRPr="00F84B27" w:rsidRDefault="00A2018A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5B992011" w14:textId="77777777" w:rsidR="00F95A6D" w:rsidRPr="00F84B27" w:rsidRDefault="00F95A6D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t>NALJEPNICA/ŠTRCALJKA</w:t>
      </w:r>
    </w:p>
    <w:p w14:paraId="1C701DEB" w14:textId="77777777" w:rsidR="00C32978" w:rsidRPr="00F84B27" w:rsidRDefault="00C32978" w:rsidP="000333ED">
      <w:pPr>
        <w:pStyle w:val="lab-p1"/>
        <w:rPr>
          <w:noProof/>
          <w:lang w:val="hr-HR"/>
        </w:rPr>
      </w:pPr>
    </w:p>
    <w:p w14:paraId="14388FDF" w14:textId="77777777" w:rsidR="00DF4CEF" w:rsidRPr="00F84B27" w:rsidRDefault="00DF4CEF" w:rsidP="000333ED">
      <w:pPr>
        <w:rPr>
          <w:noProof/>
          <w:lang w:val="hr-HR"/>
        </w:rPr>
      </w:pPr>
    </w:p>
    <w:p w14:paraId="58F42D23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1.</w:t>
      </w:r>
      <w:r w:rsidRPr="00F84B27">
        <w:rPr>
          <w:noProof/>
          <w:lang w:val="hr-HR"/>
        </w:rPr>
        <w:tab/>
        <w:t>NAZIV LIJEKA I PUT(EVI) PRIMJENE LIJEKA</w:t>
      </w:r>
    </w:p>
    <w:p w14:paraId="2A746A5D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4F2132AC" w14:textId="77777777" w:rsidR="00C32978" w:rsidRPr="00F84B27" w:rsidRDefault="0006074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C32978" w:rsidRPr="00F84B27">
        <w:rPr>
          <w:noProof/>
          <w:lang w:val="hr-HR"/>
        </w:rPr>
        <w:t xml:space="preserve"> 9000 IU/0,9 ml injekcija</w:t>
      </w:r>
    </w:p>
    <w:p w14:paraId="47A1D5DD" w14:textId="77777777" w:rsidR="00677DC3" w:rsidRPr="00F84B27" w:rsidRDefault="00060744" w:rsidP="00677DC3">
      <w:pPr>
        <w:rPr>
          <w:lang w:val="hr-HR"/>
        </w:rPr>
      </w:pPr>
      <w:proofErr w:type="spellStart"/>
      <w:r w:rsidRPr="00F84B27">
        <w:rPr>
          <w:highlight w:val="lightGray"/>
          <w:lang w:val="hr-HR"/>
        </w:rPr>
        <w:t>Abseamed</w:t>
      </w:r>
      <w:proofErr w:type="spellEnd"/>
      <w:r w:rsidR="00677DC3" w:rsidRPr="00F84B27">
        <w:rPr>
          <w:highlight w:val="lightGray"/>
          <w:lang w:val="hr-HR"/>
        </w:rPr>
        <w:t xml:space="preserve"> 9 000 IU/0,9 ml injekcija</w:t>
      </w:r>
    </w:p>
    <w:p w14:paraId="26964FE9" w14:textId="77777777" w:rsidR="00DF4CEF" w:rsidRPr="00F84B27" w:rsidRDefault="00DF4CEF" w:rsidP="000333ED">
      <w:pPr>
        <w:rPr>
          <w:noProof/>
          <w:lang w:val="hr-HR"/>
        </w:rPr>
      </w:pPr>
    </w:p>
    <w:p w14:paraId="6F846234" w14:textId="77777777" w:rsidR="00C32978" w:rsidRPr="00F84B27" w:rsidRDefault="00C32978" w:rsidP="000333ED">
      <w:pPr>
        <w:pStyle w:val="lab-p2"/>
        <w:spacing w:before="0"/>
        <w:rPr>
          <w:noProof/>
          <w:lang w:val="hr-HR"/>
        </w:rPr>
      </w:pPr>
      <w:r w:rsidRPr="00F84B27">
        <w:rPr>
          <w:noProof/>
          <w:lang w:val="hr-HR"/>
        </w:rPr>
        <w:t>epoetin alfa</w:t>
      </w:r>
    </w:p>
    <w:p w14:paraId="44B84673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i.v./s.c.</w:t>
      </w:r>
    </w:p>
    <w:p w14:paraId="6C73706F" w14:textId="77777777" w:rsidR="00DF4CEF" w:rsidRPr="00F84B27" w:rsidRDefault="00DF4CEF" w:rsidP="000333ED">
      <w:pPr>
        <w:rPr>
          <w:noProof/>
          <w:lang w:val="hr-HR"/>
        </w:rPr>
      </w:pPr>
    </w:p>
    <w:p w14:paraId="23AD372E" w14:textId="77777777" w:rsidR="00DF4CEF" w:rsidRPr="00F84B27" w:rsidRDefault="00DF4CEF" w:rsidP="000333ED">
      <w:pPr>
        <w:rPr>
          <w:noProof/>
          <w:lang w:val="hr-HR"/>
        </w:rPr>
      </w:pPr>
    </w:p>
    <w:p w14:paraId="472AA612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2.</w:t>
      </w:r>
      <w:r w:rsidRPr="00F84B27">
        <w:rPr>
          <w:noProof/>
          <w:lang w:val="hr-HR"/>
        </w:rPr>
        <w:tab/>
        <w:t>NAČIN PRIMJENE LIJEKA</w:t>
      </w:r>
    </w:p>
    <w:p w14:paraId="4A31C985" w14:textId="77777777" w:rsidR="00C32978" w:rsidRPr="00F84B27" w:rsidRDefault="00C32978" w:rsidP="000333ED">
      <w:pPr>
        <w:pStyle w:val="lab-p1"/>
        <w:rPr>
          <w:noProof/>
          <w:lang w:val="hr-HR"/>
        </w:rPr>
      </w:pPr>
    </w:p>
    <w:p w14:paraId="730CCA01" w14:textId="77777777" w:rsidR="00DF4CEF" w:rsidRPr="00F84B27" w:rsidRDefault="00DF4CEF" w:rsidP="000333ED">
      <w:pPr>
        <w:rPr>
          <w:noProof/>
          <w:lang w:val="hr-HR"/>
        </w:rPr>
      </w:pPr>
    </w:p>
    <w:p w14:paraId="4CAE8EA2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3.</w:t>
      </w:r>
      <w:r w:rsidRPr="00F84B27">
        <w:rPr>
          <w:noProof/>
          <w:lang w:val="hr-HR"/>
        </w:rPr>
        <w:tab/>
        <w:t>ROK VALJANOSTI</w:t>
      </w:r>
    </w:p>
    <w:p w14:paraId="5FA2C9DF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032754DF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EXP</w:t>
      </w:r>
    </w:p>
    <w:p w14:paraId="16EF8EDC" w14:textId="77777777" w:rsidR="00DF4CEF" w:rsidRPr="00F84B27" w:rsidRDefault="00DF4CEF" w:rsidP="000333ED">
      <w:pPr>
        <w:rPr>
          <w:noProof/>
          <w:lang w:val="hr-HR"/>
        </w:rPr>
      </w:pPr>
    </w:p>
    <w:p w14:paraId="7F4848F7" w14:textId="77777777" w:rsidR="00DF4CEF" w:rsidRPr="00F84B27" w:rsidRDefault="00DF4CEF" w:rsidP="000333ED">
      <w:pPr>
        <w:rPr>
          <w:noProof/>
          <w:lang w:val="hr-HR"/>
        </w:rPr>
      </w:pPr>
    </w:p>
    <w:p w14:paraId="132421AC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4.</w:t>
      </w:r>
      <w:r w:rsidRPr="00F84B27">
        <w:rPr>
          <w:noProof/>
          <w:lang w:val="hr-HR"/>
        </w:rPr>
        <w:tab/>
        <w:t>BROJ SERIJE</w:t>
      </w:r>
    </w:p>
    <w:p w14:paraId="6C2C735C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00529340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Lot</w:t>
      </w:r>
    </w:p>
    <w:p w14:paraId="7AE7B76B" w14:textId="77777777" w:rsidR="00DF4CEF" w:rsidRPr="00F84B27" w:rsidRDefault="00DF4CEF" w:rsidP="000333ED">
      <w:pPr>
        <w:rPr>
          <w:noProof/>
          <w:lang w:val="hr-HR"/>
        </w:rPr>
      </w:pPr>
    </w:p>
    <w:p w14:paraId="2674746B" w14:textId="77777777" w:rsidR="00DF4CEF" w:rsidRPr="00F84B27" w:rsidRDefault="00DF4CEF" w:rsidP="000333ED">
      <w:pPr>
        <w:rPr>
          <w:noProof/>
          <w:lang w:val="hr-HR"/>
        </w:rPr>
      </w:pPr>
    </w:p>
    <w:p w14:paraId="5CA2E7FD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5.</w:t>
      </w:r>
      <w:r w:rsidRPr="00F84B27">
        <w:rPr>
          <w:noProof/>
          <w:lang w:val="hr-HR"/>
        </w:rPr>
        <w:tab/>
        <w:t>SADRŽAJ PO TEŽINI, VOLUMENU ILI doznoj jedinici lijeka</w:t>
      </w:r>
    </w:p>
    <w:p w14:paraId="70AABACF" w14:textId="77777777" w:rsidR="00C32978" w:rsidRPr="00F84B27" w:rsidRDefault="00C32978" w:rsidP="000333ED">
      <w:pPr>
        <w:pStyle w:val="lab-p1"/>
        <w:rPr>
          <w:noProof/>
          <w:lang w:val="hr-HR"/>
        </w:rPr>
      </w:pPr>
    </w:p>
    <w:p w14:paraId="60CD9899" w14:textId="77777777" w:rsidR="00DF4CEF" w:rsidRPr="00F84B27" w:rsidRDefault="00DF4CEF" w:rsidP="000333ED">
      <w:pPr>
        <w:rPr>
          <w:noProof/>
          <w:lang w:val="hr-HR"/>
        </w:rPr>
      </w:pPr>
    </w:p>
    <w:p w14:paraId="4A641A18" w14:textId="77777777" w:rsidR="007265F8" w:rsidRPr="00F84B27" w:rsidRDefault="007265F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6.</w:t>
      </w:r>
      <w:r w:rsidRPr="00F84B27">
        <w:rPr>
          <w:noProof/>
          <w:lang w:val="hr-HR"/>
        </w:rPr>
        <w:tab/>
        <w:t>DRUGO</w:t>
      </w:r>
    </w:p>
    <w:p w14:paraId="7D49F5DD" w14:textId="77777777" w:rsidR="007265F8" w:rsidRPr="00F84B27" w:rsidRDefault="007265F8" w:rsidP="000333ED">
      <w:pPr>
        <w:pStyle w:val="lab-p1"/>
        <w:rPr>
          <w:noProof/>
          <w:lang w:val="hr-HR"/>
        </w:rPr>
      </w:pPr>
    </w:p>
    <w:p w14:paraId="196A15C0" w14:textId="77777777" w:rsidR="00A2018A" w:rsidRPr="00F84B27" w:rsidRDefault="00DF4CEF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br w:type="page"/>
      </w:r>
      <w:r w:rsidR="00F95A6D" w:rsidRPr="00F84B27">
        <w:rPr>
          <w:noProof/>
          <w:lang w:val="hr-HR"/>
        </w:rPr>
        <w:t>PODACI KOJI SE MORAJU NALAZITI NA VANJSKOM PAKiranju</w:t>
      </w:r>
    </w:p>
    <w:p w14:paraId="15D120F9" w14:textId="77777777" w:rsidR="00A2018A" w:rsidRPr="00F84B27" w:rsidRDefault="00A2018A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12EAA91B" w14:textId="77777777" w:rsidR="00F95A6D" w:rsidRPr="00F84B27" w:rsidRDefault="00F95A6D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t>vanjska kutija</w:t>
      </w:r>
    </w:p>
    <w:p w14:paraId="4F663092" w14:textId="77777777" w:rsidR="00F95A6D" w:rsidRPr="00F84B27" w:rsidRDefault="00F95A6D" w:rsidP="000333ED">
      <w:pPr>
        <w:pStyle w:val="lab-p1"/>
        <w:rPr>
          <w:noProof/>
          <w:lang w:val="hr-HR"/>
        </w:rPr>
      </w:pPr>
    </w:p>
    <w:p w14:paraId="1E6240FC" w14:textId="77777777" w:rsidR="00DF4CEF" w:rsidRPr="00F84B27" w:rsidRDefault="00DF4CEF" w:rsidP="000333ED">
      <w:pPr>
        <w:rPr>
          <w:noProof/>
          <w:lang w:val="hr-HR"/>
        </w:rPr>
      </w:pPr>
    </w:p>
    <w:p w14:paraId="3A63C542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1.</w:t>
      </w:r>
      <w:r w:rsidRPr="00F84B27">
        <w:rPr>
          <w:noProof/>
          <w:lang w:val="hr-HR"/>
        </w:rPr>
        <w:tab/>
        <w:t>NAZIV LIJEKA</w:t>
      </w:r>
    </w:p>
    <w:p w14:paraId="20935A48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4FFB45CF" w14:textId="77777777" w:rsidR="00C32978" w:rsidRPr="00F84B27" w:rsidRDefault="0006074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C32978" w:rsidRPr="00F84B27">
        <w:rPr>
          <w:noProof/>
          <w:lang w:val="hr-HR"/>
        </w:rPr>
        <w:t xml:space="preserve"> </w:t>
      </w:r>
      <w:r w:rsidR="00EA3AE7" w:rsidRPr="00F84B27">
        <w:rPr>
          <w:noProof/>
          <w:lang w:val="hr-HR"/>
        </w:rPr>
        <w:t>10 000</w:t>
      </w:r>
      <w:r w:rsidR="00C32978" w:rsidRPr="00F84B27">
        <w:rPr>
          <w:noProof/>
          <w:lang w:val="hr-HR"/>
        </w:rPr>
        <w:t> IU/1 ml otopina za injekciju</w:t>
      </w:r>
      <w:r w:rsidR="00B868F7" w:rsidRPr="00F84B27">
        <w:rPr>
          <w:noProof/>
          <w:lang w:val="hr-HR"/>
        </w:rPr>
        <w:t xml:space="preserve"> u </w:t>
      </w:r>
      <w:r w:rsidR="00C32978" w:rsidRPr="00F84B27">
        <w:rPr>
          <w:noProof/>
          <w:lang w:val="hr-HR"/>
        </w:rPr>
        <w:t>napunjenoj štrcaljki</w:t>
      </w:r>
    </w:p>
    <w:p w14:paraId="75B2053D" w14:textId="77777777" w:rsidR="00DF4CEF" w:rsidRPr="00F84B27" w:rsidRDefault="00DF4CEF" w:rsidP="000333ED">
      <w:pPr>
        <w:rPr>
          <w:noProof/>
          <w:lang w:val="hr-HR"/>
        </w:rPr>
      </w:pPr>
    </w:p>
    <w:p w14:paraId="497FFCB5" w14:textId="77777777" w:rsidR="00C32978" w:rsidRPr="00F84B27" w:rsidRDefault="00C32978" w:rsidP="000333ED">
      <w:pPr>
        <w:pStyle w:val="lab-p2"/>
        <w:spacing w:before="0"/>
        <w:rPr>
          <w:noProof/>
          <w:lang w:val="hr-HR"/>
        </w:rPr>
      </w:pPr>
      <w:r w:rsidRPr="00F84B27">
        <w:rPr>
          <w:noProof/>
          <w:lang w:val="hr-HR"/>
        </w:rPr>
        <w:t>epoetin alfa</w:t>
      </w:r>
    </w:p>
    <w:p w14:paraId="4E0E75DC" w14:textId="77777777" w:rsidR="00DF4CEF" w:rsidRPr="00F84B27" w:rsidRDefault="00DF4CEF" w:rsidP="000333ED">
      <w:pPr>
        <w:rPr>
          <w:noProof/>
          <w:lang w:val="hr-HR"/>
        </w:rPr>
      </w:pPr>
    </w:p>
    <w:p w14:paraId="1BCC450D" w14:textId="77777777" w:rsidR="00DF4CEF" w:rsidRPr="00F84B27" w:rsidRDefault="00DF4CEF" w:rsidP="000333ED">
      <w:pPr>
        <w:rPr>
          <w:noProof/>
          <w:lang w:val="hr-HR"/>
        </w:rPr>
      </w:pPr>
    </w:p>
    <w:p w14:paraId="0681CC2F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2.</w:t>
      </w:r>
      <w:r w:rsidRPr="00F84B27">
        <w:rPr>
          <w:noProof/>
          <w:lang w:val="hr-HR"/>
        </w:rPr>
        <w:tab/>
        <w:t>NAVOĐENJE DJELATNE</w:t>
      </w:r>
      <w:r w:rsidR="00D17824" w:rsidRPr="00F84B27">
        <w:rPr>
          <w:noProof/>
          <w:lang w:val="hr-HR"/>
        </w:rPr>
        <w:t>(</w:t>
      </w:r>
      <w:r w:rsidRPr="00F84B27">
        <w:rPr>
          <w:noProof/>
          <w:lang w:val="hr-HR"/>
        </w:rPr>
        <w:t>IH</w:t>
      </w:r>
      <w:r w:rsidR="00D17824" w:rsidRPr="00F84B27">
        <w:rPr>
          <w:noProof/>
          <w:lang w:val="hr-HR"/>
        </w:rPr>
        <w:t>)</w:t>
      </w:r>
      <w:r w:rsidRPr="00F84B27">
        <w:rPr>
          <w:noProof/>
          <w:lang w:val="hr-HR"/>
        </w:rPr>
        <w:t xml:space="preserve"> TVARI </w:t>
      </w:r>
    </w:p>
    <w:p w14:paraId="3C82CCFD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00FEDC4F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1 napunjena štrcaljka od 1 ml sadrži </w:t>
      </w:r>
      <w:r w:rsidR="00EA3AE7" w:rsidRPr="00F84B27">
        <w:rPr>
          <w:noProof/>
          <w:lang w:val="hr-HR"/>
        </w:rPr>
        <w:t>10 000</w:t>
      </w:r>
      <w:r w:rsidRPr="00F84B27">
        <w:rPr>
          <w:noProof/>
          <w:lang w:val="hr-HR"/>
        </w:rPr>
        <w:t> međunarodnih jedinica (IU) što odgovara 84,0 mikrograma epoetina alfa.</w:t>
      </w:r>
    </w:p>
    <w:p w14:paraId="4C56605F" w14:textId="77777777" w:rsidR="00DF4CEF" w:rsidRPr="00F84B27" w:rsidRDefault="00DF4CEF" w:rsidP="000333ED">
      <w:pPr>
        <w:rPr>
          <w:noProof/>
          <w:lang w:val="hr-HR"/>
        </w:rPr>
      </w:pPr>
    </w:p>
    <w:p w14:paraId="28BBF3A8" w14:textId="77777777" w:rsidR="00DF4CEF" w:rsidRPr="00F84B27" w:rsidRDefault="00DF4CEF" w:rsidP="000333ED">
      <w:pPr>
        <w:rPr>
          <w:noProof/>
          <w:lang w:val="hr-HR"/>
        </w:rPr>
      </w:pPr>
    </w:p>
    <w:p w14:paraId="4D7F3C7D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3.</w:t>
      </w:r>
      <w:r w:rsidRPr="00F84B27">
        <w:rPr>
          <w:noProof/>
          <w:lang w:val="hr-HR"/>
        </w:rPr>
        <w:tab/>
        <w:t>POPIS POMOĆNIH TVARI</w:t>
      </w:r>
    </w:p>
    <w:p w14:paraId="254053B0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2FD75D55" w14:textId="77777777" w:rsidR="002556B6" w:rsidRPr="00F84B27" w:rsidRDefault="002556B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Pomoćne tvari: natrijev dihidrogenfosfat dihidrat, natrijev hidrogenfosfat dihidrat, natrijev klorid, glicin, polisorbat 80, kloridna kiselina, natrijev hidroksid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voda za injekcije.</w:t>
      </w:r>
    </w:p>
    <w:p w14:paraId="742449E9" w14:textId="77777777" w:rsidR="002556B6" w:rsidRPr="00F84B27" w:rsidRDefault="002556B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Vidjeti </w:t>
      </w:r>
      <w:r w:rsidR="00465D31" w:rsidRPr="00F84B27">
        <w:rPr>
          <w:noProof/>
          <w:lang w:val="hr-HR"/>
        </w:rPr>
        <w:t>u</w:t>
      </w:r>
      <w:r w:rsidRPr="00F84B27">
        <w:rPr>
          <w:noProof/>
          <w:lang w:val="hr-HR"/>
        </w:rPr>
        <w:t>putu</w:t>
      </w:r>
      <w:r w:rsidR="00B868F7" w:rsidRPr="00F84B27">
        <w:rPr>
          <w:noProof/>
          <w:lang w:val="hr-HR"/>
        </w:rPr>
        <w:t xml:space="preserve"> o </w:t>
      </w:r>
      <w:r w:rsidRPr="00F84B27">
        <w:rPr>
          <w:noProof/>
          <w:lang w:val="hr-HR"/>
        </w:rPr>
        <w:t>lijeku za dodatne informacije.</w:t>
      </w:r>
    </w:p>
    <w:p w14:paraId="2F346D27" w14:textId="77777777" w:rsidR="00DF4CEF" w:rsidRPr="00F84B27" w:rsidRDefault="00DF4CEF" w:rsidP="000333ED">
      <w:pPr>
        <w:rPr>
          <w:noProof/>
          <w:lang w:val="hr-HR"/>
        </w:rPr>
      </w:pPr>
    </w:p>
    <w:p w14:paraId="094C2E3D" w14:textId="77777777" w:rsidR="00DF4CEF" w:rsidRPr="00F84B27" w:rsidRDefault="00DF4CEF" w:rsidP="000333ED">
      <w:pPr>
        <w:rPr>
          <w:noProof/>
          <w:lang w:val="hr-HR"/>
        </w:rPr>
      </w:pPr>
    </w:p>
    <w:p w14:paraId="4A968F0F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4.</w:t>
      </w:r>
      <w:r w:rsidRPr="00F84B27">
        <w:rPr>
          <w:noProof/>
          <w:lang w:val="hr-HR"/>
        </w:rPr>
        <w:tab/>
        <w:t>FARMACEUTSKI OBLIK I SADRŽAJ</w:t>
      </w:r>
    </w:p>
    <w:p w14:paraId="0CFB156F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1771F4C8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Otopina za injekciju</w:t>
      </w:r>
    </w:p>
    <w:p w14:paraId="09C84BA4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1 napunjena štrcaljka od 1 ml</w:t>
      </w:r>
    </w:p>
    <w:p w14:paraId="640A81C8" w14:textId="77777777" w:rsidR="00C32978" w:rsidRPr="00F84B27" w:rsidRDefault="00C32978" w:rsidP="000333ED">
      <w:pPr>
        <w:pStyle w:val="lab-p1"/>
        <w:rPr>
          <w:noProof/>
          <w:highlight w:val="lightGray"/>
          <w:lang w:val="hr-HR"/>
        </w:rPr>
      </w:pPr>
      <w:r w:rsidRPr="00F84B27">
        <w:rPr>
          <w:noProof/>
          <w:highlight w:val="lightGray"/>
          <w:lang w:val="hr-HR"/>
        </w:rPr>
        <w:t>6 napunjenih štrcaljki od 1</w:t>
      </w:r>
      <w:r w:rsidR="0048469B" w:rsidRPr="00F84B27">
        <w:rPr>
          <w:noProof/>
          <w:highlight w:val="lightGray"/>
          <w:lang w:val="hr-HR"/>
        </w:rPr>
        <w:t> </w:t>
      </w:r>
      <w:r w:rsidRPr="00F84B27">
        <w:rPr>
          <w:noProof/>
          <w:highlight w:val="lightGray"/>
          <w:lang w:val="hr-HR"/>
        </w:rPr>
        <w:t>ml</w:t>
      </w:r>
    </w:p>
    <w:p w14:paraId="0221C022" w14:textId="77777777" w:rsidR="00C32978" w:rsidRPr="00F84B27" w:rsidRDefault="00C32978" w:rsidP="000333ED">
      <w:pPr>
        <w:pStyle w:val="lab-p1"/>
        <w:rPr>
          <w:noProof/>
          <w:highlight w:val="lightGray"/>
          <w:lang w:val="hr-HR"/>
        </w:rPr>
      </w:pPr>
      <w:r w:rsidRPr="00F84B27">
        <w:rPr>
          <w:noProof/>
          <w:highlight w:val="lightGray"/>
          <w:lang w:val="hr-HR"/>
        </w:rPr>
        <w:t>1 napunjena štrcaljka od 1 ml sa zaštitnim mehanizmom za iglu</w:t>
      </w:r>
    </w:p>
    <w:p w14:paraId="63D49019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highlight w:val="lightGray"/>
          <w:lang w:val="hr-HR"/>
        </w:rPr>
        <w:t>6 napunjenih štrcaljki od 1 ml sa zaštitnim mehanizmom za iglu</w:t>
      </w:r>
    </w:p>
    <w:p w14:paraId="6CA8EE51" w14:textId="77777777" w:rsidR="00DF4CEF" w:rsidRPr="00F84B27" w:rsidRDefault="00DF4CEF" w:rsidP="000333ED">
      <w:pPr>
        <w:rPr>
          <w:noProof/>
          <w:lang w:val="hr-HR"/>
        </w:rPr>
      </w:pPr>
    </w:p>
    <w:p w14:paraId="27CB8519" w14:textId="77777777" w:rsidR="00DF4CEF" w:rsidRPr="00F84B27" w:rsidRDefault="00DF4CEF" w:rsidP="000333ED">
      <w:pPr>
        <w:rPr>
          <w:noProof/>
          <w:lang w:val="hr-HR"/>
        </w:rPr>
      </w:pPr>
    </w:p>
    <w:p w14:paraId="45BDEAAC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5.</w:t>
      </w:r>
      <w:r w:rsidRPr="00F84B27">
        <w:rPr>
          <w:noProof/>
          <w:lang w:val="hr-HR"/>
        </w:rPr>
        <w:tab/>
        <w:t>NAČIN I PUT(EVI) PRIMJENE LIJEKA</w:t>
      </w:r>
    </w:p>
    <w:p w14:paraId="21E0931D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3F789614" w14:textId="77777777" w:rsidR="00202D30" w:rsidRPr="00F84B27" w:rsidRDefault="00202D30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Za </w:t>
      </w:r>
      <w:r w:rsidR="00D31C5D" w:rsidRPr="00F84B27">
        <w:rPr>
          <w:noProof/>
          <w:lang w:val="hr-HR"/>
        </w:rPr>
        <w:t>supkutanu primjenu</w:t>
      </w:r>
      <w:r w:rsidR="00B868F7" w:rsidRPr="00F84B27">
        <w:rPr>
          <w:noProof/>
          <w:lang w:val="hr-HR"/>
        </w:rPr>
        <w:t xml:space="preserve"> i </w:t>
      </w:r>
      <w:r w:rsidR="00D31C5D" w:rsidRPr="00F84B27">
        <w:rPr>
          <w:noProof/>
          <w:lang w:val="hr-HR"/>
        </w:rPr>
        <w:t>intravensku primjenu</w:t>
      </w:r>
      <w:r w:rsidRPr="00F84B27">
        <w:rPr>
          <w:noProof/>
          <w:lang w:val="hr-HR"/>
        </w:rPr>
        <w:t>.</w:t>
      </w:r>
    </w:p>
    <w:p w14:paraId="10224F3E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Prije uporabe pročitajte </w:t>
      </w:r>
      <w:r w:rsidR="00465D31" w:rsidRPr="00F84B27">
        <w:rPr>
          <w:noProof/>
          <w:lang w:val="hr-HR"/>
        </w:rPr>
        <w:t>u</w:t>
      </w:r>
      <w:r w:rsidRPr="00F84B27">
        <w:rPr>
          <w:noProof/>
          <w:lang w:val="hr-HR"/>
        </w:rPr>
        <w:t>putu</w:t>
      </w:r>
      <w:r w:rsidR="00B868F7" w:rsidRPr="00F84B27">
        <w:rPr>
          <w:noProof/>
          <w:lang w:val="hr-HR"/>
        </w:rPr>
        <w:t xml:space="preserve"> o </w:t>
      </w:r>
      <w:r w:rsidRPr="00F84B27">
        <w:rPr>
          <w:noProof/>
          <w:lang w:val="hr-HR"/>
        </w:rPr>
        <w:t>lijeku.</w:t>
      </w:r>
    </w:p>
    <w:p w14:paraId="0F46A610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Ne tresti.</w:t>
      </w:r>
    </w:p>
    <w:p w14:paraId="245D718E" w14:textId="77777777" w:rsidR="00DF4CEF" w:rsidRPr="00F84B27" w:rsidRDefault="00DF4CEF" w:rsidP="000333ED">
      <w:pPr>
        <w:rPr>
          <w:noProof/>
          <w:lang w:val="hr-HR"/>
        </w:rPr>
      </w:pPr>
    </w:p>
    <w:p w14:paraId="2FDA21D7" w14:textId="77777777" w:rsidR="00DF4CEF" w:rsidRPr="00F84B27" w:rsidRDefault="00DF4CEF" w:rsidP="000333ED">
      <w:pPr>
        <w:rPr>
          <w:noProof/>
          <w:lang w:val="hr-HR"/>
        </w:rPr>
      </w:pPr>
    </w:p>
    <w:p w14:paraId="5E50F2FF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6.</w:t>
      </w:r>
      <w:r w:rsidRPr="00F84B27">
        <w:rPr>
          <w:noProof/>
          <w:lang w:val="hr-HR"/>
        </w:rPr>
        <w:tab/>
        <w:t>POSEBNO UPOZORENJE O ČUVANJU LIJEKA IZVAN POGLEDA I DOHVATA DJECE</w:t>
      </w:r>
    </w:p>
    <w:p w14:paraId="6286FBD3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6F77A9A9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Čuvati izvan pogleda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dohvata djece.</w:t>
      </w:r>
    </w:p>
    <w:p w14:paraId="5CB4BAB2" w14:textId="77777777" w:rsidR="00DF4CEF" w:rsidRPr="00F84B27" w:rsidRDefault="00DF4CEF" w:rsidP="000333ED">
      <w:pPr>
        <w:rPr>
          <w:noProof/>
          <w:lang w:val="hr-HR"/>
        </w:rPr>
      </w:pPr>
    </w:p>
    <w:p w14:paraId="1C6B13B6" w14:textId="77777777" w:rsidR="00DF4CEF" w:rsidRPr="00F84B27" w:rsidRDefault="00DF4CEF" w:rsidP="000333ED">
      <w:pPr>
        <w:rPr>
          <w:noProof/>
          <w:lang w:val="hr-HR"/>
        </w:rPr>
      </w:pPr>
    </w:p>
    <w:p w14:paraId="52DFE6D0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7.</w:t>
      </w:r>
      <w:r w:rsidRPr="00F84B27">
        <w:rPr>
          <w:noProof/>
          <w:lang w:val="hr-HR"/>
        </w:rPr>
        <w:tab/>
        <w:t>DRUGO(A) POSEBNO(A) UPOZORENJE(A), AKO JE POTREBNO</w:t>
      </w:r>
    </w:p>
    <w:p w14:paraId="72A68E27" w14:textId="77777777" w:rsidR="00C32978" w:rsidRPr="00F84B27" w:rsidRDefault="00C32978" w:rsidP="000333ED">
      <w:pPr>
        <w:pStyle w:val="lab-p1"/>
        <w:rPr>
          <w:noProof/>
          <w:lang w:val="hr-HR"/>
        </w:rPr>
      </w:pPr>
    </w:p>
    <w:p w14:paraId="7AA87124" w14:textId="77777777" w:rsidR="00DF4CEF" w:rsidRPr="00F84B27" w:rsidRDefault="00DF4CEF" w:rsidP="000333ED">
      <w:pPr>
        <w:rPr>
          <w:noProof/>
          <w:lang w:val="hr-HR"/>
        </w:rPr>
      </w:pPr>
    </w:p>
    <w:p w14:paraId="2B095F66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8.</w:t>
      </w:r>
      <w:r w:rsidRPr="00F84B27">
        <w:rPr>
          <w:noProof/>
          <w:lang w:val="hr-HR"/>
        </w:rPr>
        <w:tab/>
        <w:t>ROK VALJANOSTI</w:t>
      </w:r>
    </w:p>
    <w:p w14:paraId="219DA67F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380912D4" w14:textId="77777777" w:rsidR="00C32978" w:rsidRPr="00F84B27" w:rsidRDefault="00B91577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EXP</w:t>
      </w:r>
    </w:p>
    <w:p w14:paraId="4F242DCD" w14:textId="77777777" w:rsidR="00DF4CEF" w:rsidRPr="00F84B27" w:rsidRDefault="00DF4CEF" w:rsidP="000333ED">
      <w:pPr>
        <w:keepNext/>
        <w:keepLines/>
        <w:rPr>
          <w:noProof/>
          <w:lang w:val="hr-HR"/>
        </w:rPr>
      </w:pPr>
    </w:p>
    <w:p w14:paraId="39FDE2B2" w14:textId="77777777" w:rsidR="00DF4CEF" w:rsidRPr="00F84B27" w:rsidRDefault="00DF4CEF" w:rsidP="000333ED">
      <w:pPr>
        <w:keepNext/>
        <w:keepLines/>
        <w:rPr>
          <w:noProof/>
          <w:lang w:val="hr-HR"/>
        </w:rPr>
      </w:pPr>
    </w:p>
    <w:p w14:paraId="5BEE9C9B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9.</w:t>
      </w:r>
      <w:r w:rsidRPr="00F84B27">
        <w:rPr>
          <w:noProof/>
          <w:lang w:val="hr-HR"/>
        </w:rPr>
        <w:tab/>
        <w:t>POSEBNE MJERE ČUVANJA</w:t>
      </w:r>
    </w:p>
    <w:p w14:paraId="6BFACD42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0FA14CD9" w14:textId="77777777" w:rsidR="002556B6" w:rsidRPr="00F84B27" w:rsidRDefault="002556B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Čuvati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prevoziti na hladnom.</w:t>
      </w:r>
    </w:p>
    <w:p w14:paraId="3A0DDBA7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Ne zamrzavati.</w:t>
      </w:r>
    </w:p>
    <w:p w14:paraId="40B05FB3" w14:textId="77777777" w:rsidR="00DF4CEF" w:rsidRPr="00F84B27" w:rsidRDefault="00DF4CEF" w:rsidP="000333ED">
      <w:pPr>
        <w:rPr>
          <w:noProof/>
          <w:lang w:val="hr-HR"/>
        </w:rPr>
      </w:pPr>
    </w:p>
    <w:p w14:paraId="49541B30" w14:textId="77777777" w:rsidR="00202D30" w:rsidRPr="00F84B27" w:rsidRDefault="00202D30" w:rsidP="000333ED">
      <w:pPr>
        <w:pStyle w:val="lab-p2"/>
        <w:spacing w:before="0"/>
        <w:rPr>
          <w:noProof/>
          <w:lang w:val="hr-HR"/>
        </w:rPr>
      </w:pPr>
      <w:r w:rsidRPr="00F84B27">
        <w:rPr>
          <w:noProof/>
          <w:lang w:val="hr-HR"/>
        </w:rPr>
        <w:t>Napunjenu štrcaljku čuvati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vanjskom pakiranju radi zaštite od svjetlosti.</w:t>
      </w:r>
    </w:p>
    <w:p w14:paraId="3AA3CD04" w14:textId="77777777" w:rsidR="008B762E" w:rsidRPr="00F84B27" w:rsidRDefault="008B762E" w:rsidP="008B762E">
      <w:pPr>
        <w:pStyle w:val="lab-p2"/>
        <w:spacing w:before="0"/>
        <w:rPr>
          <w:lang w:val="hr-HR"/>
        </w:rPr>
      </w:pPr>
      <w:r w:rsidRPr="00F84B27">
        <w:rPr>
          <w:highlight w:val="lightGray"/>
          <w:lang w:val="hr-HR"/>
        </w:rPr>
        <w:t>Napunjene štrcaljke čuvati u vanjskom pakiranju radi zaštite od svjetlosti.</w:t>
      </w:r>
    </w:p>
    <w:p w14:paraId="38FCDE5B" w14:textId="77777777" w:rsidR="00DF4CEF" w:rsidRPr="00F84B27" w:rsidRDefault="00DF4CEF" w:rsidP="000333ED">
      <w:pPr>
        <w:rPr>
          <w:noProof/>
          <w:lang w:val="hr-HR"/>
        </w:rPr>
      </w:pPr>
    </w:p>
    <w:p w14:paraId="57EB22F9" w14:textId="77777777" w:rsidR="00DF4CEF" w:rsidRPr="00F84B27" w:rsidRDefault="00DF4CEF" w:rsidP="000333ED">
      <w:pPr>
        <w:rPr>
          <w:noProof/>
          <w:lang w:val="hr-HR"/>
        </w:rPr>
      </w:pPr>
    </w:p>
    <w:p w14:paraId="72A98318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10.</w:t>
      </w:r>
      <w:r w:rsidRPr="00F84B27">
        <w:rPr>
          <w:noProof/>
          <w:lang w:val="hr-HR"/>
        </w:rPr>
        <w:tab/>
        <w:t>POSEBNE MJERE ZA ZBRINJAVANJE NEISKORIŠTENOG LIJEKA ILI OTPADNIH MATERIJALA KOJI POTJEČU OD LIJEKA, AKO JE POTREBNO</w:t>
      </w:r>
    </w:p>
    <w:p w14:paraId="6C172B59" w14:textId="77777777" w:rsidR="00F95A6D" w:rsidRPr="00F84B27" w:rsidRDefault="00F95A6D" w:rsidP="000333ED">
      <w:pPr>
        <w:pStyle w:val="lab-p1"/>
        <w:rPr>
          <w:noProof/>
          <w:lang w:val="hr-HR"/>
        </w:rPr>
      </w:pPr>
    </w:p>
    <w:p w14:paraId="4FE6EA72" w14:textId="77777777" w:rsidR="00DF4CEF" w:rsidRPr="00F84B27" w:rsidRDefault="00DF4CEF" w:rsidP="000333ED">
      <w:pPr>
        <w:rPr>
          <w:noProof/>
          <w:lang w:val="hr-HR"/>
        </w:rPr>
      </w:pPr>
    </w:p>
    <w:p w14:paraId="68BCEDA8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11.</w:t>
      </w:r>
      <w:r w:rsidRPr="00F84B27">
        <w:rPr>
          <w:noProof/>
          <w:lang w:val="hr-HR"/>
        </w:rPr>
        <w:tab/>
      </w:r>
      <w:r w:rsidR="001B22E0" w:rsidRPr="00F84B27">
        <w:rPr>
          <w:noProof/>
          <w:lang w:val="hr-HR"/>
        </w:rPr>
        <w:t xml:space="preserve">NAZIV </w:t>
      </w:r>
      <w:r w:rsidRPr="00F84B27">
        <w:rPr>
          <w:noProof/>
          <w:lang w:val="hr-HR"/>
        </w:rPr>
        <w:t>I ADRESA NOSITELJA ODOBRENJA ZA STAVLJANJE LIJEKA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PROMET</w:t>
      </w:r>
    </w:p>
    <w:p w14:paraId="32F6227E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27961B29" w14:textId="77777777" w:rsidR="00F00993" w:rsidRPr="00F84B27" w:rsidRDefault="00F00993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Medice Arzneimittel Pütter GmbH &amp; Co. KG, Kuhloweg 37, 58638 Iserlohn, Njemačka</w:t>
      </w:r>
    </w:p>
    <w:p w14:paraId="449CB023" w14:textId="77777777" w:rsidR="00DF4CEF" w:rsidRPr="00F84B27" w:rsidRDefault="00DF4CEF" w:rsidP="000333ED">
      <w:pPr>
        <w:rPr>
          <w:noProof/>
          <w:lang w:val="hr-HR"/>
        </w:rPr>
      </w:pPr>
    </w:p>
    <w:p w14:paraId="4A1E0A0D" w14:textId="77777777" w:rsidR="00DF4CEF" w:rsidRPr="00F84B27" w:rsidRDefault="00DF4CEF" w:rsidP="000333ED">
      <w:pPr>
        <w:rPr>
          <w:noProof/>
          <w:lang w:val="hr-HR"/>
        </w:rPr>
      </w:pPr>
    </w:p>
    <w:p w14:paraId="7D747EAB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12.</w:t>
      </w:r>
      <w:r w:rsidRPr="00F84B27">
        <w:rPr>
          <w:noProof/>
          <w:lang w:val="hr-HR"/>
        </w:rPr>
        <w:tab/>
        <w:t>BROJ(EVI) ODOBRENJA ZA STAVLJANJE LIJEKA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PROMET</w:t>
      </w:r>
    </w:p>
    <w:p w14:paraId="792C602D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36729A81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/015</w:t>
      </w:r>
    </w:p>
    <w:p w14:paraId="659E1FF3" w14:textId="77777777" w:rsidR="00C32978" w:rsidRPr="00F84B27" w:rsidRDefault="00C32978" w:rsidP="000333ED">
      <w:pPr>
        <w:pStyle w:val="lab-p1"/>
        <w:rPr>
          <w:noProof/>
          <w:highlight w:val="yellow"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/016</w:t>
      </w:r>
    </w:p>
    <w:p w14:paraId="7E3CAC5A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/045</w:t>
      </w:r>
    </w:p>
    <w:p w14:paraId="78ACFB4B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/046</w:t>
      </w:r>
    </w:p>
    <w:p w14:paraId="1F315D2A" w14:textId="77777777" w:rsidR="00DF4CEF" w:rsidRPr="00F84B27" w:rsidRDefault="00DF4CEF" w:rsidP="000333ED">
      <w:pPr>
        <w:rPr>
          <w:noProof/>
          <w:lang w:val="hr-HR"/>
        </w:rPr>
      </w:pPr>
    </w:p>
    <w:p w14:paraId="43CFE3E8" w14:textId="77777777" w:rsidR="00DF4CEF" w:rsidRPr="00F84B27" w:rsidRDefault="00DF4CEF" w:rsidP="000333ED">
      <w:pPr>
        <w:rPr>
          <w:noProof/>
          <w:lang w:val="hr-HR"/>
        </w:rPr>
      </w:pPr>
    </w:p>
    <w:p w14:paraId="19671858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13.</w:t>
      </w:r>
      <w:r w:rsidRPr="00F84B27">
        <w:rPr>
          <w:noProof/>
          <w:lang w:val="hr-HR"/>
        </w:rPr>
        <w:tab/>
        <w:t>BROJ SERIJE</w:t>
      </w:r>
    </w:p>
    <w:p w14:paraId="231DB260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4550CE83" w14:textId="77777777" w:rsidR="00C32978" w:rsidRPr="00F84B27" w:rsidRDefault="00B91577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Lot</w:t>
      </w:r>
    </w:p>
    <w:p w14:paraId="480F55ED" w14:textId="77777777" w:rsidR="00DF4CEF" w:rsidRPr="00F84B27" w:rsidRDefault="00DF4CEF" w:rsidP="000333ED">
      <w:pPr>
        <w:rPr>
          <w:noProof/>
          <w:lang w:val="hr-HR"/>
        </w:rPr>
      </w:pPr>
    </w:p>
    <w:p w14:paraId="0F6032E0" w14:textId="77777777" w:rsidR="00DF4CEF" w:rsidRPr="00F84B27" w:rsidRDefault="00DF4CEF" w:rsidP="000333ED">
      <w:pPr>
        <w:rPr>
          <w:noProof/>
          <w:lang w:val="hr-HR"/>
        </w:rPr>
      </w:pPr>
    </w:p>
    <w:p w14:paraId="788C83AD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14.</w:t>
      </w:r>
      <w:r w:rsidRPr="00F84B27">
        <w:rPr>
          <w:noProof/>
          <w:lang w:val="hr-HR"/>
        </w:rPr>
        <w:tab/>
        <w:t>NAČIN IZDAVANJA LIJEKA</w:t>
      </w:r>
    </w:p>
    <w:p w14:paraId="41A48EEA" w14:textId="77777777" w:rsidR="00C32978" w:rsidRPr="00F84B27" w:rsidRDefault="00C32978" w:rsidP="000333ED">
      <w:pPr>
        <w:pStyle w:val="lab-p1"/>
        <w:rPr>
          <w:noProof/>
          <w:lang w:val="hr-HR"/>
        </w:rPr>
      </w:pPr>
    </w:p>
    <w:p w14:paraId="610B85A4" w14:textId="77777777" w:rsidR="00DF4CEF" w:rsidRPr="00F84B27" w:rsidRDefault="00DF4CEF" w:rsidP="000333ED">
      <w:pPr>
        <w:rPr>
          <w:noProof/>
          <w:lang w:val="hr-HR"/>
        </w:rPr>
      </w:pPr>
    </w:p>
    <w:p w14:paraId="1212CE3B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15.</w:t>
      </w:r>
      <w:r w:rsidRPr="00F84B27">
        <w:rPr>
          <w:noProof/>
          <w:lang w:val="hr-HR"/>
        </w:rPr>
        <w:tab/>
        <w:t>UPUTE ZA UPORABU</w:t>
      </w:r>
    </w:p>
    <w:p w14:paraId="767E6541" w14:textId="77777777" w:rsidR="00C32978" w:rsidRPr="00F84B27" w:rsidRDefault="00C32978" w:rsidP="000333ED">
      <w:pPr>
        <w:pStyle w:val="lab-p1"/>
        <w:rPr>
          <w:noProof/>
          <w:lang w:val="hr-HR"/>
        </w:rPr>
      </w:pPr>
    </w:p>
    <w:p w14:paraId="69FF54D0" w14:textId="77777777" w:rsidR="00DF4CEF" w:rsidRPr="00F84B27" w:rsidRDefault="00DF4CEF" w:rsidP="000333ED">
      <w:pPr>
        <w:rPr>
          <w:noProof/>
          <w:lang w:val="hr-HR"/>
        </w:rPr>
      </w:pPr>
    </w:p>
    <w:p w14:paraId="0365A67A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16.</w:t>
      </w:r>
      <w:r w:rsidRPr="00F84B27">
        <w:rPr>
          <w:noProof/>
          <w:lang w:val="hr-HR"/>
        </w:rPr>
        <w:tab/>
        <w:t>PODACI NA BRAILLEOVOM PISMU</w:t>
      </w:r>
    </w:p>
    <w:p w14:paraId="6DB053E9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208FF753" w14:textId="77777777" w:rsidR="00C32978" w:rsidRPr="00F84B27" w:rsidRDefault="0006074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C32978" w:rsidRPr="00F84B27">
        <w:rPr>
          <w:noProof/>
          <w:lang w:val="hr-HR"/>
        </w:rPr>
        <w:t xml:space="preserve"> </w:t>
      </w:r>
      <w:r w:rsidR="00EA3AE7" w:rsidRPr="00F84B27">
        <w:rPr>
          <w:noProof/>
          <w:lang w:val="hr-HR"/>
        </w:rPr>
        <w:t>10 000</w:t>
      </w:r>
      <w:r w:rsidR="00C32978" w:rsidRPr="00F84B27">
        <w:rPr>
          <w:noProof/>
          <w:lang w:val="hr-HR"/>
        </w:rPr>
        <w:t> IU/1 ml</w:t>
      </w:r>
    </w:p>
    <w:p w14:paraId="4E0FF15C" w14:textId="77777777" w:rsidR="00DF4CEF" w:rsidRPr="00F84B27" w:rsidRDefault="00DF4CEF" w:rsidP="000333ED">
      <w:pPr>
        <w:rPr>
          <w:noProof/>
          <w:lang w:val="hr-HR"/>
        </w:rPr>
      </w:pPr>
    </w:p>
    <w:p w14:paraId="54AB37D4" w14:textId="77777777" w:rsidR="00DF4CEF" w:rsidRPr="00F84B27" w:rsidRDefault="00DF4CEF" w:rsidP="000333ED">
      <w:pPr>
        <w:rPr>
          <w:noProof/>
          <w:lang w:val="hr-HR"/>
        </w:rPr>
      </w:pPr>
    </w:p>
    <w:p w14:paraId="47899EF3" w14:textId="77777777" w:rsidR="008E70C9" w:rsidRPr="00F84B27" w:rsidRDefault="008E70C9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17.</w:t>
      </w:r>
      <w:r w:rsidRPr="00F84B27">
        <w:rPr>
          <w:noProof/>
          <w:lang w:val="hr-HR"/>
        </w:rPr>
        <w:tab/>
        <w:t>JEDINSTVENI IDENTIFIKATOR – 2D BARKOD</w:t>
      </w:r>
    </w:p>
    <w:p w14:paraId="05A3AF71" w14:textId="77777777" w:rsidR="00DF4CEF" w:rsidRPr="00F84B27" w:rsidRDefault="00DF4CEF" w:rsidP="000333ED">
      <w:pPr>
        <w:pStyle w:val="lab-p1"/>
        <w:rPr>
          <w:noProof/>
          <w:highlight w:val="lightGray"/>
          <w:lang w:val="hr-HR"/>
        </w:rPr>
      </w:pPr>
    </w:p>
    <w:p w14:paraId="738E2963" w14:textId="77777777" w:rsidR="008E70C9" w:rsidRPr="00F84B27" w:rsidRDefault="008E70C9" w:rsidP="000333ED">
      <w:pPr>
        <w:pStyle w:val="lab-p1"/>
        <w:rPr>
          <w:noProof/>
          <w:highlight w:val="lightGray"/>
          <w:lang w:val="hr-HR"/>
        </w:rPr>
      </w:pPr>
      <w:r w:rsidRPr="00F84B27">
        <w:rPr>
          <w:noProof/>
          <w:highlight w:val="lightGray"/>
          <w:lang w:val="hr-HR"/>
        </w:rPr>
        <w:t>Sadrži 2D barkod</w:t>
      </w:r>
      <w:r w:rsidR="00B868F7" w:rsidRPr="00F84B27">
        <w:rPr>
          <w:noProof/>
          <w:highlight w:val="lightGray"/>
          <w:lang w:val="hr-HR"/>
        </w:rPr>
        <w:t xml:space="preserve"> s </w:t>
      </w:r>
      <w:r w:rsidRPr="00F84B27">
        <w:rPr>
          <w:noProof/>
          <w:highlight w:val="lightGray"/>
          <w:lang w:val="hr-HR"/>
        </w:rPr>
        <w:t>jedinstvenim identifikatorom.</w:t>
      </w:r>
    </w:p>
    <w:p w14:paraId="2FD6A2AB" w14:textId="77777777" w:rsidR="00DF4CEF" w:rsidRPr="00F84B27" w:rsidRDefault="00DF4CEF" w:rsidP="000333ED">
      <w:pPr>
        <w:rPr>
          <w:noProof/>
          <w:highlight w:val="lightGray"/>
          <w:lang w:val="hr-HR"/>
        </w:rPr>
      </w:pPr>
    </w:p>
    <w:p w14:paraId="582B3C95" w14:textId="77777777" w:rsidR="00DF4CEF" w:rsidRPr="00F84B27" w:rsidRDefault="00DF4CEF" w:rsidP="000333ED">
      <w:pPr>
        <w:rPr>
          <w:noProof/>
          <w:highlight w:val="lightGray"/>
          <w:lang w:val="hr-HR"/>
        </w:rPr>
      </w:pPr>
    </w:p>
    <w:p w14:paraId="0DBFFE64" w14:textId="77777777" w:rsidR="008E70C9" w:rsidRPr="00F84B27" w:rsidRDefault="008E70C9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18.</w:t>
      </w:r>
      <w:r w:rsidRPr="00F84B27">
        <w:rPr>
          <w:noProof/>
          <w:lang w:val="hr-HR"/>
        </w:rPr>
        <w:tab/>
        <w:t>JEDINSTVENI IDENTIFIKATOR – PODACI ČITLJIVI LJUDSKIM OKOM</w:t>
      </w:r>
    </w:p>
    <w:p w14:paraId="198F0923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1F5E5025" w14:textId="77777777" w:rsidR="008E70C9" w:rsidRPr="00F84B27" w:rsidRDefault="008E70C9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PC</w:t>
      </w:r>
    </w:p>
    <w:p w14:paraId="00355969" w14:textId="77777777" w:rsidR="008E70C9" w:rsidRPr="00F84B27" w:rsidRDefault="008E70C9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SN</w:t>
      </w:r>
    </w:p>
    <w:p w14:paraId="19B3CCF1" w14:textId="77777777" w:rsidR="008E70C9" w:rsidRPr="00F84B27" w:rsidRDefault="008E70C9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NN</w:t>
      </w:r>
    </w:p>
    <w:p w14:paraId="21C9EB15" w14:textId="77777777" w:rsidR="00DF4CEF" w:rsidRPr="00F84B27" w:rsidRDefault="00DF4CEF" w:rsidP="000333ED">
      <w:pPr>
        <w:rPr>
          <w:noProof/>
          <w:lang w:val="hr-HR"/>
        </w:rPr>
      </w:pPr>
    </w:p>
    <w:p w14:paraId="5A4C48F2" w14:textId="77777777" w:rsidR="00A2018A" w:rsidRPr="00F84B27" w:rsidRDefault="00DF4CEF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br w:type="page"/>
      </w:r>
      <w:r w:rsidR="00F95A6D" w:rsidRPr="00F84B27">
        <w:rPr>
          <w:noProof/>
          <w:lang w:val="hr-HR"/>
        </w:rPr>
        <w:t>PODACI KOJE MORA NAJMANJE SADRŽAVATI MALO UNUTARNJE PAKiranje</w:t>
      </w:r>
    </w:p>
    <w:p w14:paraId="3B97406F" w14:textId="77777777" w:rsidR="00A2018A" w:rsidRPr="00F84B27" w:rsidRDefault="00A2018A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348FB7F8" w14:textId="77777777" w:rsidR="00F95A6D" w:rsidRPr="00F84B27" w:rsidRDefault="00F95A6D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t>NALJEPNICA/ŠTRCALJKA</w:t>
      </w:r>
    </w:p>
    <w:p w14:paraId="0891702D" w14:textId="77777777" w:rsidR="00C32978" w:rsidRPr="00F84B27" w:rsidRDefault="00C32978" w:rsidP="000333ED">
      <w:pPr>
        <w:pStyle w:val="lab-p1"/>
        <w:rPr>
          <w:noProof/>
          <w:lang w:val="hr-HR"/>
        </w:rPr>
      </w:pPr>
    </w:p>
    <w:p w14:paraId="4E8921F9" w14:textId="77777777" w:rsidR="00DF4CEF" w:rsidRPr="00F84B27" w:rsidRDefault="00DF4CEF" w:rsidP="000333ED">
      <w:pPr>
        <w:rPr>
          <w:noProof/>
          <w:lang w:val="hr-HR"/>
        </w:rPr>
      </w:pPr>
    </w:p>
    <w:p w14:paraId="7DE92D10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1.</w:t>
      </w:r>
      <w:r w:rsidRPr="00F84B27">
        <w:rPr>
          <w:noProof/>
          <w:lang w:val="hr-HR"/>
        </w:rPr>
        <w:tab/>
        <w:t>NAZIV LIJEKA I PUT(EVI) PRIMJENE LIJEKA</w:t>
      </w:r>
    </w:p>
    <w:p w14:paraId="7572B652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4CC95D34" w14:textId="77777777" w:rsidR="00C32978" w:rsidRPr="00F84B27" w:rsidRDefault="0006074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C32978" w:rsidRPr="00F84B27">
        <w:rPr>
          <w:noProof/>
          <w:lang w:val="hr-HR"/>
        </w:rPr>
        <w:t xml:space="preserve"> </w:t>
      </w:r>
      <w:r w:rsidR="00EA3AE7" w:rsidRPr="00F84B27">
        <w:rPr>
          <w:noProof/>
          <w:lang w:val="hr-HR"/>
        </w:rPr>
        <w:t>10 000</w:t>
      </w:r>
      <w:r w:rsidR="00C32978" w:rsidRPr="00F84B27">
        <w:rPr>
          <w:noProof/>
          <w:lang w:val="hr-HR"/>
        </w:rPr>
        <w:t> IU/1 ml injekcija</w:t>
      </w:r>
    </w:p>
    <w:p w14:paraId="64095FA4" w14:textId="77777777" w:rsidR="00DF4CEF" w:rsidRPr="00F84B27" w:rsidRDefault="00DF4CEF" w:rsidP="000333ED">
      <w:pPr>
        <w:rPr>
          <w:noProof/>
          <w:lang w:val="hr-HR"/>
        </w:rPr>
      </w:pPr>
    </w:p>
    <w:p w14:paraId="56A708EB" w14:textId="77777777" w:rsidR="00C32978" w:rsidRPr="00F84B27" w:rsidRDefault="00C32978" w:rsidP="000333ED">
      <w:pPr>
        <w:pStyle w:val="lab-p2"/>
        <w:spacing w:before="0"/>
        <w:rPr>
          <w:noProof/>
          <w:lang w:val="hr-HR"/>
        </w:rPr>
      </w:pPr>
      <w:r w:rsidRPr="00F84B27">
        <w:rPr>
          <w:noProof/>
          <w:lang w:val="hr-HR"/>
        </w:rPr>
        <w:t>epoetin alfa</w:t>
      </w:r>
    </w:p>
    <w:p w14:paraId="610E0040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i.v./s.c.</w:t>
      </w:r>
    </w:p>
    <w:p w14:paraId="712C9221" w14:textId="77777777" w:rsidR="00DF4CEF" w:rsidRPr="00F84B27" w:rsidRDefault="00DF4CEF" w:rsidP="000333ED">
      <w:pPr>
        <w:rPr>
          <w:noProof/>
          <w:lang w:val="hr-HR"/>
        </w:rPr>
      </w:pPr>
    </w:p>
    <w:p w14:paraId="55EEF7FE" w14:textId="77777777" w:rsidR="00DF4CEF" w:rsidRPr="00F84B27" w:rsidRDefault="00DF4CEF" w:rsidP="000333ED">
      <w:pPr>
        <w:rPr>
          <w:noProof/>
          <w:lang w:val="hr-HR"/>
        </w:rPr>
      </w:pPr>
    </w:p>
    <w:p w14:paraId="4BACBCCA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2.</w:t>
      </w:r>
      <w:r w:rsidRPr="00F84B27">
        <w:rPr>
          <w:noProof/>
          <w:lang w:val="hr-HR"/>
        </w:rPr>
        <w:tab/>
        <w:t>NAČIN PRIMJENE LIJEKA</w:t>
      </w:r>
    </w:p>
    <w:p w14:paraId="3CD37257" w14:textId="77777777" w:rsidR="00C32978" w:rsidRPr="00F84B27" w:rsidRDefault="00C32978" w:rsidP="000333ED">
      <w:pPr>
        <w:pStyle w:val="lab-p1"/>
        <w:rPr>
          <w:noProof/>
          <w:lang w:val="hr-HR"/>
        </w:rPr>
      </w:pPr>
    </w:p>
    <w:p w14:paraId="16D64F19" w14:textId="77777777" w:rsidR="00DF4CEF" w:rsidRPr="00F84B27" w:rsidRDefault="00DF4CEF" w:rsidP="000333ED">
      <w:pPr>
        <w:rPr>
          <w:noProof/>
          <w:lang w:val="hr-HR"/>
        </w:rPr>
      </w:pPr>
    </w:p>
    <w:p w14:paraId="36A51D3E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3.</w:t>
      </w:r>
      <w:r w:rsidRPr="00F84B27">
        <w:rPr>
          <w:noProof/>
          <w:lang w:val="hr-HR"/>
        </w:rPr>
        <w:tab/>
        <w:t>ROK VALJANOSTI</w:t>
      </w:r>
    </w:p>
    <w:p w14:paraId="775F9EF9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2A62B34A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EXP</w:t>
      </w:r>
    </w:p>
    <w:p w14:paraId="2784E90A" w14:textId="77777777" w:rsidR="00DF4CEF" w:rsidRPr="00F84B27" w:rsidRDefault="00DF4CEF" w:rsidP="000333ED">
      <w:pPr>
        <w:rPr>
          <w:noProof/>
          <w:lang w:val="hr-HR"/>
        </w:rPr>
      </w:pPr>
    </w:p>
    <w:p w14:paraId="30ECDF3A" w14:textId="77777777" w:rsidR="00DF4CEF" w:rsidRPr="00F84B27" w:rsidRDefault="00DF4CEF" w:rsidP="000333ED">
      <w:pPr>
        <w:rPr>
          <w:noProof/>
          <w:lang w:val="hr-HR"/>
        </w:rPr>
      </w:pPr>
    </w:p>
    <w:p w14:paraId="0A3C8F90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4.</w:t>
      </w:r>
      <w:r w:rsidRPr="00F84B27">
        <w:rPr>
          <w:noProof/>
          <w:lang w:val="hr-HR"/>
        </w:rPr>
        <w:tab/>
        <w:t>BROJ SERIJE</w:t>
      </w:r>
    </w:p>
    <w:p w14:paraId="505C3278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7C091768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Lot</w:t>
      </w:r>
    </w:p>
    <w:p w14:paraId="03D3ED9E" w14:textId="77777777" w:rsidR="00DF4CEF" w:rsidRPr="00F84B27" w:rsidRDefault="00DF4CEF" w:rsidP="000333ED">
      <w:pPr>
        <w:rPr>
          <w:noProof/>
          <w:lang w:val="hr-HR"/>
        </w:rPr>
      </w:pPr>
    </w:p>
    <w:p w14:paraId="744F6B2F" w14:textId="77777777" w:rsidR="00DF4CEF" w:rsidRPr="00F84B27" w:rsidRDefault="00DF4CEF" w:rsidP="000333ED">
      <w:pPr>
        <w:rPr>
          <w:noProof/>
          <w:lang w:val="hr-HR"/>
        </w:rPr>
      </w:pPr>
    </w:p>
    <w:p w14:paraId="25CFF166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5.</w:t>
      </w:r>
      <w:r w:rsidRPr="00F84B27">
        <w:rPr>
          <w:noProof/>
          <w:lang w:val="hr-HR"/>
        </w:rPr>
        <w:tab/>
        <w:t>SADRŽAJ PO TEŽINI, VOLUMENU ILI doznoj jedinici lijeka</w:t>
      </w:r>
    </w:p>
    <w:p w14:paraId="356C8B54" w14:textId="77777777" w:rsidR="00C32978" w:rsidRPr="00F84B27" w:rsidRDefault="00C32978" w:rsidP="000333ED">
      <w:pPr>
        <w:pStyle w:val="lab-p1"/>
        <w:rPr>
          <w:noProof/>
          <w:lang w:val="hr-HR"/>
        </w:rPr>
      </w:pPr>
    </w:p>
    <w:p w14:paraId="2029F4FA" w14:textId="77777777" w:rsidR="00DF4CEF" w:rsidRPr="00F84B27" w:rsidRDefault="00DF4CEF" w:rsidP="000333ED">
      <w:pPr>
        <w:rPr>
          <w:noProof/>
          <w:lang w:val="hr-HR"/>
        </w:rPr>
      </w:pPr>
    </w:p>
    <w:p w14:paraId="04A7DE09" w14:textId="77777777" w:rsidR="007265F8" w:rsidRPr="00F84B27" w:rsidRDefault="007265F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6.</w:t>
      </w:r>
      <w:r w:rsidRPr="00F84B27">
        <w:rPr>
          <w:noProof/>
          <w:lang w:val="hr-HR"/>
        </w:rPr>
        <w:tab/>
        <w:t>DRUGO</w:t>
      </w:r>
    </w:p>
    <w:p w14:paraId="36FDB020" w14:textId="77777777" w:rsidR="007265F8" w:rsidRPr="00F84B27" w:rsidRDefault="007265F8" w:rsidP="000333ED">
      <w:pPr>
        <w:pStyle w:val="lab-p1"/>
        <w:rPr>
          <w:noProof/>
          <w:lang w:val="hr-HR"/>
        </w:rPr>
      </w:pPr>
    </w:p>
    <w:p w14:paraId="3D5A7F96" w14:textId="77777777" w:rsidR="00A2018A" w:rsidRPr="00F84B27" w:rsidRDefault="00DF4CEF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br w:type="page"/>
      </w:r>
      <w:r w:rsidR="00F95A6D" w:rsidRPr="00F84B27">
        <w:rPr>
          <w:noProof/>
          <w:lang w:val="hr-HR"/>
        </w:rPr>
        <w:t>PODACI KOJI SE MORAJU NALAZITI NA VANJSKOM PAKiranju</w:t>
      </w:r>
    </w:p>
    <w:p w14:paraId="53DD6DAA" w14:textId="77777777" w:rsidR="00A2018A" w:rsidRPr="00F84B27" w:rsidRDefault="00A2018A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70C4FA3B" w14:textId="77777777" w:rsidR="00F95A6D" w:rsidRPr="00F84B27" w:rsidRDefault="00F95A6D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t>vanjska kutija</w:t>
      </w:r>
    </w:p>
    <w:p w14:paraId="4FC0A3B7" w14:textId="77777777" w:rsidR="00F95A6D" w:rsidRPr="00F84B27" w:rsidRDefault="00F95A6D" w:rsidP="000333ED">
      <w:pPr>
        <w:pStyle w:val="lab-p1"/>
        <w:rPr>
          <w:noProof/>
          <w:lang w:val="hr-HR"/>
        </w:rPr>
      </w:pPr>
    </w:p>
    <w:p w14:paraId="2C558E1B" w14:textId="77777777" w:rsidR="00DF4CEF" w:rsidRPr="00F84B27" w:rsidRDefault="00DF4CEF" w:rsidP="000333ED">
      <w:pPr>
        <w:rPr>
          <w:noProof/>
          <w:lang w:val="hr-HR"/>
        </w:rPr>
      </w:pPr>
    </w:p>
    <w:p w14:paraId="6939677D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1.</w:t>
      </w:r>
      <w:r w:rsidRPr="00F84B27">
        <w:rPr>
          <w:noProof/>
          <w:lang w:val="hr-HR"/>
        </w:rPr>
        <w:tab/>
        <w:t>NAZIV LIJEKA</w:t>
      </w:r>
    </w:p>
    <w:p w14:paraId="5A4423C4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031CEBA0" w14:textId="77777777" w:rsidR="00C32978" w:rsidRPr="00F84B27" w:rsidRDefault="0006074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C32978" w:rsidRPr="00F84B27">
        <w:rPr>
          <w:noProof/>
          <w:lang w:val="hr-HR"/>
        </w:rPr>
        <w:t xml:space="preserve"> </w:t>
      </w:r>
      <w:r w:rsidR="00EA3AE7" w:rsidRPr="00F84B27">
        <w:rPr>
          <w:noProof/>
          <w:lang w:val="hr-HR"/>
        </w:rPr>
        <w:t>20 000</w:t>
      </w:r>
      <w:r w:rsidR="00C32978" w:rsidRPr="00F84B27">
        <w:rPr>
          <w:noProof/>
          <w:lang w:val="hr-HR"/>
        </w:rPr>
        <w:t> IU/0,5 ml otopina za injekciju</w:t>
      </w:r>
      <w:r w:rsidR="00B868F7" w:rsidRPr="00F84B27">
        <w:rPr>
          <w:noProof/>
          <w:lang w:val="hr-HR"/>
        </w:rPr>
        <w:t xml:space="preserve"> u </w:t>
      </w:r>
      <w:r w:rsidR="00C32978" w:rsidRPr="00F84B27">
        <w:rPr>
          <w:noProof/>
          <w:lang w:val="hr-HR"/>
        </w:rPr>
        <w:t>napunjenoj štrcaljki</w:t>
      </w:r>
    </w:p>
    <w:p w14:paraId="07880F4D" w14:textId="77777777" w:rsidR="00DF4CEF" w:rsidRPr="00F84B27" w:rsidRDefault="00DF4CEF" w:rsidP="000333ED">
      <w:pPr>
        <w:rPr>
          <w:noProof/>
          <w:lang w:val="hr-HR"/>
        </w:rPr>
      </w:pPr>
    </w:p>
    <w:p w14:paraId="09BFBCF8" w14:textId="77777777" w:rsidR="00C32978" w:rsidRPr="00F84B27" w:rsidRDefault="00C32978" w:rsidP="000333ED">
      <w:pPr>
        <w:pStyle w:val="lab-p2"/>
        <w:spacing w:before="0"/>
        <w:rPr>
          <w:noProof/>
          <w:lang w:val="hr-HR"/>
        </w:rPr>
      </w:pPr>
      <w:r w:rsidRPr="00F84B27">
        <w:rPr>
          <w:noProof/>
          <w:lang w:val="hr-HR"/>
        </w:rPr>
        <w:t>epoetin alfa</w:t>
      </w:r>
    </w:p>
    <w:p w14:paraId="1BC11ED9" w14:textId="77777777" w:rsidR="00DF4CEF" w:rsidRPr="00F84B27" w:rsidRDefault="00DF4CEF" w:rsidP="000333ED">
      <w:pPr>
        <w:rPr>
          <w:noProof/>
          <w:lang w:val="hr-HR"/>
        </w:rPr>
      </w:pPr>
    </w:p>
    <w:p w14:paraId="5AC92E38" w14:textId="77777777" w:rsidR="00DF4CEF" w:rsidRPr="00F84B27" w:rsidRDefault="00DF4CEF" w:rsidP="000333ED">
      <w:pPr>
        <w:rPr>
          <w:noProof/>
          <w:lang w:val="hr-HR"/>
        </w:rPr>
      </w:pPr>
    </w:p>
    <w:p w14:paraId="72FF06E9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2.</w:t>
      </w:r>
      <w:r w:rsidRPr="00F84B27">
        <w:rPr>
          <w:noProof/>
          <w:lang w:val="hr-HR"/>
        </w:rPr>
        <w:tab/>
        <w:t>NAVOĐENJE DJELATNE</w:t>
      </w:r>
      <w:r w:rsidR="00D17824" w:rsidRPr="00F84B27">
        <w:rPr>
          <w:noProof/>
          <w:lang w:val="hr-HR"/>
        </w:rPr>
        <w:t>(</w:t>
      </w:r>
      <w:r w:rsidRPr="00F84B27">
        <w:rPr>
          <w:noProof/>
          <w:lang w:val="hr-HR"/>
        </w:rPr>
        <w:t>IH</w:t>
      </w:r>
      <w:r w:rsidR="00D17824" w:rsidRPr="00F84B27">
        <w:rPr>
          <w:noProof/>
          <w:lang w:val="hr-HR"/>
        </w:rPr>
        <w:t>)</w:t>
      </w:r>
      <w:r w:rsidRPr="00F84B27">
        <w:rPr>
          <w:noProof/>
          <w:lang w:val="hr-HR"/>
        </w:rPr>
        <w:t xml:space="preserve"> TVARI </w:t>
      </w:r>
    </w:p>
    <w:p w14:paraId="3CB9206A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251D6172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1 napunjena štrcaljka od 0,5 ml sadrži </w:t>
      </w:r>
      <w:r w:rsidR="00EA3AE7" w:rsidRPr="00F84B27">
        <w:rPr>
          <w:noProof/>
          <w:lang w:val="hr-HR"/>
        </w:rPr>
        <w:t>20 000</w:t>
      </w:r>
      <w:r w:rsidRPr="00F84B27">
        <w:rPr>
          <w:noProof/>
          <w:lang w:val="hr-HR"/>
        </w:rPr>
        <w:t> međunarodnih jedinica (IU) što odgovara 168,0 mikrograma epoetina alfa.</w:t>
      </w:r>
    </w:p>
    <w:p w14:paraId="73300B35" w14:textId="77777777" w:rsidR="00DF4CEF" w:rsidRPr="00F84B27" w:rsidRDefault="00DF4CEF" w:rsidP="000333ED">
      <w:pPr>
        <w:rPr>
          <w:noProof/>
          <w:lang w:val="hr-HR"/>
        </w:rPr>
      </w:pPr>
    </w:p>
    <w:p w14:paraId="152AE452" w14:textId="77777777" w:rsidR="00DF4CEF" w:rsidRPr="00F84B27" w:rsidRDefault="00DF4CEF" w:rsidP="000333ED">
      <w:pPr>
        <w:rPr>
          <w:noProof/>
          <w:lang w:val="hr-HR"/>
        </w:rPr>
      </w:pPr>
    </w:p>
    <w:p w14:paraId="2985DF34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3.</w:t>
      </w:r>
      <w:r w:rsidRPr="00F84B27">
        <w:rPr>
          <w:noProof/>
          <w:lang w:val="hr-HR"/>
        </w:rPr>
        <w:tab/>
        <w:t>POPIS POMOĆNIH TVARI</w:t>
      </w:r>
    </w:p>
    <w:p w14:paraId="0FD09753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5049FEED" w14:textId="77777777" w:rsidR="002556B6" w:rsidRPr="00F84B27" w:rsidRDefault="002556B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Pomoćne tvari: natrijev dihidrogenfosfat dihidrat, natrijev hidrogenfosfat dihidrat, natrijev klorid, glicin, polisorbat 80, kloridna kiselina, natrijev hidroksid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voda za injekcije.</w:t>
      </w:r>
    </w:p>
    <w:p w14:paraId="41C5B7A5" w14:textId="77777777" w:rsidR="002556B6" w:rsidRPr="00F84B27" w:rsidRDefault="002556B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Vidjeti </w:t>
      </w:r>
      <w:r w:rsidR="00465D31" w:rsidRPr="00F84B27">
        <w:rPr>
          <w:noProof/>
          <w:lang w:val="hr-HR"/>
        </w:rPr>
        <w:t>u</w:t>
      </w:r>
      <w:r w:rsidRPr="00F84B27">
        <w:rPr>
          <w:noProof/>
          <w:lang w:val="hr-HR"/>
        </w:rPr>
        <w:t>putu</w:t>
      </w:r>
      <w:r w:rsidR="00B868F7" w:rsidRPr="00F84B27">
        <w:rPr>
          <w:noProof/>
          <w:lang w:val="hr-HR"/>
        </w:rPr>
        <w:t xml:space="preserve"> o </w:t>
      </w:r>
      <w:r w:rsidRPr="00F84B27">
        <w:rPr>
          <w:noProof/>
          <w:lang w:val="hr-HR"/>
        </w:rPr>
        <w:t>lijeku za dodatne informacije.</w:t>
      </w:r>
    </w:p>
    <w:p w14:paraId="5922FDD8" w14:textId="77777777" w:rsidR="00DF4CEF" w:rsidRPr="00F84B27" w:rsidRDefault="00DF4CEF" w:rsidP="000333ED">
      <w:pPr>
        <w:rPr>
          <w:noProof/>
          <w:lang w:val="hr-HR"/>
        </w:rPr>
      </w:pPr>
    </w:p>
    <w:p w14:paraId="2E713D8F" w14:textId="77777777" w:rsidR="00DF4CEF" w:rsidRPr="00F84B27" w:rsidRDefault="00DF4CEF" w:rsidP="000333ED">
      <w:pPr>
        <w:rPr>
          <w:noProof/>
          <w:lang w:val="hr-HR"/>
        </w:rPr>
      </w:pPr>
    </w:p>
    <w:p w14:paraId="4953549D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4.</w:t>
      </w:r>
      <w:r w:rsidRPr="00F84B27">
        <w:rPr>
          <w:noProof/>
          <w:lang w:val="hr-HR"/>
        </w:rPr>
        <w:tab/>
        <w:t>FARMACEUTSKI OBLIK I SADRŽAJ</w:t>
      </w:r>
    </w:p>
    <w:p w14:paraId="1CE1F7AF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23E7B697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Otopina za injekciju</w:t>
      </w:r>
    </w:p>
    <w:p w14:paraId="0B54734F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1 napunjena štrcaljka od 0,5 ml</w:t>
      </w:r>
    </w:p>
    <w:p w14:paraId="41D856DF" w14:textId="77777777" w:rsidR="00C32978" w:rsidRPr="00F84B27" w:rsidRDefault="00C32978" w:rsidP="000333ED">
      <w:pPr>
        <w:pStyle w:val="lab-p1"/>
        <w:rPr>
          <w:noProof/>
          <w:highlight w:val="lightGray"/>
          <w:lang w:val="hr-HR"/>
        </w:rPr>
      </w:pPr>
      <w:r w:rsidRPr="00F84B27">
        <w:rPr>
          <w:noProof/>
          <w:highlight w:val="lightGray"/>
          <w:lang w:val="hr-HR"/>
        </w:rPr>
        <w:t>6 napunjenih štrcaljki od 0,5</w:t>
      </w:r>
      <w:r w:rsidR="0048469B" w:rsidRPr="00F84B27">
        <w:rPr>
          <w:noProof/>
          <w:highlight w:val="lightGray"/>
          <w:lang w:val="hr-HR"/>
        </w:rPr>
        <w:t> </w:t>
      </w:r>
      <w:r w:rsidRPr="00F84B27">
        <w:rPr>
          <w:noProof/>
          <w:highlight w:val="lightGray"/>
          <w:lang w:val="hr-HR"/>
        </w:rPr>
        <w:t>ml</w:t>
      </w:r>
    </w:p>
    <w:p w14:paraId="23897331" w14:textId="77777777" w:rsidR="00C32978" w:rsidRPr="00F84B27" w:rsidRDefault="00C32978" w:rsidP="000333ED">
      <w:pPr>
        <w:pStyle w:val="lab-p1"/>
        <w:rPr>
          <w:noProof/>
          <w:highlight w:val="lightGray"/>
          <w:lang w:val="hr-HR"/>
        </w:rPr>
      </w:pPr>
      <w:r w:rsidRPr="00F84B27">
        <w:rPr>
          <w:noProof/>
          <w:highlight w:val="lightGray"/>
          <w:lang w:val="hr-HR"/>
        </w:rPr>
        <w:t>1 napunjena štrcaljka od 0,5 ml sa zaštitnim mehanizmom za iglu</w:t>
      </w:r>
    </w:p>
    <w:p w14:paraId="6B14F1E5" w14:textId="77777777" w:rsidR="0019028D" w:rsidRPr="00F84B27" w:rsidRDefault="0019028D" w:rsidP="000333ED">
      <w:pPr>
        <w:pStyle w:val="lab-p1"/>
        <w:rPr>
          <w:noProof/>
          <w:lang w:val="hr-HR"/>
        </w:rPr>
      </w:pPr>
      <w:r w:rsidRPr="00F84B27">
        <w:rPr>
          <w:noProof/>
          <w:highlight w:val="lightGray"/>
          <w:lang w:val="hr-HR"/>
        </w:rPr>
        <w:t>4 napunjen</w:t>
      </w:r>
      <w:r w:rsidR="000F7248" w:rsidRPr="00F84B27">
        <w:rPr>
          <w:noProof/>
          <w:highlight w:val="lightGray"/>
          <w:lang w:val="hr-HR"/>
        </w:rPr>
        <w:t>e</w:t>
      </w:r>
      <w:r w:rsidRPr="00F84B27">
        <w:rPr>
          <w:noProof/>
          <w:highlight w:val="lightGray"/>
          <w:lang w:val="hr-HR"/>
        </w:rPr>
        <w:t xml:space="preserve"> štrcaljk</w:t>
      </w:r>
      <w:r w:rsidR="000F7248" w:rsidRPr="00F84B27">
        <w:rPr>
          <w:noProof/>
          <w:highlight w:val="lightGray"/>
          <w:lang w:val="hr-HR"/>
        </w:rPr>
        <w:t>e</w:t>
      </w:r>
      <w:r w:rsidRPr="00F84B27">
        <w:rPr>
          <w:noProof/>
          <w:highlight w:val="lightGray"/>
          <w:lang w:val="hr-HR"/>
        </w:rPr>
        <w:t xml:space="preserve"> od 0,5 ml sa zaštitnim mehanizmom za iglu</w:t>
      </w:r>
    </w:p>
    <w:p w14:paraId="1D90C8E4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highlight w:val="lightGray"/>
          <w:lang w:val="hr-HR"/>
        </w:rPr>
        <w:t>6 napunjenih štrcaljki od 0,5 ml sa zaštitnim mehanizmom za iglu</w:t>
      </w:r>
    </w:p>
    <w:p w14:paraId="56779F7B" w14:textId="77777777" w:rsidR="00DF4CEF" w:rsidRPr="00F84B27" w:rsidRDefault="00DF4CEF" w:rsidP="000333ED">
      <w:pPr>
        <w:rPr>
          <w:noProof/>
          <w:lang w:val="hr-HR"/>
        </w:rPr>
      </w:pPr>
    </w:p>
    <w:p w14:paraId="462E048E" w14:textId="77777777" w:rsidR="00DF4CEF" w:rsidRPr="00F84B27" w:rsidRDefault="00DF4CEF" w:rsidP="000333ED">
      <w:pPr>
        <w:rPr>
          <w:noProof/>
          <w:lang w:val="hr-HR"/>
        </w:rPr>
      </w:pPr>
    </w:p>
    <w:p w14:paraId="6E719160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5.</w:t>
      </w:r>
      <w:r w:rsidRPr="00F84B27">
        <w:rPr>
          <w:noProof/>
          <w:lang w:val="hr-HR"/>
        </w:rPr>
        <w:tab/>
        <w:t>NAČIN I PUT(EVI) PRIMJENE LIJEKA</w:t>
      </w:r>
    </w:p>
    <w:p w14:paraId="15E30F42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42CD025C" w14:textId="77777777" w:rsidR="00202D30" w:rsidRPr="00F84B27" w:rsidRDefault="00202D30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Za </w:t>
      </w:r>
      <w:r w:rsidR="00D31C5D" w:rsidRPr="00F84B27">
        <w:rPr>
          <w:noProof/>
          <w:lang w:val="hr-HR"/>
        </w:rPr>
        <w:t>supkutanu primjenu</w:t>
      </w:r>
      <w:r w:rsidR="00B868F7" w:rsidRPr="00F84B27">
        <w:rPr>
          <w:noProof/>
          <w:lang w:val="hr-HR"/>
        </w:rPr>
        <w:t xml:space="preserve"> i </w:t>
      </w:r>
      <w:r w:rsidR="00D31C5D" w:rsidRPr="00F84B27">
        <w:rPr>
          <w:noProof/>
          <w:lang w:val="hr-HR"/>
        </w:rPr>
        <w:t>intravensku primjenu</w:t>
      </w:r>
      <w:r w:rsidRPr="00F84B27">
        <w:rPr>
          <w:noProof/>
          <w:lang w:val="hr-HR"/>
        </w:rPr>
        <w:t>.</w:t>
      </w:r>
    </w:p>
    <w:p w14:paraId="4DE063C7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Prije uporabe pročitajte </w:t>
      </w:r>
      <w:r w:rsidR="00465D31" w:rsidRPr="00F84B27">
        <w:rPr>
          <w:noProof/>
          <w:lang w:val="hr-HR"/>
        </w:rPr>
        <w:t>u</w:t>
      </w:r>
      <w:r w:rsidRPr="00F84B27">
        <w:rPr>
          <w:noProof/>
          <w:lang w:val="hr-HR"/>
        </w:rPr>
        <w:t>putu</w:t>
      </w:r>
      <w:r w:rsidR="00B868F7" w:rsidRPr="00F84B27">
        <w:rPr>
          <w:noProof/>
          <w:lang w:val="hr-HR"/>
        </w:rPr>
        <w:t xml:space="preserve"> o </w:t>
      </w:r>
      <w:r w:rsidRPr="00F84B27">
        <w:rPr>
          <w:noProof/>
          <w:lang w:val="hr-HR"/>
        </w:rPr>
        <w:t>lijeku.</w:t>
      </w:r>
    </w:p>
    <w:p w14:paraId="3460B9C3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Ne tresti.</w:t>
      </w:r>
    </w:p>
    <w:p w14:paraId="7DC339F7" w14:textId="77777777" w:rsidR="00DF4CEF" w:rsidRPr="00F84B27" w:rsidRDefault="00DF4CEF" w:rsidP="000333ED">
      <w:pPr>
        <w:rPr>
          <w:noProof/>
          <w:lang w:val="hr-HR"/>
        </w:rPr>
      </w:pPr>
    </w:p>
    <w:p w14:paraId="4593A78D" w14:textId="77777777" w:rsidR="00DF4CEF" w:rsidRPr="00F84B27" w:rsidRDefault="00DF4CEF" w:rsidP="000333ED">
      <w:pPr>
        <w:rPr>
          <w:noProof/>
          <w:lang w:val="hr-HR"/>
        </w:rPr>
      </w:pPr>
    </w:p>
    <w:p w14:paraId="4C8F9893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6.</w:t>
      </w:r>
      <w:r w:rsidRPr="00F84B27">
        <w:rPr>
          <w:noProof/>
          <w:lang w:val="hr-HR"/>
        </w:rPr>
        <w:tab/>
        <w:t>POSEBNO UPOZORENJE O ČUVANJU LIJEKA IZVAN POGLEDA I DOHVATA DJECE</w:t>
      </w:r>
    </w:p>
    <w:p w14:paraId="3BDD1CC3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2CA54B1E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Čuvati izvan pogleda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dohvata djece.</w:t>
      </w:r>
    </w:p>
    <w:p w14:paraId="5C3F956A" w14:textId="77777777" w:rsidR="00DF4CEF" w:rsidRPr="00F84B27" w:rsidRDefault="00DF4CEF" w:rsidP="000333ED">
      <w:pPr>
        <w:rPr>
          <w:noProof/>
          <w:lang w:val="hr-HR"/>
        </w:rPr>
      </w:pPr>
    </w:p>
    <w:p w14:paraId="0E53E358" w14:textId="77777777" w:rsidR="00DF4CEF" w:rsidRPr="00F84B27" w:rsidRDefault="00DF4CEF" w:rsidP="000333ED">
      <w:pPr>
        <w:rPr>
          <w:noProof/>
          <w:lang w:val="hr-HR"/>
        </w:rPr>
      </w:pPr>
    </w:p>
    <w:p w14:paraId="434566A8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7.</w:t>
      </w:r>
      <w:r w:rsidRPr="00F84B27">
        <w:rPr>
          <w:noProof/>
          <w:lang w:val="hr-HR"/>
        </w:rPr>
        <w:tab/>
        <w:t>DRUGO(A) POSEBNO(A) UPOZORENJE(A), AKO JE POTREBNO</w:t>
      </w:r>
    </w:p>
    <w:p w14:paraId="58802401" w14:textId="77777777" w:rsidR="00C32978" w:rsidRPr="00F84B27" w:rsidRDefault="00C32978" w:rsidP="000333ED">
      <w:pPr>
        <w:pStyle w:val="lab-p1"/>
        <w:rPr>
          <w:noProof/>
          <w:lang w:val="hr-HR"/>
        </w:rPr>
      </w:pPr>
    </w:p>
    <w:p w14:paraId="46F2268F" w14:textId="77777777" w:rsidR="00DF4CEF" w:rsidRPr="00F84B27" w:rsidRDefault="00DF4CEF" w:rsidP="000333ED">
      <w:pPr>
        <w:rPr>
          <w:noProof/>
          <w:lang w:val="hr-HR"/>
        </w:rPr>
      </w:pPr>
    </w:p>
    <w:p w14:paraId="52BE20E0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8.</w:t>
      </w:r>
      <w:r w:rsidRPr="00F84B27">
        <w:rPr>
          <w:noProof/>
          <w:lang w:val="hr-HR"/>
        </w:rPr>
        <w:tab/>
        <w:t>ROK VALJANOSTI</w:t>
      </w:r>
    </w:p>
    <w:p w14:paraId="630024EA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1795024C" w14:textId="77777777" w:rsidR="00C32978" w:rsidRPr="00F84B27" w:rsidRDefault="00B91577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EXP</w:t>
      </w:r>
    </w:p>
    <w:p w14:paraId="4A85D68E" w14:textId="77777777" w:rsidR="00DF4CEF" w:rsidRPr="00F84B27" w:rsidRDefault="00DF4CEF" w:rsidP="000333ED">
      <w:pPr>
        <w:rPr>
          <w:noProof/>
          <w:lang w:val="hr-HR"/>
        </w:rPr>
      </w:pPr>
    </w:p>
    <w:p w14:paraId="0B84E13A" w14:textId="77777777" w:rsidR="00DF4CEF" w:rsidRPr="00F84B27" w:rsidRDefault="00DF4CEF" w:rsidP="000333ED">
      <w:pPr>
        <w:rPr>
          <w:noProof/>
          <w:lang w:val="hr-HR"/>
        </w:rPr>
      </w:pPr>
    </w:p>
    <w:p w14:paraId="03C1272B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9.</w:t>
      </w:r>
      <w:r w:rsidRPr="00F84B27">
        <w:rPr>
          <w:noProof/>
          <w:lang w:val="hr-HR"/>
        </w:rPr>
        <w:tab/>
        <w:t>POSEBNE MJERE ČUVANJA</w:t>
      </w:r>
    </w:p>
    <w:p w14:paraId="24085FD5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70514598" w14:textId="77777777" w:rsidR="002556B6" w:rsidRPr="00F84B27" w:rsidRDefault="002556B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Čuvati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prevoziti na hladnom.</w:t>
      </w:r>
    </w:p>
    <w:p w14:paraId="78E7C28A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Ne zamrzavati.</w:t>
      </w:r>
    </w:p>
    <w:p w14:paraId="6E1F1EBE" w14:textId="77777777" w:rsidR="00DF4CEF" w:rsidRPr="00F84B27" w:rsidRDefault="00DF4CEF" w:rsidP="000333ED">
      <w:pPr>
        <w:rPr>
          <w:noProof/>
          <w:lang w:val="hr-HR"/>
        </w:rPr>
      </w:pPr>
    </w:p>
    <w:p w14:paraId="3AEB4D8B" w14:textId="77777777" w:rsidR="00202D30" w:rsidRPr="00F84B27" w:rsidRDefault="00202D30" w:rsidP="000333ED">
      <w:pPr>
        <w:pStyle w:val="lab-p2"/>
        <w:spacing w:before="0"/>
        <w:rPr>
          <w:noProof/>
          <w:lang w:val="hr-HR"/>
        </w:rPr>
      </w:pPr>
      <w:r w:rsidRPr="00F84B27">
        <w:rPr>
          <w:noProof/>
          <w:lang w:val="hr-HR"/>
        </w:rPr>
        <w:t>Napunjenu štrcaljku čuvati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vanjskom pakiranju radi zaštite od svjetlosti.</w:t>
      </w:r>
    </w:p>
    <w:p w14:paraId="700AA456" w14:textId="77777777" w:rsidR="008B762E" w:rsidRPr="00F84B27" w:rsidRDefault="008B762E" w:rsidP="008B762E">
      <w:pPr>
        <w:pStyle w:val="lab-p2"/>
        <w:spacing w:before="0"/>
        <w:rPr>
          <w:lang w:val="hr-HR"/>
        </w:rPr>
      </w:pPr>
      <w:r w:rsidRPr="00F84B27">
        <w:rPr>
          <w:highlight w:val="lightGray"/>
          <w:lang w:val="hr-HR"/>
        </w:rPr>
        <w:t>Napunjene štrcaljke čuvati u vanjskom pakiranju radi zaštite od svjetlosti.</w:t>
      </w:r>
    </w:p>
    <w:p w14:paraId="634F6516" w14:textId="77777777" w:rsidR="00DF4CEF" w:rsidRPr="00F84B27" w:rsidRDefault="00DF4CEF" w:rsidP="000333ED">
      <w:pPr>
        <w:rPr>
          <w:noProof/>
          <w:lang w:val="hr-HR"/>
        </w:rPr>
      </w:pPr>
    </w:p>
    <w:p w14:paraId="77E5E1EB" w14:textId="77777777" w:rsidR="00DF4CEF" w:rsidRPr="00F84B27" w:rsidRDefault="00DF4CEF" w:rsidP="000333ED">
      <w:pPr>
        <w:rPr>
          <w:noProof/>
          <w:lang w:val="hr-HR"/>
        </w:rPr>
      </w:pPr>
    </w:p>
    <w:p w14:paraId="4918E7E9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10.</w:t>
      </w:r>
      <w:r w:rsidRPr="00F84B27">
        <w:rPr>
          <w:noProof/>
          <w:lang w:val="hr-HR"/>
        </w:rPr>
        <w:tab/>
        <w:t>POSEBNE MJERE ZA ZBRINJAVANJE NEISKORIŠTENOG LIJEKA ILI OTPADNIH MATERIJALA KOJI POTJEČU OD LIJEKA, AKO JE POTREBNO</w:t>
      </w:r>
    </w:p>
    <w:p w14:paraId="5B85B314" w14:textId="77777777" w:rsidR="00F95A6D" w:rsidRPr="00F84B27" w:rsidRDefault="00F95A6D" w:rsidP="000333ED">
      <w:pPr>
        <w:pStyle w:val="lab-p1"/>
        <w:rPr>
          <w:noProof/>
          <w:lang w:val="hr-HR"/>
        </w:rPr>
      </w:pPr>
    </w:p>
    <w:p w14:paraId="3333F383" w14:textId="77777777" w:rsidR="00DF4CEF" w:rsidRPr="00F84B27" w:rsidRDefault="00DF4CEF" w:rsidP="000333ED">
      <w:pPr>
        <w:rPr>
          <w:noProof/>
          <w:lang w:val="hr-HR"/>
        </w:rPr>
      </w:pPr>
    </w:p>
    <w:p w14:paraId="6B11BBFC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11.</w:t>
      </w:r>
      <w:r w:rsidRPr="00F84B27">
        <w:rPr>
          <w:noProof/>
          <w:lang w:val="hr-HR"/>
        </w:rPr>
        <w:tab/>
      </w:r>
      <w:r w:rsidR="001B22E0" w:rsidRPr="00F84B27">
        <w:rPr>
          <w:noProof/>
          <w:lang w:val="hr-HR"/>
        </w:rPr>
        <w:t xml:space="preserve">NAZIV </w:t>
      </w:r>
      <w:r w:rsidRPr="00F84B27">
        <w:rPr>
          <w:noProof/>
          <w:lang w:val="hr-HR"/>
        </w:rPr>
        <w:t>I ADRESA NOSITELJA ODOBRENJA ZA STAVLJANJE LIJEKA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PROMET</w:t>
      </w:r>
    </w:p>
    <w:p w14:paraId="226592C2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2DBBD8A5" w14:textId="77777777" w:rsidR="00F00993" w:rsidRPr="00F84B27" w:rsidRDefault="00F00993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Medice Arzneimittel Pütter GmbH &amp; Co. KG, Kuhloweg 37, 58638 Iserlohn, Njemačka</w:t>
      </w:r>
    </w:p>
    <w:p w14:paraId="1A730650" w14:textId="77777777" w:rsidR="00DF4CEF" w:rsidRPr="00F84B27" w:rsidRDefault="00DF4CEF" w:rsidP="000333ED">
      <w:pPr>
        <w:rPr>
          <w:noProof/>
          <w:lang w:val="hr-HR"/>
        </w:rPr>
      </w:pPr>
    </w:p>
    <w:p w14:paraId="49C5F2C5" w14:textId="77777777" w:rsidR="00DF4CEF" w:rsidRPr="00F84B27" w:rsidRDefault="00DF4CEF" w:rsidP="000333ED">
      <w:pPr>
        <w:rPr>
          <w:noProof/>
          <w:lang w:val="hr-HR"/>
        </w:rPr>
      </w:pPr>
    </w:p>
    <w:p w14:paraId="49FF42E3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12.</w:t>
      </w:r>
      <w:r w:rsidRPr="00F84B27">
        <w:rPr>
          <w:noProof/>
          <w:lang w:val="hr-HR"/>
        </w:rPr>
        <w:tab/>
        <w:t>BROJ(EVI) ODOBRENJA ZA STAVLJANJE LIJEKA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PROMET</w:t>
      </w:r>
    </w:p>
    <w:p w14:paraId="60B5D7B4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3B20FB0B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/021</w:t>
      </w:r>
    </w:p>
    <w:p w14:paraId="7B4BA8FD" w14:textId="77777777" w:rsidR="00C32978" w:rsidRPr="00F84B27" w:rsidRDefault="00C32978" w:rsidP="000333ED">
      <w:pPr>
        <w:pStyle w:val="lab-p1"/>
        <w:rPr>
          <w:noProof/>
          <w:highlight w:val="yellow"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/022</w:t>
      </w:r>
    </w:p>
    <w:p w14:paraId="209EE381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/047</w:t>
      </w:r>
    </w:p>
    <w:p w14:paraId="0A8A8D6E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</w:t>
      </w:r>
      <w:r w:rsidR="00413AD8" w:rsidRPr="00F84B27">
        <w:rPr>
          <w:noProof/>
          <w:lang w:val="hr-HR"/>
        </w:rPr>
        <w:t>53</w:t>
      </w:r>
    </w:p>
    <w:p w14:paraId="006065F8" w14:textId="77777777" w:rsidR="0019028D" w:rsidRPr="00F84B27" w:rsidRDefault="0019028D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</w:t>
      </w:r>
      <w:r w:rsidR="00413AD8" w:rsidRPr="00F84B27">
        <w:rPr>
          <w:noProof/>
          <w:lang w:val="hr-HR"/>
        </w:rPr>
        <w:t>48</w:t>
      </w:r>
    </w:p>
    <w:p w14:paraId="0D3486A1" w14:textId="77777777" w:rsidR="00DF4CEF" w:rsidRPr="00F84B27" w:rsidRDefault="00DF4CEF" w:rsidP="000333ED">
      <w:pPr>
        <w:rPr>
          <w:noProof/>
          <w:lang w:val="hr-HR"/>
        </w:rPr>
      </w:pPr>
    </w:p>
    <w:p w14:paraId="331D966C" w14:textId="77777777" w:rsidR="00DF4CEF" w:rsidRPr="00F84B27" w:rsidRDefault="00DF4CEF" w:rsidP="000333ED">
      <w:pPr>
        <w:rPr>
          <w:noProof/>
          <w:lang w:val="hr-HR"/>
        </w:rPr>
      </w:pPr>
    </w:p>
    <w:p w14:paraId="11207D7A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13.</w:t>
      </w:r>
      <w:r w:rsidRPr="00F84B27">
        <w:rPr>
          <w:noProof/>
          <w:lang w:val="hr-HR"/>
        </w:rPr>
        <w:tab/>
        <w:t>BROJ SERIJE</w:t>
      </w:r>
    </w:p>
    <w:p w14:paraId="267A6A28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41473E89" w14:textId="77777777" w:rsidR="00C32978" w:rsidRPr="00F84B27" w:rsidRDefault="00B91577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Lot</w:t>
      </w:r>
    </w:p>
    <w:p w14:paraId="6536E03A" w14:textId="77777777" w:rsidR="00DF4CEF" w:rsidRPr="00F84B27" w:rsidRDefault="00DF4CEF" w:rsidP="000333ED">
      <w:pPr>
        <w:rPr>
          <w:noProof/>
          <w:lang w:val="hr-HR"/>
        </w:rPr>
      </w:pPr>
    </w:p>
    <w:p w14:paraId="0544FA20" w14:textId="77777777" w:rsidR="00DF4CEF" w:rsidRPr="00F84B27" w:rsidRDefault="00DF4CEF" w:rsidP="000333ED">
      <w:pPr>
        <w:rPr>
          <w:noProof/>
          <w:lang w:val="hr-HR"/>
        </w:rPr>
      </w:pPr>
    </w:p>
    <w:p w14:paraId="423C4410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14.</w:t>
      </w:r>
      <w:r w:rsidRPr="00F84B27">
        <w:rPr>
          <w:noProof/>
          <w:lang w:val="hr-HR"/>
        </w:rPr>
        <w:tab/>
        <w:t>NAČIN IZDAVANJA LIJEKA</w:t>
      </w:r>
    </w:p>
    <w:p w14:paraId="1D0BFA9F" w14:textId="77777777" w:rsidR="00C32978" w:rsidRPr="00F84B27" w:rsidRDefault="00C32978" w:rsidP="000333ED">
      <w:pPr>
        <w:pStyle w:val="lab-p1"/>
        <w:rPr>
          <w:noProof/>
          <w:lang w:val="hr-HR"/>
        </w:rPr>
      </w:pPr>
    </w:p>
    <w:p w14:paraId="6F9A734F" w14:textId="77777777" w:rsidR="00DF4CEF" w:rsidRPr="00F84B27" w:rsidRDefault="00DF4CEF" w:rsidP="000333ED">
      <w:pPr>
        <w:rPr>
          <w:noProof/>
          <w:lang w:val="hr-HR"/>
        </w:rPr>
      </w:pPr>
    </w:p>
    <w:p w14:paraId="13469DD4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15.</w:t>
      </w:r>
      <w:r w:rsidRPr="00F84B27">
        <w:rPr>
          <w:noProof/>
          <w:lang w:val="hr-HR"/>
        </w:rPr>
        <w:tab/>
        <w:t>UPUTE ZA UPORABU</w:t>
      </w:r>
    </w:p>
    <w:p w14:paraId="172198DF" w14:textId="77777777" w:rsidR="00C32978" w:rsidRPr="00F84B27" w:rsidRDefault="00C32978" w:rsidP="000333ED">
      <w:pPr>
        <w:pStyle w:val="lab-p1"/>
        <w:rPr>
          <w:noProof/>
          <w:lang w:val="hr-HR"/>
        </w:rPr>
      </w:pPr>
    </w:p>
    <w:p w14:paraId="7EF26818" w14:textId="77777777" w:rsidR="00DF4CEF" w:rsidRPr="00F84B27" w:rsidRDefault="00DF4CEF" w:rsidP="000333ED">
      <w:pPr>
        <w:rPr>
          <w:noProof/>
          <w:lang w:val="hr-HR"/>
        </w:rPr>
      </w:pPr>
    </w:p>
    <w:p w14:paraId="34904CB1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16.</w:t>
      </w:r>
      <w:r w:rsidRPr="00F84B27">
        <w:rPr>
          <w:noProof/>
          <w:lang w:val="hr-HR"/>
        </w:rPr>
        <w:tab/>
        <w:t>PODACI NA BRAILLEOVOM PISMU</w:t>
      </w:r>
    </w:p>
    <w:p w14:paraId="1EDAF267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50921390" w14:textId="77777777" w:rsidR="00C32978" w:rsidRPr="00F84B27" w:rsidRDefault="0006074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C32978" w:rsidRPr="00F84B27">
        <w:rPr>
          <w:noProof/>
          <w:lang w:val="hr-HR"/>
        </w:rPr>
        <w:t xml:space="preserve"> </w:t>
      </w:r>
      <w:r w:rsidR="00EA3AE7" w:rsidRPr="00F84B27">
        <w:rPr>
          <w:noProof/>
          <w:lang w:val="hr-HR"/>
        </w:rPr>
        <w:t>20 000</w:t>
      </w:r>
      <w:r w:rsidR="00C32978" w:rsidRPr="00F84B27">
        <w:rPr>
          <w:noProof/>
          <w:lang w:val="hr-HR"/>
        </w:rPr>
        <w:t> IU/0,5 ml</w:t>
      </w:r>
    </w:p>
    <w:p w14:paraId="0F05535B" w14:textId="77777777" w:rsidR="00DF4CEF" w:rsidRPr="00F84B27" w:rsidRDefault="00DF4CEF" w:rsidP="000333ED">
      <w:pPr>
        <w:rPr>
          <w:noProof/>
          <w:lang w:val="hr-HR"/>
        </w:rPr>
      </w:pPr>
    </w:p>
    <w:p w14:paraId="5A5B8DF1" w14:textId="77777777" w:rsidR="00DF4CEF" w:rsidRPr="00F84B27" w:rsidRDefault="00DF4CEF" w:rsidP="000333ED">
      <w:pPr>
        <w:rPr>
          <w:noProof/>
          <w:lang w:val="hr-HR"/>
        </w:rPr>
      </w:pPr>
    </w:p>
    <w:p w14:paraId="0561461F" w14:textId="77777777" w:rsidR="008E70C9" w:rsidRPr="00F84B27" w:rsidRDefault="008E70C9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17.</w:t>
      </w:r>
      <w:r w:rsidRPr="00F84B27">
        <w:rPr>
          <w:noProof/>
          <w:lang w:val="hr-HR"/>
        </w:rPr>
        <w:tab/>
        <w:t>JEDINSTVENI IDENTIFIKATOR – 2D BARKOD</w:t>
      </w:r>
    </w:p>
    <w:p w14:paraId="7FCBD87E" w14:textId="77777777" w:rsidR="00DF4CEF" w:rsidRPr="00F84B27" w:rsidRDefault="00DF4CEF" w:rsidP="000333ED">
      <w:pPr>
        <w:pStyle w:val="lab-p1"/>
        <w:rPr>
          <w:noProof/>
          <w:highlight w:val="lightGray"/>
          <w:lang w:val="hr-HR"/>
        </w:rPr>
      </w:pPr>
    </w:p>
    <w:p w14:paraId="4A3D53AE" w14:textId="77777777" w:rsidR="008E70C9" w:rsidRPr="00F84B27" w:rsidRDefault="008E70C9" w:rsidP="000333ED">
      <w:pPr>
        <w:pStyle w:val="lab-p1"/>
        <w:rPr>
          <w:noProof/>
          <w:highlight w:val="lightGray"/>
          <w:lang w:val="hr-HR"/>
        </w:rPr>
      </w:pPr>
      <w:r w:rsidRPr="00F84B27">
        <w:rPr>
          <w:noProof/>
          <w:highlight w:val="lightGray"/>
          <w:lang w:val="hr-HR"/>
        </w:rPr>
        <w:t>Sadrži 2D barkod</w:t>
      </w:r>
      <w:r w:rsidR="00B868F7" w:rsidRPr="00F84B27">
        <w:rPr>
          <w:noProof/>
          <w:highlight w:val="lightGray"/>
          <w:lang w:val="hr-HR"/>
        </w:rPr>
        <w:t xml:space="preserve"> s </w:t>
      </w:r>
      <w:r w:rsidRPr="00F84B27">
        <w:rPr>
          <w:noProof/>
          <w:highlight w:val="lightGray"/>
          <w:lang w:val="hr-HR"/>
        </w:rPr>
        <w:t>jedinstvenim identifikatorom.</w:t>
      </w:r>
    </w:p>
    <w:p w14:paraId="2DC0286F" w14:textId="77777777" w:rsidR="00DF4CEF" w:rsidRPr="00F84B27" w:rsidRDefault="00DF4CEF" w:rsidP="000333ED">
      <w:pPr>
        <w:rPr>
          <w:noProof/>
          <w:highlight w:val="lightGray"/>
          <w:lang w:val="hr-HR"/>
        </w:rPr>
      </w:pPr>
    </w:p>
    <w:p w14:paraId="3FDBE538" w14:textId="77777777" w:rsidR="00DF4CEF" w:rsidRPr="00F84B27" w:rsidRDefault="00DF4CEF" w:rsidP="000333ED">
      <w:pPr>
        <w:rPr>
          <w:noProof/>
          <w:highlight w:val="lightGray"/>
          <w:lang w:val="hr-HR"/>
        </w:rPr>
      </w:pPr>
    </w:p>
    <w:p w14:paraId="71F56657" w14:textId="77777777" w:rsidR="008E70C9" w:rsidRPr="00F84B27" w:rsidRDefault="008E70C9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18.</w:t>
      </w:r>
      <w:r w:rsidRPr="00F84B27">
        <w:rPr>
          <w:noProof/>
          <w:lang w:val="hr-HR"/>
        </w:rPr>
        <w:tab/>
        <w:t>JEDINSTVENI IDENTIFIKATOR – PODACI ČITLJIVI LJUDSKIM OKOM</w:t>
      </w:r>
    </w:p>
    <w:p w14:paraId="6E63FF01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0D3ABCAE" w14:textId="77777777" w:rsidR="008E70C9" w:rsidRPr="00F84B27" w:rsidRDefault="008E70C9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PC</w:t>
      </w:r>
    </w:p>
    <w:p w14:paraId="216527AB" w14:textId="77777777" w:rsidR="008E70C9" w:rsidRPr="00F84B27" w:rsidRDefault="008E70C9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SN</w:t>
      </w:r>
    </w:p>
    <w:p w14:paraId="40AF9766" w14:textId="77777777" w:rsidR="008E70C9" w:rsidRPr="00F84B27" w:rsidRDefault="008E70C9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NN</w:t>
      </w:r>
    </w:p>
    <w:p w14:paraId="2B4FFA73" w14:textId="77777777" w:rsidR="00DF4CEF" w:rsidRPr="00F84B27" w:rsidRDefault="00DF4CEF" w:rsidP="000333ED">
      <w:pPr>
        <w:rPr>
          <w:noProof/>
          <w:lang w:val="hr-HR"/>
        </w:rPr>
      </w:pPr>
    </w:p>
    <w:p w14:paraId="3647D1D0" w14:textId="77777777" w:rsidR="00A2018A" w:rsidRPr="00F84B27" w:rsidRDefault="00DF4CEF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br w:type="page"/>
      </w:r>
      <w:r w:rsidR="00F95A6D" w:rsidRPr="00F84B27">
        <w:rPr>
          <w:noProof/>
          <w:lang w:val="hr-HR"/>
        </w:rPr>
        <w:t>PODACI KOJE MORA NAJMANJE SADRŽAVATI MALO UNUTARNJE PAKiranje</w:t>
      </w:r>
    </w:p>
    <w:p w14:paraId="7C48EFB3" w14:textId="77777777" w:rsidR="00A2018A" w:rsidRPr="00F84B27" w:rsidRDefault="00A2018A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1520AFC0" w14:textId="77777777" w:rsidR="00F95A6D" w:rsidRPr="00F84B27" w:rsidRDefault="00F95A6D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t>NALJEPNICA/ŠTRCALJKA</w:t>
      </w:r>
    </w:p>
    <w:p w14:paraId="220306D5" w14:textId="77777777" w:rsidR="00C32978" w:rsidRPr="00F84B27" w:rsidRDefault="00C32978" w:rsidP="000333ED">
      <w:pPr>
        <w:pStyle w:val="lab-p1"/>
        <w:rPr>
          <w:noProof/>
          <w:lang w:val="hr-HR"/>
        </w:rPr>
      </w:pPr>
    </w:p>
    <w:p w14:paraId="6929E80D" w14:textId="77777777" w:rsidR="00DF4CEF" w:rsidRPr="00F84B27" w:rsidRDefault="00DF4CEF" w:rsidP="000333ED">
      <w:pPr>
        <w:rPr>
          <w:noProof/>
          <w:lang w:val="hr-HR"/>
        </w:rPr>
      </w:pPr>
    </w:p>
    <w:p w14:paraId="07B8304A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1.</w:t>
      </w:r>
      <w:r w:rsidRPr="00F84B27">
        <w:rPr>
          <w:noProof/>
          <w:lang w:val="hr-HR"/>
        </w:rPr>
        <w:tab/>
        <w:t>NAZIV LIJEKA I PUT(EVI) PRIMJENE LIJEKA</w:t>
      </w:r>
    </w:p>
    <w:p w14:paraId="40213A22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55C00D7B" w14:textId="77777777" w:rsidR="00C32978" w:rsidRPr="00F84B27" w:rsidRDefault="0006074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C32978" w:rsidRPr="00F84B27">
        <w:rPr>
          <w:noProof/>
          <w:lang w:val="hr-HR"/>
        </w:rPr>
        <w:t xml:space="preserve"> </w:t>
      </w:r>
      <w:r w:rsidR="00EA3AE7" w:rsidRPr="00F84B27">
        <w:rPr>
          <w:noProof/>
          <w:lang w:val="hr-HR"/>
        </w:rPr>
        <w:t>20 000</w:t>
      </w:r>
      <w:r w:rsidR="00C32978" w:rsidRPr="00F84B27">
        <w:rPr>
          <w:noProof/>
          <w:lang w:val="hr-HR"/>
        </w:rPr>
        <w:t> IU/0,5 ml injekcija</w:t>
      </w:r>
    </w:p>
    <w:p w14:paraId="43D20D70" w14:textId="77777777" w:rsidR="00DF4CEF" w:rsidRPr="00F84B27" w:rsidRDefault="00DF4CEF" w:rsidP="000333ED">
      <w:pPr>
        <w:rPr>
          <w:noProof/>
          <w:lang w:val="hr-HR"/>
        </w:rPr>
      </w:pPr>
    </w:p>
    <w:p w14:paraId="6C5A4EC9" w14:textId="77777777" w:rsidR="00C32978" w:rsidRPr="00F84B27" w:rsidRDefault="00C32978" w:rsidP="000333ED">
      <w:pPr>
        <w:pStyle w:val="lab-p2"/>
        <w:spacing w:before="0"/>
        <w:rPr>
          <w:noProof/>
          <w:lang w:val="hr-HR"/>
        </w:rPr>
      </w:pPr>
      <w:r w:rsidRPr="00F84B27">
        <w:rPr>
          <w:noProof/>
          <w:lang w:val="hr-HR"/>
        </w:rPr>
        <w:t>epoetin alfa</w:t>
      </w:r>
    </w:p>
    <w:p w14:paraId="5F8D71B3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i.v./s.c.</w:t>
      </w:r>
    </w:p>
    <w:p w14:paraId="504FC375" w14:textId="77777777" w:rsidR="00DF4CEF" w:rsidRPr="00F84B27" w:rsidRDefault="00DF4CEF" w:rsidP="000333ED">
      <w:pPr>
        <w:rPr>
          <w:noProof/>
          <w:lang w:val="hr-HR"/>
        </w:rPr>
      </w:pPr>
    </w:p>
    <w:p w14:paraId="1F0A3AC5" w14:textId="77777777" w:rsidR="00DF4CEF" w:rsidRPr="00F84B27" w:rsidRDefault="00DF4CEF" w:rsidP="000333ED">
      <w:pPr>
        <w:rPr>
          <w:noProof/>
          <w:lang w:val="hr-HR"/>
        </w:rPr>
      </w:pPr>
    </w:p>
    <w:p w14:paraId="667D542E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2.</w:t>
      </w:r>
      <w:r w:rsidRPr="00F84B27">
        <w:rPr>
          <w:noProof/>
          <w:lang w:val="hr-HR"/>
        </w:rPr>
        <w:tab/>
        <w:t>NAČIN PRIMJENE LIJEKA</w:t>
      </w:r>
    </w:p>
    <w:p w14:paraId="711366E3" w14:textId="77777777" w:rsidR="00C32978" w:rsidRPr="00F84B27" w:rsidRDefault="00C32978" w:rsidP="000333ED">
      <w:pPr>
        <w:pStyle w:val="lab-p1"/>
        <w:rPr>
          <w:noProof/>
          <w:lang w:val="hr-HR"/>
        </w:rPr>
      </w:pPr>
    </w:p>
    <w:p w14:paraId="105F0E2D" w14:textId="77777777" w:rsidR="00DF4CEF" w:rsidRPr="00F84B27" w:rsidRDefault="00DF4CEF" w:rsidP="000333ED">
      <w:pPr>
        <w:rPr>
          <w:noProof/>
          <w:lang w:val="hr-HR"/>
        </w:rPr>
      </w:pPr>
    </w:p>
    <w:p w14:paraId="29AF83A1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3.</w:t>
      </w:r>
      <w:r w:rsidRPr="00F84B27">
        <w:rPr>
          <w:noProof/>
          <w:lang w:val="hr-HR"/>
        </w:rPr>
        <w:tab/>
        <w:t>ROK VALJANOSTI</w:t>
      </w:r>
    </w:p>
    <w:p w14:paraId="4D598291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7DF2CEA9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EXP</w:t>
      </w:r>
    </w:p>
    <w:p w14:paraId="66EF2F5D" w14:textId="77777777" w:rsidR="00DF4CEF" w:rsidRPr="00F84B27" w:rsidRDefault="00DF4CEF" w:rsidP="000333ED">
      <w:pPr>
        <w:rPr>
          <w:noProof/>
          <w:lang w:val="hr-HR"/>
        </w:rPr>
      </w:pPr>
    </w:p>
    <w:p w14:paraId="00F8FA4D" w14:textId="77777777" w:rsidR="00DF4CEF" w:rsidRPr="00F84B27" w:rsidRDefault="00DF4CEF" w:rsidP="000333ED">
      <w:pPr>
        <w:rPr>
          <w:noProof/>
          <w:lang w:val="hr-HR"/>
        </w:rPr>
      </w:pPr>
    </w:p>
    <w:p w14:paraId="6AA70495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4.</w:t>
      </w:r>
      <w:r w:rsidRPr="00F84B27">
        <w:rPr>
          <w:noProof/>
          <w:lang w:val="hr-HR"/>
        </w:rPr>
        <w:tab/>
        <w:t>BROJ SERIJE</w:t>
      </w:r>
    </w:p>
    <w:p w14:paraId="2467B334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3952A67C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Lot</w:t>
      </w:r>
    </w:p>
    <w:p w14:paraId="32C9BFA9" w14:textId="77777777" w:rsidR="00DF4CEF" w:rsidRPr="00F84B27" w:rsidRDefault="00DF4CEF" w:rsidP="000333ED">
      <w:pPr>
        <w:rPr>
          <w:noProof/>
          <w:lang w:val="hr-HR"/>
        </w:rPr>
      </w:pPr>
    </w:p>
    <w:p w14:paraId="00CA7D5B" w14:textId="77777777" w:rsidR="00DF4CEF" w:rsidRPr="00F84B27" w:rsidRDefault="00DF4CEF" w:rsidP="000333ED">
      <w:pPr>
        <w:rPr>
          <w:noProof/>
          <w:lang w:val="hr-HR"/>
        </w:rPr>
      </w:pPr>
    </w:p>
    <w:p w14:paraId="7337C00E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5.</w:t>
      </w:r>
      <w:r w:rsidRPr="00F84B27">
        <w:rPr>
          <w:noProof/>
          <w:lang w:val="hr-HR"/>
        </w:rPr>
        <w:tab/>
        <w:t>SADRŽAJ PO TEŽINI, VOLUMENU ILI doznoj jedinici lijeka</w:t>
      </w:r>
    </w:p>
    <w:p w14:paraId="3CCFDB8A" w14:textId="77777777" w:rsidR="00C32978" w:rsidRPr="00F84B27" w:rsidRDefault="00C32978" w:rsidP="000333ED">
      <w:pPr>
        <w:pStyle w:val="lab-p1"/>
        <w:rPr>
          <w:noProof/>
          <w:lang w:val="hr-HR"/>
        </w:rPr>
      </w:pPr>
    </w:p>
    <w:p w14:paraId="0D26054B" w14:textId="77777777" w:rsidR="00DF4CEF" w:rsidRPr="00F84B27" w:rsidRDefault="00DF4CEF" w:rsidP="000333ED">
      <w:pPr>
        <w:rPr>
          <w:noProof/>
          <w:lang w:val="hr-HR"/>
        </w:rPr>
      </w:pPr>
    </w:p>
    <w:p w14:paraId="06A5BEA7" w14:textId="77777777" w:rsidR="007265F8" w:rsidRPr="00F84B27" w:rsidRDefault="007265F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6.</w:t>
      </w:r>
      <w:r w:rsidRPr="00F84B27">
        <w:rPr>
          <w:noProof/>
          <w:lang w:val="hr-HR"/>
        </w:rPr>
        <w:tab/>
        <w:t>DRUGO</w:t>
      </w:r>
    </w:p>
    <w:p w14:paraId="1F8FCD2F" w14:textId="77777777" w:rsidR="007265F8" w:rsidRPr="00F84B27" w:rsidRDefault="007265F8" w:rsidP="000333ED">
      <w:pPr>
        <w:pStyle w:val="lab-p1"/>
        <w:rPr>
          <w:noProof/>
          <w:lang w:val="hr-HR"/>
        </w:rPr>
      </w:pPr>
    </w:p>
    <w:p w14:paraId="6ABF469C" w14:textId="77777777" w:rsidR="00A2018A" w:rsidRPr="00F84B27" w:rsidRDefault="00DF4CEF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br w:type="page"/>
      </w:r>
      <w:r w:rsidR="00F95A6D" w:rsidRPr="00F84B27">
        <w:rPr>
          <w:noProof/>
          <w:lang w:val="hr-HR"/>
        </w:rPr>
        <w:t>PODACI KOJI SE MORAJU NALAZITI NA VANJSKOM PAKiranju</w:t>
      </w:r>
    </w:p>
    <w:p w14:paraId="4704B3E6" w14:textId="77777777" w:rsidR="00A2018A" w:rsidRPr="00F84B27" w:rsidRDefault="00A2018A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1A76679B" w14:textId="77777777" w:rsidR="00F95A6D" w:rsidRPr="00F84B27" w:rsidRDefault="00F95A6D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t>vanjska kutija</w:t>
      </w:r>
    </w:p>
    <w:p w14:paraId="4B71721C" w14:textId="77777777" w:rsidR="00F95A6D" w:rsidRPr="00F84B27" w:rsidRDefault="00F95A6D" w:rsidP="000333ED">
      <w:pPr>
        <w:pStyle w:val="lab-p1"/>
        <w:rPr>
          <w:noProof/>
          <w:lang w:val="hr-HR"/>
        </w:rPr>
      </w:pPr>
    </w:p>
    <w:p w14:paraId="5A337CFA" w14:textId="77777777" w:rsidR="00DF4CEF" w:rsidRPr="00F84B27" w:rsidRDefault="00DF4CEF" w:rsidP="000333ED">
      <w:pPr>
        <w:rPr>
          <w:noProof/>
          <w:lang w:val="hr-HR"/>
        </w:rPr>
      </w:pPr>
    </w:p>
    <w:p w14:paraId="044E76BD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1.</w:t>
      </w:r>
      <w:r w:rsidRPr="00F84B27">
        <w:rPr>
          <w:noProof/>
          <w:lang w:val="hr-HR"/>
        </w:rPr>
        <w:tab/>
        <w:t>NAZIV LIJEKA</w:t>
      </w:r>
    </w:p>
    <w:p w14:paraId="512DE40F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68930484" w14:textId="77777777" w:rsidR="00C32978" w:rsidRPr="00F84B27" w:rsidRDefault="0006074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C32978" w:rsidRPr="00F84B27">
        <w:rPr>
          <w:noProof/>
          <w:lang w:val="hr-HR"/>
        </w:rPr>
        <w:t xml:space="preserve"> </w:t>
      </w:r>
      <w:r w:rsidR="00EA3AE7" w:rsidRPr="00F84B27">
        <w:rPr>
          <w:noProof/>
          <w:lang w:val="hr-HR"/>
        </w:rPr>
        <w:t>30 000</w:t>
      </w:r>
      <w:r w:rsidR="00C32978" w:rsidRPr="00F84B27">
        <w:rPr>
          <w:noProof/>
          <w:lang w:val="hr-HR"/>
        </w:rPr>
        <w:t> IU/0,75 ml otopina za injekciju</w:t>
      </w:r>
      <w:r w:rsidR="00B868F7" w:rsidRPr="00F84B27">
        <w:rPr>
          <w:noProof/>
          <w:lang w:val="hr-HR"/>
        </w:rPr>
        <w:t xml:space="preserve"> u </w:t>
      </w:r>
      <w:r w:rsidR="00C32978" w:rsidRPr="00F84B27">
        <w:rPr>
          <w:noProof/>
          <w:lang w:val="hr-HR"/>
        </w:rPr>
        <w:t>napunjenoj štrcaljki</w:t>
      </w:r>
    </w:p>
    <w:p w14:paraId="6B211976" w14:textId="77777777" w:rsidR="00C32978" w:rsidRPr="00F84B27" w:rsidRDefault="00C32978" w:rsidP="000333ED">
      <w:pPr>
        <w:pStyle w:val="lab-p2"/>
        <w:spacing w:before="0"/>
        <w:rPr>
          <w:noProof/>
          <w:lang w:val="hr-HR"/>
        </w:rPr>
      </w:pPr>
      <w:r w:rsidRPr="00F84B27">
        <w:rPr>
          <w:noProof/>
          <w:lang w:val="hr-HR"/>
        </w:rPr>
        <w:t>epoetin alfa</w:t>
      </w:r>
    </w:p>
    <w:p w14:paraId="6FDAB814" w14:textId="77777777" w:rsidR="00DF4CEF" w:rsidRPr="00F84B27" w:rsidRDefault="00DF4CEF" w:rsidP="000333ED">
      <w:pPr>
        <w:rPr>
          <w:noProof/>
          <w:lang w:val="hr-HR"/>
        </w:rPr>
      </w:pPr>
    </w:p>
    <w:p w14:paraId="34D4CCFB" w14:textId="77777777" w:rsidR="00DF4CEF" w:rsidRPr="00F84B27" w:rsidRDefault="00DF4CEF" w:rsidP="000333ED">
      <w:pPr>
        <w:rPr>
          <w:noProof/>
          <w:lang w:val="hr-HR"/>
        </w:rPr>
      </w:pPr>
    </w:p>
    <w:p w14:paraId="62C87A72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2.</w:t>
      </w:r>
      <w:r w:rsidRPr="00F84B27">
        <w:rPr>
          <w:noProof/>
          <w:lang w:val="hr-HR"/>
        </w:rPr>
        <w:tab/>
        <w:t>NAVOĐENJE DJELATNE</w:t>
      </w:r>
      <w:r w:rsidR="00D17824" w:rsidRPr="00F84B27">
        <w:rPr>
          <w:noProof/>
          <w:lang w:val="hr-HR"/>
        </w:rPr>
        <w:t>(</w:t>
      </w:r>
      <w:r w:rsidRPr="00F84B27">
        <w:rPr>
          <w:noProof/>
          <w:lang w:val="hr-HR"/>
        </w:rPr>
        <w:t>IH</w:t>
      </w:r>
      <w:r w:rsidR="00D17824" w:rsidRPr="00F84B27">
        <w:rPr>
          <w:noProof/>
          <w:lang w:val="hr-HR"/>
        </w:rPr>
        <w:t>)</w:t>
      </w:r>
      <w:r w:rsidRPr="00F84B27">
        <w:rPr>
          <w:noProof/>
          <w:lang w:val="hr-HR"/>
        </w:rPr>
        <w:t xml:space="preserve"> TVARI </w:t>
      </w:r>
    </w:p>
    <w:p w14:paraId="400E4945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7F1DBE72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1 napunjena štrcaljka od 0,75 ml sadrži </w:t>
      </w:r>
      <w:r w:rsidR="00EA3AE7" w:rsidRPr="00F84B27">
        <w:rPr>
          <w:noProof/>
          <w:lang w:val="hr-HR"/>
        </w:rPr>
        <w:t>30 000</w:t>
      </w:r>
      <w:r w:rsidRPr="00F84B27">
        <w:rPr>
          <w:noProof/>
          <w:lang w:val="hr-HR"/>
        </w:rPr>
        <w:t> međunarodnih jedinica (IU) što odgovara 252,0 mikrograma epoetina alfa.</w:t>
      </w:r>
    </w:p>
    <w:p w14:paraId="33200836" w14:textId="77777777" w:rsidR="00DF4CEF" w:rsidRPr="00F84B27" w:rsidRDefault="00DF4CEF" w:rsidP="000333ED">
      <w:pPr>
        <w:rPr>
          <w:noProof/>
          <w:lang w:val="hr-HR"/>
        </w:rPr>
      </w:pPr>
    </w:p>
    <w:p w14:paraId="6EE7CF90" w14:textId="77777777" w:rsidR="00DF4CEF" w:rsidRPr="00F84B27" w:rsidRDefault="00DF4CEF" w:rsidP="000333ED">
      <w:pPr>
        <w:rPr>
          <w:noProof/>
          <w:lang w:val="hr-HR"/>
        </w:rPr>
      </w:pPr>
    </w:p>
    <w:p w14:paraId="4E12C03F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3.</w:t>
      </w:r>
      <w:r w:rsidRPr="00F84B27">
        <w:rPr>
          <w:noProof/>
          <w:lang w:val="hr-HR"/>
        </w:rPr>
        <w:tab/>
        <w:t>POPIS POMOĆNIH TVARI</w:t>
      </w:r>
    </w:p>
    <w:p w14:paraId="40661152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26B347DD" w14:textId="77777777" w:rsidR="002556B6" w:rsidRPr="00F84B27" w:rsidRDefault="002556B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Pomoćne tvari: natrijev dihidrogenfosfat dihidrat, natrijev hidrogenfosfat dihidrat, natrijev klorid, glicin, polisorbat 80, kloridna kiselina, natrijev hidroksid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voda za injekcije.</w:t>
      </w:r>
    </w:p>
    <w:p w14:paraId="46D8B14B" w14:textId="77777777" w:rsidR="002556B6" w:rsidRPr="00F84B27" w:rsidRDefault="002556B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Vidjeti </w:t>
      </w:r>
      <w:r w:rsidR="00465D31" w:rsidRPr="00F84B27">
        <w:rPr>
          <w:noProof/>
          <w:lang w:val="hr-HR"/>
        </w:rPr>
        <w:t>u</w:t>
      </w:r>
      <w:r w:rsidRPr="00F84B27">
        <w:rPr>
          <w:noProof/>
          <w:lang w:val="hr-HR"/>
        </w:rPr>
        <w:t>putu</w:t>
      </w:r>
      <w:r w:rsidR="00B868F7" w:rsidRPr="00F84B27">
        <w:rPr>
          <w:noProof/>
          <w:lang w:val="hr-HR"/>
        </w:rPr>
        <w:t xml:space="preserve"> o </w:t>
      </w:r>
      <w:r w:rsidRPr="00F84B27">
        <w:rPr>
          <w:noProof/>
          <w:lang w:val="hr-HR"/>
        </w:rPr>
        <w:t>lijeku za dodatne informacije.</w:t>
      </w:r>
    </w:p>
    <w:p w14:paraId="02165315" w14:textId="77777777" w:rsidR="00DF4CEF" w:rsidRPr="00F84B27" w:rsidRDefault="00DF4CEF" w:rsidP="000333ED">
      <w:pPr>
        <w:rPr>
          <w:noProof/>
          <w:lang w:val="hr-HR"/>
        </w:rPr>
      </w:pPr>
    </w:p>
    <w:p w14:paraId="2D7DEF06" w14:textId="77777777" w:rsidR="00DF4CEF" w:rsidRPr="00F84B27" w:rsidRDefault="00DF4CEF" w:rsidP="000333ED">
      <w:pPr>
        <w:rPr>
          <w:noProof/>
          <w:lang w:val="hr-HR"/>
        </w:rPr>
      </w:pPr>
    </w:p>
    <w:p w14:paraId="53477AF8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4.</w:t>
      </w:r>
      <w:r w:rsidRPr="00F84B27">
        <w:rPr>
          <w:noProof/>
          <w:lang w:val="hr-HR"/>
        </w:rPr>
        <w:tab/>
        <w:t>FARMACEUTSKI OBLIK I SADRŽAJ</w:t>
      </w:r>
    </w:p>
    <w:p w14:paraId="78455900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17745E32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Otopina za injekciju</w:t>
      </w:r>
    </w:p>
    <w:p w14:paraId="664E6E1E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1 napunjena štrcaljka od 0,75 ml</w:t>
      </w:r>
    </w:p>
    <w:p w14:paraId="69E35973" w14:textId="77777777" w:rsidR="00C32978" w:rsidRPr="00F84B27" w:rsidRDefault="00C32978" w:rsidP="000333ED">
      <w:pPr>
        <w:pStyle w:val="lab-p1"/>
        <w:rPr>
          <w:noProof/>
          <w:highlight w:val="lightGray"/>
          <w:lang w:val="hr-HR"/>
        </w:rPr>
      </w:pPr>
      <w:r w:rsidRPr="00F84B27">
        <w:rPr>
          <w:noProof/>
          <w:highlight w:val="lightGray"/>
          <w:lang w:val="hr-HR"/>
        </w:rPr>
        <w:t>6 napunjenih štrcaljki od 0,75</w:t>
      </w:r>
      <w:r w:rsidR="0048469B" w:rsidRPr="00F84B27">
        <w:rPr>
          <w:noProof/>
          <w:highlight w:val="lightGray"/>
          <w:lang w:val="hr-HR"/>
        </w:rPr>
        <w:t> </w:t>
      </w:r>
      <w:r w:rsidRPr="00F84B27">
        <w:rPr>
          <w:noProof/>
          <w:highlight w:val="lightGray"/>
          <w:lang w:val="hr-HR"/>
        </w:rPr>
        <w:t>ml</w:t>
      </w:r>
    </w:p>
    <w:p w14:paraId="51EB87D6" w14:textId="77777777" w:rsidR="00C32978" w:rsidRPr="00F84B27" w:rsidRDefault="00C32978" w:rsidP="000333ED">
      <w:pPr>
        <w:pStyle w:val="lab-p1"/>
        <w:rPr>
          <w:noProof/>
          <w:highlight w:val="lightGray"/>
          <w:lang w:val="hr-HR"/>
        </w:rPr>
      </w:pPr>
      <w:r w:rsidRPr="00F84B27">
        <w:rPr>
          <w:noProof/>
          <w:highlight w:val="lightGray"/>
          <w:lang w:val="hr-HR"/>
        </w:rPr>
        <w:t>1 napunjena štrcaljka od 0,75 ml sa zaštitnim mehanizmom za iglu</w:t>
      </w:r>
    </w:p>
    <w:p w14:paraId="53C70EA2" w14:textId="77777777" w:rsidR="0019028D" w:rsidRPr="00F84B27" w:rsidRDefault="0019028D" w:rsidP="000333ED">
      <w:pPr>
        <w:pStyle w:val="lab-p1"/>
        <w:rPr>
          <w:noProof/>
          <w:lang w:val="hr-HR"/>
        </w:rPr>
      </w:pPr>
      <w:r w:rsidRPr="00F84B27">
        <w:rPr>
          <w:noProof/>
          <w:highlight w:val="lightGray"/>
          <w:lang w:val="hr-HR"/>
        </w:rPr>
        <w:t>4 napunjen</w:t>
      </w:r>
      <w:r w:rsidR="000F7248" w:rsidRPr="00F84B27">
        <w:rPr>
          <w:noProof/>
          <w:highlight w:val="lightGray"/>
          <w:lang w:val="hr-HR"/>
        </w:rPr>
        <w:t>e</w:t>
      </w:r>
      <w:r w:rsidRPr="00F84B27">
        <w:rPr>
          <w:noProof/>
          <w:highlight w:val="lightGray"/>
          <w:lang w:val="hr-HR"/>
        </w:rPr>
        <w:t xml:space="preserve"> štrcaljk</w:t>
      </w:r>
      <w:r w:rsidR="000F7248" w:rsidRPr="00F84B27">
        <w:rPr>
          <w:noProof/>
          <w:highlight w:val="lightGray"/>
          <w:lang w:val="hr-HR"/>
        </w:rPr>
        <w:t>e</w:t>
      </w:r>
      <w:r w:rsidRPr="00F84B27">
        <w:rPr>
          <w:noProof/>
          <w:highlight w:val="lightGray"/>
          <w:lang w:val="hr-HR"/>
        </w:rPr>
        <w:t xml:space="preserve"> od 0,75 ml sa zaštitnim mehanizmom za iglu</w:t>
      </w:r>
    </w:p>
    <w:p w14:paraId="16893A4A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highlight w:val="lightGray"/>
          <w:lang w:val="hr-HR"/>
        </w:rPr>
        <w:t>6 napunjenih štrcaljki od 0,75 ml sa zaštitnim mehanizmom za iglu</w:t>
      </w:r>
    </w:p>
    <w:p w14:paraId="298DEFC4" w14:textId="77777777" w:rsidR="00DF4CEF" w:rsidRPr="00F84B27" w:rsidRDefault="00DF4CEF" w:rsidP="000333ED">
      <w:pPr>
        <w:rPr>
          <w:noProof/>
          <w:lang w:val="hr-HR"/>
        </w:rPr>
      </w:pPr>
    </w:p>
    <w:p w14:paraId="45340599" w14:textId="77777777" w:rsidR="00DF4CEF" w:rsidRPr="00F84B27" w:rsidRDefault="00DF4CEF" w:rsidP="000333ED">
      <w:pPr>
        <w:rPr>
          <w:noProof/>
          <w:lang w:val="hr-HR"/>
        </w:rPr>
      </w:pPr>
    </w:p>
    <w:p w14:paraId="77C79EC9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5.</w:t>
      </w:r>
      <w:r w:rsidRPr="00F84B27">
        <w:rPr>
          <w:noProof/>
          <w:lang w:val="hr-HR"/>
        </w:rPr>
        <w:tab/>
        <w:t>NAČIN I PUT(EVI) PRIMJENE LIJEKA</w:t>
      </w:r>
    </w:p>
    <w:p w14:paraId="40238DEA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2F081E74" w14:textId="77777777" w:rsidR="00202D30" w:rsidRPr="00F84B27" w:rsidRDefault="00202D30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Za </w:t>
      </w:r>
      <w:r w:rsidR="00D31C5D" w:rsidRPr="00F84B27">
        <w:rPr>
          <w:noProof/>
          <w:lang w:val="hr-HR"/>
        </w:rPr>
        <w:t>supkutanu primjenu</w:t>
      </w:r>
      <w:r w:rsidR="00B868F7" w:rsidRPr="00F84B27">
        <w:rPr>
          <w:noProof/>
          <w:lang w:val="hr-HR"/>
        </w:rPr>
        <w:t xml:space="preserve"> i </w:t>
      </w:r>
      <w:r w:rsidR="00D31C5D" w:rsidRPr="00F84B27">
        <w:rPr>
          <w:noProof/>
          <w:lang w:val="hr-HR"/>
        </w:rPr>
        <w:t>intravensku primjenu</w:t>
      </w:r>
      <w:r w:rsidRPr="00F84B27">
        <w:rPr>
          <w:noProof/>
          <w:lang w:val="hr-HR"/>
        </w:rPr>
        <w:t>.</w:t>
      </w:r>
    </w:p>
    <w:p w14:paraId="658516D0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Prije uporabe pročitajte </w:t>
      </w:r>
      <w:r w:rsidR="00594453" w:rsidRPr="00F84B27">
        <w:rPr>
          <w:noProof/>
          <w:lang w:val="hr-HR"/>
        </w:rPr>
        <w:t>u</w:t>
      </w:r>
      <w:r w:rsidRPr="00F84B27">
        <w:rPr>
          <w:noProof/>
          <w:lang w:val="hr-HR"/>
        </w:rPr>
        <w:t>putu</w:t>
      </w:r>
      <w:r w:rsidR="00B868F7" w:rsidRPr="00F84B27">
        <w:rPr>
          <w:noProof/>
          <w:lang w:val="hr-HR"/>
        </w:rPr>
        <w:t xml:space="preserve"> o </w:t>
      </w:r>
      <w:r w:rsidRPr="00F84B27">
        <w:rPr>
          <w:noProof/>
          <w:lang w:val="hr-HR"/>
        </w:rPr>
        <w:t>lijeku.</w:t>
      </w:r>
    </w:p>
    <w:p w14:paraId="3DC91F20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Ne tresti.</w:t>
      </w:r>
    </w:p>
    <w:p w14:paraId="67BBE83D" w14:textId="77777777" w:rsidR="00DF4CEF" w:rsidRPr="00F84B27" w:rsidRDefault="00DF4CEF" w:rsidP="000333ED">
      <w:pPr>
        <w:rPr>
          <w:noProof/>
          <w:lang w:val="hr-HR"/>
        </w:rPr>
      </w:pPr>
    </w:p>
    <w:p w14:paraId="2EC94F4B" w14:textId="77777777" w:rsidR="00DF4CEF" w:rsidRPr="00F84B27" w:rsidRDefault="00DF4CEF" w:rsidP="000333ED">
      <w:pPr>
        <w:rPr>
          <w:noProof/>
          <w:lang w:val="hr-HR"/>
        </w:rPr>
      </w:pPr>
    </w:p>
    <w:p w14:paraId="7BF3AFA2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6.</w:t>
      </w:r>
      <w:r w:rsidRPr="00F84B27">
        <w:rPr>
          <w:noProof/>
          <w:lang w:val="hr-HR"/>
        </w:rPr>
        <w:tab/>
        <w:t>POSEBNO UPOZORENJE O ČUVANJU LIJEKA IZVAN POGLEDA I DOHVATA DJECE</w:t>
      </w:r>
    </w:p>
    <w:p w14:paraId="4EA5CD51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49C272D1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Čuvati izvan pogleda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dohvata djece.</w:t>
      </w:r>
    </w:p>
    <w:p w14:paraId="43BBA653" w14:textId="77777777" w:rsidR="00DF4CEF" w:rsidRPr="00F84B27" w:rsidRDefault="00DF4CEF" w:rsidP="000333ED">
      <w:pPr>
        <w:rPr>
          <w:noProof/>
          <w:lang w:val="hr-HR"/>
        </w:rPr>
      </w:pPr>
    </w:p>
    <w:p w14:paraId="10E8954C" w14:textId="77777777" w:rsidR="00DF4CEF" w:rsidRPr="00F84B27" w:rsidRDefault="00DF4CEF" w:rsidP="000333ED">
      <w:pPr>
        <w:rPr>
          <w:noProof/>
          <w:lang w:val="hr-HR"/>
        </w:rPr>
      </w:pPr>
    </w:p>
    <w:p w14:paraId="45B4419A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7.</w:t>
      </w:r>
      <w:r w:rsidRPr="00F84B27">
        <w:rPr>
          <w:noProof/>
          <w:lang w:val="hr-HR"/>
        </w:rPr>
        <w:tab/>
        <w:t>DRUGO(A) POSEBNO(A) UPOZORENJE(A), AKO JE POTREBNO</w:t>
      </w:r>
    </w:p>
    <w:p w14:paraId="2F45853E" w14:textId="77777777" w:rsidR="00C32978" w:rsidRPr="00F84B27" w:rsidRDefault="00C32978" w:rsidP="000333ED">
      <w:pPr>
        <w:pStyle w:val="lab-p1"/>
        <w:rPr>
          <w:noProof/>
          <w:lang w:val="hr-HR"/>
        </w:rPr>
      </w:pPr>
    </w:p>
    <w:p w14:paraId="19155C44" w14:textId="77777777" w:rsidR="00DF4CEF" w:rsidRPr="00F84B27" w:rsidRDefault="00DF4CEF" w:rsidP="000333ED">
      <w:pPr>
        <w:rPr>
          <w:noProof/>
          <w:lang w:val="hr-HR"/>
        </w:rPr>
      </w:pPr>
    </w:p>
    <w:p w14:paraId="63814DC8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8.</w:t>
      </w:r>
      <w:r w:rsidRPr="00F84B27">
        <w:rPr>
          <w:noProof/>
          <w:lang w:val="hr-HR"/>
        </w:rPr>
        <w:tab/>
        <w:t>ROK VALJANOSTI</w:t>
      </w:r>
    </w:p>
    <w:p w14:paraId="7291CA85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5E133A7D" w14:textId="77777777" w:rsidR="00C32978" w:rsidRPr="00F84B27" w:rsidRDefault="00B91577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EXP</w:t>
      </w:r>
    </w:p>
    <w:p w14:paraId="22B7B616" w14:textId="77777777" w:rsidR="00DF4CEF" w:rsidRPr="00F84B27" w:rsidRDefault="00DF4CEF" w:rsidP="000333ED">
      <w:pPr>
        <w:rPr>
          <w:noProof/>
          <w:lang w:val="hr-HR"/>
        </w:rPr>
      </w:pPr>
    </w:p>
    <w:p w14:paraId="7CD13A50" w14:textId="77777777" w:rsidR="00DF4CEF" w:rsidRPr="00F84B27" w:rsidRDefault="00DF4CEF" w:rsidP="000333ED">
      <w:pPr>
        <w:rPr>
          <w:noProof/>
          <w:lang w:val="hr-HR"/>
        </w:rPr>
      </w:pPr>
    </w:p>
    <w:p w14:paraId="01B7047B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9.</w:t>
      </w:r>
      <w:r w:rsidRPr="00F84B27">
        <w:rPr>
          <w:noProof/>
          <w:lang w:val="hr-HR"/>
        </w:rPr>
        <w:tab/>
        <w:t>POSEBNE MJERE ČUVANJA</w:t>
      </w:r>
    </w:p>
    <w:p w14:paraId="65338812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04F80CE3" w14:textId="77777777" w:rsidR="002556B6" w:rsidRPr="00F84B27" w:rsidRDefault="002556B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Čuvati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prevoziti na hladnom.</w:t>
      </w:r>
    </w:p>
    <w:p w14:paraId="3B130BA0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Ne zamrzavati.</w:t>
      </w:r>
    </w:p>
    <w:p w14:paraId="64B1C493" w14:textId="77777777" w:rsidR="00DF4CEF" w:rsidRPr="00F84B27" w:rsidRDefault="00DF4CEF" w:rsidP="000333ED">
      <w:pPr>
        <w:rPr>
          <w:noProof/>
          <w:lang w:val="hr-HR"/>
        </w:rPr>
      </w:pPr>
    </w:p>
    <w:p w14:paraId="12CF383C" w14:textId="77777777" w:rsidR="00202D30" w:rsidRPr="00F84B27" w:rsidRDefault="00202D30" w:rsidP="000333ED">
      <w:pPr>
        <w:pStyle w:val="lab-p2"/>
        <w:spacing w:before="0"/>
        <w:rPr>
          <w:noProof/>
          <w:lang w:val="hr-HR"/>
        </w:rPr>
      </w:pPr>
      <w:r w:rsidRPr="00F84B27">
        <w:rPr>
          <w:noProof/>
          <w:lang w:val="hr-HR"/>
        </w:rPr>
        <w:t>Napunjenu štrcaljku čuvati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vanjskom pakiranju radi zaštite od svjetlosti.</w:t>
      </w:r>
    </w:p>
    <w:p w14:paraId="32AD20CD" w14:textId="77777777" w:rsidR="008B762E" w:rsidRPr="00F84B27" w:rsidRDefault="008B762E" w:rsidP="008B762E">
      <w:pPr>
        <w:pStyle w:val="lab-p2"/>
        <w:spacing w:before="0"/>
        <w:rPr>
          <w:lang w:val="hr-HR"/>
        </w:rPr>
      </w:pPr>
      <w:r w:rsidRPr="00F84B27">
        <w:rPr>
          <w:highlight w:val="lightGray"/>
          <w:lang w:val="hr-HR"/>
        </w:rPr>
        <w:t>Napunjene štrcaljke čuvati u vanjskom pakiranju radi zaštite od svjetlosti.</w:t>
      </w:r>
    </w:p>
    <w:p w14:paraId="36D02B7E" w14:textId="77777777" w:rsidR="00DF4CEF" w:rsidRPr="00F84B27" w:rsidRDefault="00DF4CEF" w:rsidP="000333ED">
      <w:pPr>
        <w:rPr>
          <w:noProof/>
          <w:lang w:val="hr-HR"/>
        </w:rPr>
      </w:pPr>
    </w:p>
    <w:p w14:paraId="6B216480" w14:textId="77777777" w:rsidR="00DF4CEF" w:rsidRPr="00F84B27" w:rsidRDefault="00DF4CEF" w:rsidP="000333ED">
      <w:pPr>
        <w:rPr>
          <w:noProof/>
          <w:lang w:val="hr-HR"/>
        </w:rPr>
      </w:pPr>
    </w:p>
    <w:p w14:paraId="7B1979A2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10.</w:t>
      </w:r>
      <w:r w:rsidRPr="00F84B27">
        <w:rPr>
          <w:noProof/>
          <w:lang w:val="hr-HR"/>
        </w:rPr>
        <w:tab/>
        <w:t>POSEBNE MJERE ZA ZBRINJAVANJE NEISKORIŠTENOG LIJEKA ILI OTPADNIH MATERIJALA KOJI POTJEČU OD LIJEKA, AKO JE POTREBNO</w:t>
      </w:r>
    </w:p>
    <w:p w14:paraId="1B5C34DD" w14:textId="77777777" w:rsidR="00F95A6D" w:rsidRPr="00F84B27" w:rsidRDefault="00F95A6D" w:rsidP="000333ED">
      <w:pPr>
        <w:pStyle w:val="lab-p1"/>
        <w:rPr>
          <w:noProof/>
          <w:lang w:val="hr-HR"/>
        </w:rPr>
      </w:pPr>
    </w:p>
    <w:p w14:paraId="3B64C340" w14:textId="77777777" w:rsidR="00DF4CEF" w:rsidRPr="00F84B27" w:rsidRDefault="00DF4CEF" w:rsidP="000333ED">
      <w:pPr>
        <w:rPr>
          <w:noProof/>
          <w:lang w:val="hr-HR"/>
        </w:rPr>
      </w:pPr>
    </w:p>
    <w:p w14:paraId="23A3343C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11.</w:t>
      </w:r>
      <w:r w:rsidRPr="00F84B27">
        <w:rPr>
          <w:noProof/>
          <w:lang w:val="hr-HR"/>
        </w:rPr>
        <w:tab/>
      </w:r>
      <w:r w:rsidR="001B22E0" w:rsidRPr="00F84B27">
        <w:rPr>
          <w:noProof/>
          <w:lang w:val="hr-HR"/>
        </w:rPr>
        <w:t xml:space="preserve">NAZIV </w:t>
      </w:r>
      <w:r w:rsidRPr="00F84B27">
        <w:rPr>
          <w:noProof/>
          <w:lang w:val="hr-HR"/>
        </w:rPr>
        <w:t>I ADRESA NOSITELJA ODOBRENJA ZA STAVLJANJE LIJEKA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PROMET</w:t>
      </w:r>
    </w:p>
    <w:p w14:paraId="4717AE4C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728684E7" w14:textId="77777777" w:rsidR="00F00993" w:rsidRPr="00F84B27" w:rsidRDefault="00F00993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Medice Arzneimittel Pütter GmbH &amp; Co. KG, Kuhloweg 37, 58638 Iserlohn, Njemačka</w:t>
      </w:r>
    </w:p>
    <w:p w14:paraId="2DA59651" w14:textId="77777777" w:rsidR="00DF4CEF" w:rsidRPr="00F84B27" w:rsidRDefault="00DF4CEF" w:rsidP="000333ED">
      <w:pPr>
        <w:rPr>
          <w:noProof/>
          <w:lang w:val="hr-HR"/>
        </w:rPr>
      </w:pPr>
    </w:p>
    <w:p w14:paraId="448479C4" w14:textId="77777777" w:rsidR="00DF4CEF" w:rsidRPr="00F84B27" w:rsidRDefault="00DF4CEF" w:rsidP="000333ED">
      <w:pPr>
        <w:rPr>
          <w:noProof/>
          <w:lang w:val="hr-HR"/>
        </w:rPr>
      </w:pPr>
    </w:p>
    <w:p w14:paraId="294033F7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12.</w:t>
      </w:r>
      <w:r w:rsidRPr="00F84B27">
        <w:rPr>
          <w:noProof/>
          <w:lang w:val="hr-HR"/>
        </w:rPr>
        <w:tab/>
        <w:t>BROJ(EVI) ODOBRENJA ZA STAVLJANJE LIJEKA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PROMET</w:t>
      </w:r>
    </w:p>
    <w:p w14:paraId="1F164374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34267FE0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/023</w:t>
      </w:r>
    </w:p>
    <w:p w14:paraId="440479D5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/024</w:t>
      </w:r>
    </w:p>
    <w:p w14:paraId="7AC2C8D3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/049</w:t>
      </w:r>
    </w:p>
    <w:p w14:paraId="1D9F4ECD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/05</w:t>
      </w:r>
      <w:r w:rsidR="00413AD8" w:rsidRPr="00F84B27">
        <w:rPr>
          <w:noProof/>
          <w:lang w:val="hr-HR"/>
        </w:rPr>
        <w:t>4</w:t>
      </w:r>
    </w:p>
    <w:p w14:paraId="039EC39A" w14:textId="77777777" w:rsidR="0019028D" w:rsidRPr="00F84B27" w:rsidRDefault="0019028D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/05</w:t>
      </w:r>
      <w:r w:rsidR="00413AD8" w:rsidRPr="00F84B27">
        <w:rPr>
          <w:noProof/>
          <w:lang w:val="hr-HR"/>
        </w:rPr>
        <w:t>0</w:t>
      </w:r>
    </w:p>
    <w:p w14:paraId="7CC2961A" w14:textId="77777777" w:rsidR="00DF4CEF" w:rsidRPr="00F84B27" w:rsidRDefault="00DF4CEF" w:rsidP="000333ED">
      <w:pPr>
        <w:rPr>
          <w:noProof/>
          <w:lang w:val="hr-HR"/>
        </w:rPr>
      </w:pPr>
    </w:p>
    <w:p w14:paraId="50055543" w14:textId="77777777" w:rsidR="00DF4CEF" w:rsidRPr="00F84B27" w:rsidRDefault="00DF4CEF" w:rsidP="000333ED">
      <w:pPr>
        <w:rPr>
          <w:noProof/>
          <w:lang w:val="hr-HR"/>
        </w:rPr>
      </w:pPr>
    </w:p>
    <w:p w14:paraId="77A4C1E1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13.</w:t>
      </w:r>
      <w:r w:rsidRPr="00F84B27">
        <w:rPr>
          <w:noProof/>
          <w:lang w:val="hr-HR"/>
        </w:rPr>
        <w:tab/>
        <w:t>BROJ SERIJE</w:t>
      </w:r>
    </w:p>
    <w:p w14:paraId="06AECD14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7AFE20F3" w14:textId="77777777" w:rsidR="00C32978" w:rsidRPr="00F84B27" w:rsidRDefault="00B91577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Lot</w:t>
      </w:r>
    </w:p>
    <w:p w14:paraId="0242FC53" w14:textId="77777777" w:rsidR="00DF4CEF" w:rsidRPr="00F84B27" w:rsidRDefault="00DF4CEF" w:rsidP="000333ED">
      <w:pPr>
        <w:rPr>
          <w:noProof/>
          <w:lang w:val="hr-HR"/>
        </w:rPr>
      </w:pPr>
    </w:p>
    <w:p w14:paraId="5ED69AF2" w14:textId="77777777" w:rsidR="00DF4CEF" w:rsidRPr="00F84B27" w:rsidRDefault="00DF4CEF" w:rsidP="000333ED">
      <w:pPr>
        <w:rPr>
          <w:noProof/>
          <w:lang w:val="hr-HR"/>
        </w:rPr>
      </w:pPr>
    </w:p>
    <w:p w14:paraId="6A0328DB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14.</w:t>
      </w:r>
      <w:r w:rsidRPr="00F84B27">
        <w:rPr>
          <w:noProof/>
          <w:lang w:val="hr-HR"/>
        </w:rPr>
        <w:tab/>
        <w:t>NAČIN IZDAVANJA LIJEKA</w:t>
      </w:r>
    </w:p>
    <w:p w14:paraId="16433C78" w14:textId="77777777" w:rsidR="00C32978" w:rsidRPr="00F84B27" w:rsidRDefault="00C32978" w:rsidP="000333ED">
      <w:pPr>
        <w:pStyle w:val="lab-p1"/>
        <w:rPr>
          <w:noProof/>
          <w:lang w:val="hr-HR"/>
        </w:rPr>
      </w:pPr>
    </w:p>
    <w:p w14:paraId="2C737214" w14:textId="77777777" w:rsidR="00DF4CEF" w:rsidRPr="00F84B27" w:rsidRDefault="00DF4CEF" w:rsidP="000333ED">
      <w:pPr>
        <w:rPr>
          <w:noProof/>
          <w:lang w:val="hr-HR"/>
        </w:rPr>
      </w:pPr>
    </w:p>
    <w:p w14:paraId="63EC42BA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15.</w:t>
      </w:r>
      <w:r w:rsidRPr="00F84B27">
        <w:rPr>
          <w:noProof/>
          <w:lang w:val="hr-HR"/>
        </w:rPr>
        <w:tab/>
        <w:t>UPUTE ZA UPORABU</w:t>
      </w:r>
    </w:p>
    <w:p w14:paraId="79C8D520" w14:textId="77777777" w:rsidR="00C32978" w:rsidRPr="00F84B27" w:rsidRDefault="00C32978" w:rsidP="000333ED">
      <w:pPr>
        <w:pStyle w:val="lab-p1"/>
        <w:rPr>
          <w:noProof/>
          <w:lang w:val="hr-HR"/>
        </w:rPr>
      </w:pPr>
    </w:p>
    <w:p w14:paraId="28A51A9F" w14:textId="77777777" w:rsidR="00DF4CEF" w:rsidRPr="00F84B27" w:rsidRDefault="00DF4CEF" w:rsidP="000333ED">
      <w:pPr>
        <w:rPr>
          <w:noProof/>
          <w:lang w:val="hr-HR"/>
        </w:rPr>
      </w:pPr>
    </w:p>
    <w:p w14:paraId="60FB121D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16.</w:t>
      </w:r>
      <w:r w:rsidRPr="00F84B27">
        <w:rPr>
          <w:noProof/>
          <w:lang w:val="hr-HR"/>
        </w:rPr>
        <w:tab/>
        <w:t>PODACI NA BRAILLEOVOM PISMU</w:t>
      </w:r>
    </w:p>
    <w:p w14:paraId="1AF2BFE6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6DB89A77" w14:textId="77777777" w:rsidR="00C32978" w:rsidRPr="00F84B27" w:rsidRDefault="0006074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C32978" w:rsidRPr="00F84B27">
        <w:rPr>
          <w:noProof/>
          <w:lang w:val="hr-HR"/>
        </w:rPr>
        <w:t xml:space="preserve"> </w:t>
      </w:r>
      <w:r w:rsidR="00EA3AE7" w:rsidRPr="00F84B27">
        <w:rPr>
          <w:noProof/>
          <w:lang w:val="hr-HR"/>
        </w:rPr>
        <w:t>30 000</w:t>
      </w:r>
      <w:r w:rsidR="00C32978" w:rsidRPr="00F84B27">
        <w:rPr>
          <w:noProof/>
          <w:lang w:val="hr-HR"/>
        </w:rPr>
        <w:t> IU/0,75 ml</w:t>
      </w:r>
    </w:p>
    <w:p w14:paraId="5E0AC51C" w14:textId="77777777" w:rsidR="00DF4CEF" w:rsidRPr="00F84B27" w:rsidRDefault="00DF4CEF" w:rsidP="000333ED">
      <w:pPr>
        <w:rPr>
          <w:noProof/>
          <w:lang w:val="hr-HR"/>
        </w:rPr>
      </w:pPr>
    </w:p>
    <w:p w14:paraId="5E38A301" w14:textId="77777777" w:rsidR="00DF4CEF" w:rsidRPr="00F84B27" w:rsidRDefault="00DF4CEF" w:rsidP="000333ED">
      <w:pPr>
        <w:rPr>
          <w:noProof/>
          <w:lang w:val="hr-HR"/>
        </w:rPr>
      </w:pPr>
    </w:p>
    <w:p w14:paraId="3DD2436B" w14:textId="77777777" w:rsidR="008E70C9" w:rsidRPr="00F84B27" w:rsidRDefault="008E70C9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17.</w:t>
      </w:r>
      <w:r w:rsidRPr="00F84B27">
        <w:rPr>
          <w:noProof/>
          <w:lang w:val="hr-HR"/>
        </w:rPr>
        <w:tab/>
        <w:t>JEDINSTVENI IDENTIFIKATOR – 2D BARKOD</w:t>
      </w:r>
    </w:p>
    <w:p w14:paraId="4671227B" w14:textId="77777777" w:rsidR="00DF4CEF" w:rsidRPr="00F84B27" w:rsidRDefault="00DF4CEF" w:rsidP="000333ED">
      <w:pPr>
        <w:pStyle w:val="lab-p1"/>
        <w:rPr>
          <w:noProof/>
          <w:highlight w:val="lightGray"/>
          <w:lang w:val="hr-HR"/>
        </w:rPr>
      </w:pPr>
    </w:p>
    <w:p w14:paraId="7D44B4E0" w14:textId="77777777" w:rsidR="008E70C9" w:rsidRPr="00F84B27" w:rsidRDefault="008E70C9" w:rsidP="000333ED">
      <w:pPr>
        <w:pStyle w:val="lab-p1"/>
        <w:rPr>
          <w:noProof/>
          <w:highlight w:val="lightGray"/>
          <w:lang w:val="hr-HR"/>
        </w:rPr>
      </w:pPr>
      <w:r w:rsidRPr="00F84B27">
        <w:rPr>
          <w:noProof/>
          <w:highlight w:val="lightGray"/>
          <w:lang w:val="hr-HR"/>
        </w:rPr>
        <w:t>Sadrži 2D barkod</w:t>
      </w:r>
      <w:r w:rsidR="00B868F7" w:rsidRPr="00F84B27">
        <w:rPr>
          <w:noProof/>
          <w:highlight w:val="lightGray"/>
          <w:lang w:val="hr-HR"/>
        </w:rPr>
        <w:t xml:space="preserve"> s </w:t>
      </w:r>
      <w:r w:rsidRPr="00F84B27">
        <w:rPr>
          <w:noProof/>
          <w:highlight w:val="lightGray"/>
          <w:lang w:val="hr-HR"/>
        </w:rPr>
        <w:t>jedinstvenim identifikatorom.</w:t>
      </w:r>
    </w:p>
    <w:p w14:paraId="4FDC00AB" w14:textId="77777777" w:rsidR="00DF4CEF" w:rsidRPr="00F84B27" w:rsidRDefault="00DF4CEF" w:rsidP="000333ED">
      <w:pPr>
        <w:rPr>
          <w:noProof/>
          <w:highlight w:val="lightGray"/>
          <w:lang w:val="hr-HR"/>
        </w:rPr>
      </w:pPr>
    </w:p>
    <w:p w14:paraId="46126D5F" w14:textId="77777777" w:rsidR="00DF4CEF" w:rsidRPr="00F84B27" w:rsidRDefault="00DF4CEF" w:rsidP="000333ED">
      <w:pPr>
        <w:rPr>
          <w:noProof/>
          <w:highlight w:val="lightGray"/>
          <w:lang w:val="hr-HR"/>
        </w:rPr>
      </w:pPr>
    </w:p>
    <w:p w14:paraId="4BFAB9C4" w14:textId="77777777" w:rsidR="008E70C9" w:rsidRPr="00F84B27" w:rsidRDefault="008E70C9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18.</w:t>
      </w:r>
      <w:r w:rsidRPr="00F84B27">
        <w:rPr>
          <w:noProof/>
          <w:lang w:val="hr-HR"/>
        </w:rPr>
        <w:tab/>
        <w:t>JEDINSTVENI IDENTIFIKATOR – PODACI ČITLJIVI LJUDSKIM OKOM</w:t>
      </w:r>
    </w:p>
    <w:p w14:paraId="6CB56F63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077F2B58" w14:textId="77777777" w:rsidR="008E70C9" w:rsidRPr="00F84B27" w:rsidRDefault="008E70C9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PC</w:t>
      </w:r>
    </w:p>
    <w:p w14:paraId="34AE848B" w14:textId="77777777" w:rsidR="008E70C9" w:rsidRPr="00F84B27" w:rsidRDefault="008E70C9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SN</w:t>
      </w:r>
    </w:p>
    <w:p w14:paraId="261F9D77" w14:textId="77777777" w:rsidR="00DF4CEF" w:rsidRPr="00F84B27" w:rsidRDefault="008E70C9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NN</w:t>
      </w:r>
    </w:p>
    <w:p w14:paraId="25E8B752" w14:textId="77777777" w:rsidR="00DF4CEF" w:rsidRPr="00F84B27" w:rsidRDefault="00DF4CEF" w:rsidP="000333ED">
      <w:pPr>
        <w:rPr>
          <w:noProof/>
          <w:lang w:val="hr-HR"/>
        </w:rPr>
      </w:pPr>
    </w:p>
    <w:p w14:paraId="6BCD9D80" w14:textId="77777777" w:rsidR="00A2018A" w:rsidRPr="00F84B27" w:rsidRDefault="00DF4CEF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br w:type="page"/>
      </w:r>
      <w:r w:rsidR="00F95A6D" w:rsidRPr="00F84B27">
        <w:rPr>
          <w:noProof/>
          <w:lang w:val="hr-HR"/>
        </w:rPr>
        <w:t>PODACI KOJE MORA NAJMANJE SADRŽAVATI MALO UNUTARNJE PAKiranje</w:t>
      </w:r>
    </w:p>
    <w:p w14:paraId="4A203A1A" w14:textId="77777777" w:rsidR="00A2018A" w:rsidRPr="00F84B27" w:rsidRDefault="00A2018A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5161C200" w14:textId="77777777" w:rsidR="00F95A6D" w:rsidRPr="00F84B27" w:rsidRDefault="00F95A6D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t>NALJEPNICA/ŠTRCALJKA</w:t>
      </w:r>
    </w:p>
    <w:p w14:paraId="2E5C4993" w14:textId="77777777" w:rsidR="00C32978" w:rsidRPr="00F84B27" w:rsidRDefault="00C32978" w:rsidP="000333ED">
      <w:pPr>
        <w:pStyle w:val="lab-p1"/>
        <w:rPr>
          <w:noProof/>
          <w:lang w:val="hr-HR"/>
        </w:rPr>
      </w:pPr>
    </w:p>
    <w:p w14:paraId="257F627F" w14:textId="77777777" w:rsidR="00DF4CEF" w:rsidRPr="00F84B27" w:rsidRDefault="00DF4CEF" w:rsidP="000333ED">
      <w:pPr>
        <w:rPr>
          <w:noProof/>
          <w:lang w:val="hr-HR"/>
        </w:rPr>
      </w:pPr>
    </w:p>
    <w:p w14:paraId="22F270AA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1.</w:t>
      </w:r>
      <w:r w:rsidRPr="00F84B27">
        <w:rPr>
          <w:noProof/>
          <w:lang w:val="hr-HR"/>
        </w:rPr>
        <w:tab/>
        <w:t>NAZIV LIJEKA I PUT(EVI) PRIMJENE LIJEKA</w:t>
      </w:r>
    </w:p>
    <w:p w14:paraId="49D8EB05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21BD00AD" w14:textId="77777777" w:rsidR="00C32978" w:rsidRPr="00F84B27" w:rsidRDefault="0006074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C32978" w:rsidRPr="00F84B27">
        <w:rPr>
          <w:noProof/>
          <w:lang w:val="hr-HR"/>
        </w:rPr>
        <w:t xml:space="preserve"> </w:t>
      </w:r>
      <w:r w:rsidR="00EA3AE7" w:rsidRPr="00F84B27">
        <w:rPr>
          <w:noProof/>
          <w:lang w:val="hr-HR"/>
        </w:rPr>
        <w:t>30 000</w:t>
      </w:r>
      <w:r w:rsidR="00C32978" w:rsidRPr="00F84B27">
        <w:rPr>
          <w:noProof/>
          <w:lang w:val="hr-HR"/>
        </w:rPr>
        <w:t> IU/0,75 ml injekcija</w:t>
      </w:r>
    </w:p>
    <w:p w14:paraId="6ACFA8DD" w14:textId="77777777" w:rsidR="00DF4CEF" w:rsidRPr="00F84B27" w:rsidRDefault="00DF4CEF" w:rsidP="000333ED">
      <w:pPr>
        <w:pStyle w:val="lab-p2"/>
        <w:spacing w:before="0"/>
        <w:rPr>
          <w:noProof/>
          <w:lang w:val="hr-HR"/>
        </w:rPr>
      </w:pPr>
    </w:p>
    <w:p w14:paraId="3B8E1315" w14:textId="77777777" w:rsidR="00C32978" w:rsidRPr="00F84B27" w:rsidRDefault="00C32978" w:rsidP="000333ED">
      <w:pPr>
        <w:pStyle w:val="lab-p2"/>
        <w:spacing w:before="0"/>
        <w:rPr>
          <w:noProof/>
          <w:lang w:val="hr-HR"/>
        </w:rPr>
      </w:pPr>
      <w:r w:rsidRPr="00F84B27">
        <w:rPr>
          <w:noProof/>
          <w:lang w:val="hr-HR"/>
        </w:rPr>
        <w:t>epoetin alfa</w:t>
      </w:r>
    </w:p>
    <w:p w14:paraId="547EDC94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i.v./s.c.</w:t>
      </w:r>
    </w:p>
    <w:p w14:paraId="21E0EC57" w14:textId="77777777" w:rsidR="00DF4CEF" w:rsidRPr="00F84B27" w:rsidRDefault="00DF4CEF" w:rsidP="000333ED">
      <w:pPr>
        <w:rPr>
          <w:noProof/>
          <w:lang w:val="hr-HR"/>
        </w:rPr>
      </w:pPr>
    </w:p>
    <w:p w14:paraId="4CD77F86" w14:textId="77777777" w:rsidR="00DF4CEF" w:rsidRPr="00F84B27" w:rsidRDefault="00DF4CEF" w:rsidP="000333ED">
      <w:pPr>
        <w:rPr>
          <w:noProof/>
          <w:lang w:val="hr-HR"/>
        </w:rPr>
      </w:pPr>
    </w:p>
    <w:p w14:paraId="0244212F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2.</w:t>
      </w:r>
      <w:r w:rsidRPr="00F84B27">
        <w:rPr>
          <w:noProof/>
          <w:lang w:val="hr-HR"/>
        </w:rPr>
        <w:tab/>
        <w:t>NAČIN PRIMJENE LIJEKA</w:t>
      </w:r>
    </w:p>
    <w:p w14:paraId="0AB9B1F6" w14:textId="77777777" w:rsidR="00C32978" w:rsidRPr="00F84B27" w:rsidRDefault="00C32978" w:rsidP="000333ED">
      <w:pPr>
        <w:pStyle w:val="lab-p1"/>
        <w:rPr>
          <w:noProof/>
          <w:lang w:val="hr-HR"/>
        </w:rPr>
      </w:pPr>
    </w:p>
    <w:p w14:paraId="10ECF274" w14:textId="77777777" w:rsidR="00DF4CEF" w:rsidRPr="00F84B27" w:rsidRDefault="00DF4CEF" w:rsidP="000333ED">
      <w:pPr>
        <w:rPr>
          <w:noProof/>
          <w:lang w:val="hr-HR"/>
        </w:rPr>
      </w:pPr>
    </w:p>
    <w:p w14:paraId="6D1E0C91" w14:textId="77777777" w:rsidR="00C32978" w:rsidRPr="00F84B27" w:rsidRDefault="00C3297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3.</w:t>
      </w:r>
      <w:r w:rsidRPr="00F84B27">
        <w:rPr>
          <w:noProof/>
          <w:lang w:val="hr-HR"/>
        </w:rPr>
        <w:tab/>
        <w:t>ROK VALJANOSTI</w:t>
      </w:r>
    </w:p>
    <w:p w14:paraId="34D50FB9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6CC903CC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EXP</w:t>
      </w:r>
    </w:p>
    <w:p w14:paraId="76A38FE8" w14:textId="77777777" w:rsidR="00DF4CEF" w:rsidRPr="00F84B27" w:rsidRDefault="00DF4CEF" w:rsidP="000333ED">
      <w:pPr>
        <w:rPr>
          <w:noProof/>
          <w:lang w:val="hr-HR"/>
        </w:rPr>
      </w:pPr>
    </w:p>
    <w:p w14:paraId="7BD4BF93" w14:textId="77777777" w:rsidR="00DF4CEF" w:rsidRPr="00F84B27" w:rsidRDefault="00DF4CEF" w:rsidP="000333ED">
      <w:pPr>
        <w:rPr>
          <w:noProof/>
          <w:lang w:val="hr-HR"/>
        </w:rPr>
      </w:pPr>
    </w:p>
    <w:p w14:paraId="2BC653D4" w14:textId="77777777" w:rsidR="00C32978" w:rsidRPr="00F84B27" w:rsidRDefault="00C32978" w:rsidP="001F6EC6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4.</w:t>
      </w:r>
      <w:r w:rsidRPr="00F84B27">
        <w:rPr>
          <w:noProof/>
          <w:lang w:val="hr-HR"/>
        </w:rPr>
        <w:tab/>
        <w:t>BROJ SERIJE</w:t>
      </w:r>
    </w:p>
    <w:p w14:paraId="728AB55E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4E5CD0AE" w14:textId="77777777" w:rsidR="00C32978" w:rsidRPr="00F84B27" w:rsidRDefault="00C32978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Lot</w:t>
      </w:r>
    </w:p>
    <w:p w14:paraId="59BE9507" w14:textId="77777777" w:rsidR="00DF4CEF" w:rsidRPr="00F84B27" w:rsidRDefault="00DF4CEF" w:rsidP="000333ED">
      <w:pPr>
        <w:rPr>
          <w:noProof/>
          <w:lang w:val="hr-HR"/>
        </w:rPr>
      </w:pPr>
    </w:p>
    <w:p w14:paraId="7F680402" w14:textId="77777777" w:rsidR="00DF4CEF" w:rsidRPr="00F84B27" w:rsidRDefault="00DF4CEF" w:rsidP="000333ED">
      <w:pPr>
        <w:rPr>
          <w:noProof/>
          <w:lang w:val="hr-HR"/>
        </w:rPr>
      </w:pPr>
    </w:p>
    <w:p w14:paraId="546EB218" w14:textId="77777777" w:rsidR="00F95A6D" w:rsidRPr="00F84B27" w:rsidRDefault="00F95A6D" w:rsidP="001F6EC6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5.</w:t>
      </w:r>
      <w:r w:rsidRPr="00F84B27">
        <w:rPr>
          <w:noProof/>
          <w:lang w:val="hr-HR"/>
        </w:rPr>
        <w:tab/>
        <w:t>SADRŽAJ PO TEŽINI, VOLUMENU ILI doznoj jedinici lijeka</w:t>
      </w:r>
    </w:p>
    <w:p w14:paraId="35B315D1" w14:textId="77777777" w:rsidR="00C32978" w:rsidRPr="00F84B27" w:rsidRDefault="00C32978" w:rsidP="000333ED">
      <w:pPr>
        <w:pStyle w:val="lab-p1"/>
        <w:rPr>
          <w:noProof/>
          <w:lang w:val="hr-HR"/>
        </w:rPr>
      </w:pPr>
    </w:p>
    <w:p w14:paraId="3258B743" w14:textId="77777777" w:rsidR="00DF4CEF" w:rsidRPr="00F84B27" w:rsidRDefault="00DF4CEF" w:rsidP="000333ED">
      <w:pPr>
        <w:rPr>
          <w:noProof/>
          <w:lang w:val="hr-HR"/>
        </w:rPr>
      </w:pPr>
    </w:p>
    <w:p w14:paraId="107B51FF" w14:textId="77777777" w:rsidR="007265F8" w:rsidRPr="00F84B27" w:rsidRDefault="007265F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6.</w:t>
      </w:r>
      <w:r w:rsidRPr="00F84B27">
        <w:rPr>
          <w:noProof/>
          <w:lang w:val="hr-HR"/>
        </w:rPr>
        <w:tab/>
        <w:t>DRUGO</w:t>
      </w:r>
    </w:p>
    <w:p w14:paraId="66055024" w14:textId="77777777" w:rsidR="007265F8" w:rsidRPr="00F84B27" w:rsidRDefault="007265F8" w:rsidP="000333ED">
      <w:pPr>
        <w:pStyle w:val="lab-p1"/>
        <w:rPr>
          <w:noProof/>
          <w:lang w:val="hr-HR"/>
        </w:rPr>
      </w:pPr>
    </w:p>
    <w:p w14:paraId="74E0713B" w14:textId="77777777" w:rsidR="00A2018A" w:rsidRPr="00F84B27" w:rsidRDefault="00DF4CEF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br w:type="page"/>
      </w:r>
      <w:r w:rsidR="00F95A6D" w:rsidRPr="00F84B27">
        <w:rPr>
          <w:noProof/>
          <w:lang w:val="hr-HR"/>
        </w:rPr>
        <w:t>PODACI KOJI SE MORAJU NALAZITI NA VANJSKOM PAKiranju</w:t>
      </w:r>
    </w:p>
    <w:p w14:paraId="6164E3CF" w14:textId="77777777" w:rsidR="00A2018A" w:rsidRPr="00F84B27" w:rsidRDefault="00A2018A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7684744E" w14:textId="77777777" w:rsidR="00F95A6D" w:rsidRPr="00F84B27" w:rsidRDefault="00F95A6D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t>vanjska kutija</w:t>
      </w:r>
    </w:p>
    <w:p w14:paraId="526EDB0E" w14:textId="77777777" w:rsidR="00F95A6D" w:rsidRPr="00F84B27" w:rsidRDefault="00F95A6D" w:rsidP="000333ED">
      <w:pPr>
        <w:pStyle w:val="lab-p1"/>
        <w:rPr>
          <w:noProof/>
          <w:lang w:val="hr-HR"/>
        </w:rPr>
      </w:pPr>
    </w:p>
    <w:p w14:paraId="01D698B5" w14:textId="77777777" w:rsidR="00DF4CEF" w:rsidRPr="00F84B27" w:rsidRDefault="00DF4CEF" w:rsidP="000333ED">
      <w:pPr>
        <w:rPr>
          <w:noProof/>
          <w:lang w:val="hr-HR"/>
        </w:rPr>
      </w:pPr>
    </w:p>
    <w:p w14:paraId="20AD0B75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1.</w:t>
      </w:r>
      <w:r w:rsidRPr="00F84B27">
        <w:rPr>
          <w:noProof/>
          <w:lang w:val="hr-HR"/>
        </w:rPr>
        <w:tab/>
        <w:t>NAZIV LIJEKA</w:t>
      </w:r>
    </w:p>
    <w:p w14:paraId="299D47B9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11D541E0" w14:textId="77777777" w:rsidR="00FE46F1" w:rsidRPr="00F84B27" w:rsidRDefault="0006074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FE46F1" w:rsidRPr="00F84B27">
        <w:rPr>
          <w:noProof/>
          <w:lang w:val="hr-HR"/>
        </w:rPr>
        <w:t xml:space="preserve"> </w:t>
      </w:r>
      <w:r w:rsidR="00EA3AE7" w:rsidRPr="00F84B27">
        <w:rPr>
          <w:noProof/>
          <w:lang w:val="hr-HR"/>
        </w:rPr>
        <w:t>40 000</w:t>
      </w:r>
      <w:r w:rsidR="00FE46F1" w:rsidRPr="00F84B27">
        <w:rPr>
          <w:noProof/>
          <w:lang w:val="hr-HR"/>
        </w:rPr>
        <w:t> IU/1 ml otopina za injekciju</w:t>
      </w:r>
      <w:r w:rsidR="00B868F7" w:rsidRPr="00F84B27">
        <w:rPr>
          <w:noProof/>
          <w:lang w:val="hr-HR"/>
        </w:rPr>
        <w:t xml:space="preserve"> u </w:t>
      </w:r>
      <w:r w:rsidR="00FE46F1" w:rsidRPr="00F84B27">
        <w:rPr>
          <w:noProof/>
          <w:lang w:val="hr-HR"/>
        </w:rPr>
        <w:t>napunjenoj štrcaljki</w:t>
      </w:r>
    </w:p>
    <w:p w14:paraId="3D4CF4A9" w14:textId="77777777" w:rsidR="00DF4CEF" w:rsidRPr="00F84B27" w:rsidRDefault="00DF4CEF" w:rsidP="000333ED">
      <w:pPr>
        <w:rPr>
          <w:noProof/>
          <w:lang w:val="hr-HR"/>
        </w:rPr>
      </w:pPr>
    </w:p>
    <w:p w14:paraId="4C52B968" w14:textId="77777777" w:rsidR="00FE46F1" w:rsidRPr="00F84B27" w:rsidRDefault="00FE46F1" w:rsidP="000333ED">
      <w:pPr>
        <w:pStyle w:val="lab-p2"/>
        <w:spacing w:before="0"/>
        <w:rPr>
          <w:noProof/>
          <w:lang w:val="hr-HR"/>
        </w:rPr>
      </w:pPr>
      <w:r w:rsidRPr="00F84B27">
        <w:rPr>
          <w:noProof/>
          <w:lang w:val="hr-HR"/>
        </w:rPr>
        <w:t>epoetin alfa</w:t>
      </w:r>
    </w:p>
    <w:p w14:paraId="1C9FA599" w14:textId="77777777" w:rsidR="00DF4CEF" w:rsidRPr="00F84B27" w:rsidRDefault="00DF4CEF" w:rsidP="000333ED">
      <w:pPr>
        <w:rPr>
          <w:noProof/>
          <w:lang w:val="hr-HR"/>
        </w:rPr>
      </w:pPr>
    </w:p>
    <w:p w14:paraId="33A097C1" w14:textId="77777777" w:rsidR="00DF4CEF" w:rsidRPr="00F84B27" w:rsidRDefault="00DF4CEF" w:rsidP="000333ED">
      <w:pPr>
        <w:rPr>
          <w:noProof/>
          <w:lang w:val="hr-HR"/>
        </w:rPr>
      </w:pPr>
    </w:p>
    <w:p w14:paraId="32EA914B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2.</w:t>
      </w:r>
      <w:r w:rsidRPr="00F84B27">
        <w:rPr>
          <w:noProof/>
          <w:lang w:val="hr-HR"/>
        </w:rPr>
        <w:tab/>
        <w:t>NAVOĐENJE DJELATNE</w:t>
      </w:r>
      <w:r w:rsidR="00D17824" w:rsidRPr="00F84B27">
        <w:rPr>
          <w:noProof/>
          <w:lang w:val="hr-HR"/>
        </w:rPr>
        <w:t>(</w:t>
      </w:r>
      <w:r w:rsidRPr="00F84B27">
        <w:rPr>
          <w:noProof/>
          <w:lang w:val="hr-HR"/>
        </w:rPr>
        <w:t>IH</w:t>
      </w:r>
      <w:r w:rsidR="00D17824" w:rsidRPr="00F84B27">
        <w:rPr>
          <w:noProof/>
          <w:lang w:val="hr-HR"/>
        </w:rPr>
        <w:t>)</w:t>
      </w:r>
      <w:r w:rsidRPr="00F84B27">
        <w:rPr>
          <w:noProof/>
          <w:lang w:val="hr-HR"/>
        </w:rPr>
        <w:t xml:space="preserve"> TVARI </w:t>
      </w:r>
    </w:p>
    <w:p w14:paraId="6BD4BD57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5B709D4D" w14:textId="77777777" w:rsidR="00FE46F1" w:rsidRPr="00F84B27" w:rsidRDefault="00FE46F1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1 napunjena štrcaljka od 1 ml sadrži </w:t>
      </w:r>
      <w:r w:rsidR="00EA3AE7" w:rsidRPr="00F84B27">
        <w:rPr>
          <w:noProof/>
          <w:lang w:val="hr-HR"/>
        </w:rPr>
        <w:t>40 000</w:t>
      </w:r>
      <w:r w:rsidRPr="00F84B27">
        <w:rPr>
          <w:noProof/>
          <w:lang w:val="hr-HR"/>
        </w:rPr>
        <w:t> međunarodnih jedinica (IU) što odgovara 336,0 mikrograma epoetina alfa.</w:t>
      </w:r>
    </w:p>
    <w:p w14:paraId="0A4F85FE" w14:textId="77777777" w:rsidR="00DF4CEF" w:rsidRPr="00F84B27" w:rsidRDefault="00DF4CEF" w:rsidP="000333ED">
      <w:pPr>
        <w:rPr>
          <w:noProof/>
          <w:lang w:val="hr-HR"/>
        </w:rPr>
      </w:pPr>
    </w:p>
    <w:p w14:paraId="27D40DC8" w14:textId="77777777" w:rsidR="00DF4CEF" w:rsidRPr="00F84B27" w:rsidRDefault="00DF4CEF" w:rsidP="000333ED">
      <w:pPr>
        <w:rPr>
          <w:noProof/>
          <w:lang w:val="hr-HR"/>
        </w:rPr>
      </w:pPr>
    </w:p>
    <w:p w14:paraId="0D218774" w14:textId="77777777" w:rsidR="00FE46F1" w:rsidRPr="00F84B27" w:rsidRDefault="00FE46F1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3.</w:t>
      </w:r>
      <w:r w:rsidRPr="00F84B27">
        <w:rPr>
          <w:noProof/>
          <w:lang w:val="hr-HR"/>
        </w:rPr>
        <w:tab/>
        <w:t>POPIS POMOĆNIH TVARI</w:t>
      </w:r>
    </w:p>
    <w:p w14:paraId="5A561FCA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350E807E" w14:textId="77777777" w:rsidR="002556B6" w:rsidRPr="00F84B27" w:rsidRDefault="002556B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Pomoćne tvari: natrijev dihidrogenfosfat dihidrat, natrijev hidrogenfosfat dihidrat, natrijev klorid, glicin, polisorbat 80, kloridna kiselina, natrijev hidroksid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voda za injekcije.</w:t>
      </w:r>
    </w:p>
    <w:p w14:paraId="08644223" w14:textId="77777777" w:rsidR="002556B6" w:rsidRPr="00F84B27" w:rsidRDefault="002556B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Vidjeti </w:t>
      </w:r>
      <w:r w:rsidR="00465D31" w:rsidRPr="00F84B27">
        <w:rPr>
          <w:noProof/>
          <w:lang w:val="hr-HR"/>
        </w:rPr>
        <w:t>u</w:t>
      </w:r>
      <w:r w:rsidRPr="00F84B27">
        <w:rPr>
          <w:noProof/>
          <w:lang w:val="hr-HR"/>
        </w:rPr>
        <w:t>putu</w:t>
      </w:r>
      <w:r w:rsidR="00B868F7" w:rsidRPr="00F84B27">
        <w:rPr>
          <w:noProof/>
          <w:lang w:val="hr-HR"/>
        </w:rPr>
        <w:t xml:space="preserve"> o </w:t>
      </w:r>
      <w:r w:rsidRPr="00F84B27">
        <w:rPr>
          <w:noProof/>
          <w:lang w:val="hr-HR"/>
        </w:rPr>
        <w:t>lijeku za dodatne informacije.</w:t>
      </w:r>
    </w:p>
    <w:p w14:paraId="0949DC76" w14:textId="77777777" w:rsidR="00DF4CEF" w:rsidRPr="00F84B27" w:rsidRDefault="00DF4CEF" w:rsidP="000333ED">
      <w:pPr>
        <w:rPr>
          <w:noProof/>
          <w:lang w:val="hr-HR"/>
        </w:rPr>
      </w:pPr>
    </w:p>
    <w:p w14:paraId="719B40A1" w14:textId="77777777" w:rsidR="00DF4CEF" w:rsidRPr="00F84B27" w:rsidRDefault="00DF4CEF" w:rsidP="000333ED">
      <w:pPr>
        <w:rPr>
          <w:noProof/>
          <w:lang w:val="hr-HR"/>
        </w:rPr>
      </w:pPr>
    </w:p>
    <w:p w14:paraId="6C0B4F4E" w14:textId="77777777" w:rsidR="00FE46F1" w:rsidRPr="00F84B27" w:rsidRDefault="00FE46F1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4.</w:t>
      </w:r>
      <w:r w:rsidRPr="00F84B27">
        <w:rPr>
          <w:noProof/>
          <w:lang w:val="hr-HR"/>
        </w:rPr>
        <w:tab/>
        <w:t>FARMACEUTSKI OBLIK I SADRŽAJ</w:t>
      </w:r>
    </w:p>
    <w:p w14:paraId="08EE560E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3A680E29" w14:textId="77777777" w:rsidR="00FE46F1" w:rsidRPr="00F84B27" w:rsidRDefault="00FE46F1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Otopina za injekciju</w:t>
      </w:r>
    </w:p>
    <w:p w14:paraId="44F401C7" w14:textId="77777777" w:rsidR="00FE46F1" w:rsidRPr="00F84B27" w:rsidRDefault="00FE46F1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1 napunjena štrcaljka od 1 ml</w:t>
      </w:r>
    </w:p>
    <w:p w14:paraId="5FF502B0" w14:textId="77777777" w:rsidR="00FE46F1" w:rsidRPr="00F84B27" w:rsidRDefault="00FE46F1" w:rsidP="000333ED">
      <w:pPr>
        <w:pStyle w:val="lab-p1"/>
        <w:rPr>
          <w:noProof/>
          <w:highlight w:val="lightGray"/>
          <w:lang w:val="hr-HR"/>
        </w:rPr>
      </w:pPr>
      <w:r w:rsidRPr="00F84B27">
        <w:rPr>
          <w:noProof/>
          <w:highlight w:val="lightGray"/>
          <w:lang w:val="hr-HR"/>
        </w:rPr>
        <w:t>6 napunjenih štrcaljki od 1</w:t>
      </w:r>
      <w:r w:rsidR="0048469B" w:rsidRPr="00F84B27">
        <w:rPr>
          <w:noProof/>
          <w:highlight w:val="lightGray"/>
          <w:lang w:val="hr-HR"/>
        </w:rPr>
        <w:t> </w:t>
      </w:r>
      <w:r w:rsidRPr="00F84B27">
        <w:rPr>
          <w:noProof/>
          <w:highlight w:val="lightGray"/>
          <w:lang w:val="hr-HR"/>
        </w:rPr>
        <w:t>ml</w:t>
      </w:r>
    </w:p>
    <w:p w14:paraId="5574FA25" w14:textId="77777777" w:rsidR="00FE46F1" w:rsidRPr="00F84B27" w:rsidRDefault="00FE46F1" w:rsidP="000333ED">
      <w:pPr>
        <w:pStyle w:val="lab-p1"/>
        <w:rPr>
          <w:noProof/>
          <w:highlight w:val="lightGray"/>
          <w:lang w:val="hr-HR"/>
        </w:rPr>
      </w:pPr>
      <w:r w:rsidRPr="00F84B27">
        <w:rPr>
          <w:noProof/>
          <w:highlight w:val="lightGray"/>
          <w:lang w:val="hr-HR"/>
        </w:rPr>
        <w:t>1 napunjena štrcaljka od 1</w:t>
      </w:r>
      <w:r w:rsidR="0048469B" w:rsidRPr="00F84B27">
        <w:rPr>
          <w:noProof/>
          <w:highlight w:val="lightGray"/>
          <w:lang w:val="hr-HR"/>
        </w:rPr>
        <w:t> </w:t>
      </w:r>
      <w:r w:rsidRPr="00F84B27">
        <w:rPr>
          <w:noProof/>
          <w:highlight w:val="lightGray"/>
          <w:lang w:val="hr-HR"/>
        </w:rPr>
        <w:t>ml sa zaštitnim mehanizmom za iglu</w:t>
      </w:r>
    </w:p>
    <w:p w14:paraId="03AD3FFA" w14:textId="77777777" w:rsidR="0019028D" w:rsidRPr="00F84B27" w:rsidRDefault="0019028D" w:rsidP="000333ED">
      <w:pPr>
        <w:pStyle w:val="lab-p1"/>
        <w:rPr>
          <w:noProof/>
          <w:lang w:val="hr-HR"/>
        </w:rPr>
      </w:pPr>
      <w:r w:rsidRPr="00F84B27">
        <w:rPr>
          <w:noProof/>
          <w:highlight w:val="lightGray"/>
          <w:lang w:val="hr-HR"/>
        </w:rPr>
        <w:t>4 napunjen</w:t>
      </w:r>
      <w:r w:rsidR="000F7248" w:rsidRPr="00F84B27">
        <w:rPr>
          <w:noProof/>
          <w:highlight w:val="lightGray"/>
          <w:lang w:val="hr-HR"/>
        </w:rPr>
        <w:t>e</w:t>
      </w:r>
      <w:r w:rsidRPr="00F84B27">
        <w:rPr>
          <w:noProof/>
          <w:highlight w:val="lightGray"/>
          <w:lang w:val="hr-HR"/>
        </w:rPr>
        <w:t xml:space="preserve"> štrcaljk</w:t>
      </w:r>
      <w:r w:rsidR="000F7248" w:rsidRPr="00F84B27">
        <w:rPr>
          <w:noProof/>
          <w:highlight w:val="lightGray"/>
          <w:lang w:val="hr-HR"/>
        </w:rPr>
        <w:t>e</w:t>
      </w:r>
      <w:r w:rsidRPr="00F84B27">
        <w:rPr>
          <w:noProof/>
          <w:highlight w:val="lightGray"/>
          <w:lang w:val="hr-HR"/>
        </w:rPr>
        <w:t xml:space="preserve"> od 1 ml sa zaštitnim mehanizmom za iglu</w:t>
      </w:r>
    </w:p>
    <w:p w14:paraId="287C07D4" w14:textId="77777777" w:rsidR="00FE46F1" w:rsidRPr="00F84B27" w:rsidRDefault="00FE46F1" w:rsidP="000333ED">
      <w:pPr>
        <w:pStyle w:val="lab-p1"/>
        <w:rPr>
          <w:noProof/>
          <w:lang w:val="hr-HR"/>
        </w:rPr>
      </w:pPr>
      <w:r w:rsidRPr="00F84B27">
        <w:rPr>
          <w:noProof/>
          <w:highlight w:val="lightGray"/>
          <w:lang w:val="hr-HR"/>
        </w:rPr>
        <w:t>6 napunjenih štrcaljki od 1 ml sa zaštitnim mehanizmom za iglu</w:t>
      </w:r>
    </w:p>
    <w:p w14:paraId="394517B9" w14:textId="77777777" w:rsidR="00DF4CEF" w:rsidRPr="00F84B27" w:rsidRDefault="00DF4CEF" w:rsidP="000333ED">
      <w:pPr>
        <w:rPr>
          <w:noProof/>
          <w:lang w:val="hr-HR"/>
        </w:rPr>
      </w:pPr>
    </w:p>
    <w:p w14:paraId="2AABE787" w14:textId="77777777" w:rsidR="00DF4CEF" w:rsidRPr="00F84B27" w:rsidRDefault="00DF4CEF" w:rsidP="000333ED">
      <w:pPr>
        <w:rPr>
          <w:noProof/>
          <w:lang w:val="hr-HR"/>
        </w:rPr>
      </w:pPr>
    </w:p>
    <w:p w14:paraId="1FDDFF49" w14:textId="77777777" w:rsidR="00FE46F1" w:rsidRPr="00F84B27" w:rsidRDefault="00FE46F1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5.</w:t>
      </w:r>
      <w:r w:rsidRPr="00F84B27">
        <w:rPr>
          <w:noProof/>
          <w:lang w:val="hr-HR"/>
        </w:rPr>
        <w:tab/>
        <w:t>NAČIN I PUT(EVI) PRIMJENE LIJEKA</w:t>
      </w:r>
    </w:p>
    <w:p w14:paraId="229753CF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22770032" w14:textId="77777777" w:rsidR="00202D30" w:rsidRPr="00F84B27" w:rsidRDefault="00202D30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Za </w:t>
      </w:r>
      <w:r w:rsidR="00D31C5D" w:rsidRPr="00F84B27">
        <w:rPr>
          <w:noProof/>
          <w:lang w:val="hr-HR"/>
        </w:rPr>
        <w:t>supkutanu primjenu</w:t>
      </w:r>
      <w:r w:rsidR="00B868F7" w:rsidRPr="00F84B27">
        <w:rPr>
          <w:noProof/>
          <w:lang w:val="hr-HR"/>
        </w:rPr>
        <w:t xml:space="preserve"> i </w:t>
      </w:r>
      <w:r w:rsidR="00D31C5D" w:rsidRPr="00F84B27">
        <w:rPr>
          <w:noProof/>
          <w:lang w:val="hr-HR"/>
        </w:rPr>
        <w:t>intravensku primjenu</w:t>
      </w:r>
      <w:r w:rsidRPr="00F84B27">
        <w:rPr>
          <w:noProof/>
          <w:lang w:val="hr-HR"/>
        </w:rPr>
        <w:t>.</w:t>
      </w:r>
    </w:p>
    <w:p w14:paraId="4A4F4964" w14:textId="77777777" w:rsidR="00FE46F1" w:rsidRPr="00F84B27" w:rsidRDefault="00FE46F1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 xml:space="preserve">Prije uporabe pročitajte </w:t>
      </w:r>
      <w:r w:rsidR="00465D31" w:rsidRPr="00F84B27">
        <w:rPr>
          <w:noProof/>
          <w:lang w:val="hr-HR"/>
        </w:rPr>
        <w:t>u</w:t>
      </w:r>
      <w:r w:rsidRPr="00F84B27">
        <w:rPr>
          <w:noProof/>
          <w:lang w:val="hr-HR"/>
        </w:rPr>
        <w:t>putu</w:t>
      </w:r>
      <w:r w:rsidR="00B868F7" w:rsidRPr="00F84B27">
        <w:rPr>
          <w:noProof/>
          <w:lang w:val="hr-HR"/>
        </w:rPr>
        <w:t xml:space="preserve"> o </w:t>
      </w:r>
      <w:r w:rsidRPr="00F84B27">
        <w:rPr>
          <w:noProof/>
          <w:lang w:val="hr-HR"/>
        </w:rPr>
        <w:t>lijeku.</w:t>
      </w:r>
    </w:p>
    <w:p w14:paraId="5EBF6941" w14:textId="77777777" w:rsidR="00FE46F1" w:rsidRPr="00F84B27" w:rsidRDefault="00FE46F1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Ne tresti.</w:t>
      </w:r>
    </w:p>
    <w:p w14:paraId="7035B9FA" w14:textId="77777777" w:rsidR="00DF4CEF" w:rsidRPr="00F84B27" w:rsidRDefault="00DF4CEF" w:rsidP="000333ED">
      <w:pPr>
        <w:rPr>
          <w:noProof/>
          <w:lang w:val="hr-HR"/>
        </w:rPr>
      </w:pPr>
    </w:p>
    <w:p w14:paraId="582CA414" w14:textId="77777777" w:rsidR="00DF4CEF" w:rsidRPr="00F84B27" w:rsidRDefault="00DF4CEF" w:rsidP="000333ED">
      <w:pPr>
        <w:rPr>
          <w:noProof/>
          <w:lang w:val="hr-HR"/>
        </w:rPr>
      </w:pPr>
    </w:p>
    <w:p w14:paraId="439F81A3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6.</w:t>
      </w:r>
      <w:r w:rsidRPr="00F84B27">
        <w:rPr>
          <w:noProof/>
          <w:lang w:val="hr-HR"/>
        </w:rPr>
        <w:tab/>
        <w:t>POSEBNO UPOZORENJE O ČUVANJU LIJEKA IZVAN POGLEDA I DOHVATA DJECE</w:t>
      </w:r>
    </w:p>
    <w:p w14:paraId="593D130B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17107C1E" w14:textId="77777777" w:rsidR="00FE46F1" w:rsidRPr="00F84B27" w:rsidRDefault="00FE46F1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Čuvati izvan pogleda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dohvata djece.</w:t>
      </w:r>
    </w:p>
    <w:p w14:paraId="6E764CAF" w14:textId="77777777" w:rsidR="00DF4CEF" w:rsidRPr="00F84B27" w:rsidRDefault="00DF4CEF" w:rsidP="000333ED">
      <w:pPr>
        <w:rPr>
          <w:noProof/>
          <w:lang w:val="hr-HR"/>
        </w:rPr>
      </w:pPr>
    </w:p>
    <w:p w14:paraId="4B68C1D8" w14:textId="77777777" w:rsidR="00DF4CEF" w:rsidRPr="00F84B27" w:rsidRDefault="00DF4CEF" w:rsidP="000333ED">
      <w:pPr>
        <w:rPr>
          <w:noProof/>
          <w:lang w:val="hr-HR"/>
        </w:rPr>
      </w:pPr>
    </w:p>
    <w:p w14:paraId="0CE16772" w14:textId="77777777" w:rsidR="00FE46F1" w:rsidRPr="00F84B27" w:rsidRDefault="00FE46F1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7.</w:t>
      </w:r>
      <w:r w:rsidRPr="00F84B27">
        <w:rPr>
          <w:noProof/>
          <w:lang w:val="hr-HR"/>
        </w:rPr>
        <w:tab/>
        <w:t>DRUGO(A) POSEBNO(A) UPOZORENJE(A), AKO JE POTREBNO</w:t>
      </w:r>
    </w:p>
    <w:p w14:paraId="3E4A2A13" w14:textId="77777777" w:rsidR="00FE46F1" w:rsidRPr="00F84B27" w:rsidRDefault="00FE46F1" w:rsidP="000333ED">
      <w:pPr>
        <w:pStyle w:val="lab-p1"/>
        <w:rPr>
          <w:noProof/>
          <w:lang w:val="hr-HR"/>
        </w:rPr>
      </w:pPr>
    </w:p>
    <w:p w14:paraId="3E3CF471" w14:textId="77777777" w:rsidR="00DF4CEF" w:rsidRPr="00F84B27" w:rsidRDefault="00DF4CEF" w:rsidP="000333ED">
      <w:pPr>
        <w:rPr>
          <w:noProof/>
          <w:lang w:val="hr-HR"/>
        </w:rPr>
      </w:pPr>
    </w:p>
    <w:p w14:paraId="437A6F36" w14:textId="77777777" w:rsidR="00FE46F1" w:rsidRPr="00F84B27" w:rsidRDefault="00FE46F1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8.</w:t>
      </w:r>
      <w:r w:rsidRPr="00F84B27">
        <w:rPr>
          <w:noProof/>
          <w:lang w:val="hr-HR"/>
        </w:rPr>
        <w:tab/>
        <w:t>ROK VALJANOSTI</w:t>
      </w:r>
    </w:p>
    <w:p w14:paraId="4B09547E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3FFB3280" w14:textId="77777777" w:rsidR="00FE46F1" w:rsidRPr="00F84B27" w:rsidRDefault="00B91577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EXP</w:t>
      </w:r>
    </w:p>
    <w:p w14:paraId="22CD3257" w14:textId="77777777" w:rsidR="00DF4CEF" w:rsidRPr="00F84B27" w:rsidRDefault="00DF4CEF" w:rsidP="000333ED">
      <w:pPr>
        <w:rPr>
          <w:noProof/>
          <w:lang w:val="hr-HR"/>
        </w:rPr>
      </w:pPr>
    </w:p>
    <w:p w14:paraId="35110547" w14:textId="77777777" w:rsidR="00DF4CEF" w:rsidRPr="00F84B27" w:rsidRDefault="00DF4CEF" w:rsidP="000333ED">
      <w:pPr>
        <w:rPr>
          <w:noProof/>
          <w:lang w:val="hr-HR"/>
        </w:rPr>
      </w:pPr>
    </w:p>
    <w:p w14:paraId="69044E2E" w14:textId="77777777" w:rsidR="00FE46F1" w:rsidRPr="00F84B27" w:rsidRDefault="00FE46F1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9.</w:t>
      </w:r>
      <w:r w:rsidRPr="00F84B27">
        <w:rPr>
          <w:noProof/>
          <w:lang w:val="hr-HR"/>
        </w:rPr>
        <w:tab/>
        <w:t>POSEBNE MJERE ČUVANJA</w:t>
      </w:r>
    </w:p>
    <w:p w14:paraId="65382F4C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377B68BA" w14:textId="77777777" w:rsidR="002556B6" w:rsidRPr="00F84B27" w:rsidRDefault="002556B6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Čuvati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prevoziti na hladnom.</w:t>
      </w:r>
    </w:p>
    <w:p w14:paraId="146D738D" w14:textId="77777777" w:rsidR="00FE46F1" w:rsidRPr="00F84B27" w:rsidRDefault="00FE46F1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Ne zamrzavati.</w:t>
      </w:r>
    </w:p>
    <w:p w14:paraId="45F6A2BE" w14:textId="77777777" w:rsidR="00DF4CEF" w:rsidRPr="00F84B27" w:rsidRDefault="00DF4CEF" w:rsidP="000333ED">
      <w:pPr>
        <w:rPr>
          <w:noProof/>
          <w:lang w:val="hr-HR"/>
        </w:rPr>
      </w:pPr>
    </w:p>
    <w:p w14:paraId="21CE278B" w14:textId="77777777" w:rsidR="00202D30" w:rsidRPr="00F84B27" w:rsidRDefault="00202D30" w:rsidP="000333ED">
      <w:pPr>
        <w:pStyle w:val="lab-p2"/>
        <w:spacing w:before="0"/>
        <w:rPr>
          <w:noProof/>
          <w:lang w:val="hr-HR"/>
        </w:rPr>
      </w:pPr>
      <w:r w:rsidRPr="00F84B27">
        <w:rPr>
          <w:noProof/>
          <w:lang w:val="hr-HR"/>
        </w:rPr>
        <w:t>Napunjenu štrcaljku čuvati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vanjskom pakiranju radi zaštite od svjetlosti.</w:t>
      </w:r>
    </w:p>
    <w:p w14:paraId="7CCFD523" w14:textId="77777777" w:rsidR="008B762E" w:rsidRPr="00F84B27" w:rsidRDefault="008B762E" w:rsidP="008B762E">
      <w:pPr>
        <w:pStyle w:val="lab-p2"/>
        <w:spacing w:before="0"/>
        <w:rPr>
          <w:lang w:val="hr-HR"/>
        </w:rPr>
      </w:pPr>
      <w:r w:rsidRPr="00F84B27">
        <w:rPr>
          <w:highlight w:val="lightGray"/>
          <w:lang w:val="hr-HR"/>
        </w:rPr>
        <w:t>Napunjene štrcaljke čuvati u vanjskom pakiranju radi zaštite od svjetlosti.</w:t>
      </w:r>
    </w:p>
    <w:p w14:paraId="4C309128" w14:textId="77777777" w:rsidR="00DF4CEF" w:rsidRPr="00F84B27" w:rsidRDefault="00DF4CEF" w:rsidP="000333ED">
      <w:pPr>
        <w:rPr>
          <w:noProof/>
          <w:lang w:val="hr-HR"/>
        </w:rPr>
      </w:pPr>
    </w:p>
    <w:p w14:paraId="7E3D85AB" w14:textId="77777777" w:rsidR="00DF4CEF" w:rsidRPr="00F84B27" w:rsidRDefault="00DF4CEF" w:rsidP="000333ED">
      <w:pPr>
        <w:rPr>
          <w:noProof/>
          <w:lang w:val="hr-HR"/>
        </w:rPr>
      </w:pPr>
    </w:p>
    <w:p w14:paraId="193DDEAB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10.</w:t>
      </w:r>
      <w:r w:rsidRPr="00F84B27">
        <w:rPr>
          <w:noProof/>
          <w:lang w:val="hr-HR"/>
        </w:rPr>
        <w:tab/>
        <w:t>POSEBNE MJERE ZA ZBRINJAVANJE NEISKORIŠTENOG LIJEKA ILI OTPADNIH MATERIJALA KOJI POTJEČU OD LIJEKA, AKO JE POTREBNO</w:t>
      </w:r>
    </w:p>
    <w:p w14:paraId="75940F2C" w14:textId="77777777" w:rsidR="00F95A6D" w:rsidRPr="00F84B27" w:rsidRDefault="00F95A6D" w:rsidP="000333ED">
      <w:pPr>
        <w:pStyle w:val="lab-p1"/>
        <w:rPr>
          <w:noProof/>
          <w:lang w:val="hr-HR"/>
        </w:rPr>
      </w:pPr>
    </w:p>
    <w:p w14:paraId="4C170F02" w14:textId="77777777" w:rsidR="00DF4CEF" w:rsidRPr="00F84B27" w:rsidRDefault="00DF4CEF" w:rsidP="000333ED">
      <w:pPr>
        <w:rPr>
          <w:noProof/>
          <w:lang w:val="hr-HR"/>
        </w:rPr>
      </w:pPr>
    </w:p>
    <w:p w14:paraId="2BA79BAA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11.</w:t>
      </w:r>
      <w:r w:rsidRPr="00F84B27">
        <w:rPr>
          <w:noProof/>
          <w:lang w:val="hr-HR"/>
        </w:rPr>
        <w:tab/>
      </w:r>
      <w:r w:rsidR="001B22E0" w:rsidRPr="00F84B27">
        <w:rPr>
          <w:noProof/>
          <w:lang w:val="hr-HR"/>
        </w:rPr>
        <w:t xml:space="preserve">NAZIV </w:t>
      </w:r>
      <w:r w:rsidRPr="00F84B27">
        <w:rPr>
          <w:noProof/>
          <w:lang w:val="hr-HR"/>
        </w:rPr>
        <w:t>I ADRESA NOSITELJA ODOBRENJA ZA STAVLJANJE LIJEKA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PROMET</w:t>
      </w:r>
    </w:p>
    <w:p w14:paraId="580B9DBA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50AEC1A9" w14:textId="77777777" w:rsidR="00F00993" w:rsidRPr="00F84B27" w:rsidRDefault="00F00993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Medice Arzneimittel Pütter GmbH &amp; Co. KG, Kuhloweg 37, 58638 Iserlohn, Njemačka</w:t>
      </w:r>
    </w:p>
    <w:p w14:paraId="5B48491C" w14:textId="77777777" w:rsidR="00DF4CEF" w:rsidRPr="00F84B27" w:rsidRDefault="00DF4CEF" w:rsidP="000333ED">
      <w:pPr>
        <w:rPr>
          <w:lang w:val="hr-HR"/>
        </w:rPr>
      </w:pPr>
    </w:p>
    <w:p w14:paraId="7F299368" w14:textId="77777777" w:rsidR="00DF4CEF" w:rsidRPr="00F84B27" w:rsidRDefault="00DF4CEF" w:rsidP="000333ED">
      <w:pPr>
        <w:rPr>
          <w:noProof/>
          <w:lang w:val="hr-HR"/>
        </w:rPr>
      </w:pPr>
    </w:p>
    <w:p w14:paraId="7908ED9F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12.</w:t>
      </w:r>
      <w:r w:rsidRPr="00F84B27">
        <w:rPr>
          <w:noProof/>
          <w:lang w:val="hr-HR"/>
        </w:rPr>
        <w:tab/>
        <w:t>BROJ(EVI) ODOBRENJA ZA STAVLJANJE LIJEKA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PROMET</w:t>
      </w:r>
    </w:p>
    <w:p w14:paraId="6690DBE1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5E502EF6" w14:textId="77777777" w:rsidR="00FE46F1" w:rsidRPr="00F84B27" w:rsidRDefault="00FE46F1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/025</w:t>
      </w:r>
    </w:p>
    <w:p w14:paraId="4526869B" w14:textId="77777777" w:rsidR="00FE46F1" w:rsidRPr="00F84B27" w:rsidRDefault="00FE46F1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/026</w:t>
      </w:r>
    </w:p>
    <w:p w14:paraId="7206D015" w14:textId="77777777" w:rsidR="00FE46F1" w:rsidRPr="00F84B27" w:rsidRDefault="00FE46F1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/051</w:t>
      </w:r>
    </w:p>
    <w:p w14:paraId="0A69A56D" w14:textId="77777777" w:rsidR="00FE46F1" w:rsidRPr="00F84B27" w:rsidRDefault="00FE46F1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/05</w:t>
      </w:r>
      <w:r w:rsidR="00413AD8" w:rsidRPr="00F84B27">
        <w:rPr>
          <w:noProof/>
          <w:lang w:val="hr-HR"/>
        </w:rPr>
        <w:t>5</w:t>
      </w:r>
    </w:p>
    <w:p w14:paraId="11FBFA60" w14:textId="77777777" w:rsidR="0019028D" w:rsidRPr="00F84B27" w:rsidRDefault="0019028D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EU/1/07/</w:t>
      </w:r>
      <w:r w:rsidR="00060744" w:rsidRPr="00F84B27">
        <w:rPr>
          <w:noProof/>
          <w:lang w:val="hr-HR"/>
        </w:rPr>
        <w:t>412</w:t>
      </w:r>
      <w:r w:rsidRPr="00F84B27">
        <w:rPr>
          <w:noProof/>
          <w:lang w:val="hr-HR"/>
        </w:rPr>
        <w:t>/05</w:t>
      </w:r>
      <w:r w:rsidR="00413AD8" w:rsidRPr="00F84B27">
        <w:rPr>
          <w:noProof/>
          <w:lang w:val="hr-HR"/>
        </w:rPr>
        <w:t>2</w:t>
      </w:r>
    </w:p>
    <w:p w14:paraId="0AC0FC0F" w14:textId="77777777" w:rsidR="00DF4CEF" w:rsidRPr="00F84B27" w:rsidRDefault="00DF4CEF" w:rsidP="000333ED">
      <w:pPr>
        <w:rPr>
          <w:noProof/>
          <w:lang w:val="hr-HR"/>
        </w:rPr>
      </w:pPr>
    </w:p>
    <w:p w14:paraId="2892945B" w14:textId="77777777" w:rsidR="00DF4CEF" w:rsidRPr="00F84B27" w:rsidRDefault="00DF4CEF" w:rsidP="000333ED">
      <w:pPr>
        <w:rPr>
          <w:noProof/>
          <w:lang w:val="hr-HR"/>
        </w:rPr>
      </w:pPr>
    </w:p>
    <w:p w14:paraId="1A5236C9" w14:textId="77777777" w:rsidR="00FE46F1" w:rsidRPr="00F84B27" w:rsidRDefault="00FE46F1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13.</w:t>
      </w:r>
      <w:r w:rsidRPr="00F84B27">
        <w:rPr>
          <w:noProof/>
          <w:lang w:val="hr-HR"/>
        </w:rPr>
        <w:tab/>
        <w:t>BROJ SERIJE</w:t>
      </w:r>
    </w:p>
    <w:p w14:paraId="5F0C7AAF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7CCB7838" w14:textId="77777777" w:rsidR="00FE46F1" w:rsidRPr="00F84B27" w:rsidRDefault="00B91577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Lot</w:t>
      </w:r>
    </w:p>
    <w:p w14:paraId="24CFE4B9" w14:textId="77777777" w:rsidR="00DF4CEF" w:rsidRPr="00F84B27" w:rsidRDefault="00DF4CEF" w:rsidP="000333ED">
      <w:pPr>
        <w:rPr>
          <w:noProof/>
          <w:lang w:val="hr-HR"/>
        </w:rPr>
      </w:pPr>
    </w:p>
    <w:p w14:paraId="568641BB" w14:textId="77777777" w:rsidR="00DF4CEF" w:rsidRPr="00F84B27" w:rsidRDefault="00DF4CEF" w:rsidP="000333ED">
      <w:pPr>
        <w:rPr>
          <w:noProof/>
          <w:lang w:val="hr-HR"/>
        </w:rPr>
      </w:pPr>
    </w:p>
    <w:p w14:paraId="7794896F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14.</w:t>
      </w:r>
      <w:r w:rsidRPr="00F84B27">
        <w:rPr>
          <w:noProof/>
          <w:lang w:val="hr-HR"/>
        </w:rPr>
        <w:tab/>
        <w:t>NAČIN IZDAVANJA LIJEKA</w:t>
      </w:r>
    </w:p>
    <w:p w14:paraId="186953C0" w14:textId="77777777" w:rsidR="00FE46F1" w:rsidRPr="00F84B27" w:rsidRDefault="00FE46F1" w:rsidP="000333ED">
      <w:pPr>
        <w:pStyle w:val="lab-p1"/>
        <w:rPr>
          <w:noProof/>
          <w:lang w:val="hr-HR"/>
        </w:rPr>
      </w:pPr>
    </w:p>
    <w:p w14:paraId="1BBE99EF" w14:textId="77777777" w:rsidR="00DF4CEF" w:rsidRPr="00F84B27" w:rsidRDefault="00DF4CEF" w:rsidP="000333ED">
      <w:pPr>
        <w:rPr>
          <w:noProof/>
          <w:lang w:val="hr-HR"/>
        </w:rPr>
      </w:pPr>
    </w:p>
    <w:p w14:paraId="7A242D9A" w14:textId="77777777" w:rsidR="00FE46F1" w:rsidRPr="00F84B27" w:rsidRDefault="00FE46F1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15.</w:t>
      </w:r>
      <w:r w:rsidRPr="00F84B27">
        <w:rPr>
          <w:noProof/>
          <w:lang w:val="hr-HR"/>
        </w:rPr>
        <w:tab/>
        <w:t>UPUTE ZA UPORABU</w:t>
      </w:r>
    </w:p>
    <w:p w14:paraId="58F66D99" w14:textId="77777777" w:rsidR="00FE46F1" w:rsidRPr="00F84B27" w:rsidRDefault="00FE46F1" w:rsidP="000333ED">
      <w:pPr>
        <w:pStyle w:val="lab-p1"/>
        <w:rPr>
          <w:noProof/>
          <w:lang w:val="hr-HR"/>
        </w:rPr>
      </w:pPr>
    </w:p>
    <w:p w14:paraId="00D75BC8" w14:textId="77777777" w:rsidR="00DF4CEF" w:rsidRPr="00F84B27" w:rsidRDefault="00DF4CEF" w:rsidP="000333ED">
      <w:pPr>
        <w:rPr>
          <w:noProof/>
          <w:lang w:val="hr-HR"/>
        </w:rPr>
      </w:pPr>
    </w:p>
    <w:p w14:paraId="60E8A8EC" w14:textId="77777777" w:rsidR="00FE46F1" w:rsidRPr="00F84B27" w:rsidRDefault="00FE46F1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16.</w:t>
      </w:r>
      <w:r w:rsidRPr="00F84B27">
        <w:rPr>
          <w:noProof/>
          <w:lang w:val="hr-HR"/>
        </w:rPr>
        <w:tab/>
        <w:t>PODACI NA BRAILLEOVOM PISMU</w:t>
      </w:r>
    </w:p>
    <w:p w14:paraId="58A55873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5A3F1C9A" w14:textId="77777777" w:rsidR="00FE46F1" w:rsidRPr="00F84B27" w:rsidRDefault="0006074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FE46F1" w:rsidRPr="00F84B27">
        <w:rPr>
          <w:noProof/>
          <w:lang w:val="hr-HR"/>
        </w:rPr>
        <w:t xml:space="preserve"> </w:t>
      </w:r>
      <w:r w:rsidR="00EA3AE7" w:rsidRPr="00F84B27">
        <w:rPr>
          <w:noProof/>
          <w:lang w:val="hr-HR"/>
        </w:rPr>
        <w:t>40 000</w:t>
      </w:r>
      <w:r w:rsidR="00FE46F1" w:rsidRPr="00F84B27">
        <w:rPr>
          <w:noProof/>
          <w:lang w:val="hr-HR"/>
        </w:rPr>
        <w:t> IU/1 ml</w:t>
      </w:r>
    </w:p>
    <w:p w14:paraId="42391E35" w14:textId="77777777" w:rsidR="00DF4CEF" w:rsidRPr="00F84B27" w:rsidRDefault="00DF4CEF" w:rsidP="000333ED">
      <w:pPr>
        <w:rPr>
          <w:noProof/>
          <w:lang w:val="hr-HR"/>
        </w:rPr>
      </w:pPr>
    </w:p>
    <w:p w14:paraId="24489E10" w14:textId="77777777" w:rsidR="00DF4CEF" w:rsidRPr="00F84B27" w:rsidRDefault="00DF4CEF" w:rsidP="000333ED">
      <w:pPr>
        <w:rPr>
          <w:noProof/>
          <w:lang w:val="hr-HR"/>
        </w:rPr>
      </w:pPr>
    </w:p>
    <w:p w14:paraId="10E4983E" w14:textId="77777777" w:rsidR="008E70C9" w:rsidRPr="00F84B27" w:rsidRDefault="008E70C9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17.</w:t>
      </w:r>
      <w:r w:rsidRPr="00F84B27">
        <w:rPr>
          <w:noProof/>
          <w:lang w:val="hr-HR"/>
        </w:rPr>
        <w:tab/>
        <w:t>JEDINSTVENI IDENTIFIKATOR – 2D BARKOD</w:t>
      </w:r>
    </w:p>
    <w:p w14:paraId="2CB1407E" w14:textId="77777777" w:rsidR="00DF4CEF" w:rsidRPr="00F84B27" w:rsidRDefault="00DF4CEF" w:rsidP="000333ED">
      <w:pPr>
        <w:pStyle w:val="lab-p1"/>
        <w:rPr>
          <w:noProof/>
          <w:highlight w:val="lightGray"/>
          <w:lang w:val="hr-HR"/>
        </w:rPr>
      </w:pPr>
    </w:p>
    <w:p w14:paraId="2703DD91" w14:textId="77777777" w:rsidR="008E70C9" w:rsidRPr="00F84B27" w:rsidRDefault="008E70C9" w:rsidP="000333ED">
      <w:pPr>
        <w:pStyle w:val="lab-p1"/>
        <w:rPr>
          <w:noProof/>
          <w:highlight w:val="lightGray"/>
          <w:lang w:val="hr-HR"/>
        </w:rPr>
      </w:pPr>
      <w:r w:rsidRPr="00F84B27">
        <w:rPr>
          <w:noProof/>
          <w:highlight w:val="lightGray"/>
          <w:lang w:val="hr-HR"/>
        </w:rPr>
        <w:t>Sadrži 2D barkod</w:t>
      </w:r>
      <w:r w:rsidR="00B868F7" w:rsidRPr="00F84B27">
        <w:rPr>
          <w:noProof/>
          <w:highlight w:val="lightGray"/>
          <w:lang w:val="hr-HR"/>
        </w:rPr>
        <w:t xml:space="preserve"> s </w:t>
      </w:r>
      <w:r w:rsidRPr="00F84B27">
        <w:rPr>
          <w:noProof/>
          <w:highlight w:val="lightGray"/>
          <w:lang w:val="hr-HR"/>
        </w:rPr>
        <w:t>jedinstvenim identifikatorom.</w:t>
      </w:r>
    </w:p>
    <w:p w14:paraId="5A57DB91" w14:textId="77777777" w:rsidR="00DF4CEF" w:rsidRPr="00F84B27" w:rsidRDefault="00DF4CEF" w:rsidP="000333ED">
      <w:pPr>
        <w:rPr>
          <w:noProof/>
          <w:highlight w:val="lightGray"/>
          <w:lang w:val="hr-HR"/>
        </w:rPr>
      </w:pPr>
    </w:p>
    <w:p w14:paraId="778F25FC" w14:textId="77777777" w:rsidR="00DF4CEF" w:rsidRPr="00F84B27" w:rsidRDefault="00DF4CEF" w:rsidP="000333ED">
      <w:pPr>
        <w:rPr>
          <w:noProof/>
          <w:highlight w:val="lightGray"/>
          <w:lang w:val="hr-HR"/>
        </w:rPr>
      </w:pPr>
    </w:p>
    <w:p w14:paraId="49B12C5B" w14:textId="77777777" w:rsidR="008E70C9" w:rsidRPr="00F84B27" w:rsidRDefault="008E70C9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18.</w:t>
      </w:r>
      <w:r w:rsidRPr="00F84B27">
        <w:rPr>
          <w:noProof/>
          <w:lang w:val="hr-HR"/>
        </w:rPr>
        <w:tab/>
        <w:t>JEDINSTVENI IDENTIFIKATOR – PODACI ČITLJIVI LJUDSKIM OKOM</w:t>
      </w:r>
    </w:p>
    <w:p w14:paraId="2CFF89FC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625D43BD" w14:textId="77777777" w:rsidR="008E70C9" w:rsidRPr="00F84B27" w:rsidRDefault="008E70C9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PC</w:t>
      </w:r>
    </w:p>
    <w:p w14:paraId="2EFC9688" w14:textId="77777777" w:rsidR="008E70C9" w:rsidRPr="00F84B27" w:rsidRDefault="008E70C9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SN</w:t>
      </w:r>
    </w:p>
    <w:p w14:paraId="2B27B653" w14:textId="77777777" w:rsidR="008E70C9" w:rsidRPr="00F84B27" w:rsidRDefault="008E70C9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NN</w:t>
      </w:r>
    </w:p>
    <w:p w14:paraId="2D8A5C9B" w14:textId="77777777" w:rsidR="00DF4CEF" w:rsidRPr="00F84B27" w:rsidRDefault="00DF4CEF" w:rsidP="000333ED">
      <w:pPr>
        <w:rPr>
          <w:noProof/>
          <w:lang w:val="hr-HR"/>
        </w:rPr>
      </w:pPr>
    </w:p>
    <w:p w14:paraId="300F609B" w14:textId="77777777" w:rsidR="00A03127" w:rsidRPr="00F84B27" w:rsidRDefault="00DF4CEF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br w:type="page"/>
      </w:r>
      <w:r w:rsidR="00F95A6D" w:rsidRPr="00F84B27">
        <w:rPr>
          <w:noProof/>
          <w:lang w:val="hr-HR"/>
        </w:rPr>
        <w:t>PODACI KOJE MORA NAJMANJE SADRŽAVATI MALO UNUTARNJE PAKiranje</w:t>
      </w:r>
    </w:p>
    <w:p w14:paraId="58F9D9EC" w14:textId="77777777" w:rsidR="00A03127" w:rsidRPr="00F84B27" w:rsidRDefault="00A03127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</w:p>
    <w:p w14:paraId="042A14BF" w14:textId="77777777" w:rsidR="00F95A6D" w:rsidRPr="00F84B27" w:rsidRDefault="00F95A6D" w:rsidP="000333ED">
      <w:pPr>
        <w:pStyle w:val="a3-title2firstpage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left"/>
        <w:rPr>
          <w:noProof/>
          <w:lang w:val="hr-HR"/>
        </w:rPr>
      </w:pPr>
      <w:r w:rsidRPr="00F84B27">
        <w:rPr>
          <w:noProof/>
          <w:lang w:val="hr-HR"/>
        </w:rPr>
        <w:t>NALJEPNICA/ŠTRCALJKA</w:t>
      </w:r>
    </w:p>
    <w:p w14:paraId="5D6A86FA" w14:textId="77777777" w:rsidR="00FE46F1" w:rsidRPr="00F84B27" w:rsidRDefault="00FE46F1" w:rsidP="000333ED">
      <w:pPr>
        <w:pStyle w:val="lab-p1"/>
        <w:rPr>
          <w:noProof/>
          <w:lang w:val="hr-HR"/>
        </w:rPr>
      </w:pPr>
    </w:p>
    <w:p w14:paraId="5AC9095F" w14:textId="77777777" w:rsidR="00DF4CEF" w:rsidRPr="00F84B27" w:rsidRDefault="00DF4CEF" w:rsidP="000333ED">
      <w:pPr>
        <w:rPr>
          <w:noProof/>
          <w:lang w:val="hr-HR"/>
        </w:rPr>
      </w:pPr>
    </w:p>
    <w:p w14:paraId="6D797892" w14:textId="77777777" w:rsidR="00FE46F1" w:rsidRPr="00F84B27" w:rsidRDefault="00FE46F1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1.</w:t>
      </w:r>
      <w:r w:rsidRPr="00F84B27">
        <w:rPr>
          <w:noProof/>
          <w:lang w:val="hr-HR"/>
        </w:rPr>
        <w:tab/>
        <w:t>NAZIV LIJEKA I PUT(EVI) PRIMJENE LIJEKA</w:t>
      </w:r>
    </w:p>
    <w:p w14:paraId="68136AEE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4BFA09E5" w14:textId="77777777" w:rsidR="00FE46F1" w:rsidRPr="00F84B27" w:rsidRDefault="00060744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FE46F1" w:rsidRPr="00F84B27">
        <w:rPr>
          <w:noProof/>
          <w:lang w:val="hr-HR"/>
        </w:rPr>
        <w:t xml:space="preserve"> </w:t>
      </w:r>
      <w:r w:rsidR="00EA3AE7" w:rsidRPr="00F84B27">
        <w:rPr>
          <w:noProof/>
          <w:lang w:val="hr-HR"/>
        </w:rPr>
        <w:t>40 000</w:t>
      </w:r>
      <w:r w:rsidR="00FE46F1" w:rsidRPr="00F84B27">
        <w:rPr>
          <w:noProof/>
          <w:lang w:val="hr-HR"/>
        </w:rPr>
        <w:t> IU/1 ml injekcija</w:t>
      </w:r>
    </w:p>
    <w:p w14:paraId="525A8370" w14:textId="77777777" w:rsidR="00DF4CEF" w:rsidRPr="00F84B27" w:rsidRDefault="00DF4CEF" w:rsidP="000333ED">
      <w:pPr>
        <w:rPr>
          <w:noProof/>
          <w:lang w:val="hr-HR"/>
        </w:rPr>
      </w:pPr>
    </w:p>
    <w:p w14:paraId="75713314" w14:textId="77777777" w:rsidR="00FE46F1" w:rsidRPr="00F84B27" w:rsidRDefault="00FE46F1" w:rsidP="000333ED">
      <w:pPr>
        <w:pStyle w:val="lab-p2"/>
        <w:spacing w:before="0"/>
        <w:rPr>
          <w:noProof/>
          <w:lang w:val="hr-HR"/>
        </w:rPr>
      </w:pPr>
      <w:r w:rsidRPr="00F84B27">
        <w:rPr>
          <w:noProof/>
          <w:lang w:val="hr-HR"/>
        </w:rPr>
        <w:t>epoetin alfa</w:t>
      </w:r>
    </w:p>
    <w:p w14:paraId="12C18CD7" w14:textId="77777777" w:rsidR="00FE46F1" w:rsidRPr="00F84B27" w:rsidRDefault="00FE46F1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i.v./s.c.</w:t>
      </w:r>
    </w:p>
    <w:p w14:paraId="2644D046" w14:textId="77777777" w:rsidR="00DF4CEF" w:rsidRPr="00F84B27" w:rsidRDefault="00DF4CEF" w:rsidP="000333ED">
      <w:pPr>
        <w:rPr>
          <w:noProof/>
          <w:lang w:val="hr-HR"/>
        </w:rPr>
      </w:pPr>
    </w:p>
    <w:p w14:paraId="38F6E1CD" w14:textId="77777777" w:rsidR="00DF4CEF" w:rsidRPr="00F84B27" w:rsidRDefault="00DF4CEF" w:rsidP="000333ED">
      <w:pPr>
        <w:rPr>
          <w:noProof/>
          <w:lang w:val="hr-HR"/>
        </w:rPr>
      </w:pPr>
    </w:p>
    <w:p w14:paraId="72413D2D" w14:textId="77777777" w:rsidR="00FE46F1" w:rsidRPr="00F84B27" w:rsidRDefault="00FE46F1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2.</w:t>
      </w:r>
      <w:r w:rsidRPr="00F84B27">
        <w:rPr>
          <w:noProof/>
          <w:lang w:val="hr-HR"/>
        </w:rPr>
        <w:tab/>
        <w:t>NAČIN PRIMJENE LIJEKA</w:t>
      </w:r>
    </w:p>
    <w:p w14:paraId="4BD4E108" w14:textId="77777777" w:rsidR="00FE46F1" w:rsidRPr="00F84B27" w:rsidRDefault="00FE46F1" w:rsidP="000333ED">
      <w:pPr>
        <w:pStyle w:val="lab-p1"/>
        <w:rPr>
          <w:noProof/>
          <w:lang w:val="hr-HR"/>
        </w:rPr>
      </w:pPr>
    </w:p>
    <w:p w14:paraId="40C9C925" w14:textId="77777777" w:rsidR="00DF4CEF" w:rsidRPr="00F84B27" w:rsidRDefault="00DF4CEF" w:rsidP="000333ED">
      <w:pPr>
        <w:rPr>
          <w:noProof/>
          <w:lang w:val="hr-HR"/>
        </w:rPr>
      </w:pPr>
    </w:p>
    <w:p w14:paraId="18367719" w14:textId="77777777" w:rsidR="00FE46F1" w:rsidRPr="00F84B27" w:rsidRDefault="00FE46F1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3.</w:t>
      </w:r>
      <w:r w:rsidRPr="00F84B27">
        <w:rPr>
          <w:noProof/>
          <w:lang w:val="hr-HR"/>
        </w:rPr>
        <w:tab/>
        <w:t>ROK VALJANOSTI</w:t>
      </w:r>
    </w:p>
    <w:p w14:paraId="7C83A7B6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61C5E2B5" w14:textId="77777777" w:rsidR="00FE46F1" w:rsidRPr="00F84B27" w:rsidRDefault="00FE46F1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EXP</w:t>
      </w:r>
    </w:p>
    <w:p w14:paraId="7F9721AD" w14:textId="77777777" w:rsidR="00DF4CEF" w:rsidRPr="00F84B27" w:rsidRDefault="00DF4CEF" w:rsidP="000333ED">
      <w:pPr>
        <w:rPr>
          <w:noProof/>
          <w:lang w:val="hr-HR"/>
        </w:rPr>
      </w:pPr>
    </w:p>
    <w:p w14:paraId="63F3E793" w14:textId="77777777" w:rsidR="00DF4CEF" w:rsidRPr="00F84B27" w:rsidRDefault="00DF4CEF" w:rsidP="000333ED">
      <w:pPr>
        <w:rPr>
          <w:noProof/>
          <w:lang w:val="hr-HR"/>
        </w:rPr>
      </w:pPr>
    </w:p>
    <w:p w14:paraId="1F07EAD0" w14:textId="77777777" w:rsidR="00FE46F1" w:rsidRPr="00F84B27" w:rsidRDefault="00FE46F1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4.</w:t>
      </w:r>
      <w:r w:rsidRPr="00F84B27">
        <w:rPr>
          <w:noProof/>
          <w:lang w:val="hr-HR"/>
        </w:rPr>
        <w:tab/>
        <w:t>BROJ SERIJE</w:t>
      </w:r>
    </w:p>
    <w:p w14:paraId="0DC8036F" w14:textId="77777777" w:rsidR="00DF4CEF" w:rsidRPr="00F84B27" w:rsidRDefault="00DF4CEF" w:rsidP="000333ED">
      <w:pPr>
        <w:pStyle w:val="lab-p1"/>
        <w:rPr>
          <w:noProof/>
          <w:lang w:val="hr-HR"/>
        </w:rPr>
      </w:pPr>
    </w:p>
    <w:p w14:paraId="4D3872F2" w14:textId="77777777" w:rsidR="00FE46F1" w:rsidRPr="00F84B27" w:rsidRDefault="00FE46F1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Lot</w:t>
      </w:r>
    </w:p>
    <w:p w14:paraId="099E7B8B" w14:textId="77777777" w:rsidR="00DF4CEF" w:rsidRPr="00F84B27" w:rsidRDefault="00DF4CEF" w:rsidP="000333ED">
      <w:pPr>
        <w:rPr>
          <w:noProof/>
          <w:lang w:val="hr-HR"/>
        </w:rPr>
      </w:pPr>
    </w:p>
    <w:p w14:paraId="1FF63DDE" w14:textId="77777777" w:rsidR="00DF4CEF" w:rsidRPr="00F84B27" w:rsidRDefault="00DF4CEF" w:rsidP="000333ED">
      <w:pPr>
        <w:rPr>
          <w:noProof/>
          <w:lang w:val="hr-HR"/>
        </w:rPr>
      </w:pPr>
    </w:p>
    <w:p w14:paraId="44B0343B" w14:textId="77777777" w:rsidR="00F95A6D" w:rsidRPr="00F84B27" w:rsidRDefault="00F95A6D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5.</w:t>
      </w:r>
      <w:r w:rsidRPr="00F84B27">
        <w:rPr>
          <w:noProof/>
          <w:lang w:val="hr-HR"/>
        </w:rPr>
        <w:tab/>
        <w:t>SADRŽAJ PO TEŽINI, VOLUMENU ILI doznoj jedinici lijeka</w:t>
      </w:r>
    </w:p>
    <w:p w14:paraId="36D09952" w14:textId="77777777" w:rsidR="00FE46F1" w:rsidRPr="00F84B27" w:rsidRDefault="00FE46F1" w:rsidP="000333ED">
      <w:pPr>
        <w:pStyle w:val="lab-p1"/>
        <w:rPr>
          <w:noProof/>
          <w:lang w:val="hr-HR"/>
        </w:rPr>
      </w:pPr>
    </w:p>
    <w:p w14:paraId="7B96A91D" w14:textId="77777777" w:rsidR="00DF4CEF" w:rsidRPr="00F84B27" w:rsidRDefault="00DF4CEF" w:rsidP="000333ED">
      <w:pPr>
        <w:rPr>
          <w:noProof/>
          <w:lang w:val="hr-HR"/>
        </w:rPr>
      </w:pPr>
    </w:p>
    <w:p w14:paraId="5DE2C4EE" w14:textId="77777777" w:rsidR="007265F8" w:rsidRPr="00F84B27" w:rsidRDefault="007265F8" w:rsidP="000333ED">
      <w:pPr>
        <w:pStyle w:val="lab-h1"/>
        <w:tabs>
          <w:tab w:val="left" w:pos="567"/>
        </w:tabs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6.</w:t>
      </w:r>
      <w:r w:rsidRPr="00F84B27">
        <w:rPr>
          <w:noProof/>
          <w:lang w:val="hr-HR"/>
        </w:rPr>
        <w:tab/>
        <w:t>DRUGO</w:t>
      </w:r>
    </w:p>
    <w:p w14:paraId="5FA9C0FD" w14:textId="77777777" w:rsidR="007265F8" w:rsidRPr="00F84B27" w:rsidRDefault="007265F8" w:rsidP="000333ED">
      <w:pPr>
        <w:pStyle w:val="lab-p1"/>
        <w:rPr>
          <w:noProof/>
          <w:lang w:val="hr-HR"/>
        </w:rPr>
      </w:pPr>
    </w:p>
    <w:p w14:paraId="0E5DA4A5" w14:textId="77777777" w:rsidR="00DF4CEF" w:rsidRPr="00F84B27" w:rsidRDefault="00DF4CEF" w:rsidP="000333ED">
      <w:pPr>
        <w:jc w:val="center"/>
        <w:rPr>
          <w:noProof/>
          <w:lang w:val="hr-HR"/>
        </w:rPr>
      </w:pPr>
      <w:r w:rsidRPr="00F84B27">
        <w:rPr>
          <w:noProof/>
          <w:lang w:val="hr-HR"/>
        </w:rPr>
        <w:br w:type="page"/>
      </w:r>
    </w:p>
    <w:p w14:paraId="398215A6" w14:textId="77777777" w:rsidR="00DF4CEF" w:rsidRPr="00F84B27" w:rsidRDefault="00DF4CEF" w:rsidP="000333ED">
      <w:pPr>
        <w:jc w:val="center"/>
        <w:rPr>
          <w:noProof/>
          <w:lang w:val="hr-HR"/>
        </w:rPr>
      </w:pPr>
    </w:p>
    <w:p w14:paraId="4E8554A0" w14:textId="77777777" w:rsidR="00DF4CEF" w:rsidRPr="00F84B27" w:rsidRDefault="00DF4CEF" w:rsidP="000333ED">
      <w:pPr>
        <w:jc w:val="center"/>
        <w:rPr>
          <w:noProof/>
          <w:lang w:val="hr-HR"/>
        </w:rPr>
      </w:pPr>
    </w:p>
    <w:p w14:paraId="6C0C575D" w14:textId="77777777" w:rsidR="00DF4CEF" w:rsidRPr="00F84B27" w:rsidRDefault="00DF4CEF" w:rsidP="000333ED">
      <w:pPr>
        <w:jc w:val="center"/>
        <w:rPr>
          <w:noProof/>
          <w:lang w:val="hr-HR"/>
        </w:rPr>
      </w:pPr>
    </w:p>
    <w:p w14:paraId="30807170" w14:textId="77777777" w:rsidR="00DF4CEF" w:rsidRPr="00F84B27" w:rsidRDefault="00DF4CEF" w:rsidP="000333ED">
      <w:pPr>
        <w:jc w:val="center"/>
        <w:rPr>
          <w:noProof/>
          <w:lang w:val="hr-HR"/>
        </w:rPr>
      </w:pPr>
    </w:p>
    <w:p w14:paraId="4A8CA9D5" w14:textId="77777777" w:rsidR="00DF4CEF" w:rsidRPr="00F84B27" w:rsidRDefault="00DF4CEF" w:rsidP="000333ED">
      <w:pPr>
        <w:jc w:val="center"/>
        <w:rPr>
          <w:noProof/>
          <w:lang w:val="hr-HR"/>
        </w:rPr>
      </w:pPr>
    </w:p>
    <w:p w14:paraId="115C298C" w14:textId="77777777" w:rsidR="00DF4CEF" w:rsidRPr="00F84B27" w:rsidRDefault="00DF4CEF" w:rsidP="000333ED">
      <w:pPr>
        <w:jc w:val="center"/>
        <w:rPr>
          <w:noProof/>
          <w:lang w:val="hr-HR"/>
        </w:rPr>
      </w:pPr>
    </w:p>
    <w:p w14:paraId="17B2992F" w14:textId="77777777" w:rsidR="00DF4CEF" w:rsidRPr="00F84B27" w:rsidRDefault="00DF4CEF" w:rsidP="000333ED">
      <w:pPr>
        <w:jc w:val="center"/>
        <w:rPr>
          <w:noProof/>
          <w:lang w:val="hr-HR"/>
        </w:rPr>
      </w:pPr>
    </w:p>
    <w:p w14:paraId="39AB51D4" w14:textId="77777777" w:rsidR="00DF4CEF" w:rsidRPr="00F84B27" w:rsidRDefault="00DF4CEF" w:rsidP="000333ED">
      <w:pPr>
        <w:jc w:val="center"/>
        <w:rPr>
          <w:noProof/>
          <w:lang w:val="hr-HR"/>
        </w:rPr>
      </w:pPr>
    </w:p>
    <w:p w14:paraId="7C6EFCDE" w14:textId="77777777" w:rsidR="00DF4CEF" w:rsidRPr="00F84B27" w:rsidRDefault="00DF4CEF" w:rsidP="000333ED">
      <w:pPr>
        <w:jc w:val="center"/>
        <w:rPr>
          <w:noProof/>
          <w:lang w:val="hr-HR"/>
        </w:rPr>
      </w:pPr>
    </w:p>
    <w:p w14:paraId="48E7BC18" w14:textId="77777777" w:rsidR="00DF4CEF" w:rsidRPr="00F84B27" w:rsidRDefault="00DF4CEF" w:rsidP="000333ED">
      <w:pPr>
        <w:jc w:val="center"/>
        <w:rPr>
          <w:noProof/>
          <w:lang w:val="hr-HR"/>
        </w:rPr>
      </w:pPr>
    </w:p>
    <w:p w14:paraId="7D27D0D6" w14:textId="77777777" w:rsidR="00DF4CEF" w:rsidRPr="00F84B27" w:rsidRDefault="00DF4CEF" w:rsidP="000333ED">
      <w:pPr>
        <w:jc w:val="center"/>
        <w:rPr>
          <w:noProof/>
          <w:lang w:val="hr-HR"/>
        </w:rPr>
      </w:pPr>
    </w:p>
    <w:p w14:paraId="7B83A610" w14:textId="77777777" w:rsidR="00DF4CEF" w:rsidRPr="00F84B27" w:rsidRDefault="00DF4CEF" w:rsidP="000333ED">
      <w:pPr>
        <w:jc w:val="center"/>
        <w:rPr>
          <w:noProof/>
          <w:lang w:val="hr-HR"/>
        </w:rPr>
      </w:pPr>
    </w:p>
    <w:p w14:paraId="0486ABA0" w14:textId="77777777" w:rsidR="00DF4CEF" w:rsidRPr="00F84B27" w:rsidRDefault="00DF4CEF" w:rsidP="000333ED">
      <w:pPr>
        <w:jc w:val="center"/>
        <w:rPr>
          <w:noProof/>
          <w:lang w:val="hr-HR"/>
        </w:rPr>
      </w:pPr>
    </w:p>
    <w:p w14:paraId="3D72DDAF" w14:textId="77777777" w:rsidR="00DF4CEF" w:rsidRPr="00F84B27" w:rsidRDefault="00DF4CEF" w:rsidP="000333ED">
      <w:pPr>
        <w:jc w:val="center"/>
        <w:rPr>
          <w:noProof/>
          <w:lang w:val="hr-HR"/>
        </w:rPr>
      </w:pPr>
    </w:p>
    <w:p w14:paraId="7AAF6421" w14:textId="77777777" w:rsidR="00DF4CEF" w:rsidRPr="00F84B27" w:rsidRDefault="00DF4CEF" w:rsidP="000333ED">
      <w:pPr>
        <w:jc w:val="center"/>
        <w:rPr>
          <w:noProof/>
          <w:lang w:val="hr-HR"/>
        </w:rPr>
      </w:pPr>
    </w:p>
    <w:p w14:paraId="35A132DC" w14:textId="77777777" w:rsidR="00DF4CEF" w:rsidRPr="00F84B27" w:rsidRDefault="00DF4CEF" w:rsidP="000333ED">
      <w:pPr>
        <w:jc w:val="center"/>
        <w:rPr>
          <w:noProof/>
          <w:lang w:val="hr-HR"/>
        </w:rPr>
      </w:pPr>
    </w:p>
    <w:p w14:paraId="0428F8EB" w14:textId="77777777" w:rsidR="00DF4CEF" w:rsidRPr="00F84B27" w:rsidRDefault="00DF4CEF" w:rsidP="000333ED">
      <w:pPr>
        <w:jc w:val="center"/>
        <w:rPr>
          <w:noProof/>
          <w:lang w:val="hr-HR"/>
        </w:rPr>
      </w:pPr>
    </w:p>
    <w:p w14:paraId="32E1FE6D" w14:textId="77777777" w:rsidR="00DF4CEF" w:rsidRPr="00F84B27" w:rsidRDefault="00DF4CEF" w:rsidP="000333ED">
      <w:pPr>
        <w:jc w:val="center"/>
        <w:rPr>
          <w:noProof/>
          <w:lang w:val="hr-HR"/>
        </w:rPr>
      </w:pPr>
    </w:p>
    <w:p w14:paraId="22EA7823" w14:textId="77777777" w:rsidR="00DF4CEF" w:rsidRPr="00F84B27" w:rsidRDefault="00DF4CEF" w:rsidP="000333ED">
      <w:pPr>
        <w:jc w:val="center"/>
        <w:rPr>
          <w:noProof/>
          <w:lang w:val="hr-HR"/>
        </w:rPr>
      </w:pPr>
    </w:p>
    <w:p w14:paraId="180F96B5" w14:textId="77777777" w:rsidR="00DF4CEF" w:rsidRPr="00F84B27" w:rsidRDefault="00DF4CEF" w:rsidP="000333ED">
      <w:pPr>
        <w:jc w:val="center"/>
        <w:rPr>
          <w:noProof/>
          <w:lang w:val="hr-HR"/>
        </w:rPr>
      </w:pPr>
    </w:p>
    <w:p w14:paraId="291555E0" w14:textId="77777777" w:rsidR="00DF4CEF" w:rsidRPr="00F84B27" w:rsidRDefault="00DF4CEF" w:rsidP="000333ED">
      <w:pPr>
        <w:jc w:val="center"/>
        <w:rPr>
          <w:noProof/>
          <w:lang w:val="hr-HR"/>
        </w:rPr>
      </w:pPr>
    </w:p>
    <w:p w14:paraId="328C4E17" w14:textId="77777777" w:rsidR="00DF4CEF" w:rsidRPr="00F84B27" w:rsidRDefault="00DF4CEF" w:rsidP="000333ED">
      <w:pPr>
        <w:jc w:val="center"/>
        <w:rPr>
          <w:noProof/>
          <w:lang w:val="hr-HR"/>
        </w:rPr>
      </w:pPr>
    </w:p>
    <w:p w14:paraId="4B9C886B" w14:textId="77777777" w:rsidR="00DF4CEF" w:rsidRPr="00F84B27" w:rsidRDefault="00DD3250" w:rsidP="000333ED">
      <w:pPr>
        <w:pStyle w:val="Heading1"/>
        <w:rPr>
          <w:rFonts w:cs="Times New Roman"/>
          <w:noProof/>
          <w:szCs w:val="22"/>
          <w:lang w:val="hr-HR"/>
        </w:rPr>
      </w:pPr>
      <w:r w:rsidRPr="00F84B27">
        <w:rPr>
          <w:rFonts w:cs="Times New Roman"/>
          <w:noProof/>
          <w:szCs w:val="22"/>
          <w:lang w:val="hr-HR"/>
        </w:rPr>
        <w:t xml:space="preserve">B. </w:t>
      </w:r>
      <w:r w:rsidR="007D5F84" w:rsidRPr="00F84B27">
        <w:rPr>
          <w:rFonts w:cs="Times New Roman"/>
          <w:noProof/>
          <w:szCs w:val="22"/>
          <w:lang w:val="hr-HR"/>
        </w:rPr>
        <w:t>UPUTA O LIJEKU</w:t>
      </w:r>
    </w:p>
    <w:p w14:paraId="4F2A5653" w14:textId="77777777" w:rsidR="00DD3250" w:rsidRPr="00F84B27" w:rsidRDefault="00DF4CEF" w:rsidP="000333ED">
      <w:pPr>
        <w:jc w:val="center"/>
        <w:rPr>
          <w:b/>
          <w:noProof/>
          <w:lang w:val="hr-HR"/>
        </w:rPr>
      </w:pPr>
      <w:r w:rsidRPr="00F84B27">
        <w:rPr>
          <w:noProof/>
          <w:lang w:val="hr-HR"/>
        </w:rPr>
        <w:br w:type="page"/>
      </w:r>
      <w:r w:rsidR="007D5F84" w:rsidRPr="00F84B27">
        <w:rPr>
          <w:b/>
          <w:noProof/>
          <w:lang w:val="hr-HR"/>
        </w:rPr>
        <w:t>Uputa</w:t>
      </w:r>
      <w:r w:rsidR="00B868F7" w:rsidRPr="00F84B27">
        <w:rPr>
          <w:b/>
          <w:noProof/>
          <w:lang w:val="hr-HR"/>
        </w:rPr>
        <w:t xml:space="preserve"> o </w:t>
      </w:r>
      <w:r w:rsidR="007D5F84" w:rsidRPr="00F84B27">
        <w:rPr>
          <w:b/>
          <w:noProof/>
          <w:lang w:val="hr-HR"/>
        </w:rPr>
        <w:t>lijeku: Informacij</w:t>
      </w:r>
      <w:r w:rsidR="00141EFD" w:rsidRPr="00F84B27">
        <w:rPr>
          <w:b/>
          <w:noProof/>
          <w:lang w:val="hr-HR"/>
        </w:rPr>
        <w:t>e</w:t>
      </w:r>
      <w:r w:rsidR="007D5F84" w:rsidRPr="00F84B27">
        <w:rPr>
          <w:b/>
          <w:noProof/>
          <w:lang w:val="hr-HR"/>
        </w:rPr>
        <w:t xml:space="preserve"> za bolesnika</w:t>
      </w:r>
    </w:p>
    <w:p w14:paraId="263E85BF" w14:textId="77777777" w:rsidR="00E14BAE" w:rsidRPr="00F84B27" w:rsidRDefault="00E14BAE" w:rsidP="000333ED">
      <w:pPr>
        <w:jc w:val="center"/>
        <w:rPr>
          <w:b/>
          <w:noProof/>
          <w:lang w:val="hr-HR"/>
        </w:rPr>
      </w:pPr>
    </w:p>
    <w:p w14:paraId="479DB0D3" w14:textId="77777777" w:rsidR="00DD3250" w:rsidRPr="00F84B27" w:rsidRDefault="00060744" w:rsidP="000333ED">
      <w:pPr>
        <w:pStyle w:val="pil-subtitle"/>
        <w:spacing w:before="0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A258D1" w:rsidRPr="00F84B27">
        <w:rPr>
          <w:noProof/>
          <w:szCs w:val="22"/>
          <w:lang w:val="hr-HR"/>
        </w:rPr>
        <w:t xml:space="preserve"> 1000 IU/0,</w:t>
      </w:r>
      <w:r w:rsidR="00DD3250" w:rsidRPr="00F84B27">
        <w:rPr>
          <w:noProof/>
          <w:szCs w:val="22"/>
          <w:lang w:val="hr-HR"/>
        </w:rPr>
        <w:t xml:space="preserve">5 ml </w:t>
      </w:r>
      <w:r w:rsidR="00824F3F" w:rsidRPr="00F84B27">
        <w:rPr>
          <w:noProof/>
          <w:szCs w:val="22"/>
          <w:lang w:val="hr-HR"/>
        </w:rPr>
        <w:t>otopina za injekciju</w:t>
      </w:r>
      <w:r w:rsidR="00B868F7" w:rsidRPr="00F84B27">
        <w:rPr>
          <w:noProof/>
          <w:szCs w:val="22"/>
          <w:lang w:val="hr-HR"/>
        </w:rPr>
        <w:t xml:space="preserve"> u </w:t>
      </w:r>
      <w:r w:rsidR="00824F3F" w:rsidRPr="00F84B27">
        <w:rPr>
          <w:noProof/>
          <w:szCs w:val="22"/>
          <w:lang w:val="hr-HR"/>
        </w:rPr>
        <w:t>napunjenoj štrcaljki</w:t>
      </w:r>
    </w:p>
    <w:p w14:paraId="07957096" w14:textId="77777777" w:rsidR="00E14BAE" w:rsidRPr="00F84B27" w:rsidRDefault="00E14BAE" w:rsidP="000333ED">
      <w:pPr>
        <w:jc w:val="center"/>
        <w:rPr>
          <w:noProof/>
          <w:lang w:val="hr-HR"/>
        </w:rPr>
      </w:pPr>
    </w:p>
    <w:p w14:paraId="0B0CED7B" w14:textId="77777777" w:rsidR="00DD3250" w:rsidRPr="00F84B27" w:rsidRDefault="00060744" w:rsidP="000333ED">
      <w:pPr>
        <w:pStyle w:val="pil-subtitle"/>
        <w:spacing w:before="0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A258D1" w:rsidRPr="00F84B27">
        <w:rPr>
          <w:noProof/>
          <w:szCs w:val="22"/>
          <w:lang w:val="hr-HR"/>
        </w:rPr>
        <w:t xml:space="preserve"> 2</w:t>
      </w:r>
      <w:r w:rsidR="00DD3250" w:rsidRPr="00F84B27">
        <w:rPr>
          <w:noProof/>
          <w:szCs w:val="22"/>
          <w:lang w:val="hr-HR"/>
        </w:rPr>
        <w:t xml:space="preserve">000 IU/1 ml </w:t>
      </w:r>
      <w:r w:rsidR="00824F3F" w:rsidRPr="00F84B27">
        <w:rPr>
          <w:noProof/>
          <w:szCs w:val="22"/>
          <w:lang w:val="hr-HR"/>
        </w:rPr>
        <w:t>otopina za injekciju</w:t>
      </w:r>
      <w:r w:rsidR="00B868F7" w:rsidRPr="00F84B27">
        <w:rPr>
          <w:noProof/>
          <w:szCs w:val="22"/>
          <w:lang w:val="hr-HR"/>
        </w:rPr>
        <w:t xml:space="preserve"> u </w:t>
      </w:r>
      <w:r w:rsidR="00824F3F" w:rsidRPr="00F84B27">
        <w:rPr>
          <w:noProof/>
          <w:szCs w:val="22"/>
          <w:lang w:val="hr-HR"/>
        </w:rPr>
        <w:t>napunjenoj štrcaljki</w:t>
      </w:r>
    </w:p>
    <w:p w14:paraId="09FF4A00" w14:textId="77777777" w:rsidR="00E14BAE" w:rsidRPr="00F84B27" w:rsidRDefault="00E14BAE" w:rsidP="000333ED">
      <w:pPr>
        <w:jc w:val="center"/>
        <w:rPr>
          <w:noProof/>
          <w:lang w:val="hr-HR"/>
        </w:rPr>
      </w:pPr>
    </w:p>
    <w:p w14:paraId="21C68BF6" w14:textId="77777777" w:rsidR="00DD3250" w:rsidRPr="00F84B27" w:rsidRDefault="00060744" w:rsidP="000333ED">
      <w:pPr>
        <w:pStyle w:val="pil-subtitle"/>
        <w:spacing w:before="0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A258D1" w:rsidRPr="00F84B27">
        <w:rPr>
          <w:noProof/>
          <w:szCs w:val="22"/>
          <w:lang w:val="hr-HR"/>
        </w:rPr>
        <w:t xml:space="preserve"> 3000 IU/0,</w:t>
      </w:r>
      <w:r w:rsidR="00DD3250" w:rsidRPr="00F84B27">
        <w:rPr>
          <w:noProof/>
          <w:szCs w:val="22"/>
          <w:lang w:val="hr-HR"/>
        </w:rPr>
        <w:t xml:space="preserve">3 ml </w:t>
      </w:r>
      <w:r w:rsidR="00824F3F" w:rsidRPr="00F84B27">
        <w:rPr>
          <w:noProof/>
          <w:szCs w:val="22"/>
          <w:lang w:val="hr-HR"/>
        </w:rPr>
        <w:t>otopina za injekciju</w:t>
      </w:r>
      <w:r w:rsidR="00B868F7" w:rsidRPr="00F84B27">
        <w:rPr>
          <w:noProof/>
          <w:szCs w:val="22"/>
          <w:lang w:val="hr-HR"/>
        </w:rPr>
        <w:t xml:space="preserve"> u </w:t>
      </w:r>
      <w:r w:rsidR="00824F3F" w:rsidRPr="00F84B27">
        <w:rPr>
          <w:noProof/>
          <w:szCs w:val="22"/>
          <w:lang w:val="hr-HR"/>
        </w:rPr>
        <w:t>napunjenoj štrcaljki</w:t>
      </w:r>
    </w:p>
    <w:p w14:paraId="58F42B6A" w14:textId="77777777" w:rsidR="00E14BAE" w:rsidRPr="00F84B27" w:rsidRDefault="00E14BAE" w:rsidP="000333ED">
      <w:pPr>
        <w:jc w:val="center"/>
        <w:rPr>
          <w:noProof/>
          <w:lang w:val="hr-HR"/>
        </w:rPr>
      </w:pPr>
    </w:p>
    <w:p w14:paraId="2A32738D" w14:textId="77777777" w:rsidR="00DD3250" w:rsidRPr="00F84B27" w:rsidRDefault="00060744" w:rsidP="000333ED">
      <w:pPr>
        <w:pStyle w:val="pil-subtitle"/>
        <w:spacing w:before="0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A258D1" w:rsidRPr="00F84B27">
        <w:rPr>
          <w:noProof/>
          <w:szCs w:val="22"/>
          <w:lang w:val="hr-HR"/>
        </w:rPr>
        <w:t xml:space="preserve"> 4000 IU/0,</w:t>
      </w:r>
      <w:r w:rsidR="00DD3250" w:rsidRPr="00F84B27">
        <w:rPr>
          <w:noProof/>
          <w:szCs w:val="22"/>
          <w:lang w:val="hr-HR"/>
        </w:rPr>
        <w:t xml:space="preserve">4 ml </w:t>
      </w:r>
      <w:r w:rsidR="00824F3F" w:rsidRPr="00F84B27">
        <w:rPr>
          <w:noProof/>
          <w:szCs w:val="22"/>
          <w:lang w:val="hr-HR"/>
        </w:rPr>
        <w:t>otopina za injekciju</w:t>
      </w:r>
      <w:r w:rsidR="00B868F7" w:rsidRPr="00F84B27">
        <w:rPr>
          <w:noProof/>
          <w:szCs w:val="22"/>
          <w:lang w:val="hr-HR"/>
        </w:rPr>
        <w:t xml:space="preserve"> u </w:t>
      </w:r>
      <w:r w:rsidR="00824F3F" w:rsidRPr="00F84B27">
        <w:rPr>
          <w:noProof/>
          <w:szCs w:val="22"/>
          <w:lang w:val="hr-HR"/>
        </w:rPr>
        <w:t>napunjenoj štrcaljki</w:t>
      </w:r>
    </w:p>
    <w:p w14:paraId="6C87AD3B" w14:textId="77777777" w:rsidR="00E14BAE" w:rsidRPr="00F84B27" w:rsidRDefault="00E14BAE" w:rsidP="000333ED">
      <w:pPr>
        <w:jc w:val="center"/>
        <w:rPr>
          <w:noProof/>
          <w:lang w:val="hr-HR"/>
        </w:rPr>
      </w:pPr>
    </w:p>
    <w:p w14:paraId="2C0D9570" w14:textId="77777777" w:rsidR="00DD3250" w:rsidRPr="00F84B27" w:rsidRDefault="00060744" w:rsidP="000333ED">
      <w:pPr>
        <w:pStyle w:val="pil-subtitle"/>
        <w:spacing w:before="0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A258D1" w:rsidRPr="00F84B27">
        <w:rPr>
          <w:noProof/>
          <w:szCs w:val="22"/>
          <w:lang w:val="hr-HR"/>
        </w:rPr>
        <w:t xml:space="preserve"> 5000 IU/0,</w:t>
      </w:r>
      <w:r w:rsidR="00DD3250" w:rsidRPr="00F84B27">
        <w:rPr>
          <w:noProof/>
          <w:szCs w:val="22"/>
          <w:lang w:val="hr-HR"/>
        </w:rPr>
        <w:t xml:space="preserve">5 ml </w:t>
      </w:r>
      <w:r w:rsidR="00824F3F" w:rsidRPr="00F84B27">
        <w:rPr>
          <w:noProof/>
          <w:szCs w:val="22"/>
          <w:lang w:val="hr-HR"/>
        </w:rPr>
        <w:t>otopina za injekciju</w:t>
      </w:r>
      <w:r w:rsidR="00B868F7" w:rsidRPr="00F84B27">
        <w:rPr>
          <w:noProof/>
          <w:szCs w:val="22"/>
          <w:lang w:val="hr-HR"/>
        </w:rPr>
        <w:t xml:space="preserve"> u </w:t>
      </w:r>
      <w:r w:rsidR="00824F3F" w:rsidRPr="00F84B27">
        <w:rPr>
          <w:noProof/>
          <w:szCs w:val="22"/>
          <w:lang w:val="hr-HR"/>
        </w:rPr>
        <w:t>napunjenoj štrcaljki</w:t>
      </w:r>
    </w:p>
    <w:p w14:paraId="202ABDD6" w14:textId="77777777" w:rsidR="00E14BAE" w:rsidRPr="00F84B27" w:rsidRDefault="00E14BAE" w:rsidP="000333ED">
      <w:pPr>
        <w:jc w:val="center"/>
        <w:rPr>
          <w:noProof/>
          <w:lang w:val="hr-HR"/>
        </w:rPr>
      </w:pPr>
    </w:p>
    <w:p w14:paraId="22C16D8C" w14:textId="77777777" w:rsidR="00DD3250" w:rsidRPr="00F84B27" w:rsidRDefault="00060744" w:rsidP="000333ED">
      <w:pPr>
        <w:pStyle w:val="pil-subtitle"/>
        <w:spacing w:before="0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A258D1" w:rsidRPr="00F84B27">
        <w:rPr>
          <w:noProof/>
          <w:szCs w:val="22"/>
          <w:lang w:val="hr-HR"/>
        </w:rPr>
        <w:t xml:space="preserve"> 6000 IU/0,</w:t>
      </w:r>
      <w:r w:rsidR="00DD3250" w:rsidRPr="00F84B27">
        <w:rPr>
          <w:noProof/>
          <w:szCs w:val="22"/>
          <w:lang w:val="hr-HR"/>
        </w:rPr>
        <w:t xml:space="preserve">6 ml </w:t>
      </w:r>
      <w:r w:rsidR="00824F3F" w:rsidRPr="00F84B27">
        <w:rPr>
          <w:noProof/>
          <w:szCs w:val="22"/>
          <w:lang w:val="hr-HR"/>
        </w:rPr>
        <w:t>otopina za injekciju</w:t>
      </w:r>
      <w:r w:rsidR="00B868F7" w:rsidRPr="00F84B27">
        <w:rPr>
          <w:noProof/>
          <w:szCs w:val="22"/>
          <w:lang w:val="hr-HR"/>
        </w:rPr>
        <w:t xml:space="preserve"> u </w:t>
      </w:r>
      <w:r w:rsidR="00824F3F" w:rsidRPr="00F84B27">
        <w:rPr>
          <w:noProof/>
          <w:szCs w:val="22"/>
          <w:lang w:val="hr-HR"/>
        </w:rPr>
        <w:t>napunjenoj štrcaljki</w:t>
      </w:r>
    </w:p>
    <w:p w14:paraId="71944D2D" w14:textId="77777777" w:rsidR="00E14BAE" w:rsidRPr="00F84B27" w:rsidRDefault="00E14BAE" w:rsidP="000333ED">
      <w:pPr>
        <w:jc w:val="center"/>
        <w:rPr>
          <w:noProof/>
          <w:lang w:val="hr-HR"/>
        </w:rPr>
      </w:pPr>
    </w:p>
    <w:p w14:paraId="6161B5D3" w14:textId="77777777" w:rsidR="00DD3250" w:rsidRPr="00F84B27" w:rsidRDefault="00060744" w:rsidP="000333ED">
      <w:pPr>
        <w:pStyle w:val="pil-subtitle"/>
        <w:spacing w:before="0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A258D1" w:rsidRPr="00F84B27">
        <w:rPr>
          <w:noProof/>
          <w:szCs w:val="22"/>
          <w:lang w:val="hr-HR"/>
        </w:rPr>
        <w:t xml:space="preserve"> 7000 IU/0,</w:t>
      </w:r>
      <w:r w:rsidR="00DD3250" w:rsidRPr="00F84B27">
        <w:rPr>
          <w:noProof/>
          <w:szCs w:val="22"/>
          <w:lang w:val="hr-HR"/>
        </w:rPr>
        <w:t xml:space="preserve">7 ml </w:t>
      </w:r>
      <w:r w:rsidR="00824F3F" w:rsidRPr="00F84B27">
        <w:rPr>
          <w:noProof/>
          <w:szCs w:val="22"/>
          <w:lang w:val="hr-HR"/>
        </w:rPr>
        <w:t>otopina za injekciju</w:t>
      </w:r>
      <w:r w:rsidR="00B868F7" w:rsidRPr="00F84B27">
        <w:rPr>
          <w:noProof/>
          <w:szCs w:val="22"/>
          <w:lang w:val="hr-HR"/>
        </w:rPr>
        <w:t xml:space="preserve"> u </w:t>
      </w:r>
      <w:r w:rsidR="00824F3F" w:rsidRPr="00F84B27">
        <w:rPr>
          <w:noProof/>
          <w:szCs w:val="22"/>
          <w:lang w:val="hr-HR"/>
        </w:rPr>
        <w:t>napunjenoj štrcaljki</w:t>
      </w:r>
    </w:p>
    <w:p w14:paraId="7C8950DE" w14:textId="77777777" w:rsidR="00E14BAE" w:rsidRPr="00F84B27" w:rsidRDefault="00E14BAE" w:rsidP="000333ED">
      <w:pPr>
        <w:jc w:val="center"/>
        <w:rPr>
          <w:noProof/>
          <w:lang w:val="hr-HR"/>
        </w:rPr>
      </w:pPr>
    </w:p>
    <w:p w14:paraId="3AF04019" w14:textId="77777777" w:rsidR="00DD3250" w:rsidRPr="00F84B27" w:rsidRDefault="00060744" w:rsidP="000333ED">
      <w:pPr>
        <w:pStyle w:val="pil-subtitle"/>
        <w:spacing w:before="0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A258D1" w:rsidRPr="00F84B27">
        <w:rPr>
          <w:noProof/>
          <w:szCs w:val="22"/>
          <w:lang w:val="hr-HR"/>
        </w:rPr>
        <w:t xml:space="preserve"> 8000 IU/0,</w:t>
      </w:r>
      <w:r w:rsidR="00DD3250" w:rsidRPr="00F84B27">
        <w:rPr>
          <w:noProof/>
          <w:szCs w:val="22"/>
          <w:lang w:val="hr-HR"/>
        </w:rPr>
        <w:t xml:space="preserve">8 ml </w:t>
      </w:r>
      <w:r w:rsidR="00824F3F" w:rsidRPr="00F84B27">
        <w:rPr>
          <w:noProof/>
          <w:szCs w:val="22"/>
          <w:lang w:val="hr-HR"/>
        </w:rPr>
        <w:t>otopina za injekciju</w:t>
      </w:r>
      <w:r w:rsidR="00B868F7" w:rsidRPr="00F84B27">
        <w:rPr>
          <w:noProof/>
          <w:szCs w:val="22"/>
          <w:lang w:val="hr-HR"/>
        </w:rPr>
        <w:t xml:space="preserve"> u </w:t>
      </w:r>
      <w:r w:rsidR="00824F3F" w:rsidRPr="00F84B27">
        <w:rPr>
          <w:noProof/>
          <w:szCs w:val="22"/>
          <w:lang w:val="hr-HR"/>
        </w:rPr>
        <w:t>napunjenoj štrcaljki</w:t>
      </w:r>
    </w:p>
    <w:p w14:paraId="2DD7C4D7" w14:textId="77777777" w:rsidR="00E14BAE" w:rsidRPr="00F84B27" w:rsidRDefault="00E14BAE" w:rsidP="000333ED">
      <w:pPr>
        <w:jc w:val="center"/>
        <w:rPr>
          <w:noProof/>
          <w:lang w:val="hr-HR"/>
        </w:rPr>
      </w:pPr>
    </w:p>
    <w:p w14:paraId="49A74A11" w14:textId="77777777" w:rsidR="00DD3250" w:rsidRPr="00F84B27" w:rsidRDefault="00060744" w:rsidP="000333ED">
      <w:pPr>
        <w:pStyle w:val="pil-subtitle"/>
        <w:spacing w:before="0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A258D1" w:rsidRPr="00F84B27">
        <w:rPr>
          <w:noProof/>
          <w:szCs w:val="22"/>
          <w:lang w:val="hr-HR"/>
        </w:rPr>
        <w:t xml:space="preserve"> 9000 IU/0,</w:t>
      </w:r>
      <w:r w:rsidR="00DD3250" w:rsidRPr="00F84B27">
        <w:rPr>
          <w:noProof/>
          <w:szCs w:val="22"/>
          <w:lang w:val="hr-HR"/>
        </w:rPr>
        <w:t xml:space="preserve">9 ml </w:t>
      </w:r>
      <w:r w:rsidR="00824F3F" w:rsidRPr="00F84B27">
        <w:rPr>
          <w:noProof/>
          <w:szCs w:val="22"/>
          <w:lang w:val="hr-HR"/>
        </w:rPr>
        <w:t>otopina za injekciju</w:t>
      </w:r>
      <w:r w:rsidR="00B868F7" w:rsidRPr="00F84B27">
        <w:rPr>
          <w:noProof/>
          <w:szCs w:val="22"/>
          <w:lang w:val="hr-HR"/>
        </w:rPr>
        <w:t xml:space="preserve"> u </w:t>
      </w:r>
      <w:r w:rsidR="00824F3F" w:rsidRPr="00F84B27">
        <w:rPr>
          <w:noProof/>
          <w:szCs w:val="22"/>
          <w:lang w:val="hr-HR"/>
        </w:rPr>
        <w:t>napunjenoj štrcaljki</w:t>
      </w:r>
    </w:p>
    <w:p w14:paraId="31D13F79" w14:textId="77777777" w:rsidR="00E14BAE" w:rsidRPr="00F84B27" w:rsidRDefault="00E14BAE" w:rsidP="000333ED">
      <w:pPr>
        <w:jc w:val="center"/>
        <w:rPr>
          <w:noProof/>
          <w:lang w:val="hr-HR"/>
        </w:rPr>
      </w:pPr>
    </w:p>
    <w:p w14:paraId="437CE1DE" w14:textId="77777777" w:rsidR="00DD3250" w:rsidRPr="00F84B27" w:rsidRDefault="00060744" w:rsidP="000333ED">
      <w:pPr>
        <w:pStyle w:val="pil-subtitle"/>
        <w:spacing w:before="0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A258D1" w:rsidRPr="00F84B27">
        <w:rPr>
          <w:noProof/>
          <w:szCs w:val="22"/>
          <w:lang w:val="hr-HR"/>
        </w:rPr>
        <w:t xml:space="preserve"> 10 </w:t>
      </w:r>
      <w:r w:rsidR="00DD3250" w:rsidRPr="00F84B27">
        <w:rPr>
          <w:noProof/>
          <w:szCs w:val="22"/>
          <w:lang w:val="hr-HR"/>
        </w:rPr>
        <w:t xml:space="preserve">000 IU/1 ml </w:t>
      </w:r>
      <w:r w:rsidR="00824F3F" w:rsidRPr="00F84B27">
        <w:rPr>
          <w:noProof/>
          <w:szCs w:val="22"/>
          <w:lang w:val="hr-HR"/>
        </w:rPr>
        <w:t>otopina za injekciju</w:t>
      </w:r>
      <w:r w:rsidR="00B868F7" w:rsidRPr="00F84B27">
        <w:rPr>
          <w:noProof/>
          <w:szCs w:val="22"/>
          <w:lang w:val="hr-HR"/>
        </w:rPr>
        <w:t xml:space="preserve"> u </w:t>
      </w:r>
      <w:r w:rsidR="00824F3F" w:rsidRPr="00F84B27">
        <w:rPr>
          <w:noProof/>
          <w:szCs w:val="22"/>
          <w:lang w:val="hr-HR"/>
        </w:rPr>
        <w:t>napunjenoj štrcaljki</w:t>
      </w:r>
    </w:p>
    <w:p w14:paraId="28F1E47B" w14:textId="77777777" w:rsidR="00E14BAE" w:rsidRPr="00F84B27" w:rsidRDefault="00E14BAE" w:rsidP="000333ED">
      <w:pPr>
        <w:jc w:val="center"/>
        <w:rPr>
          <w:noProof/>
          <w:lang w:val="hr-HR"/>
        </w:rPr>
      </w:pPr>
    </w:p>
    <w:p w14:paraId="62D70C90" w14:textId="77777777" w:rsidR="00DD3250" w:rsidRPr="00F84B27" w:rsidRDefault="00060744" w:rsidP="000333ED">
      <w:pPr>
        <w:pStyle w:val="pil-subtitle"/>
        <w:spacing w:before="0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DD3250" w:rsidRPr="00F84B27">
        <w:rPr>
          <w:noProof/>
          <w:szCs w:val="22"/>
          <w:lang w:val="hr-HR"/>
        </w:rPr>
        <w:t xml:space="preserve"> 20</w:t>
      </w:r>
      <w:r w:rsidR="00A258D1" w:rsidRPr="00F84B27">
        <w:rPr>
          <w:noProof/>
          <w:szCs w:val="22"/>
          <w:lang w:val="hr-HR"/>
        </w:rPr>
        <w:t> 000 IU/0,</w:t>
      </w:r>
      <w:r w:rsidR="00DD3250" w:rsidRPr="00F84B27">
        <w:rPr>
          <w:noProof/>
          <w:szCs w:val="22"/>
          <w:lang w:val="hr-HR"/>
        </w:rPr>
        <w:t xml:space="preserve">5 ml </w:t>
      </w:r>
      <w:r w:rsidR="00824F3F" w:rsidRPr="00F84B27">
        <w:rPr>
          <w:noProof/>
          <w:szCs w:val="22"/>
          <w:lang w:val="hr-HR"/>
        </w:rPr>
        <w:t>otopina za injekciju</w:t>
      </w:r>
      <w:r w:rsidR="00B868F7" w:rsidRPr="00F84B27">
        <w:rPr>
          <w:noProof/>
          <w:szCs w:val="22"/>
          <w:lang w:val="hr-HR"/>
        </w:rPr>
        <w:t xml:space="preserve"> u </w:t>
      </w:r>
      <w:r w:rsidR="00824F3F" w:rsidRPr="00F84B27">
        <w:rPr>
          <w:noProof/>
          <w:szCs w:val="22"/>
          <w:lang w:val="hr-HR"/>
        </w:rPr>
        <w:t>napunjenoj štrcaljki</w:t>
      </w:r>
    </w:p>
    <w:p w14:paraId="6F09CDE5" w14:textId="77777777" w:rsidR="00E14BAE" w:rsidRPr="00F84B27" w:rsidRDefault="00E14BAE" w:rsidP="000333ED">
      <w:pPr>
        <w:jc w:val="center"/>
        <w:rPr>
          <w:noProof/>
          <w:lang w:val="hr-HR"/>
        </w:rPr>
      </w:pPr>
    </w:p>
    <w:p w14:paraId="662CC55F" w14:textId="77777777" w:rsidR="00DD3250" w:rsidRPr="00F84B27" w:rsidRDefault="00060744" w:rsidP="000333ED">
      <w:pPr>
        <w:pStyle w:val="pil-subtitle"/>
        <w:spacing w:before="0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A258D1" w:rsidRPr="00F84B27">
        <w:rPr>
          <w:noProof/>
          <w:szCs w:val="22"/>
          <w:lang w:val="hr-HR"/>
        </w:rPr>
        <w:t xml:space="preserve"> 30 000 IU/0,</w:t>
      </w:r>
      <w:r w:rsidR="00DD3250" w:rsidRPr="00F84B27">
        <w:rPr>
          <w:noProof/>
          <w:szCs w:val="22"/>
          <w:lang w:val="hr-HR"/>
        </w:rPr>
        <w:t xml:space="preserve">75 ml </w:t>
      </w:r>
      <w:r w:rsidR="00824F3F" w:rsidRPr="00F84B27">
        <w:rPr>
          <w:noProof/>
          <w:szCs w:val="22"/>
          <w:lang w:val="hr-HR"/>
        </w:rPr>
        <w:t>otopina za injekciju</w:t>
      </w:r>
      <w:r w:rsidR="00B868F7" w:rsidRPr="00F84B27">
        <w:rPr>
          <w:noProof/>
          <w:szCs w:val="22"/>
          <w:lang w:val="hr-HR"/>
        </w:rPr>
        <w:t xml:space="preserve"> u </w:t>
      </w:r>
      <w:r w:rsidR="00824F3F" w:rsidRPr="00F84B27">
        <w:rPr>
          <w:noProof/>
          <w:szCs w:val="22"/>
          <w:lang w:val="hr-HR"/>
        </w:rPr>
        <w:t>napunjenoj štrcaljki</w:t>
      </w:r>
    </w:p>
    <w:p w14:paraId="5E9CBF07" w14:textId="77777777" w:rsidR="00E14BAE" w:rsidRPr="00F84B27" w:rsidRDefault="00E14BAE" w:rsidP="000333ED">
      <w:pPr>
        <w:jc w:val="center"/>
        <w:rPr>
          <w:noProof/>
          <w:lang w:val="hr-HR"/>
        </w:rPr>
      </w:pPr>
    </w:p>
    <w:p w14:paraId="3E595080" w14:textId="77777777" w:rsidR="00DD3250" w:rsidRPr="00F84B27" w:rsidRDefault="00060744" w:rsidP="000333ED">
      <w:pPr>
        <w:pStyle w:val="pil-subtitle"/>
        <w:spacing w:before="0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DD3250" w:rsidRPr="00F84B27">
        <w:rPr>
          <w:noProof/>
          <w:szCs w:val="22"/>
          <w:lang w:val="hr-HR"/>
        </w:rPr>
        <w:t xml:space="preserve"> 40</w:t>
      </w:r>
      <w:r w:rsidR="00A258D1" w:rsidRPr="00F84B27">
        <w:rPr>
          <w:noProof/>
          <w:szCs w:val="22"/>
          <w:lang w:val="hr-HR"/>
        </w:rPr>
        <w:t> </w:t>
      </w:r>
      <w:r w:rsidR="00DD3250" w:rsidRPr="00F84B27">
        <w:rPr>
          <w:noProof/>
          <w:szCs w:val="22"/>
          <w:lang w:val="hr-HR"/>
        </w:rPr>
        <w:t xml:space="preserve">000 IU/1 ml </w:t>
      </w:r>
      <w:r w:rsidR="00824F3F" w:rsidRPr="00F84B27">
        <w:rPr>
          <w:noProof/>
          <w:szCs w:val="22"/>
          <w:lang w:val="hr-HR"/>
        </w:rPr>
        <w:t>otopina za injekciju</w:t>
      </w:r>
      <w:r w:rsidR="00B868F7" w:rsidRPr="00F84B27">
        <w:rPr>
          <w:noProof/>
          <w:szCs w:val="22"/>
          <w:lang w:val="hr-HR"/>
        </w:rPr>
        <w:t xml:space="preserve"> u </w:t>
      </w:r>
      <w:r w:rsidR="00824F3F" w:rsidRPr="00F84B27">
        <w:rPr>
          <w:noProof/>
          <w:szCs w:val="22"/>
          <w:lang w:val="hr-HR"/>
        </w:rPr>
        <w:t>napunjenoj štrcaljki</w:t>
      </w:r>
    </w:p>
    <w:p w14:paraId="037219FE" w14:textId="77777777" w:rsidR="00DD3250" w:rsidRPr="00F84B27" w:rsidRDefault="00867934" w:rsidP="000333ED">
      <w:pPr>
        <w:pStyle w:val="pil-p5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e</w:t>
      </w:r>
      <w:r w:rsidR="00DD3250" w:rsidRPr="00F84B27">
        <w:rPr>
          <w:noProof/>
          <w:szCs w:val="22"/>
          <w:lang w:val="hr-HR"/>
        </w:rPr>
        <w:t>poetin alfa</w:t>
      </w:r>
    </w:p>
    <w:p w14:paraId="4B5BD06F" w14:textId="77777777" w:rsidR="00E14BAE" w:rsidRPr="00F84B27" w:rsidRDefault="00E14BAE" w:rsidP="000333ED">
      <w:pPr>
        <w:rPr>
          <w:noProof/>
          <w:lang w:val="hr-HR"/>
        </w:rPr>
      </w:pPr>
    </w:p>
    <w:p w14:paraId="1C57FDC8" w14:textId="77777777" w:rsidR="00DD3250" w:rsidRPr="00F84B27" w:rsidRDefault="00455582" w:rsidP="000333ED">
      <w:pPr>
        <w:pStyle w:val="pil-hsub2"/>
        <w:keepNext w:val="0"/>
        <w:keepLines w:val="0"/>
        <w:rPr>
          <w:rFonts w:cs="Times New Roman"/>
          <w:noProof/>
          <w:lang w:val="hr-HR"/>
        </w:rPr>
      </w:pPr>
      <w:r w:rsidRPr="00F84B27">
        <w:rPr>
          <w:rFonts w:cs="Times New Roman"/>
          <w:noProof/>
          <w:lang w:val="hr-HR"/>
        </w:rPr>
        <w:t>Pažljivo pročitajte cijelu uputu prije nego počnete primjenjivati ovaj lijek jer sadrži Vama važne podatke.</w:t>
      </w:r>
    </w:p>
    <w:p w14:paraId="76AF91C2" w14:textId="77777777" w:rsidR="00DD3250" w:rsidRPr="00F84B27" w:rsidRDefault="00455582" w:rsidP="000333ED">
      <w:pPr>
        <w:pStyle w:val="pil-p1"/>
        <w:numPr>
          <w:ilvl w:val="0"/>
          <w:numId w:val="12"/>
        </w:numPr>
        <w:tabs>
          <w:tab w:val="left" w:pos="567"/>
        </w:tabs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Sačuvajte ovu uputu. Možda ćete je trebati ponovno pročitati</w:t>
      </w:r>
      <w:r w:rsidR="00DD3250" w:rsidRPr="00F84B27">
        <w:rPr>
          <w:noProof/>
          <w:szCs w:val="22"/>
          <w:lang w:val="hr-HR"/>
        </w:rPr>
        <w:t>.</w:t>
      </w:r>
    </w:p>
    <w:p w14:paraId="4877B0D8" w14:textId="77777777" w:rsidR="00DD3250" w:rsidRPr="00F84B27" w:rsidRDefault="00455582" w:rsidP="000333ED">
      <w:pPr>
        <w:pStyle w:val="pil-p1"/>
        <w:numPr>
          <w:ilvl w:val="0"/>
          <w:numId w:val="12"/>
        </w:numPr>
        <w:tabs>
          <w:tab w:val="left" w:pos="567"/>
        </w:tabs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Ako imate dodatnih pitanja, obratite se liječniku</w:t>
      </w:r>
      <w:r w:rsidR="00584BC0" w:rsidRPr="00F84B27">
        <w:rPr>
          <w:noProof/>
          <w:szCs w:val="22"/>
          <w:lang w:val="hr-HR"/>
        </w:rPr>
        <w:t>,</w:t>
      </w:r>
      <w:r w:rsidR="00DD3250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>ljekarniku ili medicinskoj sestri</w:t>
      </w:r>
      <w:r w:rsidR="00DD3250" w:rsidRPr="00F84B27">
        <w:rPr>
          <w:noProof/>
          <w:szCs w:val="22"/>
          <w:lang w:val="hr-HR"/>
        </w:rPr>
        <w:t>.</w:t>
      </w:r>
    </w:p>
    <w:p w14:paraId="32C82191" w14:textId="77777777" w:rsidR="00DD3250" w:rsidRPr="00F84B27" w:rsidRDefault="00455582" w:rsidP="000333ED">
      <w:pPr>
        <w:pStyle w:val="pil-p1"/>
        <w:numPr>
          <w:ilvl w:val="0"/>
          <w:numId w:val="12"/>
        </w:numPr>
        <w:tabs>
          <w:tab w:val="left" w:pos="567"/>
        </w:tabs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Ovaj je lijek propisan samo Vama. Nemojte ga davati drugima. Može im naškoditi, čak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ako su njihovi znakovi bolesti jednaki Vašima</w:t>
      </w:r>
      <w:r w:rsidR="00DD3250" w:rsidRPr="00F84B27">
        <w:rPr>
          <w:noProof/>
          <w:szCs w:val="22"/>
          <w:lang w:val="hr-HR"/>
        </w:rPr>
        <w:t>.</w:t>
      </w:r>
    </w:p>
    <w:p w14:paraId="42BC7C03" w14:textId="77777777" w:rsidR="00DD3250" w:rsidRPr="00F84B27" w:rsidRDefault="00455582" w:rsidP="000333ED">
      <w:pPr>
        <w:pStyle w:val="pil-p1"/>
        <w:numPr>
          <w:ilvl w:val="0"/>
          <w:numId w:val="12"/>
        </w:numPr>
        <w:tabs>
          <w:tab w:val="left" w:pos="567"/>
        </w:tabs>
        <w:rPr>
          <w:noProof/>
          <w:szCs w:val="22"/>
          <w:lang w:val="hr-HR"/>
        </w:rPr>
      </w:pPr>
      <w:r w:rsidRPr="00F84B27">
        <w:rPr>
          <w:noProof/>
          <w:color w:val="000000"/>
          <w:szCs w:val="22"/>
          <w:lang w:val="hr-HR"/>
        </w:rPr>
        <w:t>Ako primijetite bilo koju nuspojavu, potrebno je obavijestiti liječnika</w:t>
      </w:r>
      <w:r w:rsidR="00B4756D" w:rsidRPr="00F84B27">
        <w:rPr>
          <w:noProof/>
          <w:szCs w:val="22"/>
          <w:lang w:val="hr-HR"/>
        </w:rPr>
        <w:t xml:space="preserve">, </w:t>
      </w:r>
      <w:r w:rsidRPr="00F84B27">
        <w:rPr>
          <w:noProof/>
          <w:szCs w:val="22"/>
          <w:lang w:val="hr-HR"/>
        </w:rPr>
        <w:t xml:space="preserve">ljekarnika ili medicinsku sestru. </w:t>
      </w:r>
      <w:r w:rsidRPr="00F84B27">
        <w:rPr>
          <w:noProof/>
          <w:color w:val="000000"/>
          <w:szCs w:val="22"/>
          <w:lang w:val="hr-HR"/>
        </w:rPr>
        <w:t>To uključuje</w:t>
      </w:r>
      <w:r w:rsidR="00B868F7" w:rsidRPr="00F84B27">
        <w:rPr>
          <w:noProof/>
          <w:color w:val="000000"/>
          <w:szCs w:val="22"/>
          <w:lang w:val="hr-HR"/>
        </w:rPr>
        <w:t xml:space="preserve"> i </w:t>
      </w:r>
      <w:r w:rsidRPr="00F84B27">
        <w:rPr>
          <w:noProof/>
          <w:color w:val="000000"/>
          <w:szCs w:val="22"/>
          <w:lang w:val="hr-HR"/>
        </w:rPr>
        <w:t>svaku moguću nuspojavu koja nije navedena</w:t>
      </w:r>
      <w:r w:rsidR="00B868F7" w:rsidRPr="00F84B27">
        <w:rPr>
          <w:noProof/>
          <w:color w:val="000000"/>
          <w:szCs w:val="22"/>
          <w:lang w:val="hr-HR"/>
        </w:rPr>
        <w:t xml:space="preserve"> u </w:t>
      </w:r>
      <w:r w:rsidRPr="00F84B27">
        <w:rPr>
          <w:noProof/>
          <w:color w:val="000000"/>
          <w:szCs w:val="22"/>
          <w:lang w:val="hr-HR"/>
        </w:rPr>
        <w:t>ovoj uputi</w:t>
      </w:r>
      <w:r w:rsidR="00DD3250" w:rsidRPr="00F84B27">
        <w:rPr>
          <w:noProof/>
          <w:szCs w:val="22"/>
          <w:lang w:val="hr-HR"/>
        </w:rPr>
        <w:t>.</w:t>
      </w:r>
      <w:r w:rsidR="007A73A9" w:rsidRPr="00F84B27">
        <w:rPr>
          <w:noProof/>
          <w:szCs w:val="22"/>
          <w:lang w:val="hr-HR"/>
        </w:rPr>
        <w:t xml:space="preserve"> Pogledajte dio 4.</w:t>
      </w:r>
    </w:p>
    <w:p w14:paraId="53EE4BBE" w14:textId="77777777" w:rsidR="00E14BAE" w:rsidRPr="00F84B27" w:rsidRDefault="00E14BAE" w:rsidP="000333ED">
      <w:pPr>
        <w:rPr>
          <w:noProof/>
          <w:lang w:val="hr-HR"/>
        </w:rPr>
      </w:pPr>
    </w:p>
    <w:p w14:paraId="77DC8AE4" w14:textId="77777777" w:rsidR="00DD3250" w:rsidRPr="00F84B27" w:rsidRDefault="00455582" w:rsidP="006251E5">
      <w:pPr>
        <w:pStyle w:val="pil-hsub2"/>
        <w:rPr>
          <w:noProof/>
          <w:lang w:val="hr-HR"/>
        </w:rPr>
      </w:pPr>
      <w:r w:rsidRPr="00F84B27">
        <w:rPr>
          <w:noProof/>
          <w:lang w:val="hr-HR"/>
        </w:rPr>
        <w:t>Što se nalazi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ovoj uputi</w:t>
      </w:r>
      <w:r w:rsidR="008A4CAD" w:rsidRPr="00F84B27">
        <w:rPr>
          <w:noProof/>
          <w:lang w:val="hr-HR"/>
        </w:rPr>
        <w:t>:</w:t>
      </w:r>
    </w:p>
    <w:p w14:paraId="62C948FC" w14:textId="77777777" w:rsidR="008A4CAD" w:rsidRPr="00F84B27" w:rsidRDefault="008A4CAD" w:rsidP="002A6A14">
      <w:pPr>
        <w:rPr>
          <w:lang w:val="hr-HR"/>
        </w:rPr>
      </w:pPr>
    </w:p>
    <w:p w14:paraId="5F01C4A3" w14:textId="77777777" w:rsidR="00DD3250" w:rsidRPr="00F84B27" w:rsidRDefault="008A3322" w:rsidP="000333ED">
      <w:pPr>
        <w:pStyle w:val="pil-p1"/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1.</w:t>
      </w:r>
      <w:r w:rsidRPr="00F84B27">
        <w:rPr>
          <w:noProof/>
          <w:szCs w:val="22"/>
          <w:lang w:val="hr-HR"/>
        </w:rPr>
        <w:tab/>
      </w:r>
      <w:r w:rsidR="00455582" w:rsidRPr="00F84B27">
        <w:rPr>
          <w:noProof/>
          <w:szCs w:val="22"/>
          <w:lang w:val="hr-HR"/>
        </w:rPr>
        <w:t>Što je</w:t>
      </w:r>
      <w:r w:rsidR="00DD3250" w:rsidRPr="00F84B27">
        <w:rPr>
          <w:noProof/>
          <w:szCs w:val="22"/>
          <w:lang w:val="hr-HR"/>
        </w:rPr>
        <w:t xml:space="preserve"> </w:t>
      </w:r>
      <w:r w:rsidR="00060744" w:rsidRPr="00F84B27">
        <w:rPr>
          <w:noProof/>
          <w:szCs w:val="22"/>
          <w:lang w:val="hr-HR"/>
        </w:rPr>
        <w:t>Abseamed</w:t>
      </w:r>
      <w:r w:rsidR="00B868F7" w:rsidRPr="00F84B27">
        <w:rPr>
          <w:noProof/>
          <w:szCs w:val="22"/>
          <w:lang w:val="hr-HR"/>
        </w:rPr>
        <w:t xml:space="preserve"> i </w:t>
      </w:r>
      <w:r w:rsidR="00455582" w:rsidRPr="00F84B27">
        <w:rPr>
          <w:noProof/>
          <w:szCs w:val="22"/>
          <w:lang w:val="hr-HR"/>
        </w:rPr>
        <w:t>za što se koristi</w:t>
      </w:r>
    </w:p>
    <w:p w14:paraId="61E179EE" w14:textId="77777777" w:rsidR="00DD3250" w:rsidRPr="00F84B27" w:rsidRDefault="008A3322" w:rsidP="000333ED">
      <w:pPr>
        <w:pStyle w:val="pil-p1"/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2.</w:t>
      </w:r>
      <w:r w:rsidRPr="00F84B27">
        <w:rPr>
          <w:noProof/>
          <w:szCs w:val="22"/>
          <w:lang w:val="hr-HR"/>
        </w:rPr>
        <w:tab/>
      </w:r>
      <w:r w:rsidR="00455582" w:rsidRPr="00F84B27">
        <w:rPr>
          <w:noProof/>
          <w:szCs w:val="22"/>
          <w:lang w:val="hr-HR"/>
        </w:rPr>
        <w:t xml:space="preserve">Što morate znati prije nego počnete primjenjivati </w:t>
      </w:r>
      <w:r w:rsidR="00060744" w:rsidRPr="00F84B27">
        <w:rPr>
          <w:noProof/>
          <w:szCs w:val="22"/>
          <w:lang w:val="hr-HR"/>
        </w:rPr>
        <w:t>Abseamed</w:t>
      </w:r>
    </w:p>
    <w:p w14:paraId="220F7BB3" w14:textId="77777777" w:rsidR="00DD3250" w:rsidRPr="00F84B27" w:rsidRDefault="008A3322" w:rsidP="000333ED">
      <w:pPr>
        <w:pStyle w:val="pil-p1"/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3.</w:t>
      </w:r>
      <w:r w:rsidRPr="00F84B27">
        <w:rPr>
          <w:noProof/>
          <w:szCs w:val="22"/>
          <w:lang w:val="hr-HR"/>
        </w:rPr>
        <w:tab/>
      </w:r>
      <w:r w:rsidR="00455582" w:rsidRPr="00F84B27">
        <w:rPr>
          <w:noProof/>
          <w:szCs w:val="22"/>
          <w:lang w:val="hr-HR"/>
        </w:rPr>
        <w:t>Kako primjenjivati</w:t>
      </w:r>
      <w:r w:rsidR="00DD3250" w:rsidRPr="00F84B27">
        <w:rPr>
          <w:noProof/>
          <w:szCs w:val="22"/>
          <w:lang w:val="hr-HR"/>
        </w:rPr>
        <w:t xml:space="preserve"> </w:t>
      </w:r>
      <w:r w:rsidR="00060744" w:rsidRPr="00F84B27">
        <w:rPr>
          <w:noProof/>
          <w:szCs w:val="22"/>
          <w:lang w:val="hr-HR"/>
        </w:rPr>
        <w:t>Abseamed</w:t>
      </w:r>
    </w:p>
    <w:p w14:paraId="47094C82" w14:textId="77777777" w:rsidR="00DD3250" w:rsidRPr="00F84B27" w:rsidRDefault="008A3322" w:rsidP="000333ED">
      <w:pPr>
        <w:pStyle w:val="pil-p1"/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4.</w:t>
      </w:r>
      <w:r w:rsidRPr="00F84B27">
        <w:rPr>
          <w:noProof/>
          <w:szCs w:val="22"/>
          <w:lang w:val="hr-HR"/>
        </w:rPr>
        <w:tab/>
      </w:r>
      <w:r w:rsidR="00455582" w:rsidRPr="00F84B27">
        <w:rPr>
          <w:noProof/>
          <w:szCs w:val="22"/>
          <w:lang w:val="hr-HR"/>
        </w:rPr>
        <w:t>Moguće nuspojave</w:t>
      </w:r>
    </w:p>
    <w:p w14:paraId="4AC8DFD5" w14:textId="77777777" w:rsidR="00DD3250" w:rsidRPr="00F84B27" w:rsidRDefault="008A3322" w:rsidP="000333ED">
      <w:pPr>
        <w:pStyle w:val="pil-p1"/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5.</w:t>
      </w:r>
      <w:r w:rsidRPr="00F84B27">
        <w:rPr>
          <w:noProof/>
          <w:szCs w:val="22"/>
          <w:lang w:val="hr-HR"/>
        </w:rPr>
        <w:tab/>
      </w:r>
      <w:r w:rsidR="00455582" w:rsidRPr="00F84B27">
        <w:rPr>
          <w:noProof/>
          <w:szCs w:val="22"/>
          <w:lang w:val="hr-HR"/>
        </w:rPr>
        <w:t>Kako čuvati</w:t>
      </w:r>
      <w:r w:rsidR="00DD3250" w:rsidRPr="00F84B27">
        <w:rPr>
          <w:noProof/>
          <w:szCs w:val="22"/>
          <w:lang w:val="hr-HR"/>
        </w:rPr>
        <w:t xml:space="preserve"> </w:t>
      </w:r>
      <w:r w:rsidR="00060744" w:rsidRPr="00F84B27">
        <w:rPr>
          <w:noProof/>
          <w:szCs w:val="22"/>
          <w:lang w:val="hr-HR"/>
        </w:rPr>
        <w:t>Abseamed</w:t>
      </w:r>
    </w:p>
    <w:p w14:paraId="173FC898" w14:textId="77777777" w:rsidR="00DD3250" w:rsidRPr="00F84B27" w:rsidRDefault="008A3322" w:rsidP="000333ED">
      <w:pPr>
        <w:pStyle w:val="pil-p1"/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6.</w:t>
      </w:r>
      <w:r w:rsidRPr="00F84B27">
        <w:rPr>
          <w:noProof/>
          <w:szCs w:val="22"/>
          <w:lang w:val="hr-HR"/>
        </w:rPr>
        <w:tab/>
      </w:r>
      <w:r w:rsidR="00455582" w:rsidRPr="00F84B27">
        <w:rPr>
          <w:noProof/>
          <w:szCs w:val="22"/>
          <w:lang w:val="hr-HR"/>
        </w:rPr>
        <w:t>Sadržaj pak</w:t>
      </w:r>
      <w:r w:rsidR="00A57FC3" w:rsidRPr="00F84B27">
        <w:rPr>
          <w:noProof/>
          <w:szCs w:val="22"/>
          <w:lang w:val="hr-HR"/>
        </w:rPr>
        <w:t>iranja</w:t>
      </w:r>
      <w:r w:rsidR="00B868F7" w:rsidRPr="00F84B27">
        <w:rPr>
          <w:noProof/>
          <w:szCs w:val="22"/>
          <w:lang w:val="hr-HR"/>
        </w:rPr>
        <w:t xml:space="preserve"> i </w:t>
      </w:r>
      <w:r w:rsidR="00455582" w:rsidRPr="00F84B27">
        <w:rPr>
          <w:noProof/>
          <w:szCs w:val="22"/>
          <w:lang w:val="hr-HR"/>
        </w:rPr>
        <w:t>d</w:t>
      </w:r>
      <w:r w:rsidR="00A57FC3" w:rsidRPr="00F84B27">
        <w:rPr>
          <w:noProof/>
          <w:szCs w:val="22"/>
          <w:lang w:val="hr-HR"/>
        </w:rPr>
        <w:t>ruge</w:t>
      </w:r>
      <w:r w:rsidR="00455582" w:rsidRPr="00F84B27">
        <w:rPr>
          <w:noProof/>
          <w:szCs w:val="22"/>
          <w:lang w:val="hr-HR"/>
        </w:rPr>
        <w:t xml:space="preserve"> informacije</w:t>
      </w:r>
    </w:p>
    <w:p w14:paraId="04FF3D5F" w14:textId="77777777" w:rsidR="00E14BAE" w:rsidRPr="00F84B27" w:rsidRDefault="00E14BAE" w:rsidP="000333ED">
      <w:pPr>
        <w:rPr>
          <w:noProof/>
          <w:lang w:val="hr-HR"/>
        </w:rPr>
      </w:pPr>
    </w:p>
    <w:p w14:paraId="4EE22A4C" w14:textId="77777777" w:rsidR="00E14BAE" w:rsidRPr="00F84B27" w:rsidRDefault="00E14BAE" w:rsidP="000333ED">
      <w:pPr>
        <w:rPr>
          <w:noProof/>
          <w:lang w:val="hr-HR"/>
        </w:rPr>
      </w:pPr>
    </w:p>
    <w:p w14:paraId="557D75B5" w14:textId="77777777" w:rsidR="00DD3250" w:rsidRPr="00F84B27" w:rsidRDefault="008A3322" w:rsidP="006251E5">
      <w:pPr>
        <w:pStyle w:val="pil-h1"/>
        <w:numPr>
          <w:ilvl w:val="0"/>
          <w:numId w:val="0"/>
        </w:numPr>
        <w:rPr>
          <w:noProof/>
          <w:lang w:val="hr-HR"/>
        </w:rPr>
      </w:pPr>
      <w:r w:rsidRPr="00F84B27">
        <w:rPr>
          <w:noProof/>
          <w:lang w:val="hr-HR"/>
        </w:rPr>
        <w:t>1.</w:t>
      </w:r>
      <w:r w:rsidRPr="00F84B27">
        <w:rPr>
          <w:noProof/>
          <w:lang w:val="hr-HR"/>
        </w:rPr>
        <w:tab/>
      </w:r>
      <w:r w:rsidR="00455582" w:rsidRPr="00F84B27">
        <w:rPr>
          <w:noProof/>
          <w:lang w:val="hr-HR"/>
        </w:rPr>
        <w:t>Što je</w:t>
      </w:r>
      <w:r w:rsidR="00445C6D" w:rsidRPr="00F84B27">
        <w:rPr>
          <w:noProof/>
          <w:lang w:val="hr-HR"/>
        </w:rPr>
        <w:t xml:space="preserve"> </w:t>
      </w:r>
      <w:r w:rsidR="00060744" w:rsidRPr="00F84B27">
        <w:rPr>
          <w:noProof/>
          <w:lang w:val="hr-HR"/>
        </w:rPr>
        <w:t>Abseamed</w:t>
      </w:r>
      <w:r w:rsidR="00B868F7" w:rsidRPr="00F84B27">
        <w:rPr>
          <w:noProof/>
          <w:lang w:val="hr-HR"/>
        </w:rPr>
        <w:t xml:space="preserve"> i </w:t>
      </w:r>
      <w:r w:rsidR="00455582" w:rsidRPr="00F84B27">
        <w:rPr>
          <w:noProof/>
          <w:lang w:val="hr-HR"/>
        </w:rPr>
        <w:t>za što se koristi</w:t>
      </w:r>
    </w:p>
    <w:p w14:paraId="49198143" w14:textId="77777777" w:rsidR="00E14BAE" w:rsidRPr="00F84B27" w:rsidRDefault="00E14BAE" w:rsidP="00A01806">
      <w:pPr>
        <w:keepNext/>
        <w:keepLines/>
        <w:rPr>
          <w:noProof/>
          <w:lang w:val="hr-HR"/>
        </w:rPr>
      </w:pPr>
    </w:p>
    <w:p w14:paraId="7280BF61" w14:textId="77777777" w:rsidR="00DD3250" w:rsidRPr="00F84B27" w:rsidRDefault="00060744" w:rsidP="000333ED">
      <w:pPr>
        <w:pStyle w:val="pil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DD3250" w:rsidRPr="00F84B27">
        <w:rPr>
          <w:noProof/>
          <w:szCs w:val="22"/>
          <w:lang w:val="hr-HR"/>
        </w:rPr>
        <w:t xml:space="preserve"> </w:t>
      </w:r>
      <w:r w:rsidR="00455582" w:rsidRPr="00F84B27">
        <w:rPr>
          <w:noProof/>
          <w:szCs w:val="22"/>
          <w:lang w:val="hr-HR"/>
        </w:rPr>
        <w:t>sadrži</w:t>
      </w:r>
      <w:r w:rsidR="00DD3250" w:rsidRPr="00F84B27">
        <w:rPr>
          <w:noProof/>
          <w:szCs w:val="22"/>
          <w:lang w:val="hr-HR"/>
        </w:rPr>
        <w:t xml:space="preserve"> </w:t>
      </w:r>
      <w:r w:rsidR="00413AD8" w:rsidRPr="00F84B27">
        <w:rPr>
          <w:noProof/>
          <w:szCs w:val="22"/>
          <w:lang w:val="hr-HR"/>
        </w:rPr>
        <w:t xml:space="preserve">djelatnu tvar </w:t>
      </w:r>
      <w:r w:rsidR="00DD3250" w:rsidRPr="00F84B27">
        <w:rPr>
          <w:noProof/>
          <w:szCs w:val="22"/>
          <w:lang w:val="hr-HR"/>
        </w:rPr>
        <w:t>epoetin alfa,</w:t>
      </w:r>
      <w:r w:rsidR="00455582" w:rsidRPr="00F84B27">
        <w:rPr>
          <w:noProof/>
          <w:szCs w:val="22"/>
          <w:lang w:val="hr-HR"/>
        </w:rPr>
        <w:t xml:space="preserve"> </w:t>
      </w:r>
      <w:r w:rsidR="00E774B8" w:rsidRPr="00F84B27">
        <w:rPr>
          <w:noProof/>
          <w:szCs w:val="22"/>
          <w:lang w:val="hr-HR"/>
        </w:rPr>
        <w:t>protein</w:t>
      </w:r>
      <w:r w:rsidR="00DD3250" w:rsidRPr="00F84B27">
        <w:rPr>
          <w:noProof/>
          <w:szCs w:val="22"/>
          <w:lang w:val="hr-HR"/>
        </w:rPr>
        <w:t xml:space="preserve"> </w:t>
      </w:r>
      <w:r w:rsidR="00455582" w:rsidRPr="00F84B27">
        <w:rPr>
          <w:noProof/>
          <w:szCs w:val="22"/>
          <w:lang w:val="hr-HR"/>
        </w:rPr>
        <w:t xml:space="preserve">koji potiče koštanu srž da proizvodi više crvenih krvnih stanica koje sadrže hemoglobin (tvar koja prenosi kisik). </w:t>
      </w:r>
      <w:r w:rsidR="00DD3250" w:rsidRPr="00F84B27">
        <w:rPr>
          <w:noProof/>
          <w:szCs w:val="22"/>
          <w:lang w:val="hr-HR"/>
        </w:rPr>
        <w:t xml:space="preserve">Epoetin alfa </w:t>
      </w:r>
      <w:r w:rsidR="00455582" w:rsidRPr="00F84B27">
        <w:rPr>
          <w:noProof/>
          <w:szCs w:val="22"/>
          <w:lang w:val="hr-HR"/>
        </w:rPr>
        <w:t>je kopija ljudskog proteina eritropoetina</w:t>
      </w:r>
      <w:r w:rsidR="00B868F7" w:rsidRPr="00F84B27">
        <w:rPr>
          <w:noProof/>
          <w:szCs w:val="22"/>
          <w:lang w:val="hr-HR"/>
        </w:rPr>
        <w:t xml:space="preserve"> i </w:t>
      </w:r>
      <w:r w:rsidR="00455582" w:rsidRPr="00F84B27">
        <w:rPr>
          <w:noProof/>
          <w:szCs w:val="22"/>
          <w:lang w:val="hr-HR"/>
        </w:rPr>
        <w:t>djeluje na isti način</w:t>
      </w:r>
      <w:r w:rsidR="00DD3250" w:rsidRPr="00F84B27">
        <w:rPr>
          <w:noProof/>
          <w:szCs w:val="22"/>
          <w:lang w:val="hr-HR"/>
        </w:rPr>
        <w:t>.</w:t>
      </w:r>
    </w:p>
    <w:p w14:paraId="503AD67C" w14:textId="77777777" w:rsidR="00E14BAE" w:rsidRPr="00F84B27" w:rsidRDefault="00E14BAE" w:rsidP="000333ED">
      <w:pPr>
        <w:rPr>
          <w:noProof/>
          <w:lang w:val="hr-HR"/>
        </w:rPr>
      </w:pPr>
    </w:p>
    <w:p w14:paraId="7C4342C3" w14:textId="77777777" w:rsidR="00DD3250" w:rsidRPr="006251E5" w:rsidRDefault="00060744" w:rsidP="006251E5">
      <w:pPr>
        <w:pStyle w:val="pil-p2"/>
        <w:rPr>
          <w:b/>
          <w:bCs/>
          <w:noProof/>
          <w:lang w:val="hr-HR"/>
        </w:rPr>
      </w:pPr>
      <w:r w:rsidRPr="006251E5">
        <w:rPr>
          <w:b/>
          <w:bCs/>
          <w:noProof/>
          <w:snapToGrid w:val="0"/>
          <w:lang w:val="hr-HR" w:eastAsia="de-DE"/>
        </w:rPr>
        <w:t>Abseamed</w:t>
      </w:r>
      <w:r w:rsidR="00DD3250" w:rsidRPr="006251E5">
        <w:rPr>
          <w:b/>
          <w:bCs/>
          <w:noProof/>
          <w:snapToGrid w:val="0"/>
          <w:lang w:val="hr-HR" w:eastAsia="de-DE"/>
        </w:rPr>
        <w:t xml:space="preserve"> </w:t>
      </w:r>
      <w:r w:rsidR="00C31178" w:rsidRPr="006251E5">
        <w:rPr>
          <w:b/>
          <w:bCs/>
          <w:noProof/>
          <w:snapToGrid w:val="0"/>
          <w:lang w:val="hr-HR" w:eastAsia="de-DE"/>
        </w:rPr>
        <w:t>se primjenjuje za liječenje simptomatske anemije pro</w:t>
      </w:r>
      <w:r w:rsidR="009321DD" w:rsidRPr="006251E5">
        <w:rPr>
          <w:b/>
          <w:bCs/>
          <w:noProof/>
          <w:snapToGrid w:val="0"/>
          <w:lang w:val="hr-HR" w:eastAsia="de-DE"/>
        </w:rPr>
        <w:t>u</w:t>
      </w:r>
      <w:r w:rsidR="00C31178" w:rsidRPr="006251E5">
        <w:rPr>
          <w:b/>
          <w:bCs/>
          <w:noProof/>
          <w:snapToGrid w:val="0"/>
          <w:lang w:val="hr-HR" w:eastAsia="de-DE"/>
        </w:rPr>
        <w:t>zročene bolešću bubrega</w:t>
      </w:r>
      <w:r w:rsidR="00DD3250" w:rsidRPr="006251E5">
        <w:rPr>
          <w:b/>
          <w:bCs/>
          <w:noProof/>
          <w:snapToGrid w:val="0"/>
          <w:lang w:val="hr-HR" w:eastAsia="de-DE"/>
        </w:rPr>
        <w:t>:</w:t>
      </w:r>
    </w:p>
    <w:p w14:paraId="3B652C60" w14:textId="77777777" w:rsidR="00DD3250" w:rsidRPr="00F84B27" w:rsidRDefault="00C31178" w:rsidP="000333ED">
      <w:pPr>
        <w:pStyle w:val="pil-p1"/>
        <w:keepNext/>
        <w:keepLines/>
        <w:numPr>
          <w:ilvl w:val="0"/>
          <w:numId w:val="27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u</w:t>
      </w:r>
      <w:r w:rsidR="00DD3250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>djece na hemodijalizi</w:t>
      </w:r>
    </w:p>
    <w:p w14:paraId="33642A54" w14:textId="77777777" w:rsidR="00CF0B6C" w:rsidRPr="00F84B27" w:rsidRDefault="00C31178" w:rsidP="000333ED">
      <w:pPr>
        <w:pStyle w:val="pil-p1"/>
        <w:keepNext/>
        <w:keepLines/>
        <w:numPr>
          <w:ilvl w:val="0"/>
          <w:numId w:val="27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u</w:t>
      </w:r>
      <w:r w:rsidR="00DD3250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>odraslih na hemodijalizi ili peritone</w:t>
      </w:r>
      <w:r w:rsidR="007461E4" w:rsidRPr="00F84B27">
        <w:rPr>
          <w:noProof/>
          <w:szCs w:val="22"/>
          <w:lang w:val="hr-HR"/>
        </w:rPr>
        <w:t>alnoj</w:t>
      </w:r>
      <w:r w:rsidRPr="00F84B27">
        <w:rPr>
          <w:noProof/>
          <w:szCs w:val="22"/>
          <w:lang w:val="hr-HR"/>
        </w:rPr>
        <w:t xml:space="preserve"> dijalizi</w:t>
      </w:r>
    </w:p>
    <w:p w14:paraId="24B8AEFC" w14:textId="77777777" w:rsidR="00DD3250" w:rsidRPr="00F84B27" w:rsidRDefault="00C31178" w:rsidP="000333ED">
      <w:pPr>
        <w:pStyle w:val="pil-p1"/>
        <w:keepNext/>
        <w:keepLines/>
        <w:numPr>
          <w:ilvl w:val="0"/>
          <w:numId w:val="27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u</w:t>
      </w:r>
      <w:r w:rsidR="00E1776D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>odraslih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 xml:space="preserve">teškom anemijom koji još nisu </w:t>
      </w:r>
      <w:r w:rsidR="00531180" w:rsidRPr="00F84B27">
        <w:rPr>
          <w:noProof/>
          <w:szCs w:val="22"/>
          <w:lang w:val="hr-HR"/>
        </w:rPr>
        <w:t>započeli dijaliz</w:t>
      </w:r>
      <w:r w:rsidR="00F971F0" w:rsidRPr="00F84B27">
        <w:rPr>
          <w:noProof/>
          <w:szCs w:val="22"/>
          <w:lang w:val="hr-HR"/>
        </w:rPr>
        <w:t>u</w:t>
      </w:r>
    </w:p>
    <w:p w14:paraId="5C1DC48C" w14:textId="77777777" w:rsidR="00E14BAE" w:rsidRPr="00F84B27" w:rsidRDefault="00E14BAE" w:rsidP="000333ED">
      <w:pPr>
        <w:rPr>
          <w:noProof/>
          <w:lang w:val="hr-HR"/>
        </w:rPr>
      </w:pPr>
    </w:p>
    <w:p w14:paraId="7D0A283D" w14:textId="77777777" w:rsidR="00E1776D" w:rsidRPr="00F84B27" w:rsidRDefault="00C31178" w:rsidP="000333ED">
      <w:pPr>
        <w:pStyle w:val="pil-p2"/>
        <w:rPr>
          <w:noProof/>
          <w:lang w:val="hr-HR"/>
        </w:rPr>
      </w:pPr>
      <w:r w:rsidRPr="00F84B27">
        <w:rPr>
          <w:noProof/>
          <w:lang w:val="hr-HR"/>
        </w:rPr>
        <w:t>Ako imate bolest bubrega</w:t>
      </w:r>
      <w:r w:rsidR="0017608E" w:rsidRPr="00F84B27">
        <w:rPr>
          <w:noProof/>
          <w:lang w:val="hr-HR"/>
        </w:rPr>
        <w:t xml:space="preserve">, možda nemate dovoljno crvenih krvnih stanica ako Vaši bubrezi ne </w:t>
      </w:r>
      <w:r w:rsidR="00181C83" w:rsidRPr="00F84B27">
        <w:rPr>
          <w:noProof/>
          <w:lang w:val="hr-HR"/>
        </w:rPr>
        <w:t xml:space="preserve">stvaraju </w:t>
      </w:r>
      <w:r w:rsidR="0017608E" w:rsidRPr="00F84B27">
        <w:rPr>
          <w:noProof/>
          <w:lang w:val="hr-HR"/>
        </w:rPr>
        <w:t xml:space="preserve">dovoljno eritropoetina (neophodan za </w:t>
      </w:r>
      <w:r w:rsidR="008628A4" w:rsidRPr="00F84B27">
        <w:rPr>
          <w:noProof/>
          <w:lang w:val="hr-HR"/>
        </w:rPr>
        <w:t xml:space="preserve">stvaranje </w:t>
      </w:r>
      <w:r w:rsidR="0017608E" w:rsidRPr="00F84B27">
        <w:rPr>
          <w:noProof/>
          <w:lang w:val="hr-HR"/>
        </w:rPr>
        <w:t>crvenih krvnih stanica)</w:t>
      </w:r>
      <w:r w:rsidR="00E1776D" w:rsidRPr="00F84B27">
        <w:rPr>
          <w:noProof/>
          <w:lang w:val="hr-HR"/>
        </w:rPr>
        <w:t xml:space="preserve">. </w:t>
      </w:r>
      <w:r w:rsidR="00060744" w:rsidRPr="00F84B27">
        <w:rPr>
          <w:noProof/>
          <w:lang w:val="hr-HR"/>
        </w:rPr>
        <w:t>Abseamed</w:t>
      </w:r>
      <w:r w:rsidR="00E1776D" w:rsidRPr="00F84B27">
        <w:rPr>
          <w:noProof/>
          <w:lang w:val="hr-HR"/>
        </w:rPr>
        <w:t xml:space="preserve"> </w:t>
      </w:r>
      <w:r w:rsidR="0017608E" w:rsidRPr="00F84B27">
        <w:rPr>
          <w:noProof/>
          <w:lang w:val="hr-HR"/>
        </w:rPr>
        <w:t xml:space="preserve">se propisuje za poticanje koštane srži </w:t>
      </w:r>
      <w:r w:rsidR="00F971F0" w:rsidRPr="00F84B27">
        <w:rPr>
          <w:noProof/>
          <w:lang w:val="hr-HR"/>
        </w:rPr>
        <w:t>n</w:t>
      </w:r>
      <w:r w:rsidR="0017608E" w:rsidRPr="00F84B27">
        <w:rPr>
          <w:noProof/>
          <w:lang w:val="hr-HR"/>
        </w:rPr>
        <w:t xml:space="preserve">a </w:t>
      </w:r>
      <w:r w:rsidR="00181C83" w:rsidRPr="00F84B27">
        <w:rPr>
          <w:noProof/>
          <w:lang w:val="hr-HR"/>
        </w:rPr>
        <w:t xml:space="preserve">stvaranje </w:t>
      </w:r>
      <w:r w:rsidR="0017608E" w:rsidRPr="00F84B27">
        <w:rPr>
          <w:noProof/>
          <w:lang w:val="hr-HR"/>
        </w:rPr>
        <w:t>više crvenih krvnih stanica</w:t>
      </w:r>
      <w:r w:rsidR="00E1776D" w:rsidRPr="00F84B27">
        <w:rPr>
          <w:noProof/>
          <w:lang w:val="hr-HR"/>
        </w:rPr>
        <w:t>.</w:t>
      </w:r>
    </w:p>
    <w:p w14:paraId="09B6B642" w14:textId="77777777" w:rsidR="00E14BAE" w:rsidRPr="00F84B27" w:rsidRDefault="00E14BAE" w:rsidP="000333ED">
      <w:pPr>
        <w:rPr>
          <w:noProof/>
          <w:lang w:val="hr-HR"/>
        </w:rPr>
      </w:pPr>
    </w:p>
    <w:p w14:paraId="417AAC76" w14:textId="77777777" w:rsidR="00803CE4" w:rsidRPr="00F84B27" w:rsidRDefault="00060744" w:rsidP="000333ED">
      <w:pPr>
        <w:pStyle w:val="pil-p2"/>
        <w:rPr>
          <w:noProof/>
          <w:lang w:val="hr-HR"/>
        </w:rPr>
      </w:pPr>
      <w:r w:rsidRPr="00F84B27">
        <w:rPr>
          <w:b/>
          <w:bCs/>
          <w:noProof/>
          <w:lang w:val="hr-HR"/>
        </w:rPr>
        <w:t>Abseamed</w:t>
      </w:r>
      <w:r w:rsidR="00E1776D" w:rsidRPr="00F84B27">
        <w:rPr>
          <w:b/>
          <w:bCs/>
          <w:noProof/>
          <w:lang w:val="hr-HR"/>
        </w:rPr>
        <w:t xml:space="preserve"> </w:t>
      </w:r>
      <w:r w:rsidR="0017608E" w:rsidRPr="00F84B27">
        <w:rPr>
          <w:b/>
          <w:bCs/>
          <w:noProof/>
          <w:lang w:val="hr-HR"/>
        </w:rPr>
        <w:t>se primjenjuje za liječenje anemije</w:t>
      </w:r>
      <w:r w:rsidR="00B868F7" w:rsidRPr="00F84B27">
        <w:rPr>
          <w:b/>
          <w:bCs/>
          <w:noProof/>
          <w:lang w:val="hr-HR"/>
        </w:rPr>
        <w:t xml:space="preserve"> u </w:t>
      </w:r>
      <w:r w:rsidR="008409A4" w:rsidRPr="00F84B27">
        <w:rPr>
          <w:b/>
          <w:bCs/>
          <w:noProof/>
          <w:lang w:val="hr-HR"/>
        </w:rPr>
        <w:t>odraslih koji primaju</w:t>
      </w:r>
      <w:r w:rsidR="00E1776D" w:rsidRPr="00F84B27">
        <w:rPr>
          <w:b/>
          <w:bCs/>
          <w:noProof/>
          <w:lang w:val="hr-HR"/>
        </w:rPr>
        <w:t xml:space="preserve"> </w:t>
      </w:r>
      <w:r w:rsidR="0017608E" w:rsidRPr="00F84B27">
        <w:rPr>
          <w:b/>
          <w:bCs/>
          <w:noProof/>
          <w:lang w:val="hr-HR"/>
        </w:rPr>
        <w:t>kemoterapiju</w:t>
      </w:r>
      <w:r w:rsidR="00DD3250" w:rsidRPr="00F84B27">
        <w:rPr>
          <w:noProof/>
          <w:lang w:val="hr-HR"/>
        </w:rPr>
        <w:t xml:space="preserve"> </w:t>
      </w:r>
      <w:r w:rsidR="0017608E" w:rsidRPr="00F84B27">
        <w:rPr>
          <w:noProof/>
          <w:lang w:val="hr-HR"/>
        </w:rPr>
        <w:t>zbog solidnog tumora, zloćudnog limfoma ili multiplog mijel</w:t>
      </w:r>
      <w:r w:rsidR="00803CE4" w:rsidRPr="00F84B27">
        <w:rPr>
          <w:noProof/>
          <w:lang w:val="hr-HR"/>
        </w:rPr>
        <w:t>oma (rak koštane srži)</w:t>
      </w:r>
      <w:r w:rsidR="00B868F7" w:rsidRPr="00F84B27">
        <w:rPr>
          <w:noProof/>
          <w:lang w:val="hr-HR"/>
        </w:rPr>
        <w:t xml:space="preserve"> i </w:t>
      </w:r>
      <w:r w:rsidR="008409A4" w:rsidRPr="00F84B27">
        <w:rPr>
          <w:noProof/>
          <w:lang w:val="hr-HR"/>
        </w:rPr>
        <w:t xml:space="preserve">kod kojih bi mogla </w:t>
      </w:r>
      <w:r w:rsidR="00803CE4" w:rsidRPr="00F84B27">
        <w:rPr>
          <w:noProof/>
          <w:lang w:val="hr-HR"/>
        </w:rPr>
        <w:t>postoj</w:t>
      </w:r>
      <w:r w:rsidR="00824296" w:rsidRPr="00F84B27">
        <w:rPr>
          <w:noProof/>
          <w:lang w:val="hr-HR"/>
        </w:rPr>
        <w:t>at</w:t>
      </w:r>
      <w:r w:rsidR="00803CE4" w:rsidRPr="00F84B27">
        <w:rPr>
          <w:noProof/>
          <w:lang w:val="hr-HR"/>
        </w:rPr>
        <w:t>i potreba za transfuzijom krvi</w:t>
      </w:r>
      <w:r w:rsidR="00E1776D" w:rsidRPr="00F84B27">
        <w:rPr>
          <w:noProof/>
          <w:lang w:val="hr-HR"/>
        </w:rPr>
        <w:t>.</w:t>
      </w:r>
      <w:r w:rsidR="00FA353E" w:rsidRPr="00F84B27">
        <w:rPr>
          <w:noProof/>
          <w:lang w:val="hr-HR"/>
        </w:rPr>
        <w:t xml:space="preserve"> </w:t>
      </w:r>
      <w:r w:rsidRPr="00F84B27">
        <w:rPr>
          <w:noProof/>
          <w:lang w:val="hr-HR"/>
        </w:rPr>
        <w:t>Abseamed</w:t>
      </w:r>
      <w:r w:rsidR="00F71B79" w:rsidRPr="00F84B27">
        <w:rPr>
          <w:noProof/>
          <w:lang w:val="hr-HR"/>
        </w:rPr>
        <w:t xml:space="preserve"> </w:t>
      </w:r>
      <w:r w:rsidR="00803CE4" w:rsidRPr="00F84B27">
        <w:rPr>
          <w:noProof/>
          <w:lang w:val="hr-HR"/>
        </w:rPr>
        <w:t>može smanjiti potrebu za transfuzijom krvi</w:t>
      </w:r>
      <w:r w:rsidR="00B868F7" w:rsidRPr="00F84B27">
        <w:rPr>
          <w:noProof/>
          <w:lang w:val="hr-HR"/>
        </w:rPr>
        <w:t xml:space="preserve"> u </w:t>
      </w:r>
      <w:r w:rsidR="008409A4" w:rsidRPr="00F84B27">
        <w:rPr>
          <w:noProof/>
          <w:lang w:val="hr-HR"/>
        </w:rPr>
        <w:t>tih bolesnika</w:t>
      </w:r>
      <w:r w:rsidR="00803CE4" w:rsidRPr="00F84B27">
        <w:rPr>
          <w:noProof/>
          <w:lang w:val="hr-HR"/>
        </w:rPr>
        <w:t>.</w:t>
      </w:r>
    </w:p>
    <w:p w14:paraId="1A370456" w14:textId="77777777" w:rsidR="00E14BAE" w:rsidRPr="00F84B27" w:rsidRDefault="00E14BAE" w:rsidP="000333ED">
      <w:pPr>
        <w:rPr>
          <w:noProof/>
          <w:lang w:val="hr-HR"/>
        </w:rPr>
      </w:pPr>
    </w:p>
    <w:p w14:paraId="4BAE0612" w14:textId="77777777" w:rsidR="004A1791" w:rsidRPr="00F84B27" w:rsidRDefault="00060744" w:rsidP="000333ED">
      <w:pPr>
        <w:pStyle w:val="pil-p2"/>
        <w:rPr>
          <w:noProof/>
          <w:lang w:val="hr-HR"/>
        </w:rPr>
      </w:pPr>
      <w:r w:rsidRPr="00F84B27">
        <w:rPr>
          <w:b/>
          <w:bCs/>
          <w:noProof/>
          <w:lang w:val="hr-HR"/>
        </w:rPr>
        <w:t>Abseamed</w:t>
      </w:r>
      <w:r w:rsidR="00E1776D" w:rsidRPr="00F84B27">
        <w:rPr>
          <w:b/>
          <w:bCs/>
          <w:noProof/>
          <w:lang w:val="hr-HR"/>
        </w:rPr>
        <w:t xml:space="preserve"> </w:t>
      </w:r>
      <w:r w:rsidR="00803CE4" w:rsidRPr="00F84B27">
        <w:rPr>
          <w:b/>
          <w:bCs/>
          <w:noProof/>
          <w:lang w:val="hr-HR"/>
        </w:rPr>
        <w:t>se primjenjuje</w:t>
      </w:r>
      <w:r w:rsidR="00B868F7" w:rsidRPr="00F84B27">
        <w:rPr>
          <w:b/>
          <w:bCs/>
          <w:noProof/>
          <w:lang w:val="hr-HR"/>
        </w:rPr>
        <w:t xml:space="preserve"> u </w:t>
      </w:r>
      <w:r w:rsidR="008409A4" w:rsidRPr="00F84B27">
        <w:rPr>
          <w:b/>
          <w:bCs/>
          <w:noProof/>
          <w:lang w:val="hr-HR"/>
        </w:rPr>
        <w:t>odraslih</w:t>
      </w:r>
      <w:r w:rsidR="00B868F7" w:rsidRPr="00F84B27">
        <w:rPr>
          <w:b/>
          <w:bCs/>
          <w:noProof/>
          <w:lang w:val="hr-HR"/>
        </w:rPr>
        <w:t xml:space="preserve"> s </w:t>
      </w:r>
      <w:r w:rsidR="00803CE4" w:rsidRPr="00F84B27">
        <w:rPr>
          <w:b/>
          <w:bCs/>
          <w:noProof/>
          <w:lang w:val="hr-HR"/>
        </w:rPr>
        <w:t>umjereno</w:t>
      </w:r>
      <w:r w:rsidR="00470DEE" w:rsidRPr="00F84B27">
        <w:rPr>
          <w:b/>
          <w:bCs/>
          <w:noProof/>
          <w:lang w:val="hr-HR"/>
        </w:rPr>
        <w:t>m</w:t>
      </w:r>
      <w:r w:rsidR="00803CE4" w:rsidRPr="00F84B27">
        <w:rPr>
          <w:b/>
          <w:bCs/>
          <w:noProof/>
          <w:lang w:val="hr-HR"/>
        </w:rPr>
        <w:t xml:space="preserve"> anemijom koj</w:t>
      </w:r>
      <w:r w:rsidR="008409A4" w:rsidRPr="00F84B27">
        <w:rPr>
          <w:b/>
          <w:bCs/>
          <w:noProof/>
          <w:lang w:val="hr-HR"/>
        </w:rPr>
        <w:t>i</w:t>
      </w:r>
      <w:r w:rsidR="00803CE4" w:rsidRPr="00F84B27">
        <w:rPr>
          <w:b/>
          <w:bCs/>
          <w:noProof/>
          <w:lang w:val="hr-HR"/>
        </w:rPr>
        <w:t xml:space="preserve"> daju krv prije odlaska na operaciju</w:t>
      </w:r>
      <w:r w:rsidR="00E1776D" w:rsidRPr="00F84B27">
        <w:rPr>
          <w:noProof/>
          <w:lang w:val="hr-HR"/>
        </w:rPr>
        <w:t>,</w:t>
      </w:r>
      <w:r w:rsidR="00DD3250" w:rsidRPr="00F84B27">
        <w:rPr>
          <w:noProof/>
          <w:lang w:val="hr-HR"/>
        </w:rPr>
        <w:t xml:space="preserve"> </w:t>
      </w:r>
      <w:r w:rsidR="00470DEE" w:rsidRPr="00F84B27">
        <w:rPr>
          <w:noProof/>
          <w:lang w:val="hr-HR"/>
        </w:rPr>
        <w:t>kako bi</w:t>
      </w:r>
      <w:r w:rsidR="00803CE4" w:rsidRPr="00F84B27">
        <w:rPr>
          <w:noProof/>
          <w:lang w:val="hr-HR"/>
        </w:rPr>
        <w:t xml:space="preserve"> im </w:t>
      </w:r>
      <w:r w:rsidR="009321DD" w:rsidRPr="00F84B27">
        <w:rPr>
          <w:noProof/>
          <w:lang w:val="hr-HR"/>
        </w:rPr>
        <w:t>se ta krv mo</w:t>
      </w:r>
      <w:r w:rsidR="00470DEE" w:rsidRPr="00F84B27">
        <w:rPr>
          <w:noProof/>
          <w:lang w:val="hr-HR"/>
        </w:rPr>
        <w:t>gla vratiti</w:t>
      </w:r>
      <w:r w:rsidR="009321DD" w:rsidRPr="00F84B27">
        <w:rPr>
          <w:noProof/>
          <w:lang w:val="hr-HR"/>
        </w:rPr>
        <w:t xml:space="preserve"> tijekom ili nakon operacije.</w:t>
      </w:r>
      <w:r w:rsidR="00DD3250" w:rsidRPr="00F84B27">
        <w:rPr>
          <w:noProof/>
          <w:lang w:val="hr-HR"/>
        </w:rPr>
        <w:t xml:space="preserve"> </w:t>
      </w:r>
      <w:r w:rsidR="00803CE4" w:rsidRPr="00F84B27">
        <w:rPr>
          <w:noProof/>
          <w:lang w:val="hr-HR"/>
        </w:rPr>
        <w:t xml:space="preserve">Budući da </w:t>
      </w:r>
      <w:r w:rsidRPr="00F84B27">
        <w:rPr>
          <w:noProof/>
          <w:lang w:val="hr-HR"/>
        </w:rPr>
        <w:t>Abseamed</w:t>
      </w:r>
      <w:r w:rsidR="00E1776D" w:rsidRPr="00F84B27">
        <w:rPr>
          <w:noProof/>
          <w:lang w:val="hr-HR"/>
        </w:rPr>
        <w:t xml:space="preserve"> </w:t>
      </w:r>
      <w:r w:rsidR="00803CE4" w:rsidRPr="00F84B27">
        <w:rPr>
          <w:noProof/>
          <w:lang w:val="hr-HR"/>
        </w:rPr>
        <w:t xml:space="preserve">potiče </w:t>
      </w:r>
      <w:r w:rsidR="00181C83" w:rsidRPr="00F84B27">
        <w:rPr>
          <w:noProof/>
          <w:lang w:val="hr-HR"/>
        </w:rPr>
        <w:t xml:space="preserve">stvaranje </w:t>
      </w:r>
      <w:r w:rsidR="00803CE4" w:rsidRPr="00F84B27">
        <w:rPr>
          <w:noProof/>
          <w:lang w:val="hr-HR"/>
        </w:rPr>
        <w:t>crvenih krvnih stanica, liječnici mogu uzeti veću količinu krvi od tih bolesnika.</w:t>
      </w:r>
    </w:p>
    <w:p w14:paraId="6E2BCE88" w14:textId="77777777" w:rsidR="00E14BAE" w:rsidRPr="00F84B27" w:rsidRDefault="00E14BAE" w:rsidP="000333ED">
      <w:pPr>
        <w:rPr>
          <w:noProof/>
          <w:lang w:val="hr-HR"/>
        </w:rPr>
      </w:pPr>
    </w:p>
    <w:p w14:paraId="219F2A20" w14:textId="77777777" w:rsidR="00DD3250" w:rsidRPr="00F84B27" w:rsidRDefault="00060744" w:rsidP="000333ED">
      <w:pPr>
        <w:pStyle w:val="pil-p2"/>
        <w:rPr>
          <w:noProof/>
          <w:lang w:val="hr-HR"/>
        </w:rPr>
      </w:pPr>
      <w:r w:rsidRPr="00F84B27">
        <w:rPr>
          <w:b/>
          <w:noProof/>
          <w:lang w:val="hr-HR"/>
        </w:rPr>
        <w:t>Abseamed</w:t>
      </w:r>
      <w:r w:rsidR="00F444DC" w:rsidRPr="00F84B27">
        <w:rPr>
          <w:b/>
          <w:noProof/>
          <w:lang w:val="hr-HR"/>
        </w:rPr>
        <w:t xml:space="preserve"> </w:t>
      </w:r>
      <w:r w:rsidR="00803CE4" w:rsidRPr="00F84B27">
        <w:rPr>
          <w:b/>
          <w:noProof/>
          <w:lang w:val="hr-HR"/>
        </w:rPr>
        <w:t>se primjenj</w:t>
      </w:r>
      <w:r w:rsidR="00413AD8" w:rsidRPr="00F84B27">
        <w:rPr>
          <w:b/>
          <w:noProof/>
          <w:lang w:val="hr-HR"/>
        </w:rPr>
        <w:t>uje</w:t>
      </w:r>
      <w:r w:rsidR="00B868F7" w:rsidRPr="00F84B27">
        <w:rPr>
          <w:b/>
          <w:noProof/>
          <w:lang w:val="hr-HR"/>
        </w:rPr>
        <w:t xml:space="preserve"> u </w:t>
      </w:r>
      <w:r w:rsidR="00803CE4" w:rsidRPr="00F84B27">
        <w:rPr>
          <w:b/>
          <w:noProof/>
          <w:lang w:val="hr-HR"/>
        </w:rPr>
        <w:t>odraslih osoba</w:t>
      </w:r>
      <w:r w:rsidR="00B868F7" w:rsidRPr="00F84B27">
        <w:rPr>
          <w:b/>
          <w:noProof/>
          <w:lang w:val="hr-HR"/>
        </w:rPr>
        <w:t xml:space="preserve"> s </w:t>
      </w:r>
      <w:r w:rsidR="00803CE4" w:rsidRPr="00F84B27">
        <w:rPr>
          <w:b/>
          <w:noProof/>
          <w:lang w:val="hr-HR"/>
        </w:rPr>
        <w:t>umjereno</w:t>
      </w:r>
      <w:r w:rsidR="00470DEE" w:rsidRPr="00F84B27">
        <w:rPr>
          <w:b/>
          <w:noProof/>
          <w:lang w:val="hr-HR"/>
        </w:rPr>
        <w:t>m</w:t>
      </w:r>
      <w:r w:rsidR="00803CE4" w:rsidRPr="00F84B27">
        <w:rPr>
          <w:b/>
          <w:noProof/>
          <w:lang w:val="hr-HR"/>
        </w:rPr>
        <w:t xml:space="preserve"> anemijom koj</w:t>
      </w:r>
      <w:r w:rsidR="00470DEE" w:rsidRPr="00F84B27">
        <w:rPr>
          <w:b/>
          <w:noProof/>
          <w:lang w:val="hr-HR"/>
        </w:rPr>
        <w:t>ima predstoji</w:t>
      </w:r>
      <w:r w:rsidR="00803CE4" w:rsidRPr="00F84B27">
        <w:rPr>
          <w:b/>
          <w:noProof/>
          <w:lang w:val="hr-HR"/>
        </w:rPr>
        <w:t xml:space="preserve"> veliki ortopedski kirurški zahvat</w:t>
      </w:r>
      <w:r w:rsidR="00E1776D" w:rsidRPr="00F84B27">
        <w:rPr>
          <w:b/>
          <w:noProof/>
          <w:lang w:val="hr-HR"/>
        </w:rPr>
        <w:t xml:space="preserve"> </w:t>
      </w:r>
      <w:r w:rsidR="00DD3250" w:rsidRPr="00F84B27">
        <w:rPr>
          <w:noProof/>
          <w:lang w:val="hr-HR"/>
        </w:rPr>
        <w:t>(</w:t>
      </w:r>
      <w:r w:rsidR="00803CE4" w:rsidRPr="00F84B27">
        <w:rPr>
          <w:noProof/>
          <w:lang w:val="hr-HR"/>
        </w:rPr>
        <w:t xml:space="preserve">na primjer, operacija zamjene kuka ili koljena), </w:t>
      </w:r>
      <w:r w:rsidR="00470DEE" w:rsidRPr="00F84B27">
        <w:rPr>
          <w:noProof/>
          <w:lang w:val="hr-HR"/>
        </w:rPr>
        <w:t>radi</w:t>
      </w:r>
      <w:r w:rsidR="00803CE4" w:rsidRPr="00F84B27">
        <w:rPr>
          <w:noProof/>
          <w:lang w:val="hr-HR"/>
        </w:rPr>
        <w:t xml:space="preserve"> smanji</w:t>
      </w:r>
      <w:r w:rsidR="00470DEE" w:rsidRPr="00F84B27">
        <w:rPr>
          <w:noProof/>
          <w:lang w:val="hr-HR"/>
        </w:rPr>
        <w:t>vanja</w:t>
      </w:r>
      <w:r w:rsidR="00803CE4" w:rsidRPr="00F84B27">
        <w:rPr>
          <w:noProof/>
          <w:lang w:val="hr-HR"/>
        </w:rPr>
        <w:t xml:space="preserve"> </w:t>
      </w:r>
      <w:r w:rsidR="00413AD8" w:rsidRPr="00F84B27">
        <w:rPr>
          <w:noProof/>
          <w:lang w:val="hr-HR"/>
        </w:rPr>
        <w:t xml:space="preserve">moguće </w:t>
      </w:r>
      <w:r w:rsidR="00803CE4" w:rsidRPr="00F84B27">
        <w:rPr>
          <w:noProof/>
          <w:lang w:val="hr-HR"/>
        </w:rPr>
        <w:t>potreb</w:t>
      </w:r>
      <w:r w:rsidR="00470DEE" w:rsidRPr="00F84B27">
        <w:rPr>
          <w:noProof/>
          <w:lang w:val="hr-HR"/>
        </w:rPr>
        <w:t>e</w:t>
      </w:r>
      <w:r w:rsidR="00803CE4" w:rsidRPr="00F84B27">
        <w:rPr>
          <w:noProof/>
          <w:lang w:val="hr-HR"/>
        </w:rPr>
        <w:t xml:space="preserve"> za transfuzij</w:t>
      </w:r>
      <w:r w:rsidR="00875635" w:rsidRPr="00F84B27">
        <w:rPr>
          <w:noProof/>
          <w:lang w:val="hr-HR"/>
        </w:rPr>
        <w:t>a</w:t>
      </w:r>
      <w:r w:rsidR="00803CE4" w:rsidRPr="00F84B27">
        <w:rPr>
          <w:noProof/>
          <w:lang w:val="hr-HR"/>
        </w:rPr>
        <w:t>m</w:t>
      </w:r>
      <w:r w:rsidR="00875635" w:rsidRPr="00F84B27">
        <w:rPr>
          <w:noProof/>
          <w:lang w:val="hr-HR"/>
        </w:rPr>
        <w:t>a</w:t>
      </w:r>
      <w:r w:rsidR="00803CE4" w:rsidRPr="00F84B27">
        <w:rPr>
          <w:noProof/>
          <w:lang w:val="hr-HR"/>
        </w:rPr>
        <w:t xml:space="preserve"> krvi</w:t>
      </w:r>
      <w:r w:rsidR="003C0D26" w:rsidRPr="00F84B27">
        <w:rPr>
          <w:noProof/>
          <w:lang w:val="hr-HR"/>
        </w:rPr>
        <w:t>.</w:t>
      </w:r>
    </w:p>
    <w:p w14:paraId="721FC4B2" w14:textId="77777777" w:rsidR="002231A6" w:rsidRPr="00F84B27" w:rsidRDefault="002231A6" w:rsidP="000333ED">
      <w:pPr>
        <w:rPr>
          <w:noProof/>
          <w:lang w:val="hr-HR"/>
        </w:rPr>
      </w:pPr>
    </w:p>
    <w:p w14:paraId="47C9CDE9" w14:textId="77777777" w:rsidR="002231A6" w:rsidRPr="00F84B27" w:rsidRDefault="00060744" w:rsidP="000333ED">
      <w:pPr>
        <w:rPr>
          <w:noProof/>
          <w:lang w:val="hr-HR"/>
        </w:rPr>
      </w:pPr>
      <w:r w:rsidRPr="00F84B27">
        <w:rPr>
          <w:b/>
          <w:bCs/>
          <w:noProof/>
          <w:lang w:val="hr-HR"/>
        </w:rPr>
        <w:t>Abseamed</w:t>
      </w:r>
      <w:r w:rsidR="002231A6" w:rsidRPr="00F84B27">
        <w:rPr>
          <w:b/>
          <w:bCs/>
          <w:noProof/>
          <w:lang w:val="hr-HR"/>
        </w:rPr>
        <w:t xml:space="preserve"> </w:t>
      </w:r>
      <w:r w:rsidR="008251EB" w:rsidRPr="00F84B27">
        <w:rPr>
          <w:b/>
          <w:bCs/>
          <w:noProof/>
          <w:lang w:val="hr-HR"/>
        </w:rPr>
        <w:t xml:space="preserve">se primjenjuje </w:t>
      </w:r>
      <w:r w:rsidR="002231A6" w:rsidRPr="00F84B27">
        <w:rPr>
          <w:b/>
          <w:bCs/>
          <w:noProof/>
          <w:lang w:val="hr-HR"/>
        </w:rPr>
        <w:t>za liječenje anemije</w:t>
      </w:r>
      <w:r w:rsidR="00B868F7" w:rsidRPr="00F84B27">
        <w:rPr>
          <w:b/>
          <w:bCs/>
          <w:noProof/>
          <w:lang w:val="hr-HR"/>
        </w:rPr>
        <w:t xml:space="preserve"> u </w:t>
      </w:r>
      <w:r w:rsidR="002231A6" w:rsidRPr="00F84B27">
        <w:rPr>
          <w:b/>
          <w:bCs/>
          <w:noProof/>
          <w:lang w:val="hr-HR"/>
        </w:rPr>
        <w:t xml:space="preserve">odraslih </w:t>
      </w:r>
      <w:r w:rsidR="00494498" w:rsidRPr="00F84B27">
        <w:rPr>
          <w:b/>
          <w:bCs/>
          <w:noProof/>
          <w:lang w:val="hr-HR"/>
        </w:rPr>
        <w:t>osoba</w:t>
      </w:r>
      <w:r w:rsidR="00B868F7" w:rsidRPr="00F84B27">
        <w:rPr>
          <w:b/>
          <w:bCs/>
          <w:noProof/>
          <w:lang w:val="hr-HR"/>
        </w:rPr>
        <w:t xml:space="preserve"> s </w:t>
      </w:r>
      <w:r w:rsidR="00494498" w:rsidRPr="00F84B27">
        <w:rPr>
          <w:b/>
          <w:bCs/>
          <w:noProof/>
          <w:lang w:val="hr-HR"/>
        </w:rPr>
        <w:t>poremećajem koštane srži koji uzrokuje teške poremećaje</w:t>
      </w:r>
      <w:r w:rsidR="00B868F7" w:rsidRPr="00F84B27">
        <w:rPr>
          <w:b/>
          <w:bCs/>
          <w:noProof/>
          <w:lang w:val="hr-HR"/>
        </w:rPr>
        <w:t xml:space="preserve"> u </w:t>
      </w:r>
      <w:r w:rsidR="00494498" w:rsidRPr="00F84B27">
        <w:rPr>
          <w:b/>
          <w:bCs/>
          <w:noProof/>
          <w:lang w:val="hr-HR"/>
        </w:rPr>
        <w:t>stvaranju krvnih stanica (</w:t>
      </w:r>
      <w:r w:rsidR="002231A6" w:rsidRPr="00F84B27">
        <w:rPr>
          <w:b/>
          <w:bCs/>
          <w:noProof/>
          <w:lang w:val="hr-HR"/>
        </w:rPr>
        <w:t>mijelodisplastični sindromi</w:t>
      </w:r>
      <w:r w:rsidR="008E1E84" w:rsidRPr="00F84B27">
        <w:rPr>
          <w:b/>
          <w:bCs/>
          <w:noProof/>
          <w:lang w:val="hr-HR"/>
        </w:rPr>
        <w:t>)</w:t>
      </w:r>
      <w:r w:rsidR="002231A6" w:rsidRPr="00F84B27">
        <w:rPr>
          <w:b/>
          <w:bCs/>
          <w:noProof/>
          <w:lang w:val="hr-HR"/>
        </w:rPr>
        <w:t xml:space="preserve">. </w:t>
      </w:r>
      <w:r w:rsidRPr="00F84B27">
        <w:rPr>
          <w:b/>
          <w:bCs/>
          <w:noProof/>
          <w:lang w:val="hr-HR"/>
        </w:rPr>
        <w:t>Abseamed</w:t>
      </w:r>
      <w:r w:rsidR="002231A6" w:rsidRPr="00F84B27">
        <w:rPr>
          <w:noProof/>
          <w:lang w:val="hr-HR"/>
        </w:rPr>
        <w:t xml:space="preserve"> može smanjiti potrebu za transfuzij</w:t>
      </w:r>
      <w:r w:rsidR="00AB055F" w:rsidRPr="00F84B27">
        <w:rPr>
          <w:noProof/>
          <w:lang w:val="hr-HR"/>
        </w:rPr>
        <w:t>om</w:t>
      </w:r>
      <w:r w:rsidR="002231A6" w:rsidRPr="00F84B27">
        <w:rPr>
          <w:noProof/>
          <w:lang w:val="hr-HR"/>
        </w:rPr>
        <w:t xml:space="preserve"> krvi.</w:t>
      </w:r>
    </w:p>
    <w:p w14:paraId="23ED3731" w14:textId="77777777" w:rsidR="00E14BAE" w:rsidRPr="00F84B27" w:rsidRDefault="00E14BAE" w:rsidP="000333ED">
      <w:pPr>
        <w:rPr>
          <w:noProof/>
          <w:lang w:val="hr-HR"/>
        </w:rPr>
      </w:pPr>
    </w:p>
    <w:p w14:paraId="5E6B1A95" w14:textId="77777777" w:rsidR="00E14BAE" w:rsidRPr="00F84B27" w:rsidRDefault="00E14BAE" w:rsidP="000333ED">
      <w:pPr>
        <w:rPr>
          <w:noProof/>
          <w:lang w:val="hr-HR"/>
        </w:rPr>
      </w:pPr>
    </w:p>
    <w:p w14:paraId="4DE7A06B" w14:textId="77777777" w:rsidR="00DD3250" w:rsidRPr="00F84B27" w:rsidRDefault="00971465" w:rsidP="006251E5">
      <w:pPr>
        <w:pStyle w:val="pil-h1"/>
        <w:numPr>
          <w:ilvl w:val="0"/>
          <w:numId w:val="0"/>
        </w:numPr>
        <w:rPr>
          <w:noProof/>
          <w:lang w:val="hr-HR"/>
        </w:rPr>
      </w:pPr>
      <w:r w:rsidRPr="00F84B27">
        <w:rPr>
          <w:noProof/>
          <w:lang w:val="hr-HR"/>
        </w:rPr>
        <w:t>2.</w:t>
      </w:r>
      <w:r w:rsidRPr="00F84B27">
        <w:rPr>
          <w:noProof/>
          <w:lang w:val="hr-HR"/>
        </w:rPr>
        <w:tab/>
      </w:r>
      <w:r w:rsidR="00803CE4" w:rsidRPr="00F84B27">
        <w:rPr>
          <w:noProof/>
          <w:lang w:val="hr-HR"/>
        </w:rPr>
        <w:t>Što morate znati prije nego počnete primjenjivati</w:t>
      </w:r>
      <w:r w:rsidR="00445C6D" w:rsidRPr="00F84B27">
        <w:rPr>
          <w:noProof/>
          <w:lang w:val="hr-HR"/>
        </w:rPr>
        <w:t xml:space="preserve"> </w:t>
      </w:r>
      <w:r w:rsidR="00060744" w:rsidRPr="00F84B27">
        <w:rPr>
          <w:noProof/>
          <w:lang w:val="hr-HR"/>
        </w:rPr>
        <w:t>Abseamed</w:t>
      </w:r>
    </w:p>
    <w:p w14:paraId="4A01FDFD" w14:textId="77777777" w:rsidR="00E14BAE" w:rsidRPr="00F84B27" w:rsidRDefault="00E14BAE" w:rsidP="00A01806">
      <w:pPr>
        <w:keepNext/>
        <w:keepLines/>
        <w:rPr>
          <w:noProof/>
          <w:lang w:val="hr-HR"/>
        </w:rPr>
      </w:pPr>
    </w:p>
    <w:p w14:paraId="4979B9F0" w14:textId="77777777" w:rsidR="00DD3250" w:rsidRPr="00F84B27" w:rsidRDefault="00803CE4" w:rsidP="006251E5">
      <w:pPr>
        <w:pStyle w:val="pil-hsub1"/>
        <w:rPr>
          <w:noProof/>
          <w:lang w:val="hr-HR"/>
        </w:rPr>
      </w:pPr>
      <w:r w:rsidRPr="00F84B27">
        <w:rPr>
          <w:noProof/>
          <w:lang w:val="hr-HR"/>
        </w:rPr>
        <w:t>Nemojte primjenjivati</w:t>
      </w:r>
      <w:r w:rsidR="00DD3250" w:rsidRPr="00F84B27">
        <w:rPr>
          <w:noProof/>
          <w:lang w:val="hr-HR"/>
        </w:rPr>
        <w:t xml:space="preserve"> </w:t>
      </w:r>
      <w:r w:rsidR="00060744" w:rsidRPr="00F84B27">
        <w:rPr>
          <w:noProof/>
          <w:lang w:val="hr-HR"/>
        </w:rPr>
        <w:t>Abseamed</w:t>
      </w:r>
    </w:p>
    <w:p w14:paraId="5DDEFCA9" w14:textId="77777777" w:rsidR="00E14BAE" w:rsidRPr="00F84B27" w:rsidRDefault="00E14BAE" w:rsidP="000333ED">
      <w:pPr>
        <w:rPr>
          <w:noProof/>
          <w:lang w:val="hr-HR"/>
        </w:rPr>
      </w:pPr>
    </w:p>
    <w:p w14:paraId="4E8FBC61" w14:textId="77777777" w:rsidR="00DD3250" w:rsidRPr="00F84B27" w:rsidRDefault="00023542" w:rsidP="000333ED">
      <w:pPr>
        <w:pStyle w:val="pil-p1"/>
        <w:numPr>
          <w:ilvl w:val="0"/>
          <w:numId w:val="28"/>
        </w:numPr>
        <w:tabs>
          <w:tab w:val="left" w:pos="567"/>
        </w:tabs>
        <w:ind w:left="567" w:hanging="567"/>
        <w:rPr>
          <w:b/>
          <w:bCs/>
          <w:i/>
          <w:iCs/>
          <w:noProof/>
          <w:szCs w:val="22"/>
          <w:lang w:val="hr-HR"/>
        </w:rPr>
      </w:pPr>
      <w:r w:rsidRPr="00F84B27">
        <w:rPr>
          <w:b/>
          <w:bCs/>
          <w:noProof/>
          <w:szCs w:val="22"/>
          <w:lang w:val="hr-HR"/>
        </w:rPr>
        <w:t>a</w:t>
      </w:r>
      <w:r w:rsidR="00803CE4" w:rsidRPr="00F84B27">
        <w:rPr>
          <w:b/>
          <w:bCs/>
          <w:noProof/>
          <w:szCs w:val="22"/>
          <w:lang w:val="hr-HR"/>
        </w:rPr>
        <w:t>ko ste alergični</w:t>
      </w:r>
      <w:r w:rsidR="00DD3250" w:rsidRPr="00F84B27">
        <w:rPr>
          <w:noProof/>
          <w:szCs w:val="22"/>
          <w:lang w:val="hr-HR"/>
        </w:rPr>
        <w:t xml:space="preserve"> </w:t>
      </w:r>
      <w:r w:rsidR="00803CE4" w:rsidRPr="00F84B27">
        <w:rPr>
          <w:noProof/>
          <w:szCs w:val="22"/>
          <w:lang w:val="hr-HR"/>
        </w:rPr>
        <w:t>na</w:t>
      </w:r>
      <w:r w:rsidR="00DD3250" w:rsidRPr="00F84B27">
        <w:rPr>
          <w:noProof/>
          <w:szCs w:val="22"/>
          <w:lang w:val="hr-HR"/>
        </w:rPr>
        <w:t xml:space="preserve"> epoetin alfa </w:t>
      </w:r>
      <w:r w:rsidR="00803CE4" w:rsidRPr="00F84B27">
        <w:rPr>
          <w:noProof/>
          <w:szCs w:val="22"/>
          <w:lang w:val="hr-HR"/>
        </w:rPr>
        <w:t xml:space="preserve">ili </w:t>
      </w:r>
      <w:r w:rsidR="007A73A9" w:rsidRPr="00F84B27">
        <w:rPr>
          <w:noProof/>
          <w:szCs w:val="22"/>
          <w:lang w:val="hr-HR"/>
        </w:rPr>
        <w:t>neki</w:t>
      </w:r>
      <w:r w:rsidR="00500226" w:rsidRPr="00F84B27">
        <w:rPr>
          <w:noProof/>
          <w:szCs w:val="22"/>
          <w:lang w:val="hr-HR"/>
        </w:rPr>
        <w:t xml:space="preserve"> </w:t>
      </w:r>
      <w:r w:rsidR="00803CE4" w:rsidRPr="00F84B27">
        <w:rPr>
          <w:noProof/>
          <w:szCs w:val="22"/>
          <w:lang w:val="hr-HR"/>
        </w:rPr>
        <w:t xml:space="preserve">drugi sastojak ovog lijeka </w:t>
      </w:r>
      <w:r w:rsidR="00A0659D" w:rsidRPr="00F84B27">
        <w:rPr>
          <w:noProof/>
          <w:szCs w:val="22"/>
          <w:lang w:val="hr-HR"/>
        </w:rPr>
        <w:t>(</w:t>
      </w:r>
      <w:r w:rsidR="00803CE4" w:rsidRPr="00F84B27">
        <w:rPr>
          <w:noProof/>
          <w:szCs w:val="22"/>
          <w:lang w:val="hr-HR"/>
        </w:rPr>
        <w:t>naveden</w:t>
      </w:r>
      <w:r w:rsidR="00B868F7" w:rsidRPr="00F84B27">
        <w:rPr>
          <w:noProof/>
          <w:szCs w:val="22"/>
          <w:lang w:val="hr-HR"/>
        </w:rPr>
        <w:t xml:space="preserve"> u </w:t>
      </w:r>
      <w:r w:rsidR="00803CE4" w:rsidRPr="00F84B27">
        <w:rPr>
          <w:noProof/>
          <w:szCs w:val="22"/>
          <w:lang w:val="hr-HR"/>
        </w:rPr>
        <w:t>di</w:t>
      </w:r>
      <w:r w:rsidR="009321DD" w:rsidRPr="00F84B27">
        <w:rPr>
          <w:noProof/>
          <w:szCs w:val="22"/>
          <w:lang w:val="hr-HR"/>
        </w:rPr>
        <w:t>j</w:t>
      </w:r>
      <w:r w:rsidR="00803CE4" w:rsidRPr="00F84B27">
        <w:rPr>
          <w:noProof/>
          <w:szCs w:val="22"/>
          <w:lang w:val="hr-HR"/>
        </w:rPr>
        <w:t>elu</w:t>
      </w:r>
      <w:r w:rsidR="00C83AC3" w:rsidRPr="00F84B27">
        <w:rPr>
          <w:noProof/>
          <w:szCs w:val="22"/>
          <w:lang w:val="hr-HR"/>
        </w:rPr>
        <w:t> </w:t>
      </w:r>
      <w:r w:rsidR="00A0659D" w:rsidRPr="00F84B27">
        <w:rPr>
          <w:noProof/>
          <w:szCs w:val="22"/>
          <w:lang w:val="hr-HR"/>
        </w:rPr>
        <w:t>6</w:t>
      </w:r>
      <w:r w:rsidR="007A28A4" w:rsidRPr="00F84B27">
        <w:rPr>
          <w:noProof/>
          <w:szCs w:val="22"/>
          <w:lang w:val="hr-HR"/>
        </w:rPr>
        <w:t>.</w:t>
      </w:r>
      <w:r w:rsidR="00A0659D" w:rsidRPr="00F84B27">
        <w:rPr>
          <w:noProof/>
          <w:szCs w:val="22"/>
          <w:lang w:val="hr-HR"/>
        </w:rPr>
        <w:t>).</w:t>
      </w:r>
    </w:p>
    <w:p w14:paraId="7B3ABF09" w14:textId="77777777" w:rsidR="00DD3250" w:rsidRPr="00F84B27" w:rsidRDefault="00023542" w:rsidP="000333ED">
      <w:pPr>
        <w:pStyle w:val="pil-p1"/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b/>
          <w:bCs/>
          <w:noProof/>
          <w:szCs w:val="22"/>
          <w:lang w:val="hr-HR"/>
        </w:rPr>
        <w:t>a</w:t>
      </w:r>
      <w:r w:rsidR="00363FF7" w:rsidRPr="00F84B27">
        <w:rPr>
          <w:b/>
          <w:bCs/>
          <w:noProof/>
          <w:szCs w:val="22"/>
          <w:lang w:val="hr-HR"/>
        </w:rPr>
        <w:t xml:space="preserve">ko Vam </w:t>
      </w:r>
      <w:r w:rsidR="004404B6" w:rsidRPr="00F84B27">
        <w:rPr>
          <w:b/>
          <w:bCs/>
          <w:noProof/>
          <w:szCs w:val="22"/>
          <w:lang w:val="hr-HR"/>
        </w:rPr>
        <w:t xml:space="preserve">je </w:t>
      </w:r>
      <w:r w:rsidR="00363FF7" w:rsidRPr="00F84B27">
        <w:rPr>
          <w:b/>
          <w:bCs/>
          <w:noProof/>
          <w:szCs w:val="22"/>
          <w:lang w:val="hr-HR"/>
        </w:rPr>
        <w:t>dijagnosticira</w:t>
      </w:r>
      <w:r w:rsidR="004404B6" w:rsidRPr="00F84B27">
        <w:rPr>
          <w:b/>
          <w:bCs/>
          <w:noProof/>
          <w:szCs w:val="22"/>
          <w:lang w:val="hr-HR"/>
        </w:rPr>
        <w:t>na</w:t>
      </w:r>
      <w:r w:rsidR="00363FF7" w:rsidRPr="00F84B27">
        <w:rPr>
          <w:b/>
          <w:bCs/>
          <w:noProof/>
          <w:szCs w:val="22"/>
          <w:lang w:val="hr-HR"/>
        </w:rPr>
        <w:t xml:space="preserve"> izoliran</w:t>
      </w:r>
      <w:r w:rsidR="004404B6" w:rsidRPr="00F84B27">
        <w:rPr>
          <w:b/>
          <w:bCs/>
          <w:noProof/>
          <w:szCs w:val="22"/>
          <w:lang w:val="hr-HR"/>
        </w:rPr>
        <w:t>a</w:t>
      </w:r>
      <w:r w:rsidR="00363FF7" w:rsidRPr="00F84B27">
        <w:rPr>
          <w:b/>
          <w:bCs/>
          <w:noProof/>
          <w:szCs w:val="22"/>
          <w:lang w:val="hr-HR"/>
        </w:rPr>
        <w:t xml:space="preserve"> aplazij</w:t>
      </w:r>
      <w:r w:rsidR="004404B6" w:rsidRPr="00F84B27">
        <w:rPr>
          <w:b/>
          <w:bCs/>
          <w:noProof/>
          <w:szCs w:val="22"/>
          <w:lang w:val="hr-HR"/>
        </w:rPr>
        <w:t>a</w:t>
      </w:r>
      <w:r w:rsidR="00363FF7" w:rsidRPr="00F84B27">
        <w:rPr>
          <w:b/>
          <w:bCs/>
          <w:noProof/>
          <w:szCs w:val="22"/>
          <w:lang w:val="hr-HR"/>
        </w:rPr>
        <w:t xml:space="preserve"> crvene krvne loze </w:t>
      </w:r>
      <w:r w:rsidR="00DD3250" w:rsidRPr="00F84B27">
        <w:rPr>
          <w:noProof/>
          <w:szCs w:val="22"/>
          <w:lang w:val="hr-HR"/>
        </w:rPr>
        <w:t>(</w:t>
      </w:r>
      <w:r w:rsidR="00363FF7" w:rsidRPr="00F84B27">
        <w:rPr>
          <w:noProof/>
          <w:szCs w:val="22"/>
          <w:lang w:val="hr-HR"/>
        </w:rPr>
        <w:t>koštana srž ne može proizvesti dovoljno crvenih krvnih stanica) nakon prethodno</w:t>
      </w:r>
      <w:r w:rsidR="004404B6" w:rsidRPr="00F84B27">
        <w:rPr>
          <w:noProof/>
          <w:szCs w:val="22"/>
          <w:lang w:val="hr-HR"/>
        </w:rPr>
        <w:t>g</w:t>
      </w:r>
      <w:r w:rsidR="00363FF7" w:rsidRPr="00F84B27">
        <w:rPr>
          <w:noProof/>
          <w:szCs w:val="22"/>
          <w:lang w:val="hr-HR"/>
        </w:rPr>
        <w:t xml:space="preserve"> liječenja </w:t>
      </w:r>
      <w:r w:rsidR="004404B6" w:rsidRPr="00F84B27">
        <w:rPr>
          <w:noProof/>
          <w:szCs w:val="22"/>
          <w:lang w:val="hr-HR"/>
        </w:rPr>
        <w:t>bilo kojim</w:t>
      </w:r>
      <w:r w:rsidR="00363FF7" w:rsidRPr="00F84B27">
        <w:rPr>
          <w:noProof/>
          <w:szCs w:val="22"/>
          <w:lang w:val="hr-HR"/>
        </w:rPr>
        <w:t xml:space="preserve"> lijekom koji potiče </w:t>
      </w:r>
      <w:r w:rsidR="00181C83" w:rsidRPr="00F84B27">
        <w:rPr>
          <w:noProof/>
          <w:szCs w:val="22"/>
          <w:lang w:val="hr-HR"/>
        </w:rPr>
        <w:t xml:space="preserve">stvaranje </w:t>
      </w:r>
      <w:r w:rsidR="00363FF7" w:rsidRPr="00F84B27">
        <w:rPr>
          <w:noProof/>
          <w:szCs w:val="22"/>
          <w:lang w:val="hr-HR"/>
        </w:rPr>
        <w:t xml:space="preserve">crvenih krvnih stanica (uključujući </w:t>
      </w:r>
      <w:r w:rsidR="00060744" w:rsidRPr="00F84B27">
        <w:rPr>
          <w:noProof/>
          <w:szCs w:val="22"/>
          <w:lang w:val="hr-HR"/>
        </w:rPr>
        <w:t>Abseamed</w:t>
      </w:r>
      <w:r w:rsidR="00690DC5" w:rsidRPr="00F84B27">
        <w:rPr>
          <w:noProof/>
          <w:szCs w:val="22"/>
          <w:lang w:val="hr-HR"/>
        </w:rPr>
        <w:t>)</w:t>
      </w:r>
      <w:r w:rsidR="000B3158" w:rsidRPr="00F84B27">
        <w:rPr>
          <w:noProof/>
          <w:szCs w:val="22"/>
          <w:lang w:val="hr-HR"/>
        </w:rPr>
        <w:t>.</w:t>
      </w:r>
      <w:r w:rsidR="00690DC5" w:rsidRPr="00F84B27">
        <w:rPr>
          <w:noProof/>
          <w:szCs w:val="22"/>
          <w:lang w:val="hr-HR"/>
        </w:rPr>
        <w:t xml:space="preserve"> </w:t>
      </w:r>
      <w:r w:rsidR="000B3158" w:rsidRPr="00F84B27">
        <w:rPr>
          <w:noProof/>
          <w:szCs w:val="22"/>
          <w:lang w:val="hr-HR"/>
        </w:rPr>
        <w:t>V</w:t>
      </w:r>
      <w:r w:rsidR="00047A2B" w:rsidRPr="00F84B27">
        <w:rPr>
          <w:noProof/>
          <w:szCs w:val="22"/>
          <w:lang w:val="hr-HR"/>
        </w:rPr>
        <w:t>idjeti dio</w:t>
      </w:r>
      <w:r w:rsidR="00690DC5" w:rsidRPr="00F84B27">
        <w:rPr>
          <w:noProof/>
          <w:szCs w:val="22"/>
          <w:lang w:val="hr-HR"/>
        </w:rPr>
        <w:t> 4.</w:t>
      </w:r>
    </w:p>
    <w:p w14:paraId="17BFA865" w14:textId="77777777" w:rsidR="00DD3250" w:rsidRPr="00F84B27" w:rsidRDefault="00023542" w:rsidP="000333ED">
      <w:pPr>
        <w:pStyle w:val="pil-p1"/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b/>
          <w:noProof/>
          <w:szCs w:val="22"/>
          <w:lang w:val="hr-HR"/>
        </w:rPr>
        <w:t>a</w:t>
      </w:r>
      <w:r w:rsidR="00363FF7" w:rsidRPr="00F84B27">
        <w:rPr>
          <w:b/>
          <w:noProof/>
          <w:szCs w:val="22"/>
          <w:lang w:val="hr-HR"/>
        </w:rPr>
        <w:t>ko imate povišen krvni tlak</w:t>
      </w:r>
      <w:r w:rsidR="00DD3250" w:rsidRPr="00F84B27">
        <w:rPr>
          <w:b/>
          <w:noProof/>
          <w:szCs w:val="22"/>
          <w:lang w:val="hr-HR"/>
        </w:rPr>
        <w:t xml:space="preserve"> </w:t>
      </w:r>
      <w:r w:rsidR="00363FF7" w:rsidRPr="00F84B27">
        <w:rPr>
          <w:noProof/>
          <w:szCs w:val="22"/>
          <w:lang w:val="hr-HR"/>
        </w:rPr>
        <w:t xml:space="preserve">koji nije </w:t>
      </w:r>
      <w:r w:rsidR="00C977C2" w:rsidRPr="00F84B27">
        <w:rPr>
          <w:noProof/>
          <w:szCs w:val="22"/>
          <w:lang w:val="hr-HR"/>
        </w:rPr>
        <w:t>odgovarajuće</w:t>
      </w:r>
      <w:r w:rsidR="00363FF7" w:rsidRPr="00F84B27">
        <w:rPr>
          <w:noProof/>
          <w:szCs w:val="22"/>
          <w:lang w:val="hr-HR"/>
        </w:rPr>
        <w:t xml:space="preserve"> kontroliran lijekovima</w:t>
      </w:r>
      <w:r w:rsidR="0045749E" w:rsidRPr="00F84B27">
        <w:rPr>
          <w:noProof/>
          <w:szCs w:val="22"/>
          <w:lang w:val="hr-HR"/>
        </w:rPr>
        <w:t>.</w:t>
      </w:r>
    </w:p>
    <w:p w14:paraId="2EABE25D" w14:textId="77777777" w:rsidR="00313F20" w:rsidRPr="00F84B27" w:rsidRDefault="00313F20" w:rsidP="000333ED">
      <w:pPr>
        <w:pStyle w:val="pil-p1"/>
        <w:numPr>
          <w:ilvl w:val="0"/>
          <w:numId w:val="28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za poticanje stvaranja crvenih krvnih stanica (kako bi Vam liječnici mogli uzeti veću količinu krvi) </w:t>
      </w:r>
      <w:r w:rsidRPr="00F84B27">
        <w:rPr>
          <w:b/>
          <w:bCs/>
          <w:noProof/>
          <w:szCs w:val="22"/>
          <w:lang w:val="hr-HR"/>
        </w:rPr>
        <w:t xml:space="preserve">ako ne možete dobivati transfuziju vlastite krvi </w:t>
      </w:r>
      <w:r w:rsidRPr="00F84B27">
        <w:rPr>
          <w:noProof/>
          <w:szCs w:val="22"/>
          <w:lang w:val="hr-HR"/>
        </w:rPr>
        <w:t>tijekom ili nakon operacije.</w:t>
      </w:r>
    </w:p>
    <w:p w14:paraId="1317E20E" w14:textId="77777777" w:rsidR="00DD3250" w:rsidRPr="00F84B27" w:rsidRDefault="00023542" w:rsidP="000333ED">
      <w:pPr>
        <w:pStyle w:val="pil-p1"/>
        <w:numPr>
          <w:ilvl w:val="0"/>
          <w:numId w:val="28"/>
        </w:numPr>
        <w:tabs>
          <w:tab w:val="left" w:pos="567"/>
        </w:tabs>
        <w:ind w:left="567" w:hanging="567"/>
        <w:rPr>
          <w:i/>
          <w:iCs/>
          <w:noProof/>
          <w:szCs w:val="22"/>
          <w:lang w:val="hr-HR"/>
        </w:rPr>
      </w:pPr>
      <w:r w:rsidRPr="00F84B27">
        <w:rPr>
          <w:b/>
          <w:bCs/>
          <w:noProof/>
          <w:szCs w:val="22"/>
          <w:lang w:val="hr-HR"/>
        </w:rPr>
        <w:t>a</w:t>
      </w:r>
      <w:r w:rsidR="0083266D" w:rsidRPr="00F84B27">
        <w:rPr>
          <w:b/>
          <w:bCs/>
          <w:noProof/>
          <w:szCs w:val="22"/>
          <w:lang w:val="hr-HR"/>
        </w:rPr>
        <w:t xml:space="preserve">ko se pripremate </w:t>
      </w:r>
      <w:r w:rsidR="00C977C2" w:rsidRPr="00F84B27">
        <w:rPr>
          <w:b/>
          <w:bCs/>
          <w:noProof/>
          <w:szCs w:val="22"/>
          <w:lang w:val="hr-HR"/>
        </w:rPr>
        <w:t>z</w:t>
      </w:r>
      <w:r w:rsidR="0083266D" w:rsidRPr="00F84B27">
        <w:rPr>
          <w:b/>
          <w:bCs/>
          <w:noProof/>
          <w:szCs w:val="22"/>
          <w:lang w:val="hr-HR"/>
        </w:rPr>
        <w:t xml:space="preserve">a veliki </w:t>
      </w:r>
      <w:r w:rsidR="000B3158" w:rsidRPr="00F84B27">
        <w:rPr>
          <w:b/>
          <w:bCs/>
          <w:noProof/>
          <w:szCs w:val="22"/>
          <w:lang w:val="hr-HR"/>
        </w:rPr>
        <w:t xml:space="preserve">elektivni </w:t>
      </w:r>
      <w:r w:rsidR="0083266D" w:rsidRPr="00F84B27">
        <w:rPr>
          <w:b/>
          <w:bCs/>
          <w:noProof/>
          <w:szCs w:val="22"/>
          <w:lang w:val="hr-HR"/>
        </w:rPr>
        <w:t>ortopedski kirurški zahvat</w:t>
      </w:r>
      <w:r w:rsidR="00DD3250" w:rsidRPr="00F84B27">
        <w:rPr>
          <w:b/>
          <w:bCs/>
          <w:noProof/>
          <w:szCs w:val="22"/>
          <w:lang w:val="hr-HR"/>
        </w:rPr>
        <w:t xml:space="preserve"> </w:t>
      </w:r>
      <w:r w:rsidR="00690DC5" w:rsidRPr="00F84B27">
        <w:rPr>
          <w:bCs/>
          <w:noProof/>
          <w:szCs w:val="22"/>
          <w:lang w:val="hr-HR"/>
        </w:rPr>
        <w:t>(</w:t>
      </w:r>
      <w:r w:rsidR="0083266D" w:rsidRPr="00F84B27">
        <w:rPr>
          <w:bCs/>
          <w:noProof/>
          <w:szCs w:val="22"/>
          <w:lang w:val="hr-HR"/>
        </w:rPr>
        <w:t>kao što je operacija kuka ili koljena) i</w:t>
      </w:r>
      <w:r w:rsidR="00DD3250" w:rsidRPr="00F84B27">
        <w:rPr>
          <w:noProof/>
          <w:szCs w:val="22"/>
          <w:lang w:val="hr-HR"/>
        </w:rPr>
        <w:t>:</w:t>
      </w:r>
    </w:p>
    <w:p w14:paraId="1647E584" w14:textId="77777777" w:rsidR="00690DC5" w:rsidRPr="00F84B27" w:rsidRDefault="0083266D" w:rsidP="00F9709A">
      <w:pPr>
        <w:pStyle w:val="pil-p1"/>
        <w:numPr>
          <w:ilvl w:val="0"/>
          <w:numId w:val="29"/>
        </w:numPr>
        <w:tabs>
          <w:tab w:val="left" w:pos="1134"/>
        </w:tabs>
        <w:ind w:left="1134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imate tešku bolest srca</w:t>
      </w:r>
    </w:p>
    <w:p w14:paraId="5F3CB5CB" w14:textId="77777777" w:rsidR="00DD3250" w:rsidRPr="00F84B27" w:rsidRDefault="0083266D" w:rsidP="00F9709A">
      <w:pPr>
        <w:pStyle w:val="pil-p1"/>
        <w:numPr>
          <w:ilvl w:val="0"/>
          <w:numId w:val="29"/>
        </w:numPr>
        <w:tabs>
          <w:tab w:val="left" w:pos="1134"/>
        </w:tabs>
        <w:ind w:left="1134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imate</w:t>
      </w:r>
      <w:r w:rsidR="00690DC5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>teške poremećaje vena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arterija</w:t>
      </w:r>
    </w:p>
    <w:p w14:paraId="37171978" w14:textId="77777777" w:rsidR="00DD3250" w:rsidRPr="00F84B27" w:rsidRDefault="0083266D" w:rsidP="00F9709A">
      <w:pPr>
        <w:pStyle w:val="pil-p1"/>
        <w:numPr>
          <w:ilvl w:val="0"/>
          <w:numId w:val="29"/>
        </w:numPr>
        <w:tabs>
          <w:tab w:val="left" w:pos="1134"/>
        </w:tabs>
        <w:ind w:left="1134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nedavno</w:t>
      </w:r>
      <w:r w:rsidR="00690DC5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>ste imali srčani ili moždani udar</w:t>
      </w:r>
    </w:p>
    <w:p w14:paraId="0C38D994" w14:textId="77777777" w:rsidR="00690DC5" w:rsidRPr="00F84B27" w:rsidRDefault="0083266D" w:rsidP="00F9709A">
      <w:pPr>
        <w:pStyle w:val="pil-p1"/>
        <w:numPr>
          <w:ilvl w:val="0"/>
          <w:numId w:val="29"/>
        </w:numPr>
        <w:tabs>
          <w:tab w:val="left" w:pos="1134"/>
        </w:tabs>
        <w:ind w:left="1134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ne smijete uzimati lijekove za </w:t>
      </w:r>
      <w:r w:rsidR="00C977C2" w:rsidRPr="00F84B27">
        <w:rPr>
          <w:noProof/>
          <w:szCs w:val="22"/>
          <w:lang w:val="hr-HR"/>
        </w:rPr>
        <w:t xml:space="preserve">sprječavanje zgrušavanja </w:t>
      </w:r>
      <w:r w:rsidRPr="00F84B27">
        <w:rPr>
          <w:noProof/>
          <w:szCs w:val="22"/>
          <w:lang w:val="hr-HR"/>
        </w:rPr>
        <w:t>krvi</w:t>
      </w:r>
    </w:p>
    <w:p w14:paraId="7BFFB317" w14:textId="77777777" w:rsidR="00690DC5" w:rsidRPr="00F84B27" w:rsidRDefault="00060744" w:rsidP="00154551">
      <w:pPr>
        <w:pStyle w:val="pil-p1"/>
        <w:tabs>
          <w:tab w:val="left" w:pos="1134"/>
        </w:tabs>
        <w:ind w:left="567"/>
        <w:rPr>
          <w:b/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83266D" w:rsidRPr="00F84B27">
        <w:rPr>
          <w:noProof/>
          <w:szCs w:val="22"/>
          <w:lang w:val="hr-HR"/>
        </w:rPr>
        <w:t xml:space="preserve"> možda nije pogodan za Vas. Razgovarajte</w:t>
      </w:r>
      <w:r w:rsidR="00B868F7" w:rsidRPr="00F84B27">
        <w:rPr>
          <w:noProof/>
          <w:szCs w:val="22"/>
          <w:lang w:val="hr-HR"/>
        </w:rPr>
        <w:t xml:space="preserve"> o </w:t>
      </w:r>
      <w:r w:rsidR="0083266D" w:rsidRPr="00F84B27">
        <w:rPr>
          <w:noProof/>
          <w:szCs w:val="22"/>
          <w:lang w:val="hr-HR"/>
        </w:rPr>
        <w:t>tome</w:t>
      </w:r>
      <w:r w:rsidR="00B868F7" w:rsidRPr="00F84B27">
        <w:rPr>
          <w:noProof/>
          <w:szCs w:val="22"/>
          <w:lang w:val="hr-HR"/>
        </w:rPr>
        <w:t xml:space="preserve"> s </w:t>
      </w:r>
      <w:r w:rsidR="0083266D" w:rsidRPr="00F84B27">
        <w:rPr>
          <w:noProof/>
          <w:szCs w:val="22"/>
          <w:lang w:val="hr-HR"/>
        </w:rPr>
        <w:t xml:space="preserve">liječnikom. </w:t>
      </w:r>
      <w:r w:rsidR="009321DD" w:rsidRPr="00F84B27">
        <w:rPr>
          <w:noProof/>
          <w:szCs w:val="22"/>
          <w:lang w:val="hr-HR"/>
        </w:rPr>
        <w:t xml:space="preserve">Nekim su osobama za vrijeme primanja </w:t>
      </w:r>
      <w:r w:rsidRPr="00F84B27">
        <w:rPr>
          <w:noProof/>
          <w:szCs w:val="22"/>
          <w:lang w:val="hr-HR"/>
        </w:rPr>
        <w:t>Abseamed</w:t>
      </w:r>
      <w:r w:rsidR="00C977C2" w:rsidRPr="00F84B27">
        <w:rPr>
          <w:noProof/>
          <w:szCs w:val="22"/>
          <w:lang w:val="hr-HR"/>
        </w:rPr>
        <w:t>a</w:t>
      </w:r>
      <w:r w:rsidR="0083266D" w:rsidRPr="00F84B27">
        <w:rPr>
          <w:noProof/>
          <w:szCs w:val="22"/>
          <w:lang w:val="hr-HR"/>
        </w:rPr>
        <w:t xml:space="preserve"> potrebni lijekovi </w:t>
      </w:r>
      <w:r w:rsidR="009321DD" w:rsidRPr="00F84B27">
        <w:rPr>
          <w:noProof/>
          <w:szCs w:val="22"/>
          <w:lang w:val="hr-HR"/>
        </w:rPr>
        <w:t>koji smanjuju</w:t>
      </w:r>
      <w:r w:rsidR="0083266D" w:rsidRPr="00F84B27">
        <w:rPr>
          <w:noProof/>
          <w:szCs w:val="22"/>
          <w:lang w:val="hr-HR"/>
        </w:rPr>
        <w:t xml:space="preserve"> rizik od krvnih ugrušaka</w:t>
      </w:r>
      <w:r w:rsidR="00690DC5" w:rsidRPr="00F84B27">
        <w:rPr>
          <w:noProof/>
          <w:szCs w:val="22"/>
          <w:lang w:val="hr-HR"/>
        </w:rPr>
        <w:t xml:space="preserve">. </w:t>
      </w:r>
      <w:r w:rsidR="0083266D" w:rsidRPr="00F84B27">
        <w:rPr>
          <w:b/>
          <w:noProof/>
          <w:szCs w:val="22"/>
          <w:lang w:val="hr-HR"/>
        </w:rPr>
        <w:t xml:space="preserve">Ako ne smijete uzimati lijekove za sprječavanje zgrušavanja krvi, ne smijete primati </w:t>
      </w:r>
      <w:r w:rsidRPr="00F84B27">
        <w:rPr>
          <w:b/>
          <w:noProof/>
          <w:szCs w:val="22"/>
          <w:lang w:val="hr-HR"/>
        </w:rPr>
        <w:t>Abseamed</w:t>
      </w:r>
      <w:r w:rsidR="00690DC5" w:rsidRPr="00F84B27">
        <w:rPr>
          <w:b/>
          <w:noProof/>
          <w:szCs w:val="22"/>
          <w:lang w:val="hr-HR"/>
        </w:rPr>
        <w:t>.</w:t>
      </w:r>
    </w:p>
    <w:p w14:paraId="1B867FA1" w14:textId="77777777" w:rsidR="00E14BAE" w:rsidRPr="00F84B27" w:rsidRDefault="00E14BAE" w:rsidP="000333ED">
      <w:pPr>
        <w:rPr>
          <w:noProof/>
          <w:lang w:val="hr-HR"/>
        </w:rPr>
      </w:pPr>
    </w:p>
    <w:p w14:paraId="11DB0A26" w14:textId="77777777" w:rsidR="00DD3250" w:rsidRPr="00F84B27" w:rsidRDefault="0083266D" w:rsidP="006251E5">
      <w:pPr>
        <w:pStyle w:val="pil-hsub1"/>
        <w:rPr>
          <w:noProof/>
          <w:lang w:val="hr-HR"/>
        </w:rPr>
      </w:pPr>
      <w:r w:rsidRPr="00F84B27">
        <w:rPr>
          <w:noProof/>
          <w:lang w:val="hr-HR"/>
        </w:rPr>
        <w:t>Upozorenja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mjere opreza</w:t>
      </w:r>
    </w:p>
    <w:p w14:paraId="1B21124C" w14:textId="77777777" w:rsidR="00E14BAE" w:rsidRPr="00F84B27" w:rsidRDefault="00E14BAE" w:rsidP="000333ED">
      <w:pPr>
        <w:rPr>
          <w:noProof/>
          <w:lang w:val="hr-HR"/>
        </w:rPr>
      </w:pPr>
    </w:p>
    <w:p w14:paraId="5EC7B3D1" w14:textId="77777777" w:rsidR="00342481" w:rsidRPr="00F84B27" w:rsidRDefault="00D673CC" w:rsidP="006251E5">
      <w:pPr>
        <w:pStyle w:val="pil-p1"/>
        <w:rPr>
          <w:noProof/>
          <w:lang w:val="hr-HR"/>
        </w:rPr>
      </w:pPr>
      <w:r w:rsidRPr="00F84B27">
        <w:rPr>
          <w:noProof/>
          <w:lang w:val="hr-HR"/>
        </w:rPr>
        <w:t>Obratite se svom liječniku</w:t>
      </w:r>
      <w:r w:rsidR="00C537C5" w:rsidRPr="00F84B27">
        <w:rPr>
          <w:noProof/>
          <w:lang w:val="hr-HR"/>
        </w:rPr>
        <w:t>, ljekarnik</w:t>
      </w:r>
      <w:r w:rsidRPr="00F84B27">
        <w:rPr>
          <w:noProof/>
          <w:lang w:val="hr-HR"/>
        </w:rPr>
        <w:t>u</w:t>
      </w:r>
      <w:r w:rsidR="00C537C5" w:rsidRPr="00F84B27">
        <w:rPr>
          <w:noProof/>
          <w:lang w:val="hr-HR"/>
        </w:rPr>
        <w:t xml:space="preserve"> ili medicinsko</w:t>
      </w:r>
      <w:r w:rsidRPr="00F84B27">
        <w:rPr>
          <w:noProof/>
          <w:lang w:val="hr-HR"/>
        </w:rPr>
        <w:t>j</w:t>
      </w:r>
      <w:r w:rsidR="00C537C5" w:rsidRPr="00F84B27">
        <w:rPr>
          <w:noProof/>
          <w:lang w:val="hr-HR"/>
        </w:rPr>
        <w:t xml:space="preserve"> sestr</w:t>
      </w:r>
      <w:r w:rsidRPr="00F84B27">
        <w:rPr>
          <w:noProof/>
          <w:lang w:val="hr-HR"/>
        </w:rPr>
        <w:t>i</w:t>
      </w:r>
      <w:r w:rsidR="00C537C5" w:rsidRPr="00F84B27">
        <w:rPr>
          <w:noProof/>
          <w:lang w:val="hr-HR"/>
        </w:rPr>
        <w:t xml:space="preserve"> prije </w:t>
      </w:r>
      <w:r w:rsidRPr="00F84B27">
        <w:rPr>
          <w:noProof/>
          <w:lang w:val="hr-HR"/>
        </w:rPr>
        <w:t xml:space="preserve">nego </w:t>
      </w:r>
      <w:r w:rsidR="00C537C5" w:rsidRPr="00F84B27">
        <w:rPr>
          <w:noProof/>
          <w:lang w:val="hr-HR"/>
        </w:rPr>
        <w:t>prim</w:t>
      </w:r>
      <w:r w:rsidR="00F838C6" w:rsidRPr="00F84B27">
        <w:rPr>
          <w:noProof/>
          <w:lang w:val="hr-HR"/>
        </w:rPr>
        <w:t>i</w:t>
      </w:r>
      <w:r w:rsidR="00C537C5" w:rsidRPr="00F84B27">
        <w:rPr>
          <w:noProof/>
          <w:lang w:val="hr-HR"/>
        </w:rPr>
        <w:t>jen</w:t>
      </w:r>
      <w:r w:rsidRPr="00F84B27">
        <w:rPr>
          <w:noProof/>
          <w:lang w:val="hr-HR"/>
        </w:rPr>
        <w:t>it</w:t>
      </w:r>
      <w:r w:rsidR="00C537C5" w:rsidRPr="00F84B27">
        <w:rPr>
          <w:noProof/>
          <w:lang w:val="hr-HR"/>
        </w:rPr>
        <w:t xml:space="preserve">e </w:t>
      </w:r>
      <w:r w:rsidR="00060744" w:rsidRPr="00F84B27">
        <w:rPr>
          <w:noProof/>
          <w:lang w:val="hr-HR"/>
        </w:rPr>
        <w:t>Abseamed</w:t>
      </w:r>
      <w:r w:rsidR="00A0659D" w:rsidRPr="00F84B27">
        <w:rPr>
          <w:noProof/>
          <w:lang w:val="hr-HR"/>
        </w:rPr>
        <w:t>.</w:t>
      </w:r>
    </w:p>
    <w:p w14:paraId="2E4A3A55" w14:textId="77777777" w:rsidR="00E14BAE" w:rsidRPr="00F84B27" w:rsidRDefault="00E14BAE" w:rsidP="000333ED">
      <w:pPr>
        <w:rPr>
          <w:noProof/>
          <w:lang w:val="hr-HR"/>
        </w:rPr>
      </w:pPr>
    </w:p>
    <w:p w14:paraId="70ACADCF" w14:textId="77777777" w:rsidR="000B3158" w:rsidRPr="00F84B27" w:rsidRDefault="00060744" w:rsidP="000333ED">
      <w:pPr>
        <w:pStyle w:val="pil-p2"/>
        <w:rPr>
          <w:noProof/>
          <w:lang w:val="hr-HR"/>
        </w:rPr>
      </w:pPr>
      <w:r w:rsidRPr="00F84B27">
        <w:rPr>
          <w:b/>
          <w:noProof/>
          <w:lang w:val="hr-HR"/>
        </w:rPr>
        <w:t>Abseamed</w:t>
      </w:r>
      <w:r w:rsidR="00B868F7" w:rsidRPr="00F84B27">
        <w:rPr>
          <w:b/>
          <w:noProof/>
          <w:lang w:val="hr-HR"/>
        </w:rPr>
        <w:t xml:space="preserve"> i </w:t>
      </w:r>
      <w:r w:rsidR="000B3158" w:rsidRPr="00F84B27">
        <w:rPr>
          <w:b/>
          <w:noProof/>
          <w:lang w:val="hr-HR"/>
        </w:rPr>
        <w:t>drugi lijekovi koji potiču stvaranje crvenih krvnih stanica mogu povećati rizik od nastajanja krvnih ugrušaka</w:t>
      </w:r>
      <w:r w:rsidR="00B868F7" w:rsidRPr="00F84B27">
        <w:rPr>
          <w:b/>
          <w:noProof/>
          <w:lang w:val="hr-HR"/>
        </w:rPr>
        <w:t xml:space="preserve"> u </w:t>
      </w:r>
      <w:r w:rsidR="000B3158" w:rsidRPr="00F84B27">
        <w:rPr>
          <w:b/>
          <w:noProof/>
          <w:lang w:val="hr-HR"/>
        </w:rPr>
        <w:t>svih bolesnika. Taj rizik može biti veći ako imate druge rizične</w:t>
      </w:r>
      <w:r w:rsidR="000B3158" w:rsidRPr="00F84B27">
        <w:rPr>
          <w:noProof/>
          <w:lang w:val="hr-HR"/>
        </w:rPr>
        <w:t xml:space="preserve"> čimbenike za nastanak krvnih ugrušaka </w:t>
      </w:r>
      <w:r w:rsidR="000B3158" w:rsidRPr="00F84B27">
        <w:rPr>
          <w:i/>
          <w:noProof/>
          <w:lang w:val="hr-HR"/>
        </w:rPr>
        <w:t>(na primjer, ako ste prije i</w:t>
      </w:r>
      <w:r w:rsidR="00872986" w:rsidRPr="00F84B27">
        <w:rPr>
          <w:i/>
          <w:noProof/>
          <w:lang w:val="hr-HR"/>
        </w:rPr>
        <w:t xml:space="preserve">mali </w:t>
      </w:r>
      <w:r w:rsidR="00E6780D" w:rsidRPr="00F84B27">
        <w:rPr>
          <w:i/>
          <w:noProof/>
          <w:lang w:val="hr-HR"/>
        </w:rPr>
        <w:t xml:space="preserve">krvni </w:t>
      </w:r>
      <w:r w:rsidR="00872986" w:rsidRPr="00F84B27">
        <w:rPr>
          <w:i/>
          <w:noProof/>
          <w:lang w:val="hr-HR"/>
        </w:rPr>
        <w:t xml:space="preserve">ugrušak ili </w:t>
      </w:r>
      <w:r w:rsidR="000B3158" w:rsidRPr="00F84B27">
        <w:rPr>
          <w:i/>
          <w:noProof/>
          <w:lang w:val="hr-HR"/>
        </w:rPr>
        <w:t>i</w:t>
      </w:r>
      <w:r w:rsidR="00872986" w:rsidRPr="00F84B27">
        <w:rPr>
          <w:i/>
          <w:noProof/>
          <w:lang w:val="hr-HR"/>
        </w:rPr>
        <w:t>mate prekomjernu tjelesnu težinu, šećernu bolest, srč</w:t>
      </w:r>
      <w:r w:rsidR="000B3158" w:rsidRPr="00F84B27">
        <w:rPr>
          <w:i/>
          <w:noProof/>
          <w:lang w:val="hr-HR"/>
        </w:rPr>
        <w:t>a</w:t>
      </w:r>
      <w:r w:rsidR="00872986" w:rsidRPr="00F84B27">
        <w:rPr>
          <w:i/>
          <w:noProof/>
          <w:lang w:val="hr-HR"/>
        </w:rPr>
        <w:t>n</w:t>
      </w:r>
      <w:r w:rsidR="00E6780D" w:rsidRPr="00F84B27">
        <w:rPr>
          <w:i/>
          <w:noProof/>
          <w:lang w:val="hr-HR"/>
        </w:rPr>
        <w:t>u</w:t>
      </w:r>
      <w:r w:rsidR="00872986" w:rsidRPr="00F84B27">
        <w:rPr>
          <w:i/>
          <w:noProof/>
          <w:lang w:val="hr-HR"/>
        </w:rPr>
        <w:t xml:space="preserve"> bolest</w:t>
      </w:r>
      <w:r w:rsidR="000B3158" w:rsidRPr="00F84B27">
        <w:rPr>
          <w:i/>
          <w:noProof/>
          <w:lang w:val="hr-HR"/>
        </w:rPr>
        <w:t xml:space="preserve"> ili dugo ležite zbog operacije ili bolesti)</w:t>
      </w:r>
      <w:r w:rsidR="000B3158" w:rsidRPr="00F84B27">
        <w:rPr>
          <w:noProof/>
          <w:lang w:val="hr-HR"/>
        </w:rPr>
        <w:t>. Molimo Vas da obavijestite svog liječnika</w:t>
      </w:r>
      <w:r w:rsidR="00B868F7" w:rsidRPr="00F84B27">
        <w:rPr>
          <w:noProof/>
          <w:lang w:val="hr-HR"/>
        </w:rPr>
        <w:t xml:space="preserve"> o </w:t>
      </w:r>
      <w:r w:rsidR="000B3158" w:rsidRPr="00F84B27">
        <w:rPr>
          <w:noProof/>
          <w:lang w:val="hr-HR"/>
        </w:rPr>
        <w:t xml:space="preserve">bilo kojoj od tih stvari. </w:t>
      </w:r>
      <w:r w:rsidR="00872986" w:rsidRPr="00F84B27">
        <w:rPr>
          <w:noProof/>
          <w:lang w:val="hr-HR"/>
        </w:rPr>
        <w:t xml:space="preserve">Vaš liječnik će Vam pomoći odlučiti je li </w:t>
      </w:r>
      <w:r w:rsidRPr="00F84B27">
        <w:rPr>
          <w:noProof/>
          <w:lang w:val="hr-HR"/>
        </w:rPr>
        <w:t>Abseamed</w:t>
      </w:r>
      <w:r w:rsidR="00872986" w:rsidRPr="00F84B27">
        <w:rPr>
          <w:noProof/>
          <w:lang w:val="hr-HR"/>
        </w:rPr>
        <w:t xml:space="preserve"> pogodan za Vas.</w:t>
      </w:r>
    </w:p>
    <w:p w14:paraId="2B94E3B9" w14:textId="77777777" w:rsidR="00E14BAE" w:rsidRPr="00F84B27" w:rsidRDefault="00E14BAE" w:rsidP="000333ED">
      <w:pPr>
        <w:rPr>
          <w:noProof/>
          <w:lang w:val="hr-HR"/>
        </w:rPr>
      </w:pPr>
    </w:p>
    <w:p w14:paraId="09F0FE10" w14:textId="77777777" w:rsidR="00CE7D2E" w:rsidRPr="00F84B27" w:rsidRDefault="00C537C5" w:rsidP="000333ED">
      <w:pPr>
        <w:pStyle w:val="pil-p2"/>
        <w:rPr>
          <w:noProof/>
          <w:lang w:val="hr-HR"/>
        </w:rPr>
      </w:pPr>
      <w:r w:rsidRPr="00F84B27">
        <w:rPr>
          <w:b/>
          <w:bCs/>
          <w:noProof/>
          <w:lang w:val="hr-HR"/>
        </w:rPr>
        <w:t>Važno je da obavijestite liječnika</w:t>
      </w:r>
      <w:r w:rsidR="00CE7D2E" w:rsidRPr="00F84B27">
        <w:rPr>
          <w:b/>
          <w:bCs/>
          <w:noProof/>
          <w:lang w:val="hr-HR"/>
        </w:rPr>
        <w:t xml:space="preserve"> </w:t>
      </w:r>
      <w:r w:rsidRPr="00F84B27">
        <w:rPr>
          <w:noProof/>
          <w:lang w:val="hr-HR"/>
        </w:rPr>
        <w:t>ako se nešto od sljedećeg odnosi na Vas. Možda ćete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 xml:space="preserve">dalje moći primati </w:t>
      </w:r>
      <w:r w:rsidR="00060744" w:rsidRPr="00F84B27">
        <w:rPr>
          <w:noProof/>
          <w:lang w:val="hr-HR"/>
        </w:rPr>
        <w:t>Abseamed</w:t>
      </w:r>
      <w:r w:rsidR="00CE7D2E" w:rsidRPr="00F84B27">
        <w:rPr>
          <w:noProof/>
          <w:lang w:val="hr-HR"/>
        </w:rPr>
        <w:t xml:space="preserve">, </w:t>
      </w:r>
      <w:r w:rsidRPr="00F84B27">
        <w:rPr>
          <w:noProof/>
          <w:lang w:val="hr-HR"/>
        </w:rPr>
        <w:t>ali prvo razgovarajte</w:t>
      </w:r>
      <w:r w:rsidR="00B868F7" w:rsidRPr="00F84B27">
        <w:rPr>
          <w:noProof/>
          <w:lang w:val="hr-HR"/>
        </w:rPr>
        <w:t xml:space="preserve"> o </w:t>
      </w:r>
      <w:r w:rsidRPr="00F84B27">
        <w:rPr>
          <w:noProof/>
          <w:lang w:val="hr-HR"/>
        </w:rPr>
        <w:t>tome</w:t>
      </w:r>
      <w:r w:rsidR="00B868F7" w:rsidRPr="00F84B27">
        <w:rPr>
          <w:noProof/>
          <w:lang w:val="hr-HR"/>
        </w:rPr>
        <w:t xml:space="preserve"> s </w:t>
      </w:r>
      <w:r w:rsidRPr="00F84B27">
        <w:rPr>
          <w:noProof/>
          <w:lang w:val="hr-HR"/>
        </w:rPr>
        <w:t>Vašim liječnikom</w:t>
      </w:r>
      <w:r w:rsidR="00CE7D2E" w:rsidRPr="00F84B27">
        <w:rPr>
          <w:noProof/>
          <w:lang w:val="hr-HR"/>
        </w:rPr>
        <w:t>.</w:t>
      </w:r>
    </w:p>
    <w:p w14:paraId="7D4F54B8" w14:textId="77777777" w:rsidR="00E14BAE" w:rsidRPr="00F84B27" w:rsidRDefault="00E14BAE" w:rsidP="000333ED">
      <w:pPr>
        <w:rPr>
          <w:noProof/>
          <w:lang w:val="hr-HR"/>
        </w:rPr>
      </w:pPr>
    </w:p>
    <w:p w14:paraId="67721DCA" w14:textId="77777777" w:rsidR="00CE7D2E" w:rsidRPr="00F84B27" w:rsidRDefault="00500CDB" w:rsidP="006251E5">
      <w:pPr>
        <w:pStyle w:val="pil-p2"/>
        <w:rPr>
          <w:noProof/>
          <w:lang w:val="hr-HR"/>
        </w:rPr>
      </w:pPr>
      <w:r w:rsidRPr="00F84B27">
        <w:rPr>
          <w:b/>
          <w:noProof/>
          <w:lang w:val="hr-HR"/>
        </w:rPr>
        <w:t>Ako znate da bolujete</w:t>
      </w:r>
      <w:r w:rsidRPr="00F84B27">
        <w:rPr>
          <w:noProof/>
          <w:lang w:val="hr-HR"/>
        </w:rPr>
        <w:t xml:space="preserve"> ili da ste bolovali od</w:t>
      </w:r>
      <w:r w:rsidR="00CE7D2E" w:rsidRPr="00F84B27">
        <w:rPr>
          <w:noProof/>
          <w:lang w:val="hr-HR"/>
        </w:rPr>
        <w:t>:</w:t>
      </w:r>
    </w:p>
    <w:p w14:paraId="1FEDAD78" w14:textId="77777777" w:rsidR="00CE7D2E" w:rsidRPr="00F84B27" w:rsidRDefault="00500CDB" w:rsidP="000333ED">
      <w:pPr>
        <w:pStyle w:val="pil-p1"/>
        <w:numPr>
          <w:ilvl w:val="0"/>
          <w:numId w:val="30"/>
        </w:numPr>
        <w:tabs>
          <w:tab w:val="left" w:pos="567"/>
        </w:tabs>
        <w:ind w:left="567" w:hanging="567"/>
        <w:rPr>
          <w:b/>
          <w:noProof/>
          <w:szCs w:val="22"/>
          <w:lang w:val="hr-HR"/>
        </w:rPr>
      </w:pPr>
      <w:r w:rsidRPr="00F84B27">
        <w:rPr>
          <w:b/>
          <w:noProof/>
          <w:szCs w:val="22"/>
          <w:lang w:val="hr-HR"/>
        </w:rPr>
        <w:t>povišenog krvnog tlaka</w:t>
      </w:r>
      <w:r w:rsidR="00CE7D2E" w:rsidRPr="00F84B27">
        <w:rPr>
          <w:b/>
          <w:noProof/>
          <w:szCs w:val="22"/>
          <w:lang w:val="hr-HR"/>
        </w:rPr>
        <w:t>;</w:t>
      </w:r>
    </w:p>
    <w:p w14:paraId="7C249B53" w14:textId="77777777" w:rsidR="00CE7D2E" w:rsidRPr="00F84B27" w:rsidRDefault="00500CDB" w:rsidP="000333ED">
      <w:pPr>
        <w:pStyle w:val="pil-p1"/>
        <w:numPr>
          <w:ilvl w:val="0"/>
          <w:numId w:val="30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b/>
          <w:noProof/>
          <w:szCs w:val="22"/>
          <w:lang w:val="hr-HR"/>
        </w:rPr>
        <w:t>epileptičkih napadaja</w:t>
      </w:r>
      <w:r w:rsidR="00581D63" w:rsidRPr="00F84B27">
        <w:rPr>
          <w:noProof/>
          <w:szCs w:val="22"/>
          <w:lang w:val="hr-HR"/>
        </w:rPr>
        <w:t>;</w:t>
      </w:r>
    </w:p>
    <w:p w14:paraId="2367AAFA" w14:textId="77777777" w:rsidR="00094F03" w:rsidRPr="00F84B27" w:rsidRDefault="00094F03" w:rsidP="000333ED">
      <w:pPr>
        <w:pStyle w:val="pil-p1"/>
        <w:numPr>
          <w:ilvl w:val="0"/>
          <w:numId w:val="30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b/>
          <w:noProof/>
          <w:szCs w:val="22"/>
          <w:lang w:val="hr-HR"/>
        </w:rPr>
        <w:t>bolesti jetre;</w:t>
      </w:r>
      <w:r w:rsidRPr="00F84B27">
        <w:rPr>
          <w:noProof/>
          <w:szCs w:val="22"/>
          <w:lang w:val="hr-HR"/>
        </w:rPr>
        <w:t xml:space="preserve"> </w:t>
      </w:r>
    </w:p>
    <w:p w14:paraId="5B16FAFB" w14:textId="77777777" w:rsidR="00CE7D2E" w:rsidRPr="00F84B27" w:rsidRDefault="00500CDB" w:rsidP="000333ED">
      <w:pPr>
        <w:pStyle w:val="pil-p1"/>
        <w:numPr>
          <w:ilvl w:val="0"/>
          <w:numId w:val="30"/>
        </w:numPr>
        <w:tabs>
          <w:tab w:val="left" w:pos="567"/>
        </w:tabs>
        <w:ind w:left="567" w:hanging="567"/>
        <w:rPr>
          <w:b/>
          <w:noProof/>
          <w:szCs w:val="22"/>
          <w:lang w:val="hr-HR"/>
        </w:rPr>
      </w:pPr>
      <w:r w:rsidRPr="00F84B27">
        <w:rPr>
          <w:b/>
          <w:noProof/>
          <w:szCs w:val="22"/>
          <w:lang w:val="hr-HR"/>
        </w:rPr>
        <w:t xml:space="preserve">anemije </w:t>
      </w:r>
      <w:r w:rsidR="00F33142" w:rsidRPr="00F84B27">
        <w:rPr>
          <w:b/>
          <w:noProof/>
          <w:szCs w:val="22"/>
          <w:lang w:val="hr-HR"/>
        </w:rPr>
        <w:t xml:space="preserve">zbog </w:t>
      </w:r>
      <w:r w:rsidRPr="00F84B27">
        <w:rPr>
          <w:b/>
          <w:noProof/>
          <w:szCs w:val="22"/>
          <w:lang w:val="hr-HR"/>
        </w:rPr>
        <w:t>drugih uzroka</w:t>
      </w:r>
      <w:r w:rsidR="00581D63" w:rsidRPr="00F84B27">
        <w:rPr>
          <w:b/>
          <w:noProof/>
          <w:szCs w:val="22"/>
          <w:lang w:val="hr-HR"/>
        </w:rPr>
        <w:t>;</w:t>
      </w:r>
    </w:p>
    <w:p w14:paraId="1BA757F0" w14:textId="77777777" w:rsidR="00CE7D2E" w:rsidRPr="00F84B27" w:rsidRDefault="00500CDB" w:rsidP="000333ED">
      <w:pPr>
        <w:pStyle w:val="pil-p1"/>
        <w:numPr>
          <w:ilvl w:val="0"/>
          <w:numId w:val="30"/>
        </w:numPr>
        <w:tabs>
          <w:tab w:val="left" w:pos="567"/>
        </w:tabs>
        <w:ind w:left="567" w:hanging="567"/>
        <w:rPr>
          <w:b/>
          <w:noProof/>
          <w:szCs w:val="22"/>
          <w:lang w:val="hr-HR"/>
        </w:rPr>
      </w:pPr>
      <w:r w:rsidRPr="00F84B27">
        <w:rPr>
          <w:b/>
          <w:noProof/>
          <w:szCs w:val="22"/>
          <w:lang w:val="hr-HR"/>
        </w:rPr>
        <w:t>porfirije</w:t>
      </w:r>
      <w:r w:rsidR="00CE7D2E" w:rsidRPr="00F84B27">
        <w:rPr>
          <w:b/>
          <w:noProof/>
          <w:szCs w:val="22"/>
          <w:lang w:val="hr-HR"/>
        </w:rPr>
        <w:t xml:space="preserve"> (</w:t>
      </w:r>
      <w:r w:rsidRPr="00F84B27">
        <w:rPr>
          <w:b/>
          <w:noProof/>
          <w:szCs w:val="22"/>
          <w:lang w:val="hr-HR"/>
        </w:rPr>
        <w:t>rijetki poremećaj krvi</w:t>
      </w:r>
      <w:r w:rsidR="00CE7D2E" w:rsidRPr="00F84B27">
        <w:rPr>
          <w:b/>
          <w:noProof/>
          <w:szCs w:val="22"/>
          <w:lang w:val="hr-HR"/>
        </w:rPr>
        <w:t>).</w:t>
      </w:r>
    </w:p>
    <w:p w14:paraId="7DE5431D" w14:textId="77777777" w:rsidR="00E14BAE" w:rsidRPr="00F84B27" w:rsidRDefault="00E14BAE" w:rsidP="000333ED">
      <w:pPr>
        <w:rPr>
          <w:noProof/>
          <w:lang w:val="hr-HR"/>
        </w:rPr>
      </w:pPr>
    </w:p>
    <w:p w14:paraId="5F4CA0D3" w14:textId="77777777" w:rsidR="009235A1" w:rsidRPr="00F84B27" w:rsidRDefault="009235A1" w:rsidP="000333ED">
      <w:pPr>
        <w:pStyle w:val="spc-p2"/>
        <w:rPr>
          <w:noProof/>
          <w:szCs w:val="22"/>
          <w:lang w:val="hr-HR"/>
        </w:rPr>
      </w:pPr>
      <w:r w:rsidRPr="00F84B27">
        <w:rPr>
          <w:b/>
          <w:noProof/>
          <w:szCs w:val="22"/>
          <w:lang w:val="hr-HR"/>
        </w:rPr>
        <w:t>Ako</w:t>
      </w:r>
      <w:r w:rsidR="0013022C" w:rsidRPr="00F84B27">
        <w:rPr>
          <w:b/>
          <w:noProof/>
          <w:szCs w:val="22"/>
          <w:lang w:val="hr-HR"/>
        </w:rPr>
        <w:t xml:space="preserve"> ste bolesnik</w:t>
      </w:r>
      <w:r w:rsidRPr="00F84B27">
        <w:rPr>
          <w:b/>
          <w:noProof/>
          <w:szCs w:val="22"/>
          <w:lang w:val="hr-HR"/>
        </w:rPr>
        <w:t xml:space="preserve"> </w:t>
      </w:r>
      <w:r w:rsidR="0013022C" w:rsidRPr="00F84B27">
        <w:rPr>
          <w:b/>
          <w:noProof/>
          <w:szCs w:val="22"/>
          <w:lang w:val="hr-HR"/>
        </w:rPr>
        <w:t>koji ima</w:t>
      </w:r>
      <w:r w:rsidRPr="00F84B27">
        <w:rPr>
          <w:b/>
          <w:noProof/>
          <w:szCs w:val="22"/>
          <w:lang w:val="hr-HR"/>
        </w:rPr>
        <w:t xml:space="preserve"> kronično zatajenje bubrega</w:t>
      </w:r>
      <w:r w:rsidRPr="00F84B27">
        <w:rPr>
          <w:noProof/>
          <w:szCs w:val="22"/>
          <w:lang w:val="hr-HR"/>
        </w:rPr>
        <w:t>,</w:t>
      </w:r>
      <w:r w:rsidR="00B868F7" w:rsidRPr="00F84B27">
        <w:rPr>
          <w:noProof/>
          <w:szCs w:val="22"/>
          <w:lang w:val="hr-HR"/>
        </w:rPr>
        <w:t xml:space="preserve"> a </w:t>
      </w:r>
      <w:r w:rsidRPr="00F84B27">
        <w:rPr>
          <w:noProof/>
          <w:szCs w:val="22"/>
          <w:lang w:val="hr-HR"/>
        </w:rPr>
        <w:t xml:space="preserve">posebice ako </w:t>
      </w:r>
      <w:r w:rsidR="0013022C" w:rsidRPr="00F84B27">
        <w:rPr>
          <w:noProof/>
          <w:szCs w:val="22"/>
          <w:lang w:val="hr-HR"/>
        </w:rPr>
        <w:t>ne</w:t>
      </w:r>
      <w:r w:rsidR="004206DB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>odgov</w:t>
      </w:r>
      <w:r w:rsidR="004206DB" w:rsidRPr="00F84B27">
        <w:rPr>
          <w:noProof/>
          <w:szCs w:val="22"/>
          <w:lang w:val="hr-HR"/>
        </w:rPr>
        <w:t>or</w:t>
      </w:r>
      <w:r w:rsidR="0013022C" w:rsidRPr="00F84B27">
        <w:rPr>
          <w:noProof/>
          <w:szCs w:val="22"/>
          <w:lang w:val="hr-HR"/>
        </w:rPr>
        <w:t>ate</w:t>
      </w:r>
      <w:r w:rsidRPr="00F84B27">
        <w:rPr>
          <w:noProof/>
          <w:szCs w:val="22"/>
          <w:lang w:val="hr-HR"/>
        </w:rPr>
        <w:t xml:space="preserve"> na</w:t>
      </w:r>
      <w:r w:rsidR="0013022C" w:rsidRPr="00F84B27">
        <w:rPr>
          <w:noProof/>
          <w:szCs w:val="22"/>
          <w:lang w:val="hr-HR"/>
        </w:rPr>
        <w:t xml:space="preserve"> terapiju</w:t>
      </w:r>
      <w:r w:rsidRPr="00F84B27">
        <w:rPr>
          <w:noProof/>
          <w:szCs w:val="22"/>
          <w:lang w:val="hr-HR"/>
        </w:rPr>
        <w:t xml:space="preserve"> </w:t>
      </w:r>
      <w:r w:rsidR="00060744" w:rsidRPr="00F84B27">
        <w:rPr>
          <w:noProof/>
          <w:szCs w:val="22"/>
          <w:lang w:val="hr-HR"/>
        </w:rPr>
        <w:t>Abseamed</w:t>
      </w:r>
      <w:r w:rsidR="0013022C" w:rsidRPr="00F84B27">
        <w:rPr>
          <w:noProof/>
          <w:szCs w:val="22"/>
          <w:lang w:val="hr-HR"/>
        </w:rPr>
        <w:t>om na primjeren način</w:t>
      </w:r>
      <w:r w:rsidRPr="00F84B27">
        <w:rPr>
          <w:noProof/>
          <w:szCs w:val="22"/>
          <w:lang w:val="hr-HR"/>
        </w:rPr>
        <w:t xml:space="preserve">, Vaš će liječnik provjeriti Vašu dozu </w:t>
      </w:r>
      <w:r w:rsidR="00060744" w:rsidRPr="00F84B27">
        <w:rPr>
          <w:noProof/>
          <w:szCs w:val="22"/>
          <w:lang w:val="hr-HR"/>
        </w:rPr>
        <w:t>Abseamed</w:t>
      </w:r>
      <w:r w:rsidRPr="00F84B27">
        <w:rPr>
          <w:noProof/>
          <w:szCs w:val="22"/>
          <w:lang w:val="hr-HR"/>
        </w:rPr>
        <w:t xml:space="preserve">a jer opetovano povećavanje doze </w:t>
      </w:r>
      <w:r w:rsidR="00060744" w:rsidRPr="00F84B27">
        <w:rPr>
          <w:noProof/>
          <w:szCs w:val="22"/>
          <w:lang w:val="hr-HR"/>
        </w:rPr>
        <w:t>Abseamed</w:t>
      </w:r>
      <w:r w:rsidRPr="00F84B27">
        <w:rPr>
          <w:noProof/>
          <w:szCs w:val="22"/>
          <w:lang w:val="hr-HR"/>
        </w:rPr>
        <w:t xml:space="preserve">a ako </w:t>
      </w:r>
      <w:r w:rsidR="008E0D06" w:rsidRPr="00F84B27">
        <w:rPr>
          <w:noProof/>
          <w:szCs w:val="22"/>
          <w:lang w:val="hr-HR"/>
        </w:rPr>
        <w:t>ne</w:t>
      </w:r>
      <w:r w:rsidRPr="00F84B27">
        <w:rPr>
          <w:noProof/>
          <w:szCs w:val="22"/>
          <w:lang w:val="hr-HR"/>
        </w:rPr>
        <w:t xml:space="preserve"> odgov</w:t>
      </w:r>
      <w:r w:rsidR="00563BD9" w:rsidRPr="00F84B27">
        <w:rPr>
          <w:noProof/>
          <w:szCs w:val="22"/>
          <w:lang w:val="hr-HR"/>
        </w:rPr>
        <w:t>a</w:t>
      </w:r>
      <w:r w:rsidR="004206DB" w:rsidRPr="00F84B27">
        <w:rPr>
          <w:noProof/>
          <w:szCs w:val="22"/>
          <w:lang w:val="hr-HR"/>
        </w:rPr>
        <w:t>r</w:t>
      </w:r>
      <w:r w:rsidR="008E0D06" w:rsidRPr="00F84B27">
        <w:rPr>
          <w:noProof/>
          <w:szCs w:val="22"/>
          <w:lang w:val="hr-HR"/>
        </w:rPr>
        <w:t>ate</w:t>
      </w:r>
      <w:r w:rsidRPr="00F84B27">
        <w:rPr>
          <w:noProof/>
          <w:szCs w:val="22"/>
          <w:lang w:val="hr-HR"/>
        </w:rPr>
        <w:t xml:space="preserve"> na liječenje</w:t>
      </w:r>
      <w:r w:rsidR="008E0D06" w:rsidRPr="00F84B27">
        <w:rPr>
          <w:noProof/>
          <w:szCs w:val="22"/>
          <w:lang w:val="hr-HR"/>
        </w:rPr>
        <w:t>,</w:t>
      </w:r>
      <w:r w:rsidRPr="00F84B27">
        <w:rPr>
          <w:noProof/>
          <w:szCs w:val="22"/>
          <w:lang w:val="hr-HR"/>
        </w:rPr>
        <w:t xml:space="preserve"> može povećati rizik od tegoba sa srcem ili krvnim žilama te može povećati rizik od srčanog udara, moždanog udara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smrti.</w:t>
      </w:r>
    </w:p>
    <w:p w14:paraId="19C2B112" w14:textId="77777777" w:rsidR="00E14BAE" w:rsidRPr="00F84B27" w:rsidRDefault="00E14BAE" w:rsidP="000333ED">
      <w:pPr>
        <w:rPr>
          <w:noProof/>
          <w:lang w:val="hr-HR"/>
        </w:rPr>
      </w:pPr>
    </w:p>
    <w:p w14:paraId="5D0FC106" w14:textId="77777777" w:rsidR="002364D0" w:rsidRPr="00F84B27" w:rsidRDefault="002364D0" w:rsidP="002364D0">
      <w:pPr>
        <w:pStyle w:val="pil-p2"/>
        <w:rPr>
          <w:lang w:val="hr-HR"/>
        </w:rPr>
      </w:pPr>
      <w:r w:rsidRPr="00F84B27">
        <w:rPr>
          <w:b/>
          <w:lang w:val="hr-HR"/>
        </w:rPr>
        <w:t xml:space="preserve">Ako ste bolesnik koji ima rak </w:t>
      </w:r>
      <w:r w:rsidRPr="00F84B27">
        <w:rPr>
          <w:lang w:val="hr-HR"/>
        </w:rPr>
        <w:t xml:space="preserve">morate znati da lijekovi koji potiču stvaranje crvenih krvnih stanica (kao </w:t>
      </w:r>
      <w:proofErr w:type="spellStart"/>
      <w:r w:rsidR="00060744" w:rsidRPr="00F84B27">
        <w:rPr>
          <w:lang w:val="hr-HR"/>
        </w:rPr>
        <w:t>Abseamed</w:t>
      </w:r>
      <w:proofErr w:type="spellEnd"/>
      <w:r w:rsidRPr="00F84B27">
        <w:rPr>
          <w:lang w:val="hr-HR"/>
        </w:rPr>
        <w:t>) mogu djelovati kao čimbenici rasta i tako teoretski mogu utjecati na daljnje napredovanje raka.</w:t>
      </w:r>
    </w:p>
    <w:p w14:paraId="406CF9F1" w14:textId="77777777" w:rsidR="002364D0" w:rsidRPr="00F84B27" w:rsidRDefault="002364D0" w:rsidP="002364D0">
      <w:pPr>
        <w:pStyle w:val="pil-p2"/>
        <w:rPr>
          <w:b/>
          <w:lang w:val="hr-HR"/>
        </w:rPr>
      </w:pPr>
      <w:r w:rsidRPr="00F84B27">
        <w:rPr>
          <w:b/>
          <w:lang w:val="hr-HR"/>
        </w:rPr>
        <w:t>Ovisno o Vašoj situaciji, transfuzija krvi može biti pogodniji izbor. Molimo porazgovarajte o tome sa svojim liječnikom.</w:t>
      </w:r>
    </w:p>
    <w:p w14:paraId="2FBD6892" w14:textId="77777777" w:rsidR="002364D0" w:rsidRPr="00F84B27" w:rsidRDefault="002364D0" w:rsidP="000333ED">
      <w:pPr>
        <w:pStyle w:val="pil-p2"/>
        <w:rPr>
          <w:b/>
          <w:lang w:val="hr-HR"/>
        </w:rPr>
      </w:pPr>
    </w:p>
    <w:p w14:paraId="10617099" w14:textId="77777777" w:rsidR="008409A4" w:rsidRPr="00F84B27" w:rsidRDefault="008409A4" w:rsidP="000333ED">
      <w:pPr>
        <w:pStyle w:val="pil-p2"/>
        <w:rPr>
          <w:noProof/>
          <w:lang w:val="hr-HR"/>
        </w:rPr>
      </w:pPr>
      <w:r w:rsidRPr="00F84B27">
        <w:rPr>
          <w:b/>
          <w:noProof/>
          <w:lang w:val="hr-HR"/>
        </w:rPr>
        <w:t>Ako ste bolesnik</w:t>
      </w:r>
      <w:r w:rsidR="008976E8" w:rsidRPr="00F84B27">
        <w:rPr>
          <w:b/>
          <w:noProof/>
          <w:lang w:val="hr-HR"/>
        </w:rPr>
        <w:t xml:space="preserve"> koji ima rak</w:t>
      </w:r>
      <w:r w:rsidR="00654349" w:rsidRPr="00F84B27">
        <w:rPr>
          <w:b/>
          <w:noProof/>
          <w:lang w:val="hr-HR"/>
        </w:rPr>
        <w:t>,</w:t>
      </w:r>
      <w:r w:rsidRPr="00F84B27">
        <w:rPr>
          <w:noProof/>
          <w:lang w:val="hr-HR"/>
        </w:rPr>
        <w:t xml:space="preserve"> morate znati da primjena </w:t>
      </w:r>
      <w:r w:rsidR="00060744" w:rsidRPr="00F84B27">
        <w:rPr>
          <w:noProof/>
          <w:lang w:val="hr-HR"/>
        </w:rPr>
        <w:t>Abseamed</w:t>
      </w:r>
      <w:r w:rsidRPr="00F84B27">
        <w:rPr>
          <w:noProof/>
          <w:lang w:val="hr-HR"/>
        </w:rPr>
        <w:t>a može biti povezana</w:t>
      </w:r>
      <w:r w:rsidR="00B868F7" w:rsidRPr="00F84B27">
        <w:rPr>
          <w:noProof/>
          <w:lang w:val="hr-HR"/>
        </w:rPr>
        <w:t xml:space="preserve"> s </w:t>
      </w:r>
      <w:r w:rsidRPr="00F84B27">
        <w:rPr>
          <w:noProof/>
          <w:lang w:val="hr-HR"/>
        </w:rPr>
        <w:t>kraćim preživljenjem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višom stopom s</w:t>
      </w:r>
      <w:r w:rsidR="00654349" w:rsidRPr="00F84B27">
        <w:rPr>
          <w:noProof/>
          <w:lang w:val="hr-HR"/>
        </w:rPr>
        <w:t>mrti</w:t>
      </w:r>
      <w:r w:rsidR="00B868F7" w:rsidRPr="00F84B27">
        <w:rPr>
          <w:noProof/>
          <w:lang w:val="hr-HR"/>
        </w:rPr>
        <w:t xml:space="preserve"> u </w:t>
      </w:r>
      <w:r w:rsidR="00654349" w:rsidRPr="00F84B27">
        <w:rPr>
          <w:noProof/>
          <w:lang w:val="hr-HR"/>
        </w:rPr>
        <w:t>bolesnika</w:t>
      </w:r>
      <w:r w:rsidR="00B868F7" w:rsidRPr="00F84B27">
        <w:rPr>
          <w:noProof/>
          <w:lang w:val="hr-HR"/>
        </w:rPr>
        <w:t xml:space="preserve"> s </w:t>
      </w:r>
      <w:r w:rsidR="00654349" w:rsidRPr="00F84B27">
        <w:rPr>
          <w:noProof/>
          <w:lang w:val="hr-HR"/>
        </w:rPr>
        <w:t>rakom glave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vrata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metastatskim rakom dojke koji primaju kemoterapiju.</w:t>
      </w:r>
    </w:p>
    <w:p w14:paraId="052962F8" w14:textId="77777777" w:rsidR="002364D0" w:rsidRPr="00F84B27" w:rsidRDefault="002364D0" w:rsidP="002364D0">
      <w:pPr>
        <w:rPr>
          <w:lang w:val="hr-HR"/>
        </w:rPr>
      </w:pPr>
    </w:p>
    <w:p w14:paraId="1FC67F37" w14:textId="77777777" w:rsidR="002364D0" w:rsidRPr="00F84B27" w:rsidRDefault="002364D0" w:rsidP="002364D0">
      <w:pPr>
        <w:rPr>
          <w:lang w:val="hr-HR"/>
        </w:rPr>
      </w:pPr>
      <w:r w:rsidRPr="00F84B27">
        <w:rPr>
          <w:lang w:val="hr-HR"/>
        </w:rPr>
        <w:t xml:space="preserve">Prijavljene su </w:t>
      </w:r>
      <w:r w:rsidRPr="00F84B27">
        <w:rPr>
          <w:b/>
          <w:bCs/>
          <w:lang w:val="hr-HR"/>
        </w:rPr>
        <w:t>ozbiljne kožne reakcije</w:t>
      </w:r>
      <w:r w:rsidRPr="00F84B27">
        <w:rPr>
          <w:lang w:val="hr-HR"/>
        </w:rPr>
        <w:t>, uključujući Stevens-</w:t>
      </w:r>
      <w:proofErr w:type="spellStart"/>
      <w:r w:rsidRPr="00F84B27">
        <w:rPr>
          <w:lang w:val="hr-HR"/>
        </w:rPr>
        <w:t>Johnsonov</w:t>
      </w:r>
      <w:proofErr w:type="spellEnd"/>
      <w:r w:rsidRPr="00F84B27">
        <w:rPr>
          <w:lang w:val="hr-HR"/>
        </w:rPr>
        <w:t xml:space="preserve"> sindrom (SJS) i toksičnu epidermalnu </w:t>
      </w:r>
      <w:proofErr w:type="spellStart"/>
      <w:r w:rsidRPr="00F84B27">
        <w:rPr>
          <w:lang w:val="hr-HR"/>
        </w:rPr>
        <w:t>nekrolizu</w:t>
      </w:r>
      <w:proofErr w:type="spellEnd"/>
      <w:r w:rsidRPr="00F84B27">
        <w:rPr>
          <w:lang w:val="hr-HR"/>
        </w:rPr>
        <w:t xml:space="preserve"> (TEN), povezane s liječenjem </w:t>
      </w:r>
      <w:proofErr w:type="spellStart"/>
      <w:r w:rsidRPr="00F84B27">
        <w:rPr>
          <w:lang w:val="hr-HR"/>
        </w:rPr>
        <w:t>epoetinom</w:t>
      </w:r>
      <w:proofErr w:type="spellEnd"/>
      <w:r w:rsidRPr="00F84B27">
        <w:rPr>
          <w:lang w:val="hr-HR"/>
        </w:rPr>
        <w:t>.</w:t>
      </w:r>
    </w:p>
    <w:p w14:paraId="1D0B2086" w14:textId="77777777" w:rsidR="002364D0" w:rsidRPr="00F84B27" w:rsidRDefault="002364D0" w:rsidP="002364D0">
      <w:pPr>
        <w:rPr>
          <w:lang w:val="hr-HR"/>
        </w:rPr>
      </w:pPr>
    </w:p>
    <w:p w14:paraId="4EEB695B" w14:textId="77777777" w:rsidR="002364D0" w:rsidRPr="00F84B27" w:rsidRDefault="002364D0" w:rsidP="002364D0">
      <w:pPr>
        <w:rPr>
          <w:lang w:val="hr-HR"/>
        </w:rPr>
      </w:pPr>
      <w:r w:rsidRPr="00F84B27">
        <w:rPr>
          <w:lang w:val="hr-HR"/>
        </w:rPr>
        <w:t>Prvotno se Stevens-</w:t>
      </w:r>
      <w:proofErr w:type="spellStart"/>
      <w:r w:rsidRPr="00F84B27">
        <w:rPr>
          <w:lang w:val="hr-HR"/>
        </w:rPr>
        <w:t>Johnsonov</w:t>
      </w:r>
      <w:proofErr w:type="spellEnd"/>
      <w:r w:rsidRPr="00F84B27">
        <w:rPr>
          <w:lang w:val="hr-HR"/>
        </w:rPr>
        <w:t xml:space="preserve"> sindrom / toksična epidermalna </w:t>
      </w:r>
      <w:proofErr w:type="spellStart"/>
      <w:r w:rsidRPr="00F84B27">
        <w:rPr>
          <w:lang w:val="hr-HR"/>
        </w:rPr>
        <w:t>nekroliza</w:t>
      </w:r>
      <w:proofErr w:type="spellEnd"/>
      <w:r w:rsidRPr="00F84B27">
        <w:rPr>
          <w:lang w:val="hr-HR"/>
        </w:rPr>
        <w:t xml:space="preserve"> može pojaviti u obliku crvenkastih mrlja nalik na metu ili u obliku okruglih područja često sa središnjim mjehurićima na trupu. Mogu se pojaviti i </w:t>
      </w:r>
      <w:proofErr w:type="spellStart"/>
      <w:r w:rsidRPr="00F84B27">
        <w:rPr>
          <w:lang w:val="hr-HR"/>
        </w:rPr>
        <w:t>vrijedovi</w:t>
      </w:r>
      <w:proofErr w:type="spellEnd"/>
      <w:r w:rsidRPr="00F84B27">
        <w:rPr>
          <w:lang w:val="hr-HR"/>
        </w:rPr>
        <w:t xml:space="preserve"> u ustima, grlu, nosu, genitalijama i očima (crvene i otečene oči). Ovim ozbiljnim kožnim osipima često prethode vrućica i/ili simptomi nalik gripi. Osipi mogu prerasti u široko rasprostranjeno ljuštenje kože i po život opasne komplikacije.</w:t>
      </w:r>
    </w:p>
    <w:p w14:paraId="38359622" w14:textId="77777777" w:rsidR="002364D0" w:rsidRPr="00F84B27" w:rsidRDefault="002364D0" w:rsidP="002364D0">
      <w:pPr>
        <w:rPr>
          <w:lang w:val="hr-HR"/>
        </w:rPr>
      </w:pPr>
    </w:p>
    <w:p w14:paraId="7ACD7A87" w14:textId="77777777" w:rsidR="002364D0" w:rsidRPr="00F84B27" w:rsidRDefault="002364D0" w:rsidP="002364D0">
      <w:pPr>
        <w:rPr>
          <w:lang w:val="hr-HR"/>
        </w:rPr>
      </w:pPr>
      <w:r w:rsidRPr="00F84B27">
        <w:rPr>
          <w:lang w:val="hr-HR"/>
        </w:rPr>
        <w:t xml:space="preserve">U slučaju nastanka ozbiljnog osipa ili drugih kožnih simptoma, prestanite uzimati lijek </w:t>
      </w:r>
      <w:proofErr w:type="spellStart"/>
      <w:r w:rsidR="00060744" w:rsidRPr="00F84B27">
        <w:rPr>
          <w:lang w:val="hr-HR"/>
        </w:rPr>
        <w:t>Abseamed</w:t>
      </w:r>
      <w:proofErr w:type="spellEnd"/>
      <w:r w:rsidRPr="00F84B27">
        <w:rPr>
          <w:lang w:val="hr-HR"/>
        </w:rPr>
        <w:t xml:space="preserve"> i odmah se obratite svojem liječniku ili potražite medicinsku pomoć.</w:t>
      </w:r>
    </w:p>
    <w:p w14:paraId="37E287A0" w14:textId="77777777" w:rsidR="00E14BAE" w:rsidRPr="00F84B27" w:rsidRDefault="00E14BAE" w:rsidP="000333ED">
      <w:pPr>
        <w:rPr>
          <w:noProof/>
          <w:lang w:val="hr-HR"/>
        </w:rPr>
      </w:pPr>
    </w:p>
    <w:p w14:paraId="0879E543" w14:textId="77777777" w:rsidR="006726A3" w:rsidRPr="00F84B27" w:rsidRDefault="001D0097" w:rsidP="000333ED">
      <w:pPr>
        <w:pStyle w:val="pil-p2"/>
        <w:rPr>
          <w:b/>
          <w:noProof/>
          <w:lang w:val="hr-HR"/>
        </w:rPr>
      </w:pPr>
      <w:r w:rsidRPr="00F84B27">
        <w:rPr>
          <w:b/>
          <w:noProof/>
          <w:lang w:val="hr-HR"/>
        </w:rPr>
        <w:t>Budite posebno oprezni</w:t>
      </w:r>
      <w:r w:rsidR="00B868F7" w:rsidRPr="00F84B27">
        <w:rPr>
          <w:b/>
          <w:noProof/>
          <w:lang w:val="hr-HR"/>
        </w:rPr>
        <w:t xml:space="preserve"> s </w:t>
      </w:r>
      <w:r w:rsidRPr="00F84B27">
        <w:rPr>
          <w:b/>
          <w:noProof/>
          <w:lang w:val="hr-HR"/>
        </w:rPr>
        <w:t xml:space="preserve">drugim lijekovima koji potiču </w:t>
      </w:r>
      <w:r w:rsidR="009D7490" w:rsidRPr="00F84B27">
        <w:rPr>
          <w:b/>
          <w:noProof/>
          <w:lang w:val="hr-HR"/>
        </w:rPr>
        <w:t>stvaranje</w:t>
      </w:r>
      <w:r w:rsidRPr="00F84B27">
        <w:rPr>
          <w:b/>
          <w:noProof/>
          <w:lang w:val="hr-HR"/>
        </w:rPr>
        <w:t xml:space="preserve"> crvenih krvnih stanica:</w:t>
      </w:r>
    </w:p>
    <w:p w14:paraId="475CF08A" w14:textId="77777777" w:rsidR="00030BA1" w:rsidRPr="00F84B27" w:rsidRDefault="00030BA1" w:rsidP="002364D0">
      <w:pPr>
        <w:pStyle w:val="pil-p1"/>
        <w:rPr>
          <w:szCs w:val="22"/>
          <w:lang w:val="hr-HR"/>
        </w:rPr>
      </w:pPr>
    </w:p>
    <w:p w14:paraId="5384B69F" w14:textId="77777777" w:rsidR="00E14BAE" w:rsidRPr="00F84B27" w:rsidRDefault="00060744" w:rsidP="00F410BF">
      <w:pPr>
        <w:pStyle w:val="pil-p1"/>
        <w:rPr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1D0097" w:rsidRPr="00F84B27">
        <w:rPr>
          <w:noProof/>
          <w:szCs w:val="22"/>
          <w:lang w:val="hr-HR"/>
        </w:rPr>
        <w:t xml:space="preserve"> pripada skupini lijekova koji potiču </w:t>
      </w:r>
      <w:r w:rsidR="003D14B9" w:rsidRPr="00F84B27">
        <w:rPr>
          <w:noProof/>
          <w:szCs w:val="22"/>
          <w:lang w:val="hr-HR"/>
        </w:rPr>
        <w:t>stvaranje</w:t>
      </w:r>
      <w:r w:rsidR="001D0097" w:rsidRPr="00F84B27">
        <w:rPr>
          <w:noProof/>
          <w:szCs w:val="22"/>
          <w:lang w:val="hr-HR"/>
        </w:rPr>
        <w:t xml:space="preserve"> crvenih krvnih stanica kao što to čini ljudski protein eritropoetin. Liječnik ili medicinska sestra će uvijek točno zabilježiti koji lijek uzimate</w:t>
      </w:r>
      <w:r w:rsidR="001D0097" w:rsidRPr="00F84B27">
        <w:rPr>
          <w:rStyle w:val="Emphasis"/>
          <w:bCs/>
          <w:i w:val="0"/>
          <w:iCs/>
          <w:noProof/>
          <w:szCs w:val="22"/>
          <w:lang w:val="hr-HR"/>
        </w:rPr>
        <w:t>.</w:t>
      </w:r>
      <w:r w:rsidR="009E1E0C" w:rsidRPr="00F84B27">
        <w:rPr>
          <w:rStyle w:val="Emphasis"/>
          <w:bCs/>
          <w:i w:val="0"/>
          <w:iCs/>
          <w:noProof/>
          <w:szCs w:val="22"/>
          <w:lang w:val="hr-HR"/>
        </w:rPr>
        <w:t xml:space="preserve"> </w:t>
      </w:r>
      <w:r w:rsidR="001D0097" w:rsidRPr="00F84B27">
        <w:rPr>
          <w:noProof/>
          <w:szCs w:val="22"/>
          <w:lang w:val="hr-HR"/>
        </w:rPr>
        <w:t xml:space="preserve">Ako za vrijeme liječenja dobijete neki drugi lijek iz ove skupine koji nije </w:t>
      </w:r>
      <w:r w:rsidRPr="00F84B27">
        <w:rPr>
          <w:noProof/>
          <w:szCs w:val="22"/>
          <w:lang w:val="hr-HR"/>
        </w:rPr>
        <w:t>Abseamed</w:t>
      </w:r>
      <w:r w:rsidR="001D0097" w:rsidRPr="00F84B27">
        <w:rPr>
          <w:noProof/>
          <w:szCs w:val="22"/>
          <w:lang w:val="hr-HR"/>
        </w:rPr>
        <w:t>, razgovarajte</w:t>
      </w:r>
      <w:r w:rsidR="00B868F7" w:rsidRPr="00F84B27">
        <w:rPr>
          <w:noProof/>
          <w:szCs w:val="22"/>
          <w:lang w:val="hr-HR"/>
        </w:rPr>
        <w:t xml:space="preserve"> o </w:t>
      </w:r>
      <w:r w:rsidR="001D0097" w:rsidRPr="00F84B27">
        <w:rPr>
          <w:noProof/>
          <w:szCs w:val="22"/>
          <w:lang w:val="hr-HR"/>
        </w:rPr>
        <w:t>tome sa svojim liječnikom ili ljekarnikom prije nego što ga uzmete.</w:t>
      </w:r>
    </w:p>
    <w:p w14:paraId="255EDF75" w14:textId="77777777" w:rsidR="00E14BAE" w:rsidRPr="00F84B27" w:rsidRDefault="00E14BAE" w:rsidP="000333ED">
      <w:pPr>
        <w:rPr>
          <w:noProof/>
          <w:lang w:val="hr-HR"/>
        </w:rPr>
      </w:pPr>
    </w:p>
    <w:p w14:paraId="43AF6259" w14:textId="77777777" w:rsidR="00DD3250" w:rsidRPr="00F84B27" w:rsidRDefault="005245CB" w:rsidP="000333ED">
      <w:pPr>
        <w:pStyle w:val="spc-hsub1"/>
        <w:keepNext w:val="0"/>
        <w:keepLines w:val="0"/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Drugi lijekovi</w:t>
      </w:r>
      <w:r w:rsidR="00B868F7" w:rsidRPr="00F84B27">
        <w:rPr>
          <w:noProof/>
          <w:lang w:val="hr-HR"/>
        </w:rPr>
        <w:t xml:space="preserve"> i </w:t>
      </w:r>
      <w:r w:rsidR="00060744" w:rsidRPr="00F84B27">
        <w:rPr>
          <w:noProof/>
          <w:lang w:val="hr-HR"/>
        </w:rPr>
        <w:t>Abseamed</w:t>
      </w:r>
    </w:p>
    <w:p w14:paraId="3A5CB7D0" w14:textId="77777777" w:rsidR="00E14BAE" w:rsidRPr="00F84B27" w:rsidRDefault="00E14BAE" w:rsidP="000333ED">
      <w:pPr>
        <w:rPr>
          <w:noProof/>
          <w:lang w:val="hr-HR"/>
        </w:rPr>
      </w:pPr>
    </w:p>
    <w:p w14:paraId="12048B58" w14:textId="77777777" w:rsidR="00DD3250" w:rsidRPr="00F84B27" w:rsidRDefault="00EC598B" w:rsidP="000333ED">
      <w:pPr>
        <w:pStyle w:val="pil-p1"/>
        <w:rPr>
          <w:noProof/>
          <w:spacing w:val="-2"/>
          <w:szCs w:val="22"/>
          <w:lang w:val="hr-HR"/>
        </w:rPr>
      </w:pPr>
      <w:r w:rsidRPr="00F84B27">
        <w:rPr>
          <w:noProof/>
          <w:spacing w:val="-2"/>
          <w:szCs w:val="22"/>
          <w:lang w:val="hr-HR"/>
        </w:rPr>
        <w:t>Obavijestite</w:t>
      </w:r>
      <w:r w:rsidR="00AB5A99" w:rsidRPr="00F84B27">
        <w:rPr>
          <w:noProof/>
          <w:spacing w:val="-2"/>
          <w:szCs w:val="22"/>
          <w:lang w:val="hr-HR"/>
        </w:rPr>
        <w:t xml:space="preserve"> svog</w:t>
      </w:r>
      <w:r w:rsidR="008C6CF8" w:rsidRPr="00F84B27">
        <w:rPr>
          <w:noProof/>
          <w:spacing w:val="-2"/>
          <w:szCs w:val="22"/>
          <w:lang w:val="hr-HR"/>
        </w:rPr>
        <w:t xml:space="preserve"> liječnika ako uzimate</w:t>
      </w:r>
      <w:r w:rsidR="00374EA1" w:rsidRPr="00F84B27">
        <w:rPr>
          <w:noProof/>
          <w:spacing w:val="-2"/>
          <w:szCs w:val="22"/>
          <w:lang w:val="hr-HR"/>
        </w:rPr>
        <w:t>,</w:t>
      </w:r>
      <w:r w:rsidR="008C6CF8" w:rsidRPr="00F84B27">
        <w:rPr>
          <w:noProof/>
          <w:spacing w:val="-2"/>
          <w:szCs w:val="22"/>
          <w:lang w:val="hr-HR"/>
        </w:rPr>
        <w:t xml:space="preserve"> nedavno </w:t>
      </w:r>
      <w:r w:rsidR="00374EA1" w:rsidRPr="00F84B27">
        <w:rPr>
          <w:noProof/>
          <w:spacing w:val="-2"/>
          <w:szCs w:val="22"/>
          <w:lang w:val="hr-HR"/>
        </w:rPr>
        <w:t xml:space="preserve">ste </w:t>
      </w:r>
      <w:r w:rsidR="008E0D06" w:rsidRPr="00F84B27">
        <w:rPr>
          <w:noProof/>
          <w:spacing w:val="-2"/>
          <w:szCs w:val="22"/>
          <w:lang w:val="hr-HR"/>
        </w:rPr>
        <w:t>uzeli</w:t>
      </w:r>
      <w:r w:rsidR="008C6CF8" w:rsidRPr="00F84B27">
        <w:rPr>
          <w:noProof/>
          <w:spacing w:val="-2"/>
          <w:szCs w:val="22"/>
          <w:lang w:val="hr-HR"/>
        </w:rPr>
        <w:t xml:space="preserve"> </w:t>
      </w:r>
      <w:r w:rsidR="008E0D06" w:rsidRPr="00F84B27">
        <w:rPr>
          <w:noProof/>
          <w:spacing w:val="-2"/>
          <w:szCs w:val="22"/>
          <w:lang w:val="hr-HR"/>
        </w:rPr>
        <w:t>ili biste mogli uzeti</w:t>
      </w:r>
      <w:r w:rsidR="00D61CB5" w:rsidRPr="00F84B27">
        <w:rPr>
          <w:noProof/>
          <w:spacing w:val="-2"/>
          <w:szCs w:val="22"/>
          <w:lang w:val="hr-HR"/>
        </w:rPr>
        <w:t xml:space="preserve"> </w:t>
      </w:r>
      <w:r w:rsidR="008C6CF8" w:rsidRPr="00F84B27">
        <w:rPr>
          <w:noProof/>
          <w:spacing w:val="-2"/>
          <w:szCs w:val="22"/>
          <w:lang w:val="hr-HR"/>
        </w:rPr>
        <w:t>bilo koje druge lijekove</w:t>
      </w:r>
      <w:r w:rsidR="000E682D" w:rsidRPr="00F84B27">
        <w:rPr>
          <w:noProof/>
          <w:spacing w:val="-2"/>
          <w:szCs w:val="22"/>
          <w:lang w:val="hr-HR"/>
        </w:rPr>
        <w:t>.</w:t>
      </w:r>
    </w:p>
    <w:p w14:paraId="53626E35" w14:textId="77777777" w:rsidR="00E14BAE" w:rsidRPr="00F84B27" w:rsidRDefault="00E14BAE" w:rsidP="000333ED">
      <w:pPr>
        <w:rPr>
          <w:noProof/>
          <w:lang w:val="hr-HR"/>
        </w:rPr>
      </w:pPr>
    </w:p>
    <w:p w14:paraId="022ACCC9" w14:textId="77777777" w:rsidR="00D4618A" w:rsidRPr="00F84B27" w:rsidRDefault="00D4618A" w:rsidP="00D4618A">
      <w:pPr>
        <w:pStyle w:val="pil-p2"/>
        <w:rPr>
          <w:spacing w:val="-2"/>
          <w:lang w:val="hr-HR"/>
        </w:rPr>
      </w:pPr>
      <w:r w:rsidRPr="00F84B27">
        <w:rPr>
          <w:b/>
          <w:spacing w:val="-2"/>
          <w:lang w:val="hr-HR"/>
        </w:rPr>
        <w:t>Ako imate hepatitis C i primate interferon i </w:t>
      </w:r>
      <w:proofErr w:type="spellStart"/>
      <w:r w:rsidRPr="00F84B27">
        <w:rPr>
          <w:b/>
          <w:spacing w:val="-2"/>
          <w:lang w:val="hr-HR"/>
        </w:rPr>
        <w:t>ribavirin</w:t>
      </w:r>
      <w:proofErr w:type="spellEnd"/>
    </w:p>
    <w:p w14:paraId="3EFEF337" w14:textId="77777777" w:rsidR="00D4618A" w:rsidRPr="00F84B27" w:rsidRDefault="00D4618A" w:rsidP="00D4618A">
      <w:pPr>
        <w:pStyle w:val="pil-p2"/>
        <w:rPr>
          <w:spacing w:val="-2"/>
          <w:lang w:val="hr-HR"/>
        </w:rPr>
      </w:pPr>
    </w:p>
    <w:p w14:paraId="55C567AA" w14:textId="77777777" w:rsidR="00D4618A" w:rsidRPr="00F84B27" w:rsidRDefault="00D4618A" w:rsidP="00D4618A">
      <w:pPr>
        <w:pStyle w:val="pil-p2"/>
        <w:rPr>
          <w:spacing w:val="-2"/>
          <w:lang w:val="hr-HR"/>
        </w:rPr>
      </w:pPr>
      <w:r w:rsidRPr="00F84B27">
        <w:rPr>
          <w:spacing w:val="-2"/>
          <w:lang w:val="hr-HR"/>
        </w:rPr>
        <w:t xml:space="preserve">Trebate o tome razgovarati s liječnikom jer je kombinacija </w:t>
      </w:r>
      <w:proofErr w:type="spellStart"/>
      <w:r w:rsidRPr="00F84B27">
        <w:rPr>
          <w:spacing w:val="-2"/>
          <w:lang w:val="hr-HR"/>
        </w:rPr>
        <w:t>epoetina</w:t>
      </w:r>
      <w:proofErr w:type="spellEnd"/>
      <w:r w:rsidRPr="00F84B27">
        <w:rPr>
          <w:spacing w:val="-2"/>
          <w:lang w:val="hr-HR"/>
        </w:rPr>
        <w:t xml:space="preserve"> alfa s interferonom i </w:t>
      </w:r>
      <w:proofErr w:type="spellStart"/>
      <w:r w:rsidRPr="00F84B27">
        <w:rPr>
          <w:spacing w:val="-2"/>
          <w:lang w:val="hr-HR"/>
        </w:rPr>
        <w:t>ribavirinom</w:t>
      </w:r>
      <w:proofErr w:type="spellEnd"/>
      <w:r w:rsidRPr="00F84B27">
        <w:rPr>
          <w:spacing w:val="-2"/>
          <w:lang w:val="hr-HR"/>
        </w:rPr>
        <w:t xml:space="preserve"> u rijetkim slučajevima dovela do gubitka djelovanja i razvoja stanja pod nazivom izolirana </w:t>
      </w:r>
      <w:proofErr w:type="spellStart"/>
      <w:r w:rsidRPr="00F84B27">
        <w:rPr>
          <w:spacing w:val="-2"/>
          <w:lang w:val="hr-HR"/>
        </w:rPr>
        <w:t>aplazija</w:t>
      </w:r>
      <w:proofErr w:type="spellEnd"/>
      <w:r w:rsidRPr="00F84B27">
        <w:rPr>
          <w:spacing w:val="-2"/>
          <w:lang w:val="hr-HR"/>
        </w:rPr>
        <w:t xml:space="preserve"> crvene krvne loze (engl. </w:t>
      </w:r>
      <w:r w:rsidRPr="00F84B27">
        <w:rPr>
          <w:i/>
          <w:spacing w:val="-2"/>
          <w:lang w:val="hr-HR"/>
        </w:rPr>
        <w:t xml:space="preserve">pure red </w:t>
      </w:r>
      <w:proofErr w:type="spellStart"/>
      <w:r w:rsidRPr="00F84B27">
        <w:rPr>
          <w:i/>
          <w:spacing w:val="-2"/>
          <w:lang w:val="hr-HR"/>
        </w:rPr>
        <w:t>cell</w:t>
      </w:r>
      <w:proofErr w:type="spellEnd"/>
      <w:r w:rsidRPr="00F84B27">
        <w:rPr>
          <w:i/>
          <w:spacing w:val="-2"/>
          <w:lang w:val="hr-HR"/>
        </w:rPr>
        <w:t xml:space="preserve"> </w:t>
      </w:r>
      <w:proofErr w:type="spellStart"/>
      <w:r w:rsidRPr="00F84B27">
        <w:rPr>
          <w:i/>
          <w:spacing w:val="-2"/>
          <w:lang w:val="hr-HR"/>
        </w:rPr>
        <w:t>aplasia</w:t>
      </w:r>
      <w:proofErr w:type="spellEnd"/>
      <w:r w:rsidRPr="00F84B27">
        <w:rPr>
          <w:spacing w:val="-2"/>
          <w:lang w:val="hr-HR"/>
        </w:rPr>
        <w:t xml:space="preserve">, PRCA), teškog oblika anemije. </w:t>
      </w:r>
      <w:proofErr w:type="spellStart"/>
      <w:r w:rsidR="00060744" w:rsidRPr="00F84B27">
        <w:rPr>
          <w:spacing w:val="-2"/>
          <w:lang w:val="hr-HR"/>
        </w:rPr>
        <w:t>Abseamed</w:t>
      </w:r>
      <w:proofErr w:type="spellEnd"/>
      <w:r w:rsidRPr="00F84B27">
        <w:rPr>
          <w:spacing w:val="-2"/>
          <w:lang w:val="hr-HR"/>
        </w:rPr>
        <w:t xml:space="preserve"> nije odobren za liječenje anemije povezane s hepatitisom C.</w:t>
      </w:r>
    </w:p>
    <w:p w14:paraId="1126B7B5" w14:textId="77777777" w:rsidR="00D4618A" w:rsidRPr="00F84B27" w:rsidRDefault="00D4618A" w:rsidP="000333ED">
      <w:pPr>
        <w:rPr>
          <w:noProof/>
          <w:lang w:val="hr-HR"/>
        </w:rPr>
      </w:pPr>
    </w:p>
    <w:p w14:paraId="15625128" w14:textId="77777777" w:rsidR="00DD3250" w:rsidRPr="00F84B27" w:rsidRDefault="008C6CF8" w:rsidP="000333ED">
      <w:pPr>
        <w:pStyle w:val="pil-p2"/>
        <w:rPr>
          <w:noProof/>
          <w:lang w:val="hr-HR"/>
        </w:rPr>
      </w:pPr>
      <w:r w:rsidRPr="00F84B27">
        <w:rPr>
          <w:b/>
          <w:bCs/>
          <w:noProof/>
          <w:lang w:val="hr-HR"/>
        </w:rPr>
        <w:t>Ako uzimate lijek koji se zove</w:t>
      </w:r>
      <w:r w:rsidR="00DD3250" w:rsidRPr="00F84B27">
        <w:rPr>
          <w:b/>
          <w:bCs/>
          <w:noProof/>
          <w:lang w:val="hr-HR"/>
        </w:rPr>
        <w:t xml:space="preserve"> </w:t>
      </w:r>
      <w:r w:rsidRPr="00F84B27">
        <w:rPr>
          <w:b/>
          <w:bCs/>
          <w:noProof/>
          <w:lang w:val="hr-HR"/>
        </w:rPr>
        <w:t>cik</w:t>
      </w:r>
      <w:r w:rsidR="00DD3250" w:rsidRPr="00F84B27">
        <w:rPr>
          <w:b/>
          <w:bCs/>
          <w:noProof/>
          <w:lang w:val="hr-HR"/>
        </w:rPr>
        <w:t>losporin</w:t>
      </w:r>
      <w:r w:rsidR="00DD3250" w:rsidRPr="00F84B27">
        <w:rPr>
          <w:noProof/>
          <w:lang w:val="hr-HR"/>
        </w:rPr>
        <w:t xml:space="preserve"> (</w:t>
      </w:r>
      <w:r w:rsidRPr="00F84B27">
        <w:rPr>
          <w:noProof/>
          <w:lang w:val="hr-HR"/>
        </w:rPr>
        <w:t xml:space="preserve">uzima se npr., nakon presađivanja bubrega), liječnik će raditi krvne pretrage kako bi provjerio razinu ciklosporina </w:t>
      </w:r>
      <w:r w:rsidR="009321DD" w:rsidRPr="00F84B27">
        <w:rPr>
          <w:noProof/>
          <w:lang w:val="hr-HR"/>
        </w:rPr>
        <w:t>dok primate</w:t>
      </w:r>
      <w:r w:rsidR="00DD3250" w:rsidRPr="00F84B27">
        <w:rPr>
          <w:noProof/>
          <w:lang w:val="hr-HR"/>
        </w:rPr>
        <w:t xml:space="preserve"> </w:t>
      </w:r>
      <w:r w:rsidR="00060744" w:rsidRPr="00F84B27">
        <w:rPr>
          <w:noProof/>
          <w:lang w:val="hr-HR"/>
        </w:rPr>
        <w:t>Abseamed</w:t>
      </w:r>
      <w:r w:rsidR="00DD3250" w:rsidRPr="00F84B27">
        <w:rPr>
          <w:noProof/>
          <w:lang w:val="hr-HR"/>
        </w:rPr>
        <w:t>.</w:t>
      </w:r>
    </w:p>
    <w:p w14:paraId="77D01A0F" w14:textId="77777777" w:rsidR="00E14BAE" w:rsidRPr="00F84B27" w:rsidRDefault="00E14BAE" w:rsidP="000333ED">
      <w:pPr>
        <w:rPr>
          <w:noProof/>
          <w:lang w:val="hr-HR"/>
        </w:rPr>
      </w:pPr>
    </w:p>
    <w:p w14:paraId="0584A9F0" w14:textId="77777777" w:rsidR="008C6CF8" w:rsidRPr="00F84B27" w:rsidRDefault="0030529D" w:rsidP="000333ED">
      <w:pPr>
        <w:pStyle w:val="pil-p2"/>
        <w:rPr>
          <w:noProof/>
          <w:lang w:val="hr-HR"/>
        </w:rPr>
      </w:pPr>
      <w:r w:rsidRPr="00F84B27">
        <w:rPr>
          <w:b/>
          <w:bCs/>
          <w:noProof/>
          <w:lang w:val="hr-HR"/>
        </w:rPr>
        <w:t>Dodaci sa</w:t>
      </w:r>
      <w:r w:rsidR="008C6CF8" w:rsidRPr="00F84B27">
        <w:rPr>
          <w:b/>
          <w:bCs/>
          <w:noProof/>
          <w:lang w:val="hr-HR"/>
        </w:rPr>
        <w:t xml:space="preserve"> željez</w:t>
      </w:r>
      <w:r w:rsidRPr="00F84B27">
        <w:rPr>
          <w:b/>
          <w:bCs/>
          <w:noProof/>
          <w:lang w:val="hr-HR"/>
        </w:rPr>
        <w:t>om</w:t>
      </w:r>
      <w:r w:rsidR="00B868F7" w:rsidRPr="00F84B27">
        <w:rPr>
          <w:b/>
          <w:bCs/>
          <w:noProof/>
          <w:lang w:val="hr-HR"/>
        </w:rPr>
        <w:t xml:space="preserve"> i </w:t>
      </w:r>
      <w:r w:rsidR="008C6CF8" w:rsidRPr="00F84B27">
        <w:rPr>
          <w:b/>
          <w:bCs/>
          <w:noProof/>
          <w:lang w:val="hr-HR"/>
        </w:rPr>
        <w:t>drugi pripravci za jačanje krvi</w:t>
      </w:r>
      <w:r w:rsidR="00F90C71" w:rsidRPr="00F84B27">
        <w:rPr>
          <w:b/>
          <w:bCs/>
          <w:noProof/>
          <w:lang w:val="hr-HR"/>
        </w:rPr>
        <w:t xml:space="preserve"> </w:t>
      </w:r>
      <w:r w:rsidR="008C6CF8" w:rsidRPr="00F84B27">
        <w:rPr>
          <w:noProof/>
          <w:lang w:val="hr-HR"/>
        </w:rPr>
        <w:t xml:space="preserve">mogu povećati djelotvornost </w:t>
      </w:r>
      <w:r w:rsidR="00060744" w:rsidRPr="00F84B27">
        <w:rPr>
          <w:noProof/>
          <w:lang w:val="hr-HR"/>
        </w:rPr>
        <w:t>Abseamed</w:t>
      </w:r>
      <w:r w:rsidRPr="00F84B27">
        <w:rPr>
          <w:noProof/>
          <w:lang w:val="hr-HR"/>
        </w:rPr>
        <w:t>a</w:t>
      </w:r>
      <w:r w:rsidR="00F90C71" w:rsidRPr="00F84B27">
        <w:rPr>
          <w:noProof/>
          <w:lang w:val="hr-HR"/>
        </w:rPr>
        <w:t xml:space="preserve">. </w:t>
      </w:r>
      <w:r w:rsidR="008C6CF8" w:rsidRPr="00F84B27">
        <w:rPr>
          <w:noProof/>
          <w:lang w:val="hr-HR"/>
        </w:rPr>
        <w:t>Liječnik će odlučiti je li ispravno da ih uzimate.</w:t>
      </w:r>
    </w:p>
    <w:p w14:paraId="4D7812A9" w14:textId="77777777" w:rsidR="00E14BAE" w:rsidRPr="00F84B27" w:rsidRDefault="00E14BAE" w:rsidP="000333ED">
      <w:pPr>
        <w:rPr>
          <w:noProof/>
          <w:lang w:val="hr-HR"/>
        </w:rPr>
      </w:pPr>
    </w:p>
    <w:p w14:paraId="1270B942" w14:textId="77777777" w:rsidR="00C66C66" w:rsidRPr="00F84B27" w:rsidRDefault="00C66C66" w:rsidP="000333ED">
      <w:pPr>
        <w:pStyle w:val="pil-p2"/>
        <w:rPr>
          <w:noProof/>
          <w:lang w:val="hr-HR"/>
        </w:rPr>
      </w:pPr>
      <w:r w:rsidRPr="00F84B27">
        <w:rPr>
          <w:b/>
          <w:bCs/>
          <w:noProof/>
          <w:lang w:val="hr-HR"/>
        </w:rPr>
        <w:t xml:space="preserve">Ako </w:t>
      </w:r>
      <w:r w:rsidR="001C2969" w:rsidRPr="00F84B27">
        <w:rPr>
          <w:b/>
          <w:bCs/>
          <w:noProof/>
          <w:lang w:val="hr-HR"/>
        </w:rPr>
        <w:t>morate ići</w:t>
      </w:r>
      <w:r w:rsidR="00B868F7" w:rsidRPr="00F84B27">
        <w:rPr>
          <w:b/>
          <w:bCs/>
          <w:noProof/>
          <w:lang w:val="hr-HR"/>
        </w:rPr>
        <w:t xml:space="preserve"> u </w:t>
      </w:r>
      <w:r w:rsidRPr="00F84B27">
        <w:rPr>
          <w:b/>
          <w:bCs/>
          <w:noProof/>
          <w:lang w:val="hr-HR"/>
        </w:rPr>
        <w:t>bolnicu, kliniku ili liječniku</w:t>
      </w:r>
      <w:r w:rsidR="00DE5A78" w:rsidRPr="00F84B27">
        <w:rPr>
          <w:b/>
          <w:bCs/>
          <w:noProof/>
          <w:lang w:val="hr-HR"/>
        </w:rPr>
        <w:t xml:space="preserve"> obiteljske medicine</w:t>
      </w:r>
      <w:r w:rsidRPr="00F84B27">
        <w:rPr>
          <w:b/>
          <w:bCs/>
          <w:noProof/>
          <w:lang w:val="hr-HR"/>
        </w:rPr>
        <w:t>,</w:t>
      </w:r>
      <w:r w:rsidRPr="00F84B27">
        <w:rPr>
          <w:noProof/>
          <w:lang w:val="hr-HR"/>
        </w:rPr>
        <w:t xml:space="preserve"> recite im da se liječite </w:t>
      </w:r>
      <w:r w:rsidR="00060744" w:rsidRPr="00F84B27">
        <w:rPr>
          <w:noProof/>
          <w:lang w:val="hr-HR"/>
        </w:rPr>
        <w:t>Abseamed</w:t>
      </w:r>
      <w:r w:rsidRPr="00F84B27">
        <w:rPr>
          <w:noProof/>
          <w:lang w:val="hr-HR"/>
        </w:rPr>
        <w:t>om. To može utjecati na druga liječenja ili rezultate pretraga.</w:t>
      </w:r>
      <w:r w:rsidR="001D0097" w:rsidRPr="00F84B27">
        <w:rPr>
          <w:noProof/>
          <w:lang w:val="hr-HR"/>
        </w:rPr>
        <w:t xml:space="preserve"> </w:t>
      </w:r>
    </w:p>
    <w:p w14:paraId="097FE6FB" w14:textId="77777777" w:rsidR="00E14BAE" w:rsidRPr="00F84B27" w:rsidRDefault="00E14BAE" w:rsidP="000333ED">
      <w:pPr>
        <w:rPr>
          <w:noProof/>
          <w:lang w:val="hr-HR"/>
        </w:rPr>
      </w:pPr>
    </w:p>
    <w:p w14:paraId="0ACCE209" w14:textId="77777777" w:rsidR="00DD3250" w:rsidRPr="00F84B27" w:rsidRDefault="0012213D" w:rsidP="006251E5">
      <w:pPr>
        <w:pStyle w:val="pil-hsub1"/>
        <w:rPr>
          <w:noProof/>
          <w:lang w:val="hr-HR"/>
        </w:rPr>
      </w:pPr>
      <w:r w:rsidRPr="00F84B27">
        <w:rPr>
          <w:noProof/>
          <w:lang w:val="hr-HR"/>
        </w:rPr>
        <w:t>Trudnoća</w:t>
      </w:r>
      <w:r w:rsidR="002364D0" w:rsidRPr="00F84B27">
        <w:rPr>
          <w:lang w:val="hr-HR"/>
        </w:rPr>
        <w:t>,</w:t>
      </w:r>
      <w:r w:rsidR="00B868F7" w:rsidRPr="00F84B27">
        <w:rPr>
          <w:lang w:val="hr-HR"/>
        </w:rPr>
        <w:t xml:space="preserve"> </w:t>
      </w:r>
      <w:r w:rsidRPr="00F84B27">
        <w:rPr>
          <w:lang w:val="hr-HR"/>
        </w:rPr>
        <w:t>dojenje</w:t>
      </w:r>
      <w:r w:rsidR="002364D0" w:rsidRPr="00F84B27">
        <w:rPr>
          <w:lang w:val="hr-HR"/>
        </w:rPr>
        <w:t xml:space="preserve"> i plodnost</w:t>
      </w:r>
    </w:p>
    <w:p w14:paraId="7108253E" w14:textId="77777777" w:rsidR="00E14BAE" w:rsidRPr="00F84B27" w:rsidRDefault="00E14BAE" w:rsidP="000333ED">
      <w:pPr>
        <w:rPr>
          <w:noProof/>
          <w:lang w:val="hr-HR"/>
        </w:rPr>
      </w:pPr>
    </w:p>
    <w:p w14:paraId="6089C1A5" w14:textId="77777777" w:rsidR="00CE7D2E" w:rsidRPr="00F84B27" w:rsidRDefault="0012213D" w:rsidP="000333ED">
      <w:pPr>
        <w:pStyle w:val="pil-p1"/>
        <w:rPr>
          <w:noProof/>
          <w:szCs w:val="22"/>
          <w:lang w:val="hr-HR"/>
        </w:rPr>
      </w:pPr>
      <w:r w:rsidRPr="00F84B27">
        <w:rPr>
          <w:b/>
          <w:noProof/>
          <w:szCs w:val="22"/>
          <w:lang w:val="hr-HR"/>
        </w:rPr>
        <w:t>Važno je obavijestiti liječnika</w:t>
      </w:r>
      <w:r w:rsidRPr="00F84B27">
        <w:rPr>
          <w:noProof/>
          <w:szCs w:val="22"/>
          <w:lang w:val="hr-HR"/>
        </w:rPr>
        <w:t xml:space="preserve"> ako se nešto od sljedećeg odnosi na Vas. Možda ćete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 xml:space="preserve">dalje moći primati </w:t>
      </w:r>
      <w:r w:rsidR="00060744" w:rsidRPr="00F84B27">
        <w:rPr>
          <w:noProof/>
          <w:szCs w:val="22"/>
          <w:lang w:val="hr-HR"/>
        </w:rPr>
        <w:t>Abseamed</w:t>
      </w:r>
      <w:r w:rsidR="00CE7D2E" w:rsidRPr="00F84B27">
        <w:rPr>
          <w:noProof/>
          <w:szCs w:val="22"/>
          <w:lang w:val="hr-HR"/>
        </w:rPr>
        <w:t>,</w:t>
      </w:r>
      <w:r w:rsidR="00DC333A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>ali prvo razgovarajte</w:t>
      </w:r>
      <w:r w:rsidR="00B868F7" w:rsidRPr="00F84B27">
        <w:rPr>
          <w:noProof/>
          <w:szCs w:val="22"/>
          <w:lang w:val="hr-HR"/>
        </w:rPr>
        <w:t xml:space="preserve"> o </w:t>
      </w:r>
      <w:r w:rsidRPr="00F84B27">
        <w:rPr>
          <w:noProof/>
          <w:szCs w:val="22"/>
          <w:lang w:val="hr-HR"/>
        </w:rPr>
        <w:t>tome sa svojim liječnikom</w:t>
      </w:r>
      <w:r w:rsidR="008E5B31" w:rsidRPr="00F84B27">
        <w:rPr>
          <w:noProof/>
          <w:szCs w:val="22"/>
          <w:lang w:val="hr-HR"/>
        </w:rPr>
        <w:t>:</w:t>
      </w:r>
    </w:p>
    <w:p w14:paraId="1FD6B62D" w14:textId="77777777" w:rsidR="00CE7D2E" w:rsidRPr="00F84B27" w:rsidRDefault="0012213D" w:rsidP="00773116">
      <w:pPr>
        <w:pStyle w:val="pil-p1"/>
        <w:numPr>
          <w:ilvl w:val="0"/>
          <w:numId w:val="31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b/>
          <w:noProof/>
          <w:szCs w:val="22"/>
          <w:lang w:val="hr-HR"/>
        </w:rPr>
        <w:t xml:space="preserve">ako ste </w:t>
      </w:r>
      <w:r w:rsidRPr="00F84B27">
        <w:rPr>
          <w:b/>
          <w:szCs w:val="22"/>
          <w:lang w:val="hr-HR"/>
        </w:rPr>
        <w:t>trudni</w:t>
      </w:r>
      <w:r w:rsidR="002364D0" w:rsidRPr="00F84B27">
        <w:rPr>
          <w:b/>
          <w:szCs w:val="22"/>
          <w:lang w:val="hr-HR"/>
        </w:rPr>
        <w:t xml:space="preserve"> ili dojite</w:t>
      </w:r>
      <w:r w:rsidR="0030529D" w:rsidRPr="00F84B27">
        <w:rPr>
          <w:noProof/>
          <w:szCs w:val="22"/>
          <w:lang w:val="hr-HR"/>
        </w:rPr>
        <w:t>,</w:t>
      </w:r>
      <w:r w:rsidRPr="00F84B27">
        <w:rPr>
          <w:noProof/>
          <w:szCs w:val="22"/>
          <w:lang w:val="hr-HR"/>
        </w:rPr>
        <w:t xml:space="preserve"> mislite da biste mogli biti </w:t>
      </w:r>
      <w:r w:rsidRPr="00F84B27">
        <w:rPr>
          <w:szCs w:val="22"/>
          <w:lang w:val="hr-HR"/>
        </w:rPr>
        <w:t>trudni</w:t>
      </w:r>
      <w:r w:rsidR="002364D0" w:rsidRPr="00F84B27">
        <w:rPr>
          <w:szCs w:val="22"/>
          <w:lang w:val="hr-HR"/>
        </w:rPr>
        <w:t xml:space="preserve"> ili planirate imati dijete, obratite se svom liječniku ili ljekarniku za savjet prije </w:t>
      </w:r>
      <w:r w:rsidR="0016129F" w:rsidRPr="00F84B27">
        <w:rPr>
          <w:szCs w:val="22"/>
          <w:lang w:val="hr-HR"/>
        </w:rPr>
        <w:t>nego uzmete ovaj lijek</w:t>
      </w:r>
      <w:r w:rsidR="00CE7D2E" w:rsidRPr="00F84B27">
        <w:rPr>
          <w:noProof/>
          <w:szCs w:val="22"/>
          <w:lang w:val="hr-HR"/>
        </w:rPr>
        <w:t>.</w:t>
      </w:r>
    </w:p>
    <w:p w14:paraId="0B17B105" w14:textId="77777777" w:rsidR="00E14BAE" w:rsidRPr="00F84B27" w:rsidRDefault="00E14BAE" w:rsidP="000333ED">
      <w:pPr>
        <w:rPr>
          <w:lang w:val="hr-HR"/>
        </w:rPr>
      </w:pPr>
    </w:p>
    <w:p w14:paraId="26EECA09" w14:textId="77777777" w:rsidR="00030BA1" w:rsidRPr="00F84B27" w:rsidRDefault="00030BA1" w:rsidP="002364D0">
      <w:pPr>
        <w:pStyle w:val="pil-hsub1"/>
        <w:rPr>
          <w:b w:val="0"/>
          <w:bCs w:val="0"/>
          <w:lang w:val="hr-HR"/>
        </w:rPr>
      </w:pPr>
      <w:r w:rsidRPr="00F84B27">
        <w:rPr>
          <w:b w:val="0"/>
          <w:bCs w:val="0"/>
          <w:lang w:val="hr-HR"/>
        </w:rPr>
        <w:t xml:space="preserve">Nema podataka o utjecaju lijeka </w:t>
      </w:r>
      <w:proofErr w:type="spellStart"/>
      <w:r w:rsidR="00060744" w:rsidRPr="00F84B27">
        <w:rPr>
          <w:b w:val="0"/>
          <w:bCs w:val="0"/>
          <w:lang w:val="hr-HR"/>
        </w:rPr>
        <w:t>Abseamed</w:t>
      </w:r>
      <w:proofErr w:type="spellEnd"/>
      <w:r w:rsidRPr="00F84B27">
        <w:rPr>
          <w:b w:val="0"/>
          <w:bCs w:val="0"/>
          <w:lang w:val="hr-HR"/>
        </w:rPr>
        <w:t xml:space="preserve"> na plodnost.</w:t>
      </w:r>
    </w:p>
    <w:p w14:paraId="31C97E1B" w14:textId="77777777" w:rsidR="00030BA1" w:rsidRPr="00F84B27" w:rsidRDefault="00030BA1" w:rsidP="00416605">
      <w:pPr>
        <w:rPr>
          <w:lang w:val="hr-HR"/>
        </w:rPr>
      </w:pPr>
    </w:p>
    <w:p w14:paraId="19F7AC8D" w14:textId="77777777" w:rsidR="00857BC4" w:rsidRPr="00F84B27" w:rsidRDefault="00060744" w:rsidP="000333ED">
      <w:pPr>
        <w:pStyle w:val="pil-hsub1"/>
        <w:keepNext w:val="0"/>
        <w:keepLines w:val="0"/>
        <w:rPr>
          <w:rFonts w:cs="Times New Roman"/>
          <w:noProof/>
          <w:lang w:val="hr-HR"/>
        </w:rPr>
      </w:pPr>
      <w:r w:rsidRPr="00F84B27">
        <w:rPr>
          <w:rFonts w:cs="Times New Roman"/>
          <w:noProof/>
          <w:lang w:val="hr-HR"/>
        </w:rPr>
        <w:t>Abseamed</w:t>
      </w:r>
      <w:r w:rsidR="008E74C5" w:rsidRPr="00F84B27">
        <w:rPr>
          <w:rFonts w:cs="Times New Roman"/>
          <w:noProof/>
          <w:lang w:val="hr-HR"/>
        </w:rPr>
        <w:t xml:space="preserve"> </w:t>
      </w:r>
      <w:r w:rsidR="0012213D" w:rsidRPr="00F84B27">
        <w:rPr>
          <w:rFonts w:cs="Times New Roman"/>
          <w:noProof/>
          <w:lang w:val="hr-HR"/>
        </w:rPr>
        <w:t>sadrži natrij</w:t>
      </w:r>
    </w:p>
    <w:p w14:paraId="4DA34F6D" w14:textId="77777777" w:rsidR="00E14BAE" w:rsidRPr="00F84B27" w:rsidRDefault="00E14BAE" w:rsidP="000333ED">
      <w:pPr>
        <w:rPr>
          <w:noProof/>
          <w:lang w:val="hr-HR"/>
        </w:rPr>
      </w:pPr>
    </w:p>
    <w:p w14:paraId="0D2AD6E7" w14:textId="77777777" w:rsidR="00A02B3D" w:rsidRPr="00F84B27" w:rsidRDefault="0016129F" w:rsidP="000333ED">
      <w:pPr>
        <w:pStyle w:val="pil-p1"/>
        <w:rPr>
          <w:noProof/>
          <w:szCs w:val="22"/>
          <w:lang w:val="hr-HR"/>
        </w:rPr>
      </w:pPr>
      <w:r w:rsidRPr="00F84B27">
        <w:rPr>
          <w:szCs w:val="22"/>
          <w:lang w:val="hr-HR"/>
        </w:rPr>
        <w:t xml:space="preserve">Ovaj lijek </w:t>
      </w:r>
      <w:r w:rsidR="00A02B3D" w:rsidRPr="00F84B27">
        <w:rPr>
          <w:noProof/>
          <w:szCs w:val="22"/>
          <w:lang w:val="hr-HR"/>
        </w:rPr>
        <w:t>sadrži manje od</w:t>
      </w:r>
      <w:r w:rsidR="00214909" w:rsidRPr="00F84B27">
        <w:rPr>
          <w:noProof/>
          <w:szCs w:val="22"/>
          <w:lang w:val="hr-HR"/>
        </w:rPr>
        <w:t xml:space="preserve"> 1</w:t>
      </w:r>
      <w:r w:rsidR="00026960" w:rsidRPr="00F84B27">
        <w:rPr>
          <w:noProof/>
          <w:szCs w:val="22"/>
          <w:lang w:val="hr-HR"/>
        </w:rPr>
        <w:t> </w:t>
      </w:r>
      <w:r w:rsidR="00214909" w:rsidRPr="00F84B27">
        <w:rPr>
          <w:noProof/>
          <w:szCs w:val="22"/>
          <w:lang w:val="hr-HR"/>
        </w:rPr>
        <w:t xml:space="preserve">mmol </w:t>
      </w:r>
      <w:r w:rsidR="0030529D" w:rsidRPr="00F84B27">
        <w:rPr>
          <w:noProof/>
          <w:szCs w:val="22"/>
          <w:lang w:val="hr-HR"/>
        </w:rPr>
        <w:t>(23 mg)</w:t>
      </w:r>
      <w:r w:rsidR="00214909" w:rsidRPr="00F84B27">
        <w:rPr>
          <w:noProof/>
          <w:szCs w:val="22"/>
          <w:lang w:val="hr-HR"/>
        </w:rPr>
        <w:t xml:space="preserve"> </w:t>
      </w:r>
      <w:r w:rsidR="00AE0B76" w:rsidRPr="00F84B27">
        <w:rPr>
          <w:noProof/>
          <w:szCs w:val="22"/>
          <w:lang w:val="hr-HR"/>
        </w:rPr>
        <w:t xml:space="preserve">natrija </w:t>
      </w:r>
      <w:r w:rsidR="00A02B3D" w:rsidRPr="00F84B27">
        <w:rPr>
          <w:noProof/>
          <w:szCs w:val="22"/>
          <w:lang w:val="hr-HR"/>
        </w:rPr>
        <w:t>po</w:t>
      </w:r>
      <w:r w:rsidR="00214909" w:rsidRPr="00F84B27">
        <w:rPr>
          <w:noProof/>
          <w:szCs w:val="22"/>
          <w:lang w:val="hr-HR"/>
        </w:rPr>
        <w:t xml:space="preserve"> do</w:t>
      </w:r>
      <w:r w:rsidR="00A02B3D" w:rsidRPr="00F84B27">
        <w:rPr>
          <w:noProof/>
          <w:szCs w:val="22"/>
          <w:lang w:val="hr-HR"/>
        </w:rPr>
        <w:t xml:space="preserve">zi, </w:t>
      </w:r>
      <w:r w:rsidR="00D31C5D" w:rsidRPr="00F84B27">
        <w:rPr>
          <w:noProof/>
          <w:szCs w:val="22"/>
          <w:lang w:val="hr-HR"/>
        </w:rPr>
        <w:t>tj.</w:t>
      </w:r>
      <w:r w:rsidR="00A02B3D" w:rsidRPr="00F84B27">
        <w:rPr>
          <w:noProof/>
          <w:szCs w:val="22"/>
          <w:lang w:val="hr-HR"/>
        </w:rPr>
        <w:t xml:space="preserve"> </w:t>
      </w:r>
      <w:r w:rsidR="00372021" w:rsidRPr="00F84B27">
        <w:rPr>
          <w:noProof/>
          <w:szCs w:val="22"/>
          <w:lang w:val="hr-HR"/>
        </w:rPr>
        <w:t>zanemarive količine</w:t>
      </w:r>
      <w:r w:rsidR="00191AC6" w:rsidRPr="00F84B27">
        <w:rPr>
          <w:noProof/>
          <w:szCs w:val="22"/>
          <w:lang w:val="hr-HR"/>
        </w:rPr>
        <w:t xml:space="preserve"> natrij</w:t>
      </w:r>
      <w:r w:rsidR="00372021" w:rsidRPr="00F84B27">
        <w:rPr>
          <w:noProof/>
          <w:szCs w:val="22"/>
          <w:lang w:val="hr-HR"/>
        </w:rPr>
        <w:t>a</w:t>
      </w:r>
      <w:r w:rsidR="00A02B3D" w:rsidRPr="00F84B27">
        <w:rPr>
          <w:noProof/>
          <w:szCs w:val="22"/>
          <w:lang w:val="hr-HR"/>
        </w:rPr>
        <w:t>.</w:t>
      </w:r>
    </w:p>
    <w:p w14:paraId="3F830847" w14:textId="77777777" w:rsidR="00E14BAE" w:rsidRPr="00F84B27" w:rsidRDefault="00E14BAE" w:rsidP="000333ED">
      <w:pPr>
        <w:rPr>
          <w:noProof/>
          <w:lang w:val="hr-HR"/>
        </w:rPr>
      </w:pPr>
    </w:p>
    <w:p w14:paraId="20E153A7" w14:textId="77777777" w:rsidR="00E14BAE" w:rsidRPr="00F84B27" w:rsidRDefault="00E14BAE" w:rsidP="000333ED">
      <w:pPr>
        <w:rPr>
          <w:noProof/>
          <w:lang w:val="hr-HR"/>
        </w:rPr>
      </w:pPr>
    </w:p>
    <w:p w14:paraId="7F52E88F" w14:textId="77777777" w:rsidR="00DD3250" w:rsidRPr="00F84B27" w:rsidRDefault="00971465" w:rsidP="006251E5">
      <w:pPr>
        <w:pStyle w:val="pil-h1"/>
        <w:numPr>
          <w:ilvl w:val="0"/>
          <w:numId w:val="0"/>
        </w:numPr>
        <w:rPr>
          <w:noProof/>
          <w:lang w:val="hr-HR"/>
        </w:rPr>
      </w:pPr>
      <w:r w:rsidRPr="00F84B27">
        <w:rPr>
          <w:noProof/>
          <w:lang w:val="hr-HR"/>
        </w:rPr>
        <w:t>3.</w:t>
      </w:r>
      <w:r w:rsidRPr="00F84B27">
        <w:rPr>
          <w:noProof/>
          <w:lang w:val="hr-HR"/>
        </w:rPr>
        <w:tab/>
      </w:r>
      <w:r w:rsidR="0012213D" w:rsidRPr="00F84B27">
        <w:rPr>
          <w:noProof/>
          <w:lang w:val="hr-HR"/>
        </w:rPr>
        <w:t>Kako primjenjivati</w:t>
      </w:r>
      <w:r w:rsidR="00445C6D" w:rsidRPr="00F84B27">
        <w:rPr>
          <w:noProof/>
          <w:lang w:val="hr-HR"/>
        </w:rPr>
        <w:t xml:space="preserve"> </w:t>
      </w:r>
      <w:r w:rsidR="00060744" w:rsidRPr="00F84B27">
        <w:rPr>
          <w:noProof/>
          <w:lang w:val="hr-HR"/>
        </w:rPr>
        <w:t>Abseamed</w:t>
      </w:r>
    </w:p>
    <w:p w14:paraId="2AB0AD50" w14:textId="77777777" w:rsidR="00E14BAE" w:rsidRPr="00F84B27" w:rsidRDefault="00E14BAE" w:rsidP="00154551">
      <w:pPr>
        <w:keepNext/>
        <w:keepLines/>
        <w:rPr>
          <w:noProof/>
          <w:lang w:val="hr-HR"/>
        </w:rPr>
      </w:pPr>
    </w:p>
    <w:p w14:paraId="56F5972D" w14:textId="77777777" w:rsidR="00872986" w:rsidRPr="00F84B27" w:rsidRDefault="00872986" w:rsidP="000333ED">
      <w:pPr>
        <w:pStyle w:val="pil-p1"/>
        <w:rPr>
          <w:noProof/>
          <w:szCs w:val="22"/>
          <w:lang w:val="hr-HR"/>
        </w:rPr>
      </w:pPr>
      <w:r w:rsidRPr="00F84B27">
        <w:rPr>
          <w:b/>
          <w:noProof/>
          <w:szCs w:val="22"/>
          <w:lang w:val="hr-HR"/>
        </w:rPr>
        <w:t>Uvijek primijenite ovaj lijek točno onako kako Vam je rekao liječnik</w:t>
      </w:r>
      <w:r w:rsidRPr="00F84B27">
        <w:rPr>
          <w:noProof/>
          <w:szCs w:val="22"/>
          <w:lang w:val="hr-HR"/>
        </w:rPr>
        <w:t>. Provjerite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>liječnikom ako niste sigurni.</w:t>
      </w:r>
    </w:p>
    <w:p w14:paraId="26B56D45" w14:textId="77777777" w:rsidR="00E14BAE" w:rsidRPr="00F84B27" w:rsidRDefault="00E14BAE" w:rsidP="000333ED">
      <w:pPr>
        <w:rPr>
          <w:noProof/>
          <w:lang w:val="hr-HR"/>
        </w:rPr>
      </w:pPr>
    </w:p>
    <w:p w14:paraId="192DB454" w14:textId="77777777" w:rsidR="007A57F2" w:rsidRPr="00F84B27" w:rsidRDefault="0012213D" w:rsidP="000333ED">
      <w:pPr>
        <w:pStyle w:val="pil-p2"/>
        <w:rPr>
          <w:noProof/>
          <w:lang w:val="hr-HR"/>
        </w:rPr>
      </w:pPr>
      <w:r w:rsidRPr="00F84B27">
        <w:rPr>
          <w:b/>
          <w:noProof/>
          <w:lang w:val="hr-HR"/>
        </w:rPr>
        <w:t>Liječnik Vam je napravio krvne pretrage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odlučio da Vam je potreban</w:t>
      </w:r>
      <w:r w:rsidR="00E25F9B" w:rsidRPr="00F84B27">
        <w:rPr>
          <w:noProof/>
          <w:lang w:val="hr-HR"/>
        </w:rPr>
        <w:t xml:space="preserve"> </w:t>
      </w:r>
      <w:r w:rsidR="00060744" w:rsidRPr="00F84B27">
        <w:rPr>
          <w:noProof/>
          <w:lang w:val="hr-HR"/>
        </w:rPr>
        <w:t>Abseamed</w:t>
      </w:r>
      <w:r w:rsidR="00E25F9B" w:rsidRPr="00F84B27">
        <w:rPr>
          <w:noProof/>
          <w:lang w:val="hr-HR"/>
        </w:rPr>
        <w:t>.</w:t>
      </w:r>
      <w:r w:rsidR="00857BC4" w:rsidRPr="00F84B27">
        <w:rPr>
          <w:noProof/>
          <w:lang w:val="hr-HR"/>
        </w:rPr>
        <w:t xml:space="preserve"> </w:t>
      </w:r>
    </w:p>
    <w:p w14:paraId="096BC034" w14:textId="77777777" w:rsidR="00E14BAE" w:rsidRPr="00F84B27" w:rsidRDefault="00E14BAE" w:rsidP="000333ED">
      <w:pPr>
        <w:rPr>
          <w:noProof/>
          <w:lang w:val="hr-HR"/>
        </w:rPr>
      </w:pPr>
    </w:p>
    <w:p w14:paraId="05B93B86" w14:textId="77777777" w:rsidR="00E25F9B" w:rsidRPr="00F84B27" w:rsidRDefault="00060744" w:rsidP="000333ED">
      <w:pPr>
        <w:pStyle w:val="pil-p2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714DB5" w:rsidRPr="00F84B27" w:rsidDel="00714DB5">
        <w:rPr>
          <w:noProof/>
          <w:lang w:val="hr-HR"/>
        </w:rPr>
        <w:t xml:space="preserve"> </w:t>
      </w:r>
      <w:r w:rsidR="001C4380" w:rsidRPr="00F84B27">
        <w:rPr>
          <w:noProof/>
          <w:lang w:val="hr-HR"/>
        </w:rPr>
        <w:t xml:space="preserve">se </w:t>
      </w:r>
      <w:r w:rsidR="0012213D" w:rsidRPr="00F84B27">
        <w:rPr>
          <w:noProof/>
          <w:lang w:val="hr-HR"/>
        </w:rPr>
        <w:t>mo</w:t>
      </w:r>
      <w:r w:rsidR="001C4380" w:rsidRPr="00F84B27">
        <w:rPr>
          <w:noProof/>
          <w:lang w:val="hr-HR"/>
        </w:rPr>
        <w:t>že</w:t>
      </w:r>
      <w:r w:rsidR="0012213D" w:rsidRPr="00F84B27">
        <w:rPr>
          <w:noProof/>
          <w:lang w:val="hr-HR"/>
        </w:rPr>
        <w:t xml:space="preserve"> dati injekcijom</w:t>
      </w:r>
      <w:r w:rsidR="00E25F9B" w:rsidRPr="00F84B27">
        <w:rPr>
          <w:noProof/>
          <w:lang w:val="hr-HR"/>
        </w:rPr>
        <w:t>:</w:t>
      </w:r>
    </w:p>
    <w:p w14:paraId="2E2D32BC" w14:textId="77777777" w:rsidR="00E25F9B" w:rsidRPr="00F84B27" w:rsidRDefault="0012213D" w:rsidP="000333ED">
      <w:pPr>
        <w:pStyle w:val="pil-p1"/>
        <w:numPr>
          <w:ilvl w:val="0"/>
          <w:numId w:val="32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u</w:t>
      </w:r>
      <w:r w:rsidR="00E25F9B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 xml:space="preserve">venu </w:t>
      </w:r>
      <w:r w:rsidRPr="00F84B27">
        <w:rPr>
          <w:b/>
          <w:noProof/>
          <w:szCs w:val="22"/>
          <w:lang w:val="hr-HR"/>
        </w:rPr>
        <w:t>ili</w:t>
      </w:r>
      <w:r w:rsidRPr="00F84B27">
        <w:rPr>
          <w:noProof/>
          <w:szCs w:val="22"/>
          <w:lang w:val="hr-HR"/>
        </w:rPr>
        <w:t xml:space="preserve"> cjevčicu koja ulazi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venu</w:t>
      </w:r>
      <w:r w:rsidR="00E25F9B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>(intravenski</w:t>
      </w:r>
      <w:r w:rsidR="00E25F9B" w:rsidRPr="00F84B27">
        <w:rPr>
          <w:noProof/>
          <w:szCs w:val="22"/>
          <w:lang w:val="hr-HR"/>
        </w:rPr>
        <w:t>)</w:t>
      </w:r>
    </w:p>
    <w:p w14:paraId="170032D6" w14:textId="77777777" w:rsidR="00E25F9B" w:rsidRPr="00F84B27" w:rsidRDefault="0012213D" w:rsidP="000333ED">
      <w:pPr>
        <w:pStyle w:val="pil-p1"/>
        <w:numPr>
          <w:ilvl w:val="0"/>
          <w:numId w:val="32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b/>
          <w:noProof/>
          <w:szCs w:val="22"/>
          <w:lang w:val="hr-HR"/>
        </w:rPr>
        <w:t>ili</w:t>
      </w:r>
      <w:r w:rsidR="00E25F9B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>pod kožu</w:t>
      </w:r>
      <w:r w:rsidR="00E25F9B" w:rsidRPr="00F84B27">
        <w:rPr>
          <w:noProof/>
          <w:szCs w:val="22"/>
          <w:lang w:val="hr-HR"/>
        </w:rPr>
        <w:t xml:space="preserve"> (</w:t>
      </w:r>
      <w:r w:rsidR="00D31C5D" w:rsidRPr="00F84B27">
        <w:rPr>
          <w:noProof/>
          <w:szCs w:val="22"/>
          <w:lang w:val="hr-HR"/>
        </w:rPr>
        <w:t>supkutano</w:t>
      </w:r>
      <w:r w:rsidR="00E25F9B" w:rsidRPr="00F84B27">
        <w:rPr>
          <w:noProof/>
          <w:szCs w:val="22"/>
          <w:lang w:val="hr-HR"/>
        </w:rPr>
        <w:t>).</w:t>
      </w:r>
    </w:p>
    <w:p w14:paraId="7DAAFBBA" w14:textId="77777777" w:rsidR="00E14BAE" w:rsidRPr="00F84B27" w:rsidRDefault="00E14BAE" w:rsidP="000333ED">
      <w:pPr>
        <w:rPr>
          <w:noProof/>
          <w:lang w:val="hr-HR"/>
        </w:rPr>
      </w:pPr>
    </w:p>
    <w:p w14:paraId="2388136C" w14:textId="77777777" w:rsidR="00E25F9B" w:rsidRPr="00F84B27" w:rsidRDefault="00944CED" w:rsidP="000333ED">
      <w:pPr>
        <w:pStyle w:val="pil-p2"/>
        <w:rPr>
          <w:iCs/>
          <w:noProof/>
          <w:lang w:val="hr-HR"/>
        </w:rPr>
      </w:pPr>
      <w:r w:rsidRPr="00F84B27">
        <w:rPr>
          <w:noProof/>
          <w:lang w:val="hr-HR"/>
        </w:rPr>
        <w:t>Liječnik će</w:t>
      </w:r>
      <w:r w:rsidR="00C272AC" w:rsidRPr="00F84B27">
        <w:rPr>
          <w:noProof/>
          <w:lang w:val="hr-HR"/>
        </w:rPr>
        <w:t xml:space="preserve"> odlučiti </w:t>
      </w:r>
      <w:r w:rsidRPr="00F84B27">
        <w:rPr>
          <w:noProof/>
          <w:lang w:val="hr-HR"/>
        </w:rPr>
        <w:t>kak</w:t>
      </w:r>
      <w:r w:rsidR="0060480A" w:rsidRPr="00F84B27">
        <w:rPr>
          <w:noProof/>
          <w:lang w:val="hr-HR"/>
        </w:rPr>
        <w:t>o</w:t>
      </w:r>
      <w:r w:rsidRPr="00F84B27">
        <w:rPr>
          <w:noProof/>
          <w:lang w:val="hr-HR"/>
        </w:rPr>
        <w:t xml:space="preserve"> će se </w:t>
      </w:r>
      <w:r w:rsidR="0060480A" w:rsidRPr="00F84B27">
        <w:rPr>
          <w:noProof/>
          <w:lang w:val="hr-HR"/>
        </w:rPr>
        <w:t xml:space="preserve">davati </w:t>
      </w:r>
      <w:r w:rsidRPr="00F84B27">
        <w:rPr>
          <w:noProof/>
          <w:lang w:val="hr-HR"/>
        </w:rPr>
        <w:t xml:space="preserve">injekcija </w:t>
      </w:r>
      <w:r w:rsidR="00060744" w:rsidRPr="00F84B27">
        <w:rPr>
          <w:noProof/>
          <w:lang w:val="hr-HR"/>
        </w:rPr>
        <w:t>Abseamed</w:t>
      </w:r>
      <w:r w:rsidR="00E25F9B" w:rsidRPr="00F84B27">
        <w:rPr>
          <w:noProof/>
          <w:lang w:val="hr-HR"/>
        </w:rPr>
        <w:t xml:space="preserve">. </w:t>
      </w:r>
      <w:r w:rsidR="00BE2332" w:rsidRPr="00F84B27">
        <w:rPr>
          <w:noProof/>
          <w:lang w:val="hr-HR"/>
        </w:rPr>
        <w:t>I</w:t>
      </w:r>
      <w:r w:rsidRPr="00F84B27">
        <w:rPr>
          <w:noProof/>
          <w:lang w:val="hr-HR"/>
        </w:rPr>
        <w:t>njekcij</w:t>
      </w:r>
      <w:r w:rsidR="00BE2332" w:rsidRPr="00F84B27">
        <w:rPr>
          <w:noProof/>
          <w:lang w:val="hr-HR"/>
        </w:rPr>
        <w:t>e</w:t>
      </w:r>
      <w:r w:rsidRPr="00F84B27">
        <w:rPr>
          <w:noProof/>
          <w:lang w:val="hr-HR"/>
        </w:rPr>
        <w:t xml:space="preserve"> </w:t>
      </w:r>
      <w:r w:rsidR="00BE2332" w:rsidRPr="00F84B27">
        <w:rPr>
          <w:noProof/>
          <w:lang w:val="hr-HR"/>
        </w:rPr>
        <w:t xml:space="preserve">će Vam obično </w:t>
      </w:r>
      <w:r w:rsidRPr="00F84B27">
        <w:rPr>
          <w:noProof/>
          <w:lang w:val="hr-HR"/>
        </w:rPr>
        <w:t xml:space="preserve">davati liječnik, medicinska sestra ili drugi zdravstveni radnik. </w:t>
      </w:r>
      <w:r w:rsidR="00BE2332" w:rsidRPr="00F84B27">
        <w:rPr>
          <w:noProof/>
          <w:lang w:val="hr-HR"/>
        </w:rPr>
        <w:t>Pojedine</w:t>
      </w:r>
      <w:r w:rsidRPr="00F84B27">
        <w:rPr>
          <w:noProof/>
          <w:lang w:val="hr-HR"/>
        </w:rPr>
        <w:t xml:space="preserve"> osobe, ovisno</w:t>
      </w:r>
      <w:r w:rsidR="00B868F7" w:rsidRPr="00F84B27">
        <w:rPr>
          <w:noProof/>
          <w:lang w:val="hr-HR"/>
        </w:rPr>
        <w:t xml:space="preserve"> o </w:t>
      </w:r>
      <w:r w:rsidRPr="00F84B27">
        <w:rPr>
          <w:noProof/>
          <w:lang w:val="hr-HR"/>
        </w:rPr>
        <w:t xml:space="preserve">tome zašto im treba liječenje </w:t>
      </w:r>
      <w:r w:rsidR="00060744" w:rsidRPr="00F84B27">
        <w:rPr>
          <w:noProof/>
          <w:lang w:val="hr-HR"/>
        </w:rPr>
        <w:t>Abseamed</w:t>
      </w:r>
      <w:r w:rsidR="00BE2332" w:rsidRPr="00F84B27">
        <w:rPr>
          <w:noProof/>
          <w:lang w:val="hr-HR"/>
        </w:rPr>
        <w:t>om</w:t>
      </w:r>
      <w:r w:rsidR="00E25F9B" w:rsidRPr="00F84B27">
        <w:rPr>
          <w:noProof/>
          <w:lang w:val="hr-HR"/>
        </w:rPr>
        <w:t xml:space="preserve">, </w:t>
      </w:r>
      <w:r w:rsidRPr="00F84B27">
        <w:rPr>
          <w:noProof/>
          <w:lang w:val="hr-HR"/>
        </w:rPr>
        <w:t>mogu kasnije naučiti kako da same sebi daju injekciju pod kožu</w:t>
      </w:r>
      <w:r w:rsidR="00E25F9B" w:rsidRPr="00F84B27">
        <w:rPr>
          <w:noProof/>
          <w:lang w:val="hr-HR"/>
        </w:rPr>
        <w:t xml:space="preserve">: </w:t>
      </w:r>
      <w:r w:rsidRPr="00F84B27">
        <w:rPr>
          <w:noProof/>
          <w:lang w:val="hr-HR"/>
        </w:rPr>
        <w:t>vidjeti</w:t>
      </w:r>
      <w:r w:rsidR="00E25F9B" w:rsidRPr="00F84B27">
        <w:rPr>
          <w:noProof/>
          <w:lang w:val="hr-HR"/>
        </w:rPr>
        <w:t xml:space="preserve"> </w:t>
      </w:r>
      <w:r w:rsidRPr="00F84B27">
        <w:rPr>
          <w:i/>
          <w:noProof/>
          <w:lang w:val="hr-HR"/>
        </w:rPr>
        <w:t>Upute za samo</w:t>
      </w:r>
      <w:r w:rsidR="00D01D6B" w:rsidRPr="00F84B27">
        <w:rPr>
          <w:i/>
          <w:noProof/>
          <w:lang w:val="hr-HR"/>
        </w:rPr>
        <w:t xml:space="preserve">stalnu </w:t>
      </w:r>
      <w:r w:rsidRPr="00F84B27">
        <w:rPr>
          <w:i/>
          <w:noProof/>
          <w:lang w:val="hr-HR"/>
        </w:rPr>
        <w:t xml:space="preserve">primjenu injekcije </w:t>
      </w:r>
      <w:r w:rsidR="00060744" w:rsidRPr="00F84B27">
        <w:rPr>
          <w:i/>
          <w:noProof/>
          <w:lang w:val="hr-HR"/>
        </w:rPr>
        <w:t>Abseamed</w:t>
      </w:r>
      <w:r w:rsidR="00F71B79" w:rsidRPr="00F84B27">
        <w:rPr>
          <w:i/>
          <w:noProof/>
          <w:lang w:val="hr-HR"/>
        </w:rPr>
        <w:t xml:space="preserve"> </w:t>
      </w:r>
      <w:r w:rsidRPr="00F84B27">
        <w:rPr>
          <w:iCs/>
          <w:noProof/>
          <w:lang w:val="hr-HR"/>
        </w:rPr>
        <w:t>na kraju ove upute</w:t>
      </w:r>
      <w:r w:rsidR="00E25F9B" w:rsidRPr="00F84B27">
        <w:rPr>
          <w:iCs/>
          <w:noProof/>
          <w:lang w:val="hr-HR"/>
        </w:rPr>
        <w:t>.</w:t>
      </w:r>
    </w:p>
    <w:p w14:paraId="365DCBA9" w14:textId="77777777" w:rsidR="00E14BAE" w:rsidRPr="00F84B27" w:rsidRDefault="00E14BAE" w:rsidP="000333ED">
      <w:pPr>
        <w:rPr>
          <w:noProof/>
          <w:lang w:val="hr-HR"/>
        </w:rPr>
      </w:pPr>
    </w:p>
    <w:p w14:paraId="475AD96D" w14:textId="77777777" w:rsidR="007A57F2" w:rsidRPr="00F84B27" w:rsidRDefault="00060744" w:rsidP="000333ED">
      <w:pPr>
        <w:pStyle w:val="pil-p2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7A57F2" w:rsidRPr="00F84B27">
        <w:rPr>
          <w:noProof/>
          <w:lang w:val="hr-HR"/>
        </w:rPr>
        <w:t xml:space="preserve"> ne smijete koristiti:</w:t>
      </w:r>
    </w:p>
    <w:p w14:paraId="03540BEF" w14:textId="77777777" w:rsidR="007A57F2" w:rsidRPr="00F84B27" w:rsidRDefault="007A57F2" w:rsidP="00773116">
      <w:pPr>
        <w:pStyle w:val="pil-p1"/>
        <w:numPr>
          <w:ilvl w:val="0"/>
          <w:numId w:val="33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nakon isteka roka valjanosti na naljepnici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vanjskom pakiranju</w:t>
      </w:r>
    </w:p>
    <w:p w14:paraId="4A5A816D" w14:textId="77777777" w:rsidR="007A57F2" w:rsidRPr="00F84B27" w:rsidRDefault="007A57F2" w:rsidP="00773116">
      <w:pPr>
        <w:pStyle w:val="pil-p1"/>
        <w:numPr>
          <w:ilvl w:val="0"/>
          <w:numId w:val="33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ako ste sigurni ili mislite da </w:t>
      </w:r>
      <w:r w:rsidR="009E1E0C" w:rsidRPr="00F84B27">
        <w:rPr>
          <w:noProof/>
          <w:szCs w:val="22"/>
          <w:lang w:val="hr-HR"/>
        </w:rPr>
        <w:t>je</w:t>
      </w:r>
      <w:r w:rsidRPr="00F84B27">
        <w:rPr>
          <w:noProof/>
          <w:szCs w:val="22"/>
          <w:lang w:val="hr-HR"/>
        </w:rPr>
        <w:t xml:space="preserve"> lijek </w:t>
      </w:r>
      <w:r w:rsidR="009E1E0C" w:rsidRPr="00F84B27">
        <w:rPr>
          <w:noProof/>
          <w:szCs w:val="22"/>
          <w:lang w:val="hr-HR"/>
        </w:rPr>
        <w:t>možda bio</w:t>
      </w:r>
      <w:r w:rsidRPr="00F84B27">
        <w:rPr>
          <w:noProof/>
          <w:szCs w:val="22"/>
          <w:lang w:val="hr-HR"/>
        </w:rPr>
        <w:t xml:space="preserve"> slučajno zamrznut ili</w:t>
      </w:r>
    </w:p>
    <w:p w14:paraId="0D2415E2" w14:textId="77777777" w:rsidR="007A57F2" w:rsidRPr="00F84B27" w:rsidRDefault="00FE4C3C" w:rsidP="00773116">
      <w:pPr>
        <w:pStyle w:val="pil-p1"/>
        <w:numPr>
          <w:ilvl w:val="0"/>
          <w:numId w:val="33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ako je hladnjak</w:t>
      </w:r>
      <w:r w:rsidR="00B868F7" w:rsidRPr="00F84B27">
        <w:rPr>
          <w:noProof/>
          <w:szCs w:val="22"/>
          <w:lang w:val="hr-HR"/>
        </w:rPr>
        <w:t xml:space="preserve"> u </w:t>
      </w:r>
      <w:r w:rsidR="009E1E0C" w:rsidRPr="00F84B27">
        <w:rPr>
          <w:noProof/>
          <w:szCs w:val="22"/>
          <w:lang w:val="hr-HR"/>
        </w:rPr>
        <w:t>kojem se</w:t>
      </w:r>
      <w:r w:rsidRPr="00F84B27">
        <w:rPr>
          <w:noProof/>
          <w:szCs w:val="22"/>
          <w:lang w:val="hr-HR"/>
        </w:rPr>
        <w:t xml:space="preserve"> čuva</w:t>
      </w:r>
      <w:r w:rsidR="009E1E0C" w:rsidRPr="00F84B27">
        <w:rPr>
          <w:noProof/>
          <w:szCs w:val="22"/>
          <w:lang w:val="hr-HR"/>
        </w:rPr>
        <w:t>o</w:t>
      </w:r>
      <w:r w:rsidRPr="00F84B27">
        <w:rPr>
          <w:noProof/>
          <w:szCs w:val="22"/>
          <w:lang w:val="hr-HR"/>
        </w:rPr>
        <w:t xml:space="preserve"> lijek </w:t>
      </w:r>
      <w:r w:rsidR="009E1E0C" w:rsidRPr="00F84B27">
        <w:rPr>
          <w:noProof/>
          <w:szCs w:val="22"/>
          <w:lang w:val="hr-HR"/>
        </w:rPr>
        <w:t>bio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kvaru</w:t>
      </w:r>
      <w:r w:rsidR="007A57F2" w:rsidRPr="00F84B27">
        <w:rPr>
          <w:noProof/>
          <w:szCs w:val="22"/>
          <w:lang w:val="hr-HR"/>
        </w:rPr>
        <w:t>.</w:t>
      </w:r>
    </w:p>
    <w:p w14:paraId="3C683D11" w14:textId="77777777" w:rsidR="00E14BAE" w:rsidRPr="00F84B27" w:rsidRDefault="00E14BAE" w:rsidP="000333ED">
      <w:pPr>
        <w:rPr>
          <w:noProof/>
          <w:lang w:val="hr-HR"/>
        </w:rPr>
      </w:pPr>
    </w:p>
    <w:p w14:paraId="05FB9756" w14:textId="77777777" w:rsidR="00E25F9B" w:rsidRPr="00F84B27" w:rsidRDefault="00944CED" w:rsidP="000333ED">
      <w:pPr>
        <w:pStyle w:val="pil-p2"/>
        <w:rPr>
          <w:noProof/>
          <w:lang w:val="hr-HR"/>
        </w:rPr>
      </w:pPr>
      <w:r w:rsidRPr="00F84B27">
        <w:rPr>
          <w:noProof/>
          <w:lang w:val="hr-HR"/>
        </w:rPr>
        <w:t xml:space="preserve">Doza </w:t>
      </w:r>
      <w:r w:rsidR="00060744" w:rsidRPr="00F84B27">
        <w:rPr>
          <w:noProof/>
          <w:lang w:val="hr-HR"/>
        </w:rPr>
        <w:t>Abseamed</w:t>
      </w:r>
      <w:r w:rsidR="00BF4FA8" w:rsidRPr="00F84B27">
        <w:rPr>
          <w:noProof/>
          <w:lang w:val="hr-HR"/>
        </w:rPr>
        <w:t>a</w:t>
      </w:r>
      <w:r w:rsidR="00E25F9B" w:rsidRPr="00F84B27">
        <w:rPr>
          <w:noProof/>
          <w:lang w:val="hr-HR"/>
        </w:rPr>
        <w:t xml:space="preserve"> </w:t>
      </w:r>
      <w:r w:rsidRPr="00F84B27">
        <w:rPr>
          <w:noProof/>
          <w:lang w:val="hr-HR"/>
        </w:rPr>
        <w:t>koju primate temelji se na Vašoj tjelesnoj težini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 xml:space="preserve">kilogramima. Uzrok Vaše anemije također </w:t>
      </w:r>
      <w:r w:rsidR="00BF4FA8" w:rsidRPr="00F84B27">
        <w:rPr>
          <w:noProof/>
          <w:lang w:val="hr-HR"/>
        </w:rPr>
        <w:t xml:space="preserve">je faktor </w:t>
      </w:r>
      <w:r w:rsidRPr="00F84B27">
        <w:rPr>
          <w:noProof/>
          <w:lang w:val="hr-HR"/>
        </w:rPr>
        <w:t>koji liječnik uzima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obzir kad odlučuje</w:t>
      </w:r>
      <w:r w:rsidR="00B868F7" w:rsidRPr="00F84B27">
        <w:rPr>
          <w:noProof/>
          <w:lang w:val="hr-HR"/>
        </w:rPr>
        <w:t xml:space="preserve"> o </w:t>
      </w:r>
      <w:r w:rsidRPr="00F84B27">
        <w:rPr>
          <w:noProof/>
          <w:lang w:val="hr-HR"/>
        </w:rPr>
        <w:t>odgovarajućoj dozi.</w:t>
      </w:r>
    </w:p>
    <w:p w14:paraId="1FE96FC6" w14:textId="77777777" w:rsidR="00E14BAE" w:rsidRPr="00F84B27" w:rsidRDefault="00E14BAE" w:rsidP="000333ED">
      <w:pPr>
        <w:rPr>
          <w:noProof/>
          <w:lang w:val="hr-HR"/>
        </w:rPr>
      </w:pPr>
    </w:p>
    <w:p w14:paraId="5971B4E0" w14:textId="77777777" w:rsidR="00FF08EC" w:rsidRPr="00F84B27" w:rsidRDefault="00944CED" w:rsidP="006251E5">
      <w:pPr>
        <w:pStyle w:val="pil-p2"/>
        <w:rPr>
          <w:noProof/>
          <w:lang w:val="hr-HR"/>
        </w:rPr>
      </w:pPr>
      <w:r w:rsidRPr="006251E5">
        <w:rPr>
          <w:b/>
          <w:bCs/>
          <w:noProof/>
          <w:lang w:val="hr-HR"/>
        </w:rPr>
        <w:t xml:space="preserve">Liječnik će Vam redovito </w:t>
      </w:r>
      <w:r w:rsidR="007D093B" w:rsidRPr="006251E5">
        <w:rPr>
          <w:b/>
          <w:bCs/>
          <w:noProof/>
          <w:lang w:val="hr-HR"/>
        </w:rPr>
        <w:t xml:space="preserve">nadzirati </w:t>
      </w:r>
      <w:r w:rsidRPr="006251E5">
        <w:rPr>
          <w:b/>
          <w:bCs/>
          <w:noProof/>
          <w:lang w:val="hr-HR"/>
        </w:rPr>
        <w:t>krvni tlak</w:t>
      </w:r>
      <w:r w:rsidR="00E25F9B" w:rsidRPr="00F84B27">
        <w:rPr>
          <w:noProof/>
          <w:lang w:val="hr-HR"/>
        </w:rPr>
        <w:t xml:space="preserve"> </w:t>
      </w:r>
      <w:r w:rsidRPr="00F84B27">
        <w:rPr>
          <w:noProof/>
          <w:lang w:val="hr-HR"/>
        </w:rPr>
        <w:t>dok primate</w:t>
      </w:r>
      <w:r w:rsidR="00E25F9B" w:rsidRPr="00F84B27">
        <w:rPr>
          <w:noProof/>
          <w:lang w:val="hr-HR"/>
        </w:rPr>
        <w:t xml:space="preserve"> </w:t>
      </w:r>
      <w:r w:rsidR="00060744" w:rsidRPr="00F84B27">
        <w:rPr>
          <w:noProof/>
          <w:lang w:val="hr-HR"/>
        </w:rPr>
        <w:t>Abseamed</w:t>
      </w:r>
      <w:r w:rsidR="00E25F9B" w:rsidRPr="00F84B27">
        <w:rPr>
          <w:noProof/>
          <w:lang w:val="hr-HR"/>
        </w:rPr>
        <w:t>.</w:t>
      </w:r>
    </w:p>
    <w:p w14:paraId="7A34ED2F" w14:textId="77777777" w:rsidR="00E14BAE" w:rsidRPr="00F84B27" w:rsidRDefault="00E14BAE" w:rsidP="000333ED">
      <w:pPr>
        <w:rPr>
          <w:noProof/>
          <w:lang w:val="hr-HR"/>
        </w:rPr>
      </w:pPr>
    </w:p>
    <w:p w14:paraId="5B7C0EEC" w14:textId="77777777" w:rsidR="00DD3250" w:rsidRPr="00F84B27" w:rsidRDefault="00944CED" w:rsidP="006251E5">
      <w:pPr>
        <w:pStyle w:val="pil-hsub1"/>
        <w:rPr>
          <w:noProof/>
          <w:snapToGrid w:val="0"/>
          <w:lang w:val="hr-HR" w:eastAsia="de-DE"/>
        </w:rPr>
      </w:pPr>
      <w:r w:rsidRPr="00F84B27">
        <w:rPr>
          <w:noProof/>
          <w:snapToGrid w:val="0"/>
          <w:lang w:val="hr-HR" w:eastAsia="de-DE"/>
        </w:rPr>
        <w:t>Osobe</w:t>
      </w:r>
      <w:r w:rsidR="00B868F7" w:rsidRPr="00F84B27">
        <w:rPr>
          <w:noProof/>
          <w:snapToGrid w:val="0"/>
          <w:lang w:val="hr-HR" w:eastAsia="de-DE"/>
        </w:rPr>
        <w:t xml:space="preserve"> s </w:t>
      </w:r>
      <w:r w:rsidRPr="00F84B27">
        <w:rPr>
          <w:noProof/>
          <w:snapToGrid w:val="0"/>
          <w:lang w:val="hr-HR" w:eastAsia="de-DE"/>
        </w:rPr>
        <w:t>bolešću bubrega</w:t>
      </w:r>
    </w:p>
    <w:p w14:paraId="41554E79" w14:textId="77777777" w:rsidR="00E14BAE" w:rsidRPr="00F84B27" w:rsidRDefault="00E14BAE" w:rsidP="000333ED">
      <w:pPr>
        <w:rPr>
          <w:noProof/>
          <w:lang w:val="hr-HR" w:eastAsia="de-DE"/>
        </w:rPr>
      </w:pPr>
    </w:p>
    <w:p w14:paraId="00B05087" w14:textId="77777777" w:rsidR="002646DD" w:rsidRPr="00F84B27" w:rsidRDefault="00944CED" w:rsidP="000333ED">
      <w:pPr>
        <w:pStyle w:val="pil-p1"/>
        <w:numPr>
          <w:ilvl w:val="0"/>
          <w:numId w:val="33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Liječnik će Vam održavati razinu hemoglobina na vrijednostima između</w:t>
      </w:r>
      <w:r w:rsidR="002646DD" w:rsidRPr="00F84B27">
        <w:rPr>
          <w:noProof/>
          <w:szCs w:val="22"/>
          <w:lang w:val="hr-HR"/>
        </w:rPr>
        <w:t xml:space="preserve"> 10</w:t>
      </w:r>
      <w:r w:rsidR="00B868F7" w:rsidRPr="00F84B27">
        <w:rPr>
          <w:noProof/>
          <w:szCs w:val="22"/>
          <w:lang w:val="hr-HR"/>
        </w:rPr>
        <w:t xml:space="preserve"> i </w:t>
      </w:r>
      <w:r w:rsidR="002646DD" w:rsidRPr="00F84B27">
        <w:rPr>
          <w:noProof/>
          <w:szCs w:val="22"/>
          <w:lang w:val="hr-HR"/>
        </w:rPr>
        <w:t>12</w:t>
      </w:r>
      <w:r w:rsidR="00FB032C" w:rsidRPr="00F84B27">
        <w:rPr>
          <w:noProof/>
          <w:szCs w:val="22"/>
          <w:lang w:val="hr-HR"/>
        </w:rPr>
        <w:t> </w:t>
      </w:r>
      <w:r w:rsidR="002646DD" w:rsidRPr="00F84B27">
        <w:rPr>
          <w:noProof/>
          <w:szCs w:val="22"/>
          <w:lang w:val="hr-HR"/>
        </w:rPr>
        <w:t>g/dl</w:t>
      </w:r>
      <w:r w:rsidR="00A02B3D" w:rsidRPr="00F84B27">
        <w:rPr>
          <w:noProof/>
          <w:szCs w:val="22"/>
          <w:lang w:val="hr-HR"/>
        </w:rPr>
        <w:t>,</w:t>
      </w:r>
      <w:r w:rsidR="002646DD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>jer visoka razina hemoglobina može pov</w:t>
      </w:r>
      <w:r w:rsidR="006F7C66" w:rsidRPr="00F84B27">
        <w:rPr>
          <w:noProof/>
          <w:szCs w:val="22"/>
          <w:lang w:val="hr-HR"/>
        </w:rPr>
        <w:t>ećati</w:t>
      </w:r>
      <w:r w:rsidRPr="00F84B27">
        <w:rPr>
          <w:noProof/>
          <w:szCs w:val="22"/>
          <w:lang w:val="hr-HR"/>
        </w:rPr>
        <w:t xml:space="preserve"> rizik od krvnih ugrušaka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smrti.</w:t>
      </w:r>
      <w:r w:rsidR="00B868F7" w:rsidRPr="00F84B27">
        <w:rPr>
          <w:noProof/>
          <w:szCs w:val="22"/>
          <w:lang w:val="hr-HR"/>
        </w:rPr>
        <w:t xml:space="preserve"> U </w:t>
      </w:r>
      <w:r w:rsidR="00EC598B" w:rsidRPr="00F84B27">
        <w:rPr>
          <w:noProof/>
          <w:szCs w:val="22"/>
          <w:lang w:val="hr-HR"/>
        </w:rPr>
        <w:t>djece se razina hemoglobina</w:t>
      </w:r>
      <w:r w:rsidR="00E91228" w:rsidRPr="00F84B27">
        <w:rPr>
          <w:noProof/>
          <w:szCs w:val="22"/>
          <w:lang w:val="hr-HR"/>
        </w:rPr>
        <w:t xml:space="preserve"> mora održavati između 9,5</w:t>
      </w:r>
      <w:r w:rsidR="00B868F7" w:rsidRPr="00F84B27">
        <w:rPr>
          <w:noProof/>
          <w:szCs w:val="22"/>
          <w:lang w:val="hr-HR"/>
        </w:rPr>
        <w:t xml:space="preserve"> i </w:t>
      </w:r>
      <w:r w:rsidR="00E91228" w:rsidRPr="00F84B27">
        <w:rPr>
          <w:noProof/>
          <w:szCs w:val="22"/>
          <w:lang w:val="hr-HR"/>
        </w:rPr>
        <w:t>11 </w:t>
      </w:r>
      <w:r w:rsidR="00EC598B" w:rsidRPr="00F84B27">
        <w:rPr>
          <w:noProof/>
          <w:szCs w:val="22"/>
          <w:lang w:val="hr-HR"/>
        </w:rPr>
        <w:t>g/dl.</w:t>
      </w:r>
    </w:p>
    <w:p w14:paraId="070DF2FC" w14:textId="77777777" w:rsidR="002646DD" w:rsidRPr="00F84B27" w:rsidRDefault="00944CED" w:rsidP="000333ED">
      <w:pPr>
        <w:pStyle w:val="pil-p1"/>
        <w:numPr>
          <w:ilvl w:val="0"/>
          <w:numId w:val="33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b/>
          <w:bCs/>
          <w:noProof/>
          <w:szCs w:val="22"/>
          <w:lang w:val="hr-HR"/>
        </w:rPr>
        <w:t>Uobičajena početna doza</w:t>
      </w:r>
      <w:r w:rsidR="00DD3250" w:rsidRPr="00F84B27">
        <w:rPr>
          <w:noProof/>
          <w:szCs w:val="22"/>
          <w:lang w:val="hr-HR"/>
        </w:rPr>
        <w:t xml:space="preserve"> </w:t>
      </w:r>
      <w:r w:rsidR="00060744" w:rsidRPr="00F84B27">
        <w:rPr>
          <w:noProof/>
          <w:szCs w:val="22"/>
          <w:lang w:val="hr-HR"/>
        </w:rPr>
        <w:t>Abseamed</w:t>
      </w:r>
      <w:r w:rsidR="006F7C66" w:rsidRPr="00F84B27">
        <w:rPr>
          <w:noProof/>
          <w:szCs w:val="22"/>
          <w:lang w:val="hr-HR"/>
        </w:rPr>
        <w:t>a</w:t>
      </w:r>
      <w:r w:rsidR="002646DD" w:rsidRPr="00F84B27">
        <w:rPr>
          <w:noProof/>
          <w:szCs w:val="22"/>
          <w:lang w:val="hr-HR"/>
        </w:rPr>
        <w:t xml:space="preserve"> </w:t>
      </w:r>
      <w:r w:rsidR="00A02B3D" w:rsidRPr="00F84B27">
        <w:rPr>
          <w:noProof/>
          <w:szCs w:val="22"/>
          <w:lang w:val="hr-HR"/>
        </w:rPr>
        <w:t>za odrasle</w:t>
      </w:r>
      <w:r w:rsidR="00B868F7" w:rsidRPr="00F84B27">
        <w:rPr>
          <w:noProof/>
          <w:szCs w:val="22"/>
          <w:lang w:val="hr-HR"/>
        </w:rPr>
        <w:t xml:space="preserve"> i </w:t>
      </w:r>
      <w:r w:rsidR="00A02B3D" w:rsidRPr="00F84B27">
        <w:rPr>
          <w:noProof/>
          <w:szCs w:val="22"/>
          <w:lang w:val="hr-HR"/>
        </w:rPr>
        <w:t>djecu je</w:t>
      </w:r>
      <w:r w:rsidR="002646DD" w:rsidRPr="00F84B27">
        <w:rPr>
          <w:noProof/>
          <w:szCs w:val="22"/>
          <w:lang w:val="hr-HR"/>
        </w:rPr>
        <w:t xml:space="preserve"> </w:t>
      </w:r>
      <w:r w:rsidR="00DD3250" w:rsidRPr="00F84B27">
        <w:rPr>
          <w:noProof/>
          <w:szCs w:val="22"/>
          <w:lang w:val="hr-HR"/>
        </w:rPr>
        <w:t>50 </w:t>
      </w:r>
      <w:r w:rsidRPr="00F84B27">
        <w:rPr>
          <w:noProof/>
          <w:szCs w:val="22"/>
          <w:lang w:val="hr-HR"/>
        </w:rPr>
        <w:t>međunarodnih jedinica</w:t>
      </w:r>
      <w:r w:rsidR="00DD3250" w:rsidRPr="00F84B27">
        <w:rPr>
          <w:noProof/>
          <w:szCs w:val="22"/>
          <w:lang w:val="hr-HR"/>
        </w:rPr>
        <w:t xml:space="preserve"> (IU) </w:t>
      </w:r>
      <w:r w:rsidRPr="00F84B27">
        <w:rPr>
          <w:noProof/>
          <w:szCs w:val="22"/>
          <w:lang w:val="hr-HR"/>
        </w:rPr>
        <w:t>po</w:t>
      </w:r>
      <w:r w:rsidR="00DD3250" w:rsidRPr="00F84B27">
        <w:rPr>
          <w:noProof/>
          <w:szCs w:val="22"/>
          <w:lang w:val="hr-HR"/>
        </w:rPr>
        <w:t xml:space="preserve"> kilogram</w:t>
      </w:r>
      <w:r w:rsidRPr="00F84B27">
        <w:rPr>
          <w:noProof/>
          <w:szCs w:val="22"/>
          <w:lang w:val="hr-HR"/>
        </w:rPr>
        <w:t>u</w:t>
      </w:r>
      <w:r w:rsidR="00DD3250" w:rsidRPr="00F84B27">
        <w:rPr>
          <w:noProof/>
          <w:szCs w:val="22"/>
          <w:lang w:val="hr-HR"/>
        </w:rPr>
        <w:t xml:space="preserve"> </w:t>
      </w:r>
      <w:r w:rsidR="00FB032C" w:rsidRPr="00F84B27">
        <w:rPr>
          <w:noProof/>
          <w:szCs w:val="22"/>
          <w:lang w:val="hr-HR"/>
        </w:rPr>
        <w:t xml:space="preserve">(/kg) </w:t>
      </w:r>
      <w:r w:rsidRPr="00F84B27">
        <w:rPr>
          <w:noProof/>
          <w:szCs w:val="22"/>
          <w:lang w:val="hr-HR"/>
        </w:rPr>
        <w:t>tjelesne težine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daje se tri puta tjedno. Bolesnicima na peritone</w:t>
      </w:r>
      <w:r w:rsidR="006F7C66" w:rsidRPr="00F84B27">
        <w:rPr>
          <w:noProof/>
          <w:szCs w:val="22"/>
          <w:lang w:val="hr-HR"/>
        </w:rPr>
        <w:t>alnoj</w:t>
      </w:r>
      <w:r w:rsidRPr="00F84B27">
        <w:rPr>
          <w:noProof/>
          <w:szCs w:val="22"/>
          <w:lang w:val="hr-HR"/>
        </w:rPr>
        <w:t xml:space="preserve"> dijalizi </w:t>
      </w:r>
      <w:r w:rsidR="00060744" w:rsidRPr="00F84B27">
        <w:rPr>
          <w:noProof/>
          <w:szCs w:val="22"/>
          <w:lang w:val="hr-HR"/>
        </w:rPr>
        <w:t>Abseamed</w:t>
      </w:r>
      <w:r w:rsidR="006F7C66" w:rsidRPr="00F84B27">
        <w:rPr>
          <w:noProof/>
          <w:szCs w:val="22"/>
          <w:lang w:val="hr-HR"/>
        </w:rPr>
        <w:t xml:space="preserve"> se </w:t>
      </w:r>
      <w:r w:rsidR="006578E9" w:rsidRPr="00F84B27">
        <w:rPr>
          <w:noProof/>
          <w:szCs w:val="22"/>
          <w:lang w:val="hr-HR"/>
        </w:rPr>
        <w:t>može davati</w:t>
      </w:r>
      <w:r w:rsidRPr="00F84B27">
        <w:rPr>
          <w:noProof/>
          <w:szCs w:val="22"/>
          <w:lang w:val="hr-HR"/>
        </w:rPr>
        <w:t xml:space="preserve"> dva</w:t>
      </w:r>
      <w:r w:rsidR="00F84C5F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>put</w:t>
      </w:r>
      <w:r w:rsidR="00F84C5F" w:rsidRPr="00F84B27">
        <w:rPr>
          <w:noProof/>
          <w:szCs w:val="22"/>
          <w:lang w:val="hr-HR"/>
        </w:rPr>
        <w:t>a</w:t>
      </w:r>
      <w:r w:rsidRPr="00F84B27">
        <w:rPr>
          <w:noProof/>
          <w:szCs w:val="22"/>
          <w:lang w:val="hr-HR"/>
        </w:rPr>
        <w:t xml:space="preserve"> tjedno.</w:t>
      </w:r>
    </w:p>
    <w:p w14:paraId="3D2F59E8" w14:textId="77777777" w:rsidR="00DD3250" w:rsidRPr="00F84B27" w:rsidRDefault="00944CED" w:rsidP="000333ED">
      <w:pPr>
        <w:pStyle w:val="pil-p1"/>
        <w:keepNext/>
        <w:keepLines/>
        <w:numPr>
          <w:ilvl w:val="0"/>
          <w:numId w:val="33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Odraslima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 xml:space="preserve">djeci </w:t>
      </w:r>
      <w:r w:rsidR="00060744" w:rsidRPr="00F84B27">
        <w:rPr>
          <w:noProof/>
          <w:szCs w:val="22"/>
          <w:lang w:val="hr-HR"/>
        </w:rPr>
        <w:t>Abseamed</w:t>
      </w:r>
      <w:r w:rsidR="00F71B79" w:rsidRPr="00F84B27" w:rsidDel="00714DB5">
        <w:rPr>
          <w:noProof/>
          <w:szCs w:val="22"/>
          <w:lang w:val="hr-HR"/>
        </w:rPr>
        <w:t xml:space="preserve"> </w:t>
      </w:r>
      <w:r w:rsidR="0080551A" w:rsidRPr="00F84B27">
        <w:rPr>
          <w:noProof/>
          <w:szCs w:val="22"/>
          <w:lang w:val="hr-HR"/>
        </w:rPr>
        <w:t xml:space="preserve">se </w:t>
      </w:r>
      <w:r w:rsidRPr="00F84B27">
        <w:rPr>
          <w:noProof/>
          <w:szCs w:val="22"/>
          <w:lang w:val="hr-HR"/>
        </w:rPr>
        <w:t xml:space="preserve">daje </w:t>
      </w:r>
      <w:r w:rsidR="000B6ADF" w:rsidRPr="00F84B27">
        <w:rPr>
          <w:noProof/>
          <w:szCs w:val="22"/>
          <w:lang w:val="hr-HR"/>
        </w:rPr>
        <w:t xml:space="preserve">ili </w:t>
      </w:r>
      <w:r w:rsidRPr="00F84B27">
        <w:rPr>
          <w:noProof/>
          <w:szCs w:val="22"/>
          <w:lang w:val="hr-HR"/>
        </w:rPr>
        <w:t>kao injekcija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 xml:space="preserve">venu </w:t>
      </w:r>
      <w:r w:rsidR="00DD3250" w:rsidRPr="00F84B27">
        <w:rPr>
          <w:noProof/>
          <w:szCs w:val="22"/>
          <w:lang w:val="hr-HR"/>
        </w:rPr>
        <w:t>(</w:t>
      </w:r>
      <w:r w:rsidRPr="00F84B27">
        <w:rPr>
          <w:noProof/>
          <w:szCs w:val="22"/>
          <w:lang w:val="hr-HR"/>
        </w:rPr>
        <w:t>intravenski</w:t>
      </w:r>
      <w:r w:rsidR="00DD3250" w:rsidRPr="00F84B27">
        <w:rPr>
          <w:noProof/>
          <w:szCs w:val="22"/>
          <w:lang w:val="hr-HR"/>
        </w:rPr>
        <w:t>)</w:t>
      </w:r>
      <w:r w:rsidR="008B1FAB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 xml:space="preserve">ili </w:t>
      </w:r>
      <w:r w:rsidR="000B6ADF" w:rsidRPr="00F84B27">
        <w:rPr>
          <w:noProof/>
          <w:szCs w:val="22"/>
          <w:lang w:val="hr-HR"/>
        </w:rPr>
        <w:t xml:space="preserve">kroz </w:t>
      </w:r>
      <w:r w:rsidRPr="00F84B27">
        <w:rPr>
          <w:noProof/>
          <w:szCs w:val="22"/>
          <w:lang w:val="hr-HR"/>
        </w:rPr>
        <w:t>cjevčicu koja ulazi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 xml:space="preserve">venu. </w:t>
      </w:r>
      <w:r w:rsidR="00055044" w:rsidRPr="00F84B27">
        <w:rPr>
          <w:noProof/>
          <w:szCs w:val="22"/>
          <w:lang w:val="hr-HR"/>
        </w:rPr>
        <w:t xml:space="preserve">Kada taj pristup (putem vene ili cjevčice) nije </w:t>
      </w:r>
      <w:r w:rsidR="00F838C6" w:rsidRPr="00F84B27">
        <w:rPr>
          <w:noProof/>
          <w:szCs w:val="22"/>
          <w:lang w:val="hr-HR"/>
        </w:rPr>
        <w:t xml:space="preserve">lako </w:t>
      </w:r>
      <w:r w:rsidR="00055044" w:rsidRPr="00F84B27">
        <w:rPr>
          <w:noProof/>
          <w:szCs w:val="22"/>
          <w:lang w:val="hr-HR"/>
        </w:rPr>
        <w:t xml:space="preserve">dostupan, </w:t>
      </w:r>
      <w:r w:rsidR="00F838C6" w:rsidRPr="00F84B27">
        <w:rPr>
          <w:noProof/>
          <w:szCs w:val="22"/>
          <w:lang w:val="hr-HR"/>
        </w:rPr>
        <w:t>V</w:t>
      </w:r>
      <w:r w:rsidR="00055044" w:rsidRPr="00F84B27">
        <w:rPr>
          <w:noProof/>
          <w:szCs w:val="22"/>
          <w:lang w:val="hr-HR"/>
        </w:rPr>
        <w:t xml:space="preserve">aš </w:t>
      </w:r>
      <w:r w:rsidR="00B0659E" w:rsidRPr="00F84B27">
        <w:rPr>
          <w:noProof/>
          <w:szCs w:val="22"/>
          <w:lang w:val="hr-HR"/>
        </w:rPr>
        <w:t>liječnik</w:t>
      </w:r>
      <w:r w:rsidR="00055044" w:rsidRPr="00F84B27">
        <w:rPr>
          <w:noProof/>
          <w:szCs w:val="22"/>
          <w:lang w:val="hr-HR"/>
        </w:rPr>
        <w:t xml:space="preserve"> može odlučiti da se </w:t>
      </w:r>
      <w:r w:rsidR="00060744" w:rsidRPr="00F84B27">
        <w:rPr>
          <w:noProof/>
          <w:szCs w:val="22"/>
          <w:lang w:val="hr-HR"/>
        </w:rPr>
        <w:t>Abseamed</w:t>
      </w:r>
      <w:r w:rsidR="00055044" w:rsidRPr="00F84B27">
        <w:rPr>
          <w:noProof/>
          <w:szCs w:val="22"/>
          <w:lang w:val="hr-HR"/>
        </w:rPr>
        <w:t xml:space="preserve"> treba</w:t>
      </w:r>
      <w:r w:rsidR="0080551A" w:rsidRPr="00F84B27">
        <w:rPr>
          <w:noProof/>
          <w:szCs w:val="22"/>
          <w:lang w:val="hr-HR"/>
        </w:rPr>
        <w:t xml:space="preserve"> ubrizgavati pod kožu</w:t>
      </w:r>
      <w:r w:rsidR="002646DD" w:rsidRPr="00F84B27">
        <w:rPr>
          <w:noProof/>
          <w:szCs w:val="22"/>
          <w:lang w:val="hr-HR"/>
        </w:rPr>
        <w:t xml:space="preserve"> </w:t>
      </w:r>
      <w:r w:rsidR="00DD3250" w:rsidRPr="00F84B27">
        <w:rPr>
          <w:noProof/>
          <w:szCs w:val="22"/>
          <w:lang w:val="hr-HR"/>
        </w:rPr>
        <w:t>(</w:t>
      </w:r>
      <w:r w:rsidR="00F838C6" w:rsidRPr="00F84B27">
        <w:rPr>
          <w:noProof/>
          <w:szCs w:val="22"/>
          <w:lang w:val="hr-HR"/>
        </w:rPr>
        <w:t>supkutano</w:t>
      </w:r>
      <w:r w:rsidR="00DD3250" w:rsidRPr="00F84B27">
        <w:rPr>
          <w:noProof/>
          <w:szCs w:val="22"/>
          <w:lang w:val="hr-HR"/>
        </w:rPr>
        <w:t>)</w:t>
      </w:r>
      <w:r w:rsidR="00055044" w:rsidRPr="00F84B27">
        <w:rPr>
          <w:noProof/>
          <w:szCs w:val="22"/>
          <w:lang w:val="hr-HR"/>
        </w:rPr>
        <w:t xml:space="preserve">. To </w:t>
      </w:r>
      <w:r w:rsidR="00F838C6" w:rsidRPr="00F84B27">
        <w:rPr>
          <w:noProof/>
          <w:szCs w:val="22"/>
          <w:lang w:val="hr-HR"/>
        </w:rPr>
        <w:t>se odnosi na</w:t>
      </w:r>
      <w:r w:rsidR="00055044" w:rsidRPr="00F84B27">
        <w:rPr>
          <w:noProof/>
          <w:szCs w:val="22"/>
          <w:lang w:val="hr-HR"/>
        </w:rPr>
        <w:t xml:space="preserve"> bolesnike na dijalizi</w:t>
      </w:r>
      <w:r w:rsidR="00B868F7" w:rsidRPr="00F84B27">
        <w:rPr>
          <w:noProof/>
          <w:szCs w:val="22"/>
          <w:lang w:val="hr-HR"/>
        </w:rPr>
        <w:t xml:space="preserve"> i </w:t>
      </w:r>
      <w:r w:rsidR="00055044" w:rsidRPr="00F84B27">
        <w:rPr>
          <w:noProof/>
          <w:szCs w:val="22"/>
          <w:lang w:val="hr-HR"/>
        </w:rPr>
        <w:t>bolesnike koji još nisu na dijalizi.</w:t>
      </w:r>
    </w:p>
    <w:p w14:paraId="5C98ECA3" w14:textId="77777777" w:rsidR="008E5B31" w:rsidRPr="00F84B27" w:rsidRDefault="00192E99" w:rsidP="000333ED">
      <w:pPr>
        <w:pStyle w:val="pil-p1"/>
        <w:numPr>
          <w:ilvl w:val="0"/>
          <w:numId w:val="33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L</w:t>
      </w:r>
      <w:r w:rsidR="0080551A" w:rsidRPr="00F84B27">
        <w:rPr>
          <w:noProof/>
          <w:szCs w:val="22"/>
          <w:lang w:val="hr-HR"/>
        </w:rPr>
        <w:t>iječnik</w:t>
      </w:r>
      <w:r w:rsidR="00DD3250" w:rsidRPr="00F84B27">
        <w:rPr>
          <w:noProof/>
          <w:szCs w:val="22"/>
          <w:lang w:val="hr-HR"/>
        </w:rPr>
        <w:t xml:space="preserve"> </w:t>
      </w:r>
      <w:r w:rsidR="001A71C8" w:rsidRPr="00F84B27">
        <w:rPr>
          <w:noProof/>
          <w:szCs w:val="22"/>
          <w:lang w:val="hr-HR"/>
        </w:rPr>
        <w:t xml:space="preserve">će </w:t>
      </w:r>
      <w:r w:rsidR="0080551A" w:rsidRPr="00F84B27">
        <w:rPr>
          <w:noProof/>
          <w:szCs w:val="22"/>
          <w:lang w:val="hr-HR"/>
        </w:rPr>
        <w:t>redovito raditi krvne pretrage da vidi kako Vaša anemija odgovara na liječenje</w:t>
      </w:r>
      <w:r w:rsidR="00B868F7" w:rsidRPr="00F84B27">
        <w:rPr>
          <w:noProof/>
          <w:szCs w:val="22"/>
          <w:lang w:val="hr-HR"/>
        </w:rPr>
        <w:t xml:space="preserve"> i </w:t>
      </w:r>
      <w:r w:rsidR="0080551A" w:rsidRPr="00F84B27">
        <w:rPr>
          <w:noProof/>
          <w:szCs w:val="22"/>
          <w:lang w:val="hr-HR"/>
        </w:rPr>
        <w:t xml:space="preserve">možda će prilagoditi dozu, </w:t>
      </w:r>
      <w:r w:rsidR="001A71C8" w:rsidRPr="00F84B27">
        <w:rPr>
          <w:noProof/>
          <w:szCs w:val="22"/>
          <w:lang w:val="hr-HR"/>
        </w:rPr>
        <w:t>obično</w:t>
      </w:r>
      <w:r w:rsidR="0080551A" w:rsidRPr="00F84B27">
        <w:rPr>
          <w:noProof/>
          <w:szCs w:val="22"/>
          <w:lang w:val="hr-HR"/>
        </w:rPr>
        <w:t xml:space="preserve"> </w:t>
      </w:r>
      <w:r w:rsidR="006578E9" w:rsidRPr="00F84B27">
        <w:rPr>
          <w:noProof/>
          <w:szCs w:val="22"/>
          <w:lang w:val="hr-HR"/>
        </w:rPr>
        <w:t xml:space="preserve">ne češće od </w:t>
      </w:r>
      <w:r w:rsidR="0080551A" w:rsidRPr="00F84B27">
        <w:rPr>
          <w:noProof/>
          <w:szCs w:val="22"/>
          <w:lang w:val="hr-HR"/>
        </w:rPr>
        <w:t>svaka četiri tjedna.</w:t>
      </w:r>
      <w:r w:rsidR="00EC598B" w:rsidRPr="00F84B27">
        <w:rPr>
          <w:noProof/>
          <w:szCs w:val="22"/>
          <w:lang w:val="hr-HR"/>
        </w:rPr>
        <w:t xml:space="preserve"> </w:t>
      </w:r>
      <w:r w:rsidR="00A33491" w:rsidRPr="00F84B27">
        <w:rPr>
          <w:noProof/>
          <w:szCs w:val="22"/>
          <w:lang w:val="hr-HR"/>
        </w:rPr>
        <w:t>Treba izbjegavati</w:t>
      </w:r>
      <w:r w:rsidR="00A33491" w:rsidRPr="00F84B27" w:rsidDel="00A33491">
        <w:rPr>
          <w:noProof/>
          <w:szCs w:val="22"/>
          <w:lang w:val="hr-HR"/>
        </w:rPr>
        <w:t xml:space="preserve"> </w:t>
      </w:r>
      <w:r w:rsidR="00A33491" w:rsidRPr="00F84B27">
        <w:rPr>
          <w:noProof/>
          <w:szCs w:val="22"/>
          <w:lang w:val="hr-HR"/>
        </w:rPr>
        <w:t>p</w:t>
      </w:r>
      <w:r w:rsidR="000F5E79" w:rsidRPr="00F84B27">
        <w:rPr>
          <w:noProof/>
          <w:szCs w:val="22"/>
          <w:lang w:val="hr-HR"/>
        </w:rPr>
        <w:t>orast hemoglobina za više od 2 g/dl tijekom razdoblja od četiri tjedna</w:t>
      </w:r>
      <w:r w:rsidR="00EC598B" w:rsidRPr="00F84B27">
        <w:rPr>
          <w:noProof/>
          <w:szCs w:val="22"/>
          <w:lang w:val="hr-HR"/>
        </w:rPr>
        <w:t>.</w:t>
      </w:r>
    </w:p>
    <w:p w14:paraId="71BB1928" w14:textId="77777777" w:rsidR="00270180" w:rsidRPr="00F84B27" w:rsidRDefault="0080551A" w:rsidP="000333ED">
      <w:pPr>
        <w:pStyle w:val="pil-p1"/>
        <w:numPr>
          <w:ilvl w:val="0"/>
          <w:numId w:val="33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Nakon što se anemija ispravi, liječnik će nastaviti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>redovit</w:t>
      </w:r>
      <w:r w:rsidR="001A71C8" w:rsidRPr="00F84B27">
        <w:rPr>
          <w:noProof/>
          <w:szCs w:val="22"/>
          <w:lang w:val="hr-HR"/>
        </w:rPr>
        <w:t>im</w:t>
      </w:r>
      <w:r w:rsidR="0041555A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>krvn</w:t>
      </w:r>
      <w:r w:rsidR="001A71C8" w:rsidRPr="00F84B27">
        <w:rPr>
          <w:noProof/>
          <w:szCs w:val="22"/>
          <w:lang w:val="hr-HR"/>
        </w:rPr>
        <w:t>im</w:t>
      </w:r>
      <w:r w:rsidRPr="00F84B27">
        <w:rPr>
          <w:noProof/>
          <w:szCs w:val="22"/>
          <w:lang w:val="hr-HR"/>
        </w:rPr>
        <w:t xml:space="preserve"> pretrag</w:t>
      </w:r>
      <w:r w:rsidR="001A71C8" w:rsidRPr="00F84B27">
        <w:rPr>
          <w:noProof/>
          <w:szCs w:val="22"/>
          <w:lang w:val="hr-HR"/>
        </w:rPr>
        <w:t>ama</w:t>
      </w:r>
      <w:r w:rsidR="000B6ADF" w:rsidRPr="00F84B27">
        <w:rPr>
          <w:noProof/>
          <w:szCs w:val="22"/>
          <w:lang w:val="hr-HR"/>
        </w:rPr>
        <w:t>.</w:t>
      </w:r>
      <w:r w:rsidRPr="00F84B27">
        <w:rPr>
          <w:noProof/>
          <w:szCs w:val="22"/>
          <w:lang w:val="hr-HR"/>
        </w:rPr>
        <w:t xml:space="preserve"> </w:t>
      </w:r>
      <w:r w:rsidR="000B6ADF" w:rsidRPr="00F84B27">
        <w:rPr>
          <w:noProof/>
          <w:szCs w:val="22"/>
          <w:lang w:val="hr-HR"/>
        </w:rPr>
        <w:t>D</w:t>
      </w:r>
      <w:r w:rsidRPr="00F84B27">
        <w:rPr>
          <w:noProof/>
          <w:szCs w:val="22"/>
          <w:lang w:val="hr-HR"/>
        </w:rPr>
        <w:t xml:space="preserve">odatno </w:t>
      </w:r>
      <w:r w:rsidR="001A71C8" w:rsidRPr="00F84B27">
        <w:rPr>
          <w:noProof/>
          <w:szCs w:val="22"/>
          <w:lang w:val="hr-HR"/>
        </w:rPr>
        <w:t xml:space="preserve">Vam </w:t>
      </w:r>
      <w:r w:rsidR="000B6ADF" w:rsidRPr="00F84B27">
        <w:rPr>
          <w:noProof/>
          <w:szCs w:val="22"/>
          <w:lang w:val="hr-HR"/>
        </w:rPr>
        <w:t xml:space="preserve">može </w:t>
      </w:r>
      <w:r w:rsidRPr="00F84B27">
        <w:rPr>
          <w:noProof/>
          <w:szCs w:val="22"/>
          <w:lang w:val="hr-HR"/>
        </w:rPr>
        <w:t>prilago</w:t>
      </w:r>
      <w:r w:rsidR="001A71C8" w:rsidRPr="00F84B27">
        <w:rPr>
          <w:noProof/>
          <w:szCs w:val="22"/>
          <w:lang w:val="hr-HR"/>
        </w:rPr>
        <w:t>diti</w:t>
      </w:r>
      <w:r w:rsidRPr="00F84B27">
        <w:rPr>
          <w:noProof/>
          <w:szCs w:val="22"/>
          <w:lang w:val="hr-HR"/>
        </w:rPr>
        <w:t xml:space="preserve"> dozu</w:t>
      </w:r>
      <w:r w:rsidR="00B868F7" w:rsidRPr="00F84B27">
        <w:rPr>
          <w:noProof/>
          <w:szCs w:val="22"/>
          <w:lang w:val="hr-HR"/>
        </w:rPr>
        <w:t xml:space="preserve"> i </w:t>
      </w:r>
      <w:r w:rsidR="006578E9" w:rsidRPr="00F84B27">
        <w:rPr>
          <w:noProof/>
          <w:szCs w:val="22"/>
          <w:lang w:val="hr-HR"/>
        </w:rPr>
        <w:t xml:space="preserve">učestalost primjene </w:t>
      </w:r>
      <w:r w:rsidR="00060744" w:rsidRPr="00F84B27">
        <w:rPr>
          <w:noProof/>
          <w:szCs w:val="22"/>
          <w:lang w:val="hr-HR"/>
        </w:rPr>
        <w:t>Abseamed</w:t>
      </w:r>
      <w:r w:rsidR="006578E9" w:rsidRPr="00F84B27">
        <w:rPr>
          <w:noProof/>
          <w:szCs w:val="22"/>
          <w:lang w:val="hr-HR"/>
        </w:rPr>
        <w:t xml:space="preserve">a </w:t>
      </w:r>
      <w:r w:rsidRPr="00F84B27">
        <w:rPr>
          <w:noProof/>
          <w:szCs w:val="22"/>
          <w:lang w:val="hr-HR"/>
        </w:rPr>
        <w:t>kako bi se održao odgovor na liječenje</w:t>
      </w:r>
      <w:r w:rsidR="0041555A" w:rsidRPr="00F84B27">
        <w:rPr>
          <w:noProof/>
          <w:szCs w:val="22"/>
          <w:lang w:val="hr-HR"/>
        </w:rPr>
        <w:t>.</w:t>
      </w:r>
      <w:r w:rsidR="009235A1" w:rsidRPr="00F84B27">
        <w:rPr>
          <w:noProof/>
          <w:szCs w:val="22"/>
          <w:lang w:val="hr-HR"/>
        </w:rPr>
        <w:t xml:space="preserve"> </w:t>
      </w:r>
      <w:r w:rsidR="00DE5A78" w:rsidRPr="00F84B27">
        <w:rPr>
          <w:noProof/>
          <w:szCs w:val="22"/>
          <w:lang w:val="hr-HR"/>
        </w:rPr>
        <w:t>L</w:t>
      </w:r>
      <w:r w:rsidR="009235A1" w:rsidRPr="00F84B27">
        <w:rPr>
          <w:noProof/>
          <w:szCs w:val="22"/>
          <w:lang w:val="hr-HR"/>
        </w:rPr>
        <w:t>iječnik</w:t>
      </w:r>
      <w:r w:rsidR="00DE5A78" w:rsidRPr="00F84B27">
        <w:rPr>
          <w:noProof/>
          <w:szCs w:val="22"/>
          <w:lang w:val="hr-HR"/>
        </w:rPr>
        <w:t xml:space="preserve"> će</w:t>
      </w:r>
      <w:r w:rsidR="009235A1" w:rsidRPr="00F84B27">
        <w:rPr>
          <w:noProof/>
          <w:szCs w:val="22"/>
          <w:lang w:val="hr-HR"/>
        </w:rPr>
        <w:t xml:space="preserve"> </w:t>
      </w:r>
      <w:r w:rsidR="00270180" w:rsidRPr="00F84B27">
        <w:rPr>
          <w:noProof/>
          <w:szCs w:val="22"/>
          <w:lang w:val="hr-HR"/>
        </w:rPr>
        <w:t xml:space="preserve">primijeniti </w:t>
      </w:r>
      <w:r w:rsidR="009235A1" w:rsidRPr="00F84B27">
        <w:rPr>
          <w:noProof/>
          <w:szCs w:val="22"/>
          <w:lang w:val="hr-HR"/>
        </w:rPr>
        <w:t xml:space="preserve">najnižu </w:t>
      </w:r>
      <w:r w:rsidR="008E0D06" w:rsidRPr="00F84B27">
        <w:rPr>
          <w:noProof/>
          <w:szCs w:val="22"/>
          <w:lang w:val="hr-HR"/>
        </w:rPr>
        <w:t>učinkovitu</w:t>
      </w:r>
      <w:r w:rsidR="009235A1" w:rsidRPr="00F84B27">
        <w:rPr>
          <w:noProof/>
          <w:szCs w:val="22"/>
          <w:lang w:val="hr-HR"/>
        </w:rPr>
        <w:t xml:space="preserve"> dozu za kontrolu simptoma anemije.</w:t>
      </w:r>
    </w:p>
    <w:p w14:paraId="31C0FB9C" w14:textId="77777777" w:rsidR="00270180" w:rsidRPr="00F84B27" w:rsidRDefault="00270180" w:rsidP="000333ED">
      <w:pPr>
        <w:pStyle w:val="pil-p1"/>
        <w:numPr>
          <w:ilvl w:val="0"/>
          <w:numId w:val="33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Ako </w:t>
      </w:r>
      <w:r w:rsidR="008E0D06" w:rsidRPr="00F84B27">
        <w:rPr>
          <w:noProof/>
          <w:szCs w:val="22"/>
          <w:lang w:val="hr-HR"/>
        </w:rPr>
        <w:t>ne budete</w:t>
      </w:r>
      <w:r w:rsidRPr="00F84B27">
        <w:rPr>
          <w:noProof/>
          <w:szCs w:val="22"/>
          <w:lang w:val="hr-HR"/>
        </w:rPr>
        <w:t xml:space="preserve"> odgov</w:t>
      </w:r>
      <w:r w:rsidR="008E0D06" w:rsidRPr="00F84B27">
        <w:rPr>
          <w:noProof/>
          <w:szCs w:val="22"/>
          <w:lang w:val="hr-HR"/>
        </w:rPr>
        <w:t>a</w:t>
      </w:r>
      <w:r w:rsidR="004206DB" w:rsidRPr="00F84B27">
        <w:rPr>
          <w:noProof/>
          <w:szCs w:val="22"/>
          <w:lang w:val="hr-HR"/>
        </w:rPr>
        <w:t>r</w:t>
      </w:r>
      <w:r w:rsidR="008E0D06" w:rsidRPr="00F84B27">
        <w:rPr>
          <w:noProof/>
          <w:szCs w:val="22"/>
          <w:lang w:val="hr-HR"/>
        </w:rPr>
        <w:t>ali</w:t>
      </w:r>
      <w:r w:rsidRPr="00F84B27">
        <w:rPr>
          <w:noProof/>
          <w:szCs w:val="22"/>
          <w:lang w:val="hr-HR"/>
        </w:rPr>
        <w:t xml:space="preserve"> na </w:t>
      </w:r>
      <w:r w:rsidR="008E0D06" w:rsidRPr="00F84B27">
        <w:rPr>
          <w:noProof/>
          <w:szCs w:val="22"/>
          <w:lang w:val="hr-HR"/>
        </w:rPr>
        <w:t xml:space="preserve">liječenje </w:t>
      </w:r>
      <w:r w:rsidR="00060744" w:rsidRPr="00F84B27">
        <w:rPr>
          <w:noProof/>
          <w:szCs w:val="22"/>
          <w:lang w:val="hr-HR"/>
        </w:rPr>
        <w:t>Abseamed</w:t>
      </w:r>
      <w:r w:rsidR="008E0D06" w:rsidRPr="00F84B27">
        <w:rPr>
          <w:noProof/>
          <w:szCs w:val="22"/>
          <w:lang w:val="hr-HR"/>
        </w:rPr>
        <w:t>om na odgovarajući način</w:t>
      </w:r>
      <w:r w:rsidRPr="00F84B27">
        <w:rPr>
          <w:noProof/>
          <w:szCs w:val="22"/>
          <w:lang w:val="hr-HR"/>
        </w:rPr>
        <w:t>, liječnik</w:t>
      </w:r>
      <w:r w:rsidR="00DE5A78" w:rsidRPr="00F84B27">
        <w:rPr>
          <w:noProof/>
          <w:szCs w:val="22"/>
          <w:lang w:val="hr-HR"/>
        </w:rPr>
        <w:t xml:space="preserve"> će</w:t>
      </w:r>
      <w:r w:rsidRPr="00F84B27">
        <w:rPr>
          <w:noProof/>
          <w:szCs w:val="22"/>
          <w:lang w:val="hr-HR"/>
        </w:rPr>
        <w:t xml:space="preserve"> provjeriti Vašu dozu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 xml:space="preserve">obavijestiti </w:t>
      </w:r>
      <w:r w:rsidR="002C404E" w:rsidRPr="00F84B27">
        <w:rPr>
          <w:noProof/>
          <w:szCs w:val="22"/>
          <w:lang w:val="hr-HR"/>
        </w:rPr>
        <w:t>Vas ako trebate promijeniti doze</w:t>
      </w:r>
      <w:r w:rsidRPr="00F84B27">
        <w:rPr>
          <w:noProof/>
          <w:szCs w:val="22"/>
          <w:lang w:val="hr-HR"/>
        </w:rPr>
        <w:t xml:space="preserve"> </w:t>
      </w:r>
      <w:r w:rsidR="00060744" w:rsidRPr="00F84B27">
        <w:rPr>
          <w:noProof/>
          <w:szCs w:val="22"/>
          <w:lang w:val="hr-HR"/>
        </w:rPr>
        <w:t>Abseamed</w:t>
      </w:r>
      <w:r w:rsidRPr="00F84B27">
        <w:rPr>
          <w:noProof/>
          <w:szCs w:val="22"/>
          <w:lang w:val="hr-HR"/>
        </w:rPr>
        <w:t>a.</w:t>
      </w:r>
    </w:p>
    <w:p w14:paraId="53814EB0" w14:textId="77777777" w:rsidR="00E566B9" w:rsidRPr="00F84B27" w:rsidRDefault="00E566B9" w:rsidP="000333ED">
      <w:pPr>
        <w:pStyle w:val="pil-p1"/>
        <w:numPr>
          <w:ilvl w:val="0"/>
          <w:numId w:val="33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Ako ste na duljem intervalu doziranja (</w:t>
      </w:r>
      <w:r w:rsidR="009E1E0C" w:rsidRPr="00F84B27">
        <w:rPr>
          <w:noProof/>
          <w:szCs w:val="22"/>
          <w:lang w:val="hr-HR"/>
        </w:rPr>
        <w:t>duljem od jedanput tjed</w:t>
      </w:r>
      <w:r w:rsidRPr="00F84B27">
        <w:rPr>
          <w:noProof/>
          <w:szCs w:val="22"/>
          <w:lang w:val="hr-HR"/>
        </w:rPr>
        <w:t>n</w:t>
      </w:r>
      <w:r w:rsidR="009E1E0C" w:rsidRPr="00F84B27">
        <w:rPr>
          <w:noProof/>
          <w:szCs w:val="22"/>
          <w:lang w:val="hr-HR"/>
        </w:rPr>
        <w:t>o</w:t>
      </w:r>
      <w:r w:rsidRPr="00F84B27">
        <w:rPr>
          <w:noProof/>
          <w:szCs w:val="22"/>
          <w:lang w:val="hr-HR"/>
        </w:rPr>
        <w:t xml:space="preserve">) </w:t>
      </w:r>
      <w:r w:rsidR="00060744" w:rsidRPr="00F84B27">
        <w:rPr>
          <w:noProof/>
          <w:szCs w:val="22"/>
          <w:lang w:val="hr-HR"/>
        </w:rPr>
        <w:t>Abseamed</w:t>
      </w:r>
      <w:r w:rsidRPr="00F84B27">
        <w:rPr>
          <w:noProof/>
          <w:szCs w:val="22"/>
          <w:lang w:val="hr-HR"/>
        </w:rPr>
        <w:t>a možda nećete moći održati odgovarajuće razine hemoglobina</w:t>
      </w:r>
      <w:r w:rsidR="00B868F7" w:rsidRPr="00F84B27">
        <w:rPr>
          <w:noProof/>
          <w:szCs w:val="22"/>
          <w:lang w:val="hr-HR"/>
        </w:rPr>
        <w:t xml:space="preserve"> i </w:t>
      </w:r>
      <w:r w:rsidR="009E1E0C" w:rsidRPr="00F84B27">
        <w:rPr>
          <w:noProof/>
          <w:szCs w:val="22"/>
          <w:lang w:val="hr-HR"/>
        </w:rPr>
        <w:t>možda će V</w:t>
      </w:r>
      <w:r w:rsidRPr="00F84B27">
        <w:rPr>
          <w:noProof/>
          <w:szCs w:val="22"/>
          <w:lang w:val="hr-HR"/>
        </w:rPr>
        <w:t xml:space="preserve">am biti potrebno </w:t>
      </w:r>
      <w:r w:rsidR="009E1E0C" w:rsidRPr="00F84B27">
        <w:rPr>
          <w:noProof/>
          <w:szCs w:val="22"/>
          <w:lang w:val="hr-HR"/>
        </w:rPr>
        <w:t>povisiti dozu ili učestalost</w:t>
      </w:r>
      <w:r w:rsidRPr="00F84B27">
        <w:rPr>
          <w:noProof/>
          <w:szCs w:val="22"/>
          <w:lang w:val="hr-HR"/>
        </w:rPr>
        <w:t xml:space="preserve"> </w:t>
      </w:r>
      <w:r w:rsidR="006578E9" w:rsidRPr="00F84B27">
        <w:rPr>
          <w:noProof/>
          <w:szCs w:val="22"/>
          <w:lang w:val="hr-HR"/>
        </w:rPr>
        <w:t>primjene</w:t>
      </w:r>
      <w:r w:rsidRPr="00F84B27">
        <w:rPr>
          <w:noProof/>
          <w:szCs w:val="22"/>
          <w:lang w:val="hr-HR"/>
        </w:rPr>
        <w:t xml:space="preserve"> </w:t>
      </w:r>
      <w:r w:rsidR="00060744" w:rsidRPr="00F84B27">
        <w:rPr>
          <w:noProof/>
          <w:szCs w:val="22"/>
          <w:lang w:val="hr-HR"/>
        </w:rPr>
        <w:t>Abseamed</w:t>
      </w:r>
      <w:r w:rsidRPr="00F84B27">
        <w:rPr>
          <w:noProof/>
          <w:szCs w:val="22"/>
          <w:lang w:val="hr-HR"/>
        </w:rPr>
        <w:t>a.</w:t>
      </w:r>
    </w:p>
    <w:p w14:paraId="22B48690" w14:textId="77777777" w:rsidR="0041555A" w:rsidRPr="00F84B27" w:rsidRDefault="0080551A" w:rsidP="000333ED">
      <w:pPr>
        <w:pStyle w:val="pil-p1"/>
        <w:numPr>
          <w:ilvl w:val="0"/>
          <w:numId w:val="33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Možda ćete </w:t>
      </w:r>
      <w:r w:rsidR="00A02B3D" w:rsidRPr="00F84B27">
        <w:rPr>
          <w:noProof/>
          <w:szCs w:val="22"/>
          <w:lang w:val="hr-HR"/>
        </w:rPr>
        <w:t>prije</w:t>
      </w:r>
      <w:r w:rsidR="00B868F7" w:rsidRPr="00F84B27">
        <w:rPr>
          <w:noProof/>
          <w:szCs w:val="22"/>
          <w:lang w:val="hr-HR"/>
        </w:rPr>
        <w:t xml:space="preserve"> i </w:t>
      </w:r>
      <w:r w:rsidR="00A02B3D" w:rsidRPr="00F84B27">
        <w:rPr>
          <w:noProof/>
          <w:szCs w:val="22"/>
          <w:lang w:val="hr-HR"/>
        </w:rPr>
        <w:t xml:space="preserve">tijekom terapije </w:t>
      </w:r>
      <w:r w:rsidR="00060744" w:rsidRPr="00F84B27">
        <w:rPr>
          <w:noProof/>
          <w:szCs w:val="22"/>
          <w:lang w:val="hr-HR"/>
        </w:rPr>
        <w:t>Abseamed</w:t>
      </w:r>
      <w:r w:rsidR="001A71C8" w:rsidRPr="00F84B27">
        <w:rPr>
          <w:noProof/>
          <w:szCs w:val="22"/>
          <w:lang w:val="hr-HR"/>
        </w:rPr>
        <w:t>om</w:t>
      </w:r>
      <w:r w:rsidR="00A02B3D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 xml:space="preserve">dobivati </w:t>
      </w:r>
      <w:r w:rsidR="001A71C8" w:rsidRPr="00F84B27">
        <w:rPr>
          <w:noProof/>
          <w:szCs w:val="22"/>
          <w:lang w:val="hr-HR"/>
        </w:rPr>
        <w:t>dodatke sa</w:t>
      </w:r>
      <w:r w:rsidRPr="00F84B27">
        <w:rPr>
          <w:noProof/>
          <w:szCs w:val="22"/>
          <w:lang w:val="hr-HR"/>
        </w:rPr>
        <w:t xml:space="preserve"> željez</w:t>
      </w:r>
      <w:r w:rsidR="001A71C8" w:rsidRPr="00F84B27">
        <w:rPr>
          <w:noProof/>
          <w:szCs w:val="22"/>
          <w:lang w:val="hr-HR"/>
        </w:rPr>
        <w:t>om</w:t>
      </w:r>
      <w:r w:rsidRPr="00F84B27">
        <w:rPr>
          <w:noProof/>
          <w:szCs w:val="22"/>
          <w:lang w:val="hr-HR"/>
        </w:rPr>
        <w:t xml:space="preserve"> kako bi liječenje bilo djelotvornije</w:t>
      </w:r>
      <w:r w:rsidR="0041555A" w:rsidRPr="00F84B27">
        <w:rPr>
          <w:noProof/>
          <w:szCs w:val="22"/>
          <w:lang w:val="hr-HR"/>
        </w:rPr>
        <w:t>.</w:t>
      </w:r>
    </w:p>
    <w:p w14:paraId="029B06E0" w14:textId="77777777" w:rsidR="00DD3250" w:rsidRPr="00F84B27" w:rsidRDefault="0080551A" w:rsidP="000333ED">
      <w:pPr>
        <w:pStyle w:val="pil-p1"/>
        <w:numPr>
          <w:ilvl w:val="0"/>
          <w:numId w:val="33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Ako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 xml:space="preserve">vrijeme početka liječenja </w:t>
      </w:r>
      <w:r w:rsidR="00060744" w:rsidRPr="00F84B27">
        <w:rPr>
          <w:noProof/>
          <w:szCs w:val="22"/>
          <w:lang w:val="hr-HR"/>
        </w:rPr>
        <w:t>Abseamed</w:t>
      </w:r>
      <w:r w:rsidR="001A71C8" w:rsidRPr="00F84B27">
        <w:rPr>
          <w:noProof/>
          <w:szCs w:val="22"/>
          <w:lang w:val="hr-HR"/>
        </w:rPr>
        <w:t>om</w:t>
      </w:r>
      <w:r w:rsidRPr="00F84B27">
        <w:rPr>
          <w:noProof/>
          <w:szCs w:val="22"/>
          <w:lang w:val="hr-HR"/>
        </w:rPr>
        <w:t xml:space="preserve"> idete na dijalizu, možda će biti potrebno prilagoditi raspored dijalize. O tome će odlučiti liječnik.</w:t>
      </w:r>
    </w:p>
    <w:p w14:paraId="10637A92" w14:textId="77777777" w:rsidR="00E14BAE" w:rsidRPr="00F84B27" w:rsidRDefault="00E14BAE" w:rsidP="000333ED">
      <w:pPr>
        <w:rPr>
          <w:noProof/>
          <w:lang w:val="hr-HR"/>
        </w:rPr>
      </w:pPr>
    </w:p>
    <w:p w14:paraId="5361F98C" w14:textId="77777777" w:rsidR="00DD3250" w:rsidRPr="00F84B27" w:rsidRDefault="0080551A" w:rsidP="006251E5">
      <w:pPr>
        <w:pStyle w:val="pil-hsub1"/>
        <w:rPr>
          <w:noProof/>
          <w:lang w:val="hr-HR"/>
        </w:rPr>
      </w:pPr>
      <w:r w:rsidRPr="00F84B27">
        <w:rPr>
          <w:noProof/>
          <w:lang w:val="hr-HR"/>
        </w:rPr>
        <w:t>Odrasli koji primaju kemoterapiju</w:t>
      </w:r>
    </w:p>
    <w:p w14:paraId="70AF5DC7" w14:textId="77777777" w:rsidR="00E14BAE" w:rsidRPr="00F84B27" w:rsidRDefault="00E14BAE" w:rsidP="000333ED">
      <w:pPr>
        <w:rPr>
          <w:noProof/>
          <w:lang w:val="hr-HR"/>
        </w:rPr>
      </w:pPr>
    </w:p>
    <w:p w14:paraId="12AD870B" w14:textId="77777777" w:rsidR="006F445F" w:rsidRPr="00F84B27" w:rsidRDefault="00613614" w:rsidP="000333ED">
      <w:pPr>
        <w:pStyle w:val="pil-p1"/>
        <w:numPr>
          <w:ilvl w:val="0"/>
          <w:numId w:val="34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Liječnik može započeti liječenje </w:t>
      </w:r>
      <w:r w:rsidR="00060744" w:rsidRPr="00F84B27">
        <w:rPr>
          <w:noProof/>
          <w:szCs w:val="22"/>
          <w:lang w:val="hr-HR"/>
        </w:rPr>
        <w:t>Abseamed</w:t>
      </w:r>
      <w:r w:rsidR="00730192" w:rsidRPr="00F84B27">
        <w:rPr>
          <w:noProof/>
          <w:szCs w:val="22"/>
          <w:lang w:val="hr-HR"/>
        </w:rPr>
        <w:t>om</w:t>
      </w:r>
      <w:r w:rsidR="006F445F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>ako Vam je vrijednost h</w:t>
      </w:r>
      <w:r w:rsidR="006F445F" w:rsidRPr="00F84B27">
        <w:rPr>
          <w:noProof/>
          <w:szCs w:val="22"/>
          <w:lang w:val="hr-HR"/>
        </w:rPr>
        <w:t>emoglobin</w:t>
      </w:r>
      <w:r w:rsidR="00070A3B" w:rsidRPr="00F84B27">
        <w:rPr>
          <w:noProof/>
          <w:szCs w:val="22"/>
          <w:lang w:val="hr-HR"/>
        </w:rPr>
        <w:t>a</w:t>
      </w:r>
      <w:r w:rsidR="006F445F" w:rsidRPr="00F84B27">
        <w:rPr>
          <w:noProof/>
          <w:szCs w:val="22"/>
          <w:lang w:val="hr-HR"/>
        </w:rPr>
        <w:t xml:space="preserve"> 10</w:t>
      </w:r>
      <w:r w:rsidR="00FB032C" w:rsidRPr="00F84B27">
        <w:rPr>
          <w:noProof/>
          <w:szCs w:val="22"/>
          <w:lang w:val="hr-HR"/>
        </w:rPr>
        <w:t> </w:t>
      </w:r>
      <w:r w:rsidR="006F445F" w:rsidRPr="00F84B27">
        <w:rPr>
          <w:noProof/>
          <w:szCs w:val="22"/>
          <w:lang w:val="hr-HR"/>
        </w:rPr>
        <w:t xml:space="preserve">g/dl </w:t>
      </w:r>
      <w:r w:rsidR="00070A3B" w:rsidRPr="00F84B27">
        <w:rPr>
          <w:noProof/>
          <w:szCs w:val="22"/>
          <w:lang w:val="hr-HR"/>
        </w:rPr>
        <w:t>ili manj</w:t>
      </w:r>
      <w:r w:rsidR="00730192" w:rsidRPr="00F84B27">
        <w:rPr>
          <w:noProof/>
          <w:szCs w:val="22"/>
          <w:lang w:val="hr-HR"/>
        </w:rPr>
        <w:t>e</w:t>
      </w:r>
      <w:r w:rsidR="006F445F" w:rsidRPr="00F84B27">
        <w:rPr>
          <w:noProof/>
          <w:szCs w:val="22"/>
          <w:lang w:val="hr-HR"/>
        </w:rPr>
        <w:t>.</w:t>
      </w:r>
    </w:p>
    <w:p w14:paraId="26226C44" w14:textId="77777777" w:rsidR="006F445F" w:rsidRPr="00F84B27" w:rsidRDefault="00070A3B" w:rsidP="000333ED">
      <w:pPr>
        <w:pStyle w:val="pil-p1"/>
        <w:numPr>
          <w:ilvl w:val="0"/>
          <w:numId w:val="34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Liječnik</w:t>
      </w:r>
      <w:r w:rsidR="006F445F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 xml:space="preserve">će održavati razinu Vašeg hemoglobina između </w:t>
      </w:r>
      <w:r w:rsidR="006F445F" w:rsidRPr="00F84B27">
        <w:rPr>
          <w:noProof/>
          <w:szCs w:val="22"/>
          <w:lang w:val="hr-HR"/>
        </w:rPr>
        <w:t>10</w:t>
      </w:r>
      <w:r w:rsidR="00B868F7" w:rsidRPr="00F84B27">
        <w:rPr>
          <w:noProof/>
          <w:szCs w:val="22"/>
          <w:lang w:val="hr-HR"/>
        </w:rPr>
        <w:t xml:space="preserve"> i </w:t>
      </w:r>
      <w:r w:rsidR="006F445F" w:rsidRPr="00F84B27">
        <w:rPr>
          <w:noProof/>
          <w:szCs w:val="22"/>
          <w:lang w:val="hr-HR"/>
        </w:rPr>
        <w:t>12</w:t>
      </w:r>
      <w:r w:rsidR="00FB032C" w:rsidRPr="00F84B27">
        <w:rPr>
          <w:noProof/>
          <w:szCs w:val="22"/>
          <w:lang w:val="hr-HR"/>
        </w:rPr>
        <w:t> </w:t>
      </w:r>
      <w:r w:rsidR="006F445F" w:rsidRPr="00F84B27">
        <w:rPr>
          <w:noProof/>
          <w:szCs w:val="22"/>
          <w:lang w:val="hr-HR"/>
        </w:rPr>
        <w:t xml:space="preserve">g/dl </w:t>
      </w:r>
      <w:r w:rsidRPr="00F84B27">
        <w:rPr>
          <w:noProof/>
          <w:szCs w:val="22"/>
          <w:lang w:val="hr-HR"/>
        </w:rPr>
        <w:t>jer visok</w:t>
      </w:r>
      <w:r w:rsidR="0057219C" w:rsidRPr="00F84B27">
        <w:rPr>
          <w:noProof/>
          <w:szCs w:val="22"/>
          <w:lang w:val="hr-HR"/>
        </w:rPr>
        <w:t>a razina</w:t>
      </w:r>
      <w:r w:rsidRPr="00F84B27">
        <w:rPr>
          <w:noProof/>
          <w:szCs w:val="22"/>
          <w:lang w:val="hr-HR"/>
        </w:rPr>
        <w:t xml:space="preserve"> hemoglobin</w:t>
      </w:r>
      <w:r w:rsidR="0057219C" w:rsidRPr="00F84B27">
        <w:rPr>
          <w:noProof/>
          <w:szCs w:val="22"/>
          <w:lang w:val="hr-HR"/>
        </w:rPr>
        <w:t>a</w:t>
      </w:r>
      <w:r w:rsidRPr="00F84B27">
        <w:rPr>
          <w:noProof/>
          <w:szCs w:val="22"/>
          <w:lang w:val="hr-HR"/>
        </w:rPr>
        <w:t xml:space="preserve"> može povećati rizik od krvnih ugrušaka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smrti</w:t>
      </w:r>
      <w:r w:rsidR="006F445F" w:rsidRPr="00F84B27">
        <w:rPr>
          <w:noProof/>
          <w:szCs w:val="22"/>
          <w:lang w:val="hr-HR"/>
        </w:rPr>
        <w:t>.</w:t>
      </w:r>
    </w:p>
    <w:p w14:paraId="11A03A2F" w14:textId="77777777" w:rsidR="006F445F" w:rsidRPr="00F84B27" w:rsidRDefault="00070A3B" w:rsidP="000333ED">
      <w:pPr>
        <w:pStyle w:val="pil-p1"/>
        <w:numPr>
          <w:ilvl w:val="0"/>
          <w:numId w:val="34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Početna doza</w:t>
      </w:r>
      <w:r w:rsidR="00A02B3D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>je</w:t>
      </w:r>
      <w:r w:rsidR="00DD3250" w:rsidRPr="00F84B27">
        <w:rPr>
          <w:noProof/>
          <w:szCs w:val="22"/>
          <w:lang w:val="hr-HR"/>
        </w:rPr>
        <w:t xml:space="preserve"> 150 IU </w:t>
      </w:r>
      <w:r w:rsidRPr="00F84B27">
        <w:rPr>
          <w:noProof/>
          <w:szCs w:val="22"/>
          <w:lang w:val="hr-HR"/>
        </w:rPr>
        <w:t>po</w:t>
      </w:r>
      <w:r w:rsidR="00DD3250" w:rsidRPr="00F84B27">
        <w:rPr>
          <w:noProof/>
          <w:szCs w:val="22"/>
          <w:lang w:val="hr-HR"/>
        </w:rPr>
        <w:t xml:space="preserve"> kilogram</w:t>
      </w:r>
      <w:r w:rsidRPr="00F84B27">
        <w:rPr>
          <w:noProof/>
          <w:szCs w:val="22"/>
          <w:lang w:val="hr-HR"/>
        </w:rPr>
        <w:t xml:space="preserve">u tjelesne težine tri puta tjedno </w:t>
      </w:r>
      <w:r w:rsidRPr="00F84B27">
        <w:rPr>
          <w:b/>
          <w:noProof/>
          <w:szCs w:val="22"/>
          <w:lang w:val="hr-HR"/>
        </w:rPr>
        <w:t>ili</w:t>
      </w:r>
      <w:r w:rsidR="006F445F" w:rsidRPr="00F84B27">
        <w:rPr>
          <w:noProof/>
          <w:szCs w:val="22"/>
          <w:lang w:val="hr-HR"/>
        </w:rPr>
        <w:t xml:space="preserve"> </w:t>
      </w:r>
      <w:r w:rsidR="00DD3250" w:rsidRPr="00F84B27">
        <w:rPr>
          <w:noProof/>
          <w:szCs w:val="22"/>
          <w:lang w:val="hr-HR"/>
        </w:rPr>
        <w:t>450 IU</w:t>
      </w:r>
      <w:r w:rsidR="006578E9" w:rsidRPr="00F84B27">
        <w:rPr>
          <w:noProof/>
          <w:szCs w:val="22"/>
          <w:lang w:val="hr-HR"/>
        </w:rPr>
        <w:t xml:space="preserve"> po kilogramu tjelesne težine</w:t>
      </w:r>
      <w:r w:rsidR="00DD3250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>jedn</w:t>
      </w:r>
      <w:r w:rsidR="0057219C" w:rsidRPr="00F84B27">
        <w:rPr>
          <w:noProof/>
          <w:szCs w:val="22"/>
          <w:lang w:val="hr-HR"/>
        </w:rPr>
        <w:t>om</w:t>
      </w:r>
      <w:r w:rsidRPr="00F84B27">
        <w:rPr>
          <w:noProof/>
          <w:szCs w:val="22"/>
          <w:lang w:val="hr-HR"/>
        </w:rPr>
        <w:t xml:space="preserve"> tjedno.</w:t>
      </w:r>
    </w:p>
    <w:p w14:paraId="4AE4C982" w14:textId="77777777" w:rsidR="006F445F" w:rsidRPr="00F84B27" w:rsidRDefault="00060744" w:rsidP="000333ED">
      <w:pPr>
        <w:pStyle w:val="pil-p1"/>
        <w:numPr>
          <w:ilvl w:val="0"/>
          <w:numId w:val="34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6F445F" w:rsidRPr="00F84B27">
        <w:rPr>
          <w:noProof/>
          <w:szCs w:val="22"/>
          <w:lang w:val="hr-HR"/>
        </w:rPr>
        <w:t xml:space="preserve"> </w:t>
      </w:r>
      <w:r w:rsidR="00070A3B" w:rsidRPr="00F84B27">
        <w:rPr>
          <w:noProof/>
          <w:szCs w:val="22"/>
          <w:lang w:val="hr-HR"/>
        </w:rPr>
        <w:t>se daje injekcijom pod kožu</w:t>
      </w:r>
      <w:r w:rsidR="00DD3250" w:rsidRPr="00F84B27">
        <w:rPr>
          <w:noProof/>
          <w:szCs w:val="22"/>
          <w:lang w:val="hr-HR"/>
        </w:rPr>
        <w:t>.</w:t>
      </w:r>
    </w:p>
    <w:p w14:paraId="46134F0D" w14:textId="77777777" w:rsidR="00B0654E" w:rsidRPr="00F84B27" w:rsidRDefault="00070A3B" w:rsidP="000333ED">
      <w:pPr>
        <w:pStyle w:val="pil-p1"/>
        <w:numPr>
          <w:ilvl w:val="0"/>
          <w:numId w:val="34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Liječnik će zatražiti krvne pretrage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možda prilagoditi dozu</w:t>
      </w:r>
      <w:r w:rsidR="00B0654E" w:rsidRPr="00F84B27">
        <w:rPr>
          <w:noProof/>
          <w:szCs w:val="22"/>
          <w:lang w:val="hr-HR"/>
        </w:rPr>
        <w:t xml:space="preserve">, </w:t>
      </w:r>
      <w:r w:rsidRPr="00F84B27">
        <w:rPr>
          <w:noProof/>
          <w:szCs w:val="22"/>
          <w:lang w:val="hr-HR"/>
        </w:rPr>
        <w:t>ovisno</w:t>
      </w:r>
      <w:r w:rsidR="00B868F7" w:rsidRPr="00F84B27">
        <w:rPr>
          <w:noProof/>
          <w:szCs w:val="22"/>
          <w:lang w:val="hr-HR"/>
        </w:rPr>
        <w:t xml:space="preserve"> o </w:t>
      </w:r>
      <w:r w:rsidRPr="00F84B27">
        <w:rPr>
          <w:noProof/>
          <w:szCs w:val="22"/>
          <w:lang w:val="hr-HR"/>
        </w:rPr>
        <w:t xml:space="preserve">odgovoru Vaše anemije na liječenje </w:t>
      </w:r>
      <w:r w:rsidR="00060744" w:rsidRPr="00F84B27">
        <w:rPr>
          <w:noProof/>
          <w:szCs w:val="22"/>
          <w:lang w:val="hr-HR"/>
        </w:rPr>
        <w:t>Abseamed</w:t>
      </w:r>
      <w:r w:rsidR="0057219C" w:rsidRPr="00F84B27">
        <w:rPr>
          <w:noProof/>
          <w:szCs w:val="22"/>
          <w:lang w:val="hr-HR"/>
        </w:rPr>
        <w:t>om</w:t>
      </w:r>
      <w:r w:rsidR="00DD3250" w:rsidRPr="00F84B27">
        <w:rPr>
          <w:noProof/>
          <w:szCs w:val="22"/>
          <w:lang w:val="hr-HR"/>
        </w:rPr>
        <w:t>.</w:t>
      </w:r>
    </w:p>
    <w:p w14:paraId="6DCC82DB" w14:textId="77777777" w:rsidR="00B0654E" w:rsidRPr="00F84B27" w:rsidRDefault="00070A3B" w:rsidP="000333ED">
      <w:pPr>
        <w:pStyle w:val="pil-p1"/>
        <w:numPr>
          <w:ilvl w:val="0"/>
          <w:numId w:val="34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Možda će</w:t>
      </w:r>
      <w:r w:rsidR="00A02B3D" w:rsidRPr="00F84B27">
        <w:rPr>
          <w:noProof/>
          <w:szCs w:val="22"/>
          <w:lang w:val="hr-HR"/>
        </w:rPr>
        <w:t>te</w:t>
      </w:r>
      <w:r w:rsidRPr="00F84B27">
        <w:rPr>
          <w:noProof/>
          <w:szCs w:val="22"/>
          <w:lang w:val="hr-HR"/>
        </w:rPr>
        <w:t xml:space="preserve"> </w:t>
      </w:r>
      <w:r w:rsidR="00A02B3D" w:rsidRPr="00F84B27">
        <w:rPr>
          <w:noProof/>
          <w:szCs w:val="22"/>
          <w:lang w:val="hr-HR"/>
        </w:rPr>
        <w:t>prije</w:t>
      </w:r>
      <w:r w:rsidR="00B868F7" w:rsidRPr="00F84B27">
        <w:rPr>
          <w:noProof/>
          <w:szCs w:val="22"/>
          <w:lang w:val="hr-HR"/>
        </w:rPr>
        <w:t xml:space="preserve"> i </w:t>
      </w:r>
      <w:r w:rsidR="00A02B3D" w:rsidRPr="00F84B27">
        <w:rPr>
          <w:noProof/>
          <w:szCs w:val="22"/>
          <w:lang w:val="hr-HR"/>
        </w:rPr>
        <w:t xml:space="preserve">tijekom terapije </w:t>
      </w:r>
      <w:r w:rsidR="00060744" w:rsidRPr="00F84B27">
        <w:rPr>
          <w:noProof/>
          <w:szCs w:val="22"/>
          <w:lang w:val="hr-HR"/>
        </w:rPr>
        <w:t>Abseamed</w:t>
      </w:r>
      <w:r w:rsidR="001E6409" w:rsidRPr="00F84B27">
        <w:rPr>
          <w:noProof/>
          <w:szCs w:val="22"/>
          <w:lang w:val="hr-HR"/>
        </w:rPr>
        <w:t>om</w:t>
      </w:r>
      <w:r w:rsidR="00A02B3D" w:rsidRPr="00F84B27" w:rsidDel="00714DB5">
        <w:rPr>
          <w:noProof/>
          <w:szCs w:val="22"/>
          <w:lang w:val="hr-HR"/>
        </w:rPr>
        <w:t xml:space="preserve"> </w:t>
      </w:r>
      <w:r w:rsidR="00A02B3D" w:rsidRPr="00F84B27">
        <w:rPr>
          <w:noProof/>
          <w:szCs w:val="22"/>
          <w:lang w:val="hr-HR"/>
        </w:rPr>
        <w:t>dobivati</w:t>
      </w:r>
      <w:r w:rsidRPr="00F84B27">
        <w:rPr>
          <w:noProof/>
          <w:szCs w:val="22"/>
          <w:lang w:val="hr-HR"/>
        </w:rPr>
        <w:t xml:space="preserve"> </w:t>
      </w:r>
      <w:r w:rsidR="001E6409" w:rsidRPr="00F84B27">
        <w:rPr>
          <w:noProof/>
          <w:szCs w:val="22"/>
          <w:lang w:val="hr-HR"/>
        </w:rPr>
        <w:t>dodatke sa</w:t>
      </w:r>
      <w:r w:rsidRPr="00F84B27">
        <w:rPr>
          <w:noProof/>
          <w:szCs w:val="22"/>
          <w:lang w:val="hr-HR"/>
        </w:rPr>
        <w:t xml:space="preserve"> željez</w:t>
      </w:r>
      <w:r w:rsidR="001E6409" w:rsidRPr="00F84B27">
        <w:rPr>
          <w:noProof/>
          <w:szCs w:val="22"/>
          <w:lang w:val="hr-HR"/>
        </w:rPr>
        <w:t>om</w:t>
      </w:r>
      <w:r w:rsidRPr="00F84B27">
        <w:rPr>
          <w:noProof/>
          <w:szCs w:val="22"/>
          <w:lang w:val="hr-HR"/>
        </w:rPr>
        <w:t xml:space="preserve"> </w:t>
      </w:r>
      <w:r w:rsidR="00A02B3D" w:rsidRPr="00F84B27">
        <w:rPr>
          <w:noProof/>
          <w:szCs w:val="22"/>
          <w:lang w:val="hr-HR"/>
        </w:rPr>
        <w:t>kako</w:t>
      </w:r>
      <w:r w:rsidRPr="00F84B27">
        <w:rPr>
          <w:noProof/>
          <w:szCs w:val="22"/>
          <w:lang w:val="hr-HR"/>
        </w:rPr>
        <w:t xml:space="preserve"> bi liječenje bilo djelotvornije</w:t>
      </w:r>
      <w:r w:rsidR="00B0654E" w:rsidRPr="00F84B27">
        <w:rPr>
          <w:noProof/>
          <w:szCs w:val="22"/>
          <w:lang w:val="hr-HR"/>
        </w:rPr>
        <w:t>.</w:t>
      </w:r>
    </w:p>
    <w:p w14:paraId="59C5034B" w14:textId="77777777" w:rsidR="00DD3250" w:rsidRPr="00F84B27" w:rsidRDefault="00070A3B" w:rsidP="000333ED">
      <w:pPr>
        <w:pStyle w:val="pil-p1"/>
        <w:numPr>
          <w:ilvl w:val="0"/>
          <w:numId w:val="34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Obično ćete nastaviti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 xml:space="preserve">liječenjem </w:t>
      </w:r>
      <w:r w:rsidR="00060744" w:rsidRPr="00F84B27">
        <w:rPr>
          <w:noProof/>
          <w:szCs w:val="22"/>
          <w:lang w:val="hr-HR"/>
        </w:rPr>
        <w:t>Abseamed</w:t>
      </w:r>
      <w:r w:rsidR="001E6409" w:rsidRPr="00F84B27">
        <w:rPr>
          <w:noProof/>
          <w:szCs w:val="22"/>
          <w:lang w:val="hr-HR"/>
        </w:rPr>
        <w:t>om još</w:t>
      </w:r>
      <w:r w:rsidRPr="00F84B27">
        <w:rPr>
          <w:noProof/>
          <w:szCs w:val="22"/>
          <w:lang w:val="hr-HR"/>
        </w:rPr>
        <w:t xml:space="preserve"> mjesec</w:t>
      </w:r>
      <w:r w:rsidR="00A05ED9" w:rsidRPr="00F84B27">
        <w:rPr>
          <w:noProof/>
          <w:szCs w:val="22"/>
          <w:lang w:val="hr-HR"/>
        </w:rPr>
        <w:t xml:space="preserve"> dana</w:t>
      </w:r>
      <w:r w:rsidRPr="00F84B27">
        <w:rPr>
          <w:noProof/>
          <w:szCs w:val="22"/>
          <w:lang w:val="hr-HR"/>
        </w:rPr>
        <w:t xml:space="preserve"> nakon završetka kemoterapije</w:t>
      </w:r>
      <w:r w:rsidR="00DD3250" w:rsidRPr="00F84B27">
        <w:rPr>
          <w:noProof/>
          <w:szCs w:val="22"/>
          <w:lang w:val="hr-HR"/>
        </w:rPr>
        <w:t>.</w:t>
      </w:r>
    </w:p>
    <w:p w14:paraId="761C3846" w14:textId="77777777" w:rsidR="00E14BAE" w:rsidRPr="00F84B27" w:rsidRDefault="00E14BAE" w:rsidP="000333ED">
      <w:pPr>
        <w:rPr>
          <w:noProof/>
          <w:lang w:val="hr-HR"/>
        </w:rPr>
      </w:pPr>
    </w:p>
    <w:p w14:paraId="33A7C214" w14:textId="77777777" w:rsidR="00DD3250" w:rsidRPr="00F84B27" w:rsidRDefault="00070A3B" w:rsidP="006251E5">
      <w:pPr>
        <w:pStyle w:val="pil-hsub1"/>
        <w:rPr>
          <w:noProof/>
          <w:lang w:val="hr-HR"/>
        </w:rPr>
      </w:pPr>
      <w:r w:rsidRPr="00F84B27">
        <w:rPr>
          <w:noProof/>
          <w:lang w:val="hr-HR"/>
        </w:rPr>
        <w:t>Odrasli koji doniraju vlastitu krv</w:t>
      </w:r>
    </w:p>
    <w:p w14:paraId="45CD3B6D" w14:textId="77777777" w:rsidR="00E14BAE" w:rsidRPr="00F84B27" w:rsidRDefault="00E14BAE" w:rsidP="000333ED">
      <w:pPr>
        <w:rPr>
          <w:noProof/>
          <w:lang w:val="hr-HR"/>
        </w:rPr>
      </w:pPr>
    </w:p>
    <w:p w14:paraId="6D6DAD58" w14:textId="77777777" w:rsidR="00B0654E" w:rsidRPr="00F84B27" w:rsidRDefault="00070A3B" w:rsidP="000333ED">
      <w:pPr>
        <w:pStyle w:val="pil-p1"/>
        <w:numPr>
          <w:ilvl w:val="0"/>
          <w:numId w:val="35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b/>
          <w:noProof/>
          <w:szCs w:val="22"/>
          <w:lang w:val="hr-HR"/>
        </w:rPr>
        <w:t>Uobičajena doza</w:t>
      </w:r>
      <w:r w:rsidR="00DD3250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>je</w:t>
      </w:r>
      <w:r w:rsidR="00DD3250" w:rsidRPr="00F84B27">
        <w:rPr>
          <w:noProof/>
          <w:szCs w:val="22"/>
          <w:lang w:val="hr-HR"/>
        </w:rPr>
        <w:t xml:space="preserve"> 600 IU </w:t>
      </w:r>
      <w:r w:rsidRPr="00F84B27">
        <w:rPr>
          <w:noProof/>
          <w:szCs w:val="22"/>
          <w:lang w:val="hr-HR"/>
        </w:rPr>
        <w:t>po</w:t>
      </w:r>
      <w:r w:rsidR="00DD3250" w:rsidRPr="00F84B27">
        <w:rPr>
          <w:noProof/>
          <w:szCs w:val="22"/>
          <w:lang w:val="hr-HR"/>
        </w:rPr>
        <w:t xml:space="preserve"> kilogram</w:t>
      </w:r>
      <w:r w:rsidRPr="00F84B27">
        <w:rPr>
          <w:noProof/>
          <w:szCs w:val="22"/>
          <w:lang w:val="hr-HR"/>
        </w:rPr>
        <w:t>u tjelesne težine dva</w:t>
      </w:r>
      <w:r w:rsidR="00343DD8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>put</w:t>
      </w:r>
      <w:r w:rsidR="00343DD8" w:rsidRPr="00F84B27">
        <w:rPr>
          <w:noProof/>
          <w:szCs w:val="22"/>
          <w:lang w:val="hr-HR"/>
        </w:rPr>
        <w:t>a</w:t>
      </w:r>
      <w:r w:rsidRPr="00F84B27">
        <w:rPr>
          <w:noProof/>
          <w:szCs w:val="22"/>
          <w:lang w:val="hr-HR"/>
        </w:rPr>
        <w:t xml:space="preserve"> tjedno</w:t>
      </w:r>
      <w:r w:rsidR="00B0654E" w:rsidRPr="00F84B27">
        <w:rPr>
          <w:noProof/>
          <w:szCs w:val="22"/>
          <w:lang w:val="hr-HR"/>
        </w:rPr>
        <w:t>.</w:t>
      </w:r>
    </w:p>
    <w:p w14:paraId="23A006A0" w14:textId="77777777" w:rsidR="00B0654E" w:rsidRPr="00F84B27" w:rsidRDefault="00060744" w:rsidP="000333ED">
      <w:pPr>
        <w:pStyle w:val="pil-p1"/>
        <w:numPr>
          <w:ilvl w:val="0"/>
          <w:numId w:val="35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B0654E" w:rsidRPr="00F84B27">
        <w:rPr>
          <w:noProof/>
          <w:szCs w:val="22"/>
          <w:lang w:val="hr-HR"/>
        </w:rPr>
        <w:t xml:space="preserve"> </w:t>
      </w:r>
      <w:r w:rsidR="00070A3B" w:rsidRPr="00F84B27">
        <w:rPr>
          <w:noProof/>
          <w:szCs w:val="22"/>
          <w:lang w:val="hr-HR"/>
        </w:rPr>
        <w:t>se daje injekcijom</w:t>
      </w:r>
      <w:r w:rsidR="00B868F7" w:rsidRPr="00F84B27">
        <w:rPr>
          <w:noProof/>
          <w:szCs w:val="22"/>
          <w:lang w:val="hr-HR"/>
        </w:rPr>
        <w:t xml:space="preserve"> u </w:t>
      </w:r>
      <w:r w:rsidR="00070A3B" w:rsidRPr="00F84B27">
        <w:rPr>
          <w:noProof/>
          <w:szCs w:val="22"/>
          <w:lang w:val="hr-HR"/>
        </w:rPr>
        <w:t>venu</w:t>
      </w:r>
      <w:r w:rsidR="006578E9" w:rsidRPr="00F84B27">
        <w:rPr>
          <w:noProof/>
          <w:szCs w:val="22"/>
          <w:lang w:val="hr-HR"/>
        </w:rPr>
        <w:t>, odmah</w:t>
      </w:r>
      <w:r w:rsidR="00070A3B" w:rsidRPr="00F84B27">
        <w:rPr>
          <w:noProof/>
          <w:szCs w:val="22"/>
          <w:lang w:val="hr-HR"/>
        </w:rPr>
        <w:t xml:space="preserve"> nakon što ste donirali krv</w:t>
      </w:r>
      <w:r w:rsidR="006578E9" w:rsidRPr="00F84B27">
        <w:rPr>
          <w:noProof/>
          <w:szCs w:val="22"/>
          <w:lang w:val="hr-HR"/>
        </w:rPr>
        <w:t xml:space="preserve"> </w:t>
      </w:r>
      <w:r w:rsidR="00560098" w:rsidRPr="00F84B27">
        <w:rPr>
          <w:noProof/>
          <w:szCs w:val="22"/>
          <w:lang w:val="hr-HR"/>
        </w:rPr>
        <w:t xml:space="preserve">tijekom </w:t>
      </w:r>
      <w:r w:rsidR="006578E9" w:rsidRPr="00F84B27">
        <w:rPr>
          <w:noProof/>
          <w:szCs w:val="22"/>
          <w:lang w:val="hr-HR"/>
        </w:rPr>
        <w:t>3 tjedna prije operacije</w:t>
      </w:r>
      <w:r w:rsidR="00DD3250" w:rsidRPr="00F84B27">
        <w:rPr>
          <w:noProof/>
          <w:szCs w:val="22"/>
          <w:lang w:val="hr-HR"/>
        </w:rPr>
        <w:t>.</w:t>
      </w:r>
    </w:p>
    <w:p w14:paraId="4D2AF321" w14:textId="77777777" w:rsidR="00DD3250" w:rsidRPr="00F84B27" w:rsidRDefault="00CF22BB" w:rsidP="000333ED">
      <w:pPr>
        <w:pStyle w:val="pil-p1"/>
        <w:numPr>
          <w:ilvl w:val="0"/>
          <w:numId w:val="35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Možda ćete </w:t>
      </w:r>
      <w:r w:rsidR="00A02B3D" w:rsidRPr="00F84B27">
        <w:rPr>
          <w:noProof/>
          <w:szCs w:val="22"/>
          <w:lang w:val="hr-HR"/>
        </w:rPr>
        <w:t>prije</w:t>
      </w:r>
      <w:r w:rsidR="00B868F7" w:rsidRPr="00F84B27">
        <w:rPr>
          <w:noProof/>
          <w:szCs w:val="22"/>
          <w:lang w:val="hr-HR"/>
        </w:rPr>
        <w:t xml:space="preserve"> i </w:t>
      </w:r>
      <w:r w:rsidR="00A02B3D" w:rsidRPr="00F84B27">
        <w:rPr>
          <w:noProof/>
          <w:szCs w:val="22"/>
          <w:lang w:val="hr-HR"/>
        </w:rPr>
        <w:t xml:space="preserve">tijekom terapije </w:t>
      </w:r>
      <w:r w:rsidR="00060744" w:rsidRPr="00F84B27">
        <w:rPr>
          <w:noProof/>
          <w:szCs w:val="22"/>
          <w:lang w:val="hr-HR"/>
        </w:rPr>
        <w:t>Abseamed</w:t>
      </w:r>
      <w:r w:rsidR="00343DD8" w:rsidRPr="00F84B27">
        <w:rPr>
          <w:noProof/>
          <w:szCs w:val="22"/>
          <w:lang w:val="hr-HR"/>
        </w:rPr>
        <w:t>om</w:t>
      </w:r>
      <w:r w:rsidR="00A02B3D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 xml:space="preserve">dobivati </w:t>
      </w:r>
      <w:r w:rsidR="00343DD8" w:rsidRPr="00F84B27">
        <w:rPr>
          <w:noProof/>
          <w:szCs w:val="22"/>
          <w:lang w:val="hr-HR"/>
        </w:rPr>
        <w:t>dodatke sa</w:t>
      </w:r>
      <w:r w:rsidRPr="00F84B27">
        <w:rPr>
          <w:noProof/>
          <w:szCs w:val="22"/>
          <w:lang w:val="hr-HR"/>
        </w:rPr>
        <w:t xml:space="preserve"> željez</w:t>
      </w:r>
      <w:r w:rsidR="00343DD8" w:rsidRPr="00F84B27">
        <w:rPr>
          <w:noProof/>
          <w:szCs w:val="22"/>
          <w:lang w:val="hr-HR"/>
        </w:rPr>
        <w:t>om</w:t>
      </w:r>
      <w:r w:rsidRPr="00F84B27">
        <w:rPr>
          <w:noProof/>
          <w:szCs w:val="22"/>
          <w:lang w:val="hr-HR"/>
        </w:rPr>
        <w:t xml:space="preserve"> </w:t>
      </w:r>
      <w:r w:rsidR="00A02B3D" w:rsidRPr="00F84B27">
        <w:rPr>
          <w:noProof/>
          <w:szCs w:val="22"/>
          <w:lang w:val="hr-HR"/>
        </w:rPr>
        <w:t>kako</w:t>
      </w:r>
      <w:r w:rsidRPr="00F84B27">
        <w:rPr>
          <w:noProof/>
          <w:szCs w:val="22"/>
          <w:lang w:val="hr-HR"/>
        </w:rPr>
        <w:t xml:space="preserve"> bi liječenje bilo djelotvornije</w:t>
      </w:r>
      <w:r w:rsidR="00DD3250" w:rsidRPr="00F84B27">
        <w:rPr>
          <w:noProof/>
          <w:szCs w:val="22"/>
          <w:lang w:val="hr-HR"/>
        </w:rPr>
        <w:t>.</w:t>
      </w:r>
    </w:p>
    <w:p w14:paraId="03BE0C03" w14:textId="77777777" w:rsidR="00E14BAE" w:rsidRPr="00F84B27" w:rsidRDefault="00E14BAE" w:rsidP="000333ED">
      <w:pPr>
        <w:rPr>
          <w:noProof/>
          <w:lang w:val="hr-HR"/>
        </w:rPr>
      </w:pPr>
    </w:p>
    <w:p w14:paraId="2CDF8C75" w14:textId="77777777" w:rsidR="00DD3250" w:rsidRPr="00F84B27" w:rsidRDefault="00CF22BB" w:rsidP="006251E5">
      <w:pPr>
        <w:pStyle w:val="pil-hsub1"/>
        <w:rPr>
          <w:noProof/>
          <w:lang w:val="hr-HR"/>
        </w:rPr>
      </w:pPr>
      <w:r w:rsidRPr="00F84B27">
        <w:rPr>
          <w:noProof/>
          <w:lang w:val="hr-HR"/>
        </w:rPr>
        <w:t>Odrasli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kojih se planira veliki ortopedski kirurški zahvat</w:t>
      </w:r>
    </w:p>
    <w:p w14:paraId="171C3548" w14:textId="77777777" w:rsidR="00E14BAE" w:rsidRPr="00F84B27" w:rsidRDefault="00E14BAE" w:rsidP="000333ED">
      <w:pPr>
        <w:rPr>
          <w:noProof/>
          <w:lang w:val="hr-HR"/>
        </w:rPr>
      </w:pPr>
    </w:p>
    <w:p w14:paraId="3034B74A" w14:textId="77777777" w:rsidR="00B0654E" w:rsidRPr="00F84B27" w:rsidRDefault="00CF22BB" w:rsidP="000333ED">
      <w:pPr>
        <w:pStyle w:val="pil-p1"/>
        <w:numPr>
          <w:ilvl w:val="0"/>
          <w:numId w:val="36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b/>
          <w:bCs/>
          <w:noProof/>
          <w:szCs w:val="22"/>
          <w:lang w:val="hr-HR"/>
        </w:rPr>
        <w:t>Preporučena doza</w:t>
      </w:r>
      <w:r w:rsidR="00DD3250" w:rsidRPr="00F84B27">
        <w:rPr>
          <w:noProof/>
          <w:szCs w:val="22"/>
          <w:lang w:val="hr-HR"/>
        </w:rPr>
        <w:t xml:space="preserve"> </w:t>
      </w:r>
      <w:r w:rsidR="006578E9" w:rsidRPr="00F84B27">
        <w:rPr>
          <w:noProof/>
          <w:szCs w:val="22"/>
          <w:lang w:val="hr-HR"/>
        </w:rPr>
        <w:t>je</w:t>
      </w:r>
      <w:r w:rsidR="00DD3250" w:rsidRPr="00F84B27">
        <w:rPr>
          <w:noProof/>
          <w:szCs w:val="22"/>
          <w:lang w:val="hr-HR"/>
        </w:rPr>
        <w:t xml:space="preserve"> 600 IU </w:t>
      </w:r>
      <w:r w:rsidRPr="00F84B27">
        <w:rPr>
          <w:noProof/>
          <w:szCs w:val="22"/>
          <w:lang w:val="hr-HR"/>
        </w:rPr>
        <w:t>po</w:t>
      </w:r>
      <w:r w:rsidR="00DD3250" w:rsidRPr="00F84B27">
        <w:rPr>
          <w:noProof/>
          <w:szCs w:val="22"/>
          <w:lang w:val="hr-HR"/>
        </w:rPr>
        <w:t xml:space="preserve"> kilogram</w:t>
      </w:r>
      <w:r w:rsidRPr="00F84B27">
        <w:rPr>
          <w:noProof/>
          <w:szCs w:val="22"/>
          <w:lang w:val="hr-HR"/>
        </w:rPr>
        <w:t>u tjelesne težine jedn</w:t>
      </w:r>
      <w:r w:rsidR="00343DD8" w:rsidRPr="00F84B27">
        <w:rPr>
          <w:noProof/>
          <w:szCs w:val="22"/>
          <w:lang w:val="hr-HR"/>
        </w:rPr>
        <w:t>om</w:t>
      </w:r>
      <w:r w:rsidRPr="00F84B27">
        <w:rPr>
          <w:noProof/>
          <w:szCs w:val="22"/>
          <w:lang w:val="hr-HR"/>
        </w:rPr>
        <w:t xml:space="preserve"> tjedno</w:t>
      </w:r>
      <w:r w:rsidR="00B0654E" w:rsidRPr="00F84B27">
        <w:rPr>
          <w:noProof/>
          <w:szCs w:val="22"/>
          <w:lang w:val="hr-HR"/>
        </w:rPr>
        <w:t>.</w:t>
      </w:r>
    </w:p>
    <w:p w14:paraId="71686B32" w14:textId="77777777" w:rsidR="00D405F1" w:rsidRPr="00F84B27" w:rsidRDefault="00060744" w:rsidP="000333ED">
      <w:pPr>
        <w:pStyle w:val="pil-p1"/>
        <w:numPr>
          <w:ilvl w:val="0"/>
          <w:numId w:val="36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A7351A" w:rsidRPr="00F84B27">
        <w:rPr>
          <w:noProof/>
          <w:szCs w:val="22"/>
          <w:lang w:val="hr-HR"/>
        </w:rPr>
        <w:t xml:space="preserve"> </w:t>
      </w:r>
      <w:r w:rsidR="00CF22BB" w:rsidRPr="00F84B27">
        <w:rPr>
          <w:noProof/>
          <w:szCs w:val="22"/>
          <w:lang w:val="hr-HR"/>
        </w:rPr>
        <w:t xml:space="preserve">se daje injekcijom pod kožu </w:t>
      </w:r>
      <w:r w:rsidR="006578E9" w:rsidRPr="00F84B27">
        <w:rPr>
          <w:noProof/>
          <w:szCs w:val="22"/>
          <w:lang w:val="hr-HR"/>
        </w:rPr>
        <w:t xml:space="preserve">svaki tjedan </w:t>
      </w:r>
      <w:r w:rsidR="00CF22BB" w:rsidRPr="00F84B27">
        <w:rPr>
          <w:noProof/>
          <w:szCs w:val="22"/>
          <w:lang w:val="hr-HR"/>
        </w:rPr>
        <w:t>tijekom tri tjedna prije kirurškog zahvata</w:t>
      </w:r>
      <w:r w:rsidR="00B868F7" w:rsidRPr="00F84B27">
        <w:rPr>
          <w:noProof/>
          <w:szCs w:val="22"/>
          <w:lang w:val="hr-HR"/>
        </w:rPr>
        <w:t xml:space="preserve"> i </w:t>
      </w:r>
      <w:r w:rsidR="00CF22BB" w:rsidRPr="00F84B27">
        <w:rPr>
          <w:noProof/>
          <w:szCs w:val="22"/>
          <w:lang w:val="hr-HR"/>
        </w:rPr>
        <w:t>na sam dan kirurškog zahvata</w:t>
      </w:r>
      <w:r w:rsidR="00D405F1" w:rsidRPr="00F84B27">
        <w:rPr>
          <w:noProof/>
          <w:szCs w:val="22"/>
          <w:lang w:val="hr-HR"/>
        </w:rPr>
        <w:t>.</w:t>
      </w:r>
    </w:p>
    <w:p w14:paraId="4DE54AC9" w14:textId="77777777" w:rsidR="00D405F1" w:rsidRPr="00F84B27" w:rsidRDefault="00CF22BB" w:rsidP="000333ED">
      <w:pPr>
        <w:pStyle w:val="pil-p1"/>
        <w:numPr>
          <w:ilvl w:val="0"/>
          <w:numId w:val="36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Ako postoji medicinsk</w:t>
      </w:r>
      <w:r w:rsidR="00B40383" w:rsidRPr="00F84B27">
        <w:rPr>
          <w:noProof/>
          <w:szCs w:val="22"/>
          <w:lang w:val="hr-HR"/>
        </w:rPr>
        <w:t>a potreba za</w:t>
      </w:r>
      <w:r w:rsidRPr="00F84B27">
        <w:rPr>
          <w:noProof/>
          <w:szCs w:val="22"/>
          <w:lang w:val="hr-HR"/>
        </w:rPr>
        <w:t xml:space="preserve"> skra</w:t>
      </w:r>
      <w:r w:rsidR="00B40383" w:rsidRPr="00F84B27">
        <w:rPr>
          <w:noProof/>
          <w:szCs w:val="22"/>
          <w:lang w:val="hr-HR"/>
        </w:rPr>
        <w:t>ćenje</w:t>
      </w:r>
      <w:r w:rsidRPr="00F84B27">
        <w:rPr>
          <w:noProof/>
          <w:szCs w:val="22"/>
          <w:lang w:val="hr-HR"/>
        </w:rPr>
        <w:t xml:space="preserve"> vreme</w:t>
      </w:r>
      <w:r w:rsidR="00B40383" w:rsidRPr="00F84B27">
        <w:rPr>
          <w:noProof/>
          <w:szCs w:val="22"/>
          <w:lang w:val="hr-HR"/>
        </w:rPr>
        <w:t>na</w:t>
      </w:r>
      <w:r w:rsidRPr="00F84B27">
        <w:rPr>
          <w:noProof/>
          <w:szCs w:val="22"/>
          <w:lang w:val="hr-HR"/>
        </w:rPr>
        <w:t xml:space="preserve"> do kirurškog zahvata, dobivat ćete dnevne doze od </w:t>
      </w:r>
      <w:r w:rsidR="00D405F1" w:rsidRPr="00F84B27">
        <w:rPr>
          <w:noProof/>
          <w:szCs w:val="22"/>
          <w:lang w:val="hr-HR"/>
        </w:rPr>
        <w:t>300</w:t>
      </w:r>
      <w:r w:rsidR="006C6CD8" w:rsidRPr="00F84B27">
        <w:rPr>
          <w:noProof/>
          <w:szCs w:val="22"/>
          <w:lang w:val="hr-HR"/>
        </w:rPr>
        <w:t> </w:t>
      </w:r>
      <w:r w:rsidR="00D405F1" w:rsidRPr="00F84B27">
        <w:rPr>
          <w:noProof/>
          <w:szCs w:val="22"/>
          <w:lang w:val="hr-HR"/>
        </w:rPr>
        <w:t xml:space="preserve">IU/kg </w:t>
      </w:r>
      <w:r w:rsidRPr="00F84B27">
        <w:rPr>
          <w:noProof/>
          <w:szCs w:val="22"/>
          <w:lang w:val="hr-HR"/>
        </w:rPr>
        <w:t>do deset dana prije kirurškog zahvata, na sam dan kirurškog zahvata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tijekom prva četiri dana nakon kirurškog zahvata</w:t>
      </w:r>
      <w:r w:rsidR="00D405F1" w:rsidRPr="00F84B27">
        <w:rPr>
          <w:noProof/>
          <w:szCs w:val="22"/>
          <w:lang w:val="hr-HR"/>
        </w:rPr>
        <w:t>.</w:t>
      </w:r>
    </w:p>
    <w:p w14:paraId="7072D0F7" w14:textId="77777777" w:rsidR="00DD3250" w:rsidRPr="00F84B27" w:rsidRDefault="00CF22BB" w:rsidP="000333ED">
      <w:pPr>
        <w:pStyle w:val="pil-p1"/>
        <w:numPr>
          <w:ilvl w:val="0"/>
          <w:numId w:val="36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Ako krvne pretrage pokažu da Vam je hemoglobin prije kirurškog zahvata previsok, liječenje će se prekinuti.</w:t>
      </w:r>
    </w:p>
    <w:p w14:paraId="7FC78CA9" w14:textId="77777777" w:rsidR="00D405F1" w:rsidRPr="00F84B27" w:rsidRDefault="00CF22BB" w:rsidP="000333ED">
      <w:pPr>
        <w:pStyle w:val="pil-p1"/>
        <w:numPr>
          <w:ilvl w:val="0"/>
          <w:numId w:val="36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Možda ćete </w:t>
      </w:r>
      <w:r w:rsidR="00A02B3D" w:rsidRPr="00F84B27">
        <w:rPr>
          <w:noProof/>
          <w:szCs w:val="22"/>
          <w:lang w:val="hr-HR"/>
        </w:rPr>
        <w:t>prije</w:t>
      </w:r>
      <w:r w:rsidR="00B868F7" w:rsidRPr="00F84B27">
        <w:rPr>
          <w:noProof/>
          <w:szCs w:val="22"/>
          <w:lang w:val="hr-HR"/>
        </w:rPr>
        <w:t xml:space="preserve"> i </w:t>
      </w:r>
      <w:r w:rsidR="00A02B3D" w:rsidRPr="00F84B27">
        <w:rPr>
          <w:noProof/>
          <w:szCs w:val="22"/>
          <w:lang w:val="hr-HR"/>
        </w:rPr>
        <w:t xml:space="preserve">tijekom terapije </w:t>
      </w:r>
      <w:r w:rsidR="00060744" w:rsidRPr="00F84B27">
        <w:rPr>
          <w:noProof/>
          <w:szCs w:val="22"/>
          <w:lang w:val="hr-HR"/>
        </w:rPr>
        <w:t>Abseamed</w:t>
      </w:r>
      <w:r w:rsidR="00B40383" w:rsidRPr="00F84B27">
        <w:rPr>
          <w:noProof/>
          <w:szCs w:val="22"/>
          <w:lang w:val="hr-HR"/>
        </w:rPr>
        <w:t>om</w:t>
      </w:r>
      <w:r w:rsidR="00A02B3D" w:rsidRPr="00F84B27" w:rsidDel="00714DB5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 xml:space="preserve">dobivati </w:t>
      </w:r>
      <w:r w:rsidR="00B40383" w:rsidRPr="00F84B27">
        <w:rPr>
          <w:noProof/>
          <w:szCs w:val="22"/>
          <w:lang w:val="hr-HR"/>
        </w:rPr>
        <w:t>dodatke sa</w:t>
      </w:r>
      <w:r w:rsidRPr="00F84B27">
        <w:rPr>
          <w:noProof/>
          <w:szCs w:val="22"/>
          <w:lang w:val="hr-HR"/>
        </w:rPr>
        <w:t xml:space="preserve"> željez</w:t>
      </w:r>
      <w:r w:rsidR="00B40383" w:rsidRPr="00F84B27">
        <w:rPr>
          <w:noProof/>
          <w:szCs w:val="22"/>
          <w:lang w:val="hr-HR"/>
        </w:rPr>
        <w:t>om</w:t>
      </w:r>
      <w:r w:rsidRPr="00F84B27">
        <w:rPr>
          <w:noProof/>
          <w:szCs w:val="22"/>
          <w:lang w:val="hr-HR"/>
        </w:rPr>
        <w:t xml:space="preserve"> </w:t>
      </w:r>
      <w:r w:rsidR="00A02B3D" w:rsidRPr="00F84B27">
        <w:rPr>
          <w:noProof/>
          <w:szCs w:val="22"/>
          <w:lang w:val="hr-HR"/>
        </w:rPr>
        <w:t>kako</w:t>
      </w:r>
      <w:r w:rsidRPr="00F84B27">
        <w:rPr>
          <w:noProof/>
          <w:szCs w:val="22"/>
          <w:lang w:val="hr-HR"/>
        </w:rPr>
        <w:t xml:space="preserve"> bi liječenje bilo djelotvornije</w:t>
      </w:r>
      <w:r w:rsidR="00D405F1" w:rsidRPr="00F84B27">
        <w:rPr>
          <w:noProof/>
          <w:szCs w:val="22"/>
          <w:lang w:val="hr-HR"/>
        </w:rPr>
        <w:t>.</w:t>
      </w:r>
    </w:p>
    <w:p w14:paraId="256C3631" w14:textId="77777777" w:rsidR="00E14BAE" w:rsidRPr="00F84B27" w:rsidRDefault="00E14BAE" w:rsidP="000333ED">
      <w:pPr>
        <w:rPr>
          <w:noProof/>
          <w:lang w:val="hr-HR"/>
        </w:rPr>
      </w:pPr>
    </w:p>
    <w:p w14:paraId="4367C6F3" w14:textId="77777777" w:rsidR="00484EDB" w:rsidRPr="006251E5" w:rsidRDefault="00484EDB" w:rsidP="006251E5">
      <w:pPr>
        <w:rPr>
          <w:b/>
          <w:bCs/>
          <w:noProof/>
          <w:lang w:val="hr-HR"/>
        </w:rPr>
      </w:pPr>
      <w:r w:rsidRPr="006251E5">
        <w:rPr>
          <w:b/>
          <w:bCs/>
          <w:noProof/>
          <w:lang w:val="hr-HR"/>
        </w:rPr>
        <w:t>Odrasli</w:t>
      </w:r>
      <w:r w:rsidR="00B868F7" w:rsidRPr="006251E5">
        <w:rPr>
          <w:b/>
          <w:bCs/>
          <w:noProof/>
          <w:lang w:val="hr-HR"/>
        </w:rPr>
        <w:t xml:space="preserve"> s </w:t>
      </w:r>
      <w:r w:rsidRPr="006251E5">
        <w:rPr>
          <w:b/>
          <w:bCs/>
          <w:noProof/>
          <w:lang w:val="hr-HR"/>
        </w:rPr>
        <w:t>mijelodisplastičnim sindromom</w:t>
      </w:r>
    </w:p>
    <w:p w14:paraId="7F482740" w14:textId="77777777" w:rsidR="00E14BAE" w:rsidRPr="00F84B27" w:rsidRDefault="00E14BAE" w:rsidP="006251E5">
      <w:pPr>
        <w:rPr>
          <w:noProof/>
          <w:lang w:val="hr-HR"/>
        </w:rPr>
      </w:pPr>
    </w:p>
    <w:p w14:paraId="0E16AD53" w14:textId="77777777" w:rsidR="00484EDB" w:rsidRPr="00F84B27" w:rsidRDefault="008251EB" w:rsidP="000333ED">
      <w:pPr>
        <w:numPr>
          <w:ilvl w:val="0"/>
          <w:numId w:val="36"/>
        </w:numPr>
        <w:tabs>
          <w:tab w:val="left" w:pos="567"/>
        </w:tabs>
        <w:ind w:left="567" w:hanging="567"/>
        <w:rPr>
          <w:noProof/>
          <w:lang w:val="hr-HR"/>
        </w:rPr>
      </w:pPr>
      <w:r w:rsidRPr="00F84B27">
        <w:rPr>
          <w:noProof/>
          <w:lang w:val="hr-HR"/>
        </w:rPr>
        <w:t xml:space="preserve">Liječnik može započeti liječenje </w:t>
      </w:r>
      <w:r w:rsidR="00060744" w:rsidRPr="00F84B27">
        <w:rPr>
          <w:noProof/>
          <w:lang w:val="hr-HR"/>
        </w:rPr>
        <w:t>Abseamed</w:t>
      </w:r>
      <w:r w:rsidRPr="00F84B27">
        <w:rPr>
          <w:noProof/>
          <w:lang w:val="hr-HR"/>
        </w:rPr>
        <w:t>om ako Vam je vrijednost hemoglobina 10 g/dl ili manje</w:t>
      </w:r>
      <w:r w:rsidR="00484EDB" w:rsidRPr="00F84B27">
        <w:rPr>
          <w:noProof/>
          <w:lang w:val="hr-HR"/>
        </w:rPr>
        <w:t>. Cilj liječenja jest zadržati razine hemoglobina između 10</w:t>
      </w:r>
      <w:r w:rsidR="00B868F7" w:rsidRPr="00F84B27">
        <w:rPr>
          <w:noProof/>
          <w:lang w:val="hr-HR"/>
        </w:rPr>
        <w:t xml:space="preserve"> i </w:t>
      </w:r>
      <w:r w:rsidR="00484EDB" w:rsidRPr="00F84B27">
        <w:rPr>
          <w:noProof/>
          <w:lang w:val="hr-HR"/>
        </w:rPr>
        <w:t>12 g/dl jer veće razine hemoglobina mogu povećati rizik za stvaranje krvnih ugrušaka</w:t>
      </w:r>
      <w:r w:rsidR="00B868F7" w:rsidRPr="00F84B27">
        <w:rPr>
          <w:noProof/>
          <w:lang w:val="hr-HR"/>
        </w:rPr>
        <w:t xml:space="preserve"> i </w:t>
      </w:r>
      <w:r w:rsidR="00484EDB" w:rsidRPr="00F84B27">
        <w:rPr>
          <w:noProof/>
          <w:lang w:val="hr-HR"/>
        </w:rPr>
        <w:t>smrt.</w:t>
      </w:r>
    </w:p>
    <w:p w14:paraId="1704125C" w14:textId="77777777" w:rsidR="00484EDB" w:rsidRPr="00F84B27" w:rsidRDefault="00060744" w:rsidP="000333ED">
      <w:pPr>
        <w:numPr>
          <w:ilvl w:val="0"/>
          <w:numId w:val="36"/>
        </w:numPr>
        <w:tabs>
          <w:tab w:val="left" w:pos="567"/>
        </w:tabs>
        <w:ind w:left="567" w:hanging="567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8251EB" w:rsidRPr="00F84B27">
        <w:rPr>
          <w:noProof/>
          <w:lang w:val="hr-HR"/>
        </w:rPr>
        <w:t xml:space="preserve"> se daje injekcijom pod kožu.</w:t>
      </w:r>
    </w:p>
    <w:p w14:paraId="124118A9" w14:textId="77777777" w:rsidR="00E25521" w:rsidRPr="00F84B27" w:rsidRDefault="00484EDB" w:rsidP="000333ED">
      <w:pPr>
        <w:numPr>
          <w:ilvl w:val="0"/>
          <w:numId w:val="36"/>
        </w:numPr>
        <w:tabs>
          <w:tab w:val="left" w:pos="567"/>
        </w:tabs>
        <w:ind w:left="567" w:hanging="567"/>
        <w:rPr>
          <w:noProof/>
          <w:lang w:val="hr-HR"/>
        </w:rPr>
      </w:pPr>
      <w:r w:rsidRPr="00F84B27">
        <w:rPr>
          <w:noProof/>
          <w:lang w:val="hr-HR"/>
        </w:rPr>
        <w:t>Početna doza je 450 IU po kilogramu tjelesne težine jednom tjedno.</w:t>
      </w:r>
    </w:p>
    <w:p w14:paraId="665BB893" w14:textId="77777777" w:rsidR="00484EDB" w:rsidRPr="00F84B27" w:rsidRDefault="00484EDB" w:rsidP="000333ED">
      <w:pPr>
        <w:numPr>
          <w:ilvl w:val="0"/>
          <w:numId w:val="36"/>
        </w:numPr>
        <w:tabs>
          <w:tab w:val="left" w:pos="567"/>
        </w:tabs>
        <w:ind w:left="567" w:hanging="567"/>
        <w:rPr>
          <w:noProof/>
          <w:lang w:val="hr-HR"/>
        </w:rPr>
      </w:pPr>
      <w:r w:rsidRPr="00F84B27">
        <w:rPr>
          <w:noProof/>
          <w:lang w:val="hr-HR"/>
        </w:rPr>
        <w:t>Liječnik će zatražiti krvne pretrage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možda prilagoditi dozu, ovisno</w:t>
      </w:r>
      <w:r w:rsidR="00B868F7" w:rsidRPr="00F84B27">
        <w:rPr>
          <w:noProof/>
          <w:lang w:val="hr-HR"/>
        </w:rPr>
        <w:t xml:space="preserve"> o </w:t>
      </w:r>
      <w:r w:rsidRPr="00F84B27">
        <w:rPr>
          <w:noProof/>
          <w:lang w:val="hr-HR"/>
        </w:rPr>
        <w:t xml:space="preserve">odgovoru Vaše anemije na liječenje </w:t>
      </w:r>
      <w:r w:rsidR="00060744" w:rsidRPr="00F84B27">
        <w:rPr>
          <w:noProof/>
          <w:lang w:val="hr-HR"/>
        </w:rPr>
        <w:t>Abseamed</w:t>
      </w:r>
      <w:r w:rsidRPr="00F84B27">
        <w:rPr>
          <w:noProof/>
          <w:lang w:val="hr-HR"/>
        </w:rPr>
        <w:t>om.</w:t>
      </w:r>
    </w:p>
    <w:p w14:paraId="67C4CD8B" w14:textId="77777777" w:rsidR="00E14BAE" w:rsidRPr="00F84B27" w:rsidRDefault="00E14BAE" w:rsidP="000333ED">
      <w:pPr>
        <w:rPr>
          <w:noProof/>
          <w:lang w:val="hr-HR"/>
        </w:rPr>
      </w:pPr>
    </w:p>
    <w:p w14:paraId="040E4E27" w14:textId="77777777" w:rsidR="00E14BAE" w:rsidRPr="00F84B27" w:rsidRDefault="00CF22BB" w:rsidP="006251E5">
      <w:pPr>
        <w:pStyle w:val="pil-hsub1"/>
        <w:rPr>
          <w:noProof/>
          <w:lang w:val="hr-HR"/>
        </w:rPr>
      </w:pPr>
      <w:r w:rsidRPr="00F84B27">
        <w:rPr>
          <w:noProof/>
          <w:lang w:val="hr-HR"/>
        </w:rPr>
        <w:t>Upute za</w:t>
      </w:r>
      <w:r w:rsidR="00F80BEB" w:rsidRPr="00F84B27">
        <w:rPr>
          <w:noProof/>
          <w:lang w:val="hr-HR"/>
        </w:rPr>
        <w:t xml:space="preserve"> samostalno</w:t>
      </w:r>
      <w:r w:rsidRPr="00F84B27">
        <w:rPr>
          <w:noProof/>
          <w:lang w:val="hr-HR"/>
        </w:rPr>
        <w:t xml:space="preserve"> </w:t>
      </w:r>
      <w:r w:rsidR="007275AA" w:rsidRPr="00F84B27">
        <w:rPr>
          <w:noProof/>
          <w:lang w:val="hr-HR"/>
        </w:rPr>
        <w:t>injiciranje</w:t>
      </w:r>
      <w:r w:rsidRPr="00F84B27">
        <w:rPr>
          <w:noProof/>
          <w:lang w:val="hr-HR"/>
        </w:rPr>
        <w:t xml:space="preserve"> </w:t>
      </w:r>
      <w:r w:rsidR="00060744" w:rsidRPr="00F84B27">
        <w:rPr>
          <w:noProof/>
          <w:lang w:val="hr-HR"/>
        </w:rPr>
        <w:t>Abseamed</w:t>
      </w:r>
      <w:r w:rsidR="007275AA" w:rsidRPr="00F84B27">
        <w:rPr>
          <w:noProof/>
          <w:lang w:val="hr-HR"/>
        </w:rPr>
        <w:t>a</w:t>
      </w:r>
    </w:p>
    <w:p w14:paraId="33D8DCED" w14:textId="77777777" w:rsidR="00DD3250" w:rsidRPr="001C2C34" w:rsidRDefault="00DD3250" w:rsidP="006251E5">
      <w:pPr>
        <w:pStyle w:val="pil-hsub1"/>
        <w:rPr>
          <w:lang w:val="hr-HR"/>
        </w:rPr>
      </w:pPr>
    </w:p>
    <w:p w14:paraId="21A030C3" w14:textId="77777777" w:rsidR="006578E9" w:rsidRPr="00F84B27" w:rsidRDefault="006578E9" w:rsidP="000333ED">
      <w:pPr>
        <w:pStyle w:val="pil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Na početku liječenja </w:t>
      </w:r>
      <w:r w:rsidR="00060744" w:rsidRPr="00F84B27">
        <w:rPr>
          <w:noProof/>
          <w:szCs w:val="22"/>
          <w:lang w:val="hr-HR"/>
        </w:rPr>
        <w:t>Abseamed</w:t>
      </w:r>
      <w:r w:rsidRPr="00F84B27">
        <w:rPr>
          <w:noProof/>
          <w:szCs w:val="22"/>
          <w:lang w:val="hr-HR"/>
        </w:rPr>
        <w:t xml:space="preserve"> će Vam obično </w:t>
      </w:r>
      <w:r w:rsidR="00F67CBB" w:rsidRPr="00F84B27">
        <w:rPr>
          <w:noProof/>
          <w:szCs w:val="22"/>
          <w:lang w:val="hr-HR"/>
        </w:rPr>
        <w:t>injicirati</w:t>
      </w:r>
      <w:r w:rsidRPr="00F84B27">
        <w:rPr>
          <w:noProof/>
          <w:szCs w:val="22"/>
          <w:lang w:val="hr-HR"/>
        </w:rPr>
        <w:t xml:space="preserve"> </w:t>
      </w:r>
      <w:r w:rsidR="00560098" w:rsidRPr="00F84B27">
        <w:rPr>
          <w:noProof/>
          <w:szCs w:val="22"/>
          <w:lang w:val="hr-HR"/>
        </w:rPr>
        <w:t>liječni</w:t>
      </w:r>
      <w:r w:rsidR="00F67CBB" w:rsidRPr="00F84B27">
        <w:rPr>
          <w:noProof/>
          <w:szCs w:val="22"/>
          <w:lang w:val="hr-HR"/>
        </w:rPr>
        <w:t>k</w:t>
      </w:r>
      <w:r w:rsidRPr="00F84B27">
        <w:rPr>
          <w:noProof/>
          <w:szCs w:val="22"/>
          <w:lang w:val="hr-HR"/>
        </w:rPr>
        <w:t xml:space="preserve"> ili </w:t>
      </w:r>
      <w:r w:rsidR="00560098" w:rsidRPr="00F84B27">
        <w:rPr>
          <w:noProof/>
          <w:szCs w:val="22"/>
          <w:lang w:val="hr-HR"/>
        </w:rPr>
        <w:t>medicinsk</w:t>
      </w:r>
      <w:r w:rsidR="00D61CB5" w:rsidRPr="00F84B27">
        <w:rPr>
          <w:noProof/>
          <w:szCs w:val="22"/>
          <w:lang w:val="hr-HR"/>
        </w:rPr>
        <w:t>a</w:t>
      </w:r>
      <w:r w:rsidR="00560098" w:rsidRPr="00F84B27">
        <w:rPr>
          <w:noProof/>
          <w:szCs w:val="22"/>
          <w:lang w:val="hr-HR"/>
        </w:rPr>
        <w:t xml:space="preserve"> sestr</w:t>
      </w:r>
      <w:r w:rsidR="00D61CB5" w:rsidRPr="00F84B27">
        <w:rPr>
          <w:noProof/>
          <w:szCs w:val="22"/>
          <w:lang w:val="hr-HR"/>
        </w:rPr>
        <w:t>a</w:t>
      </w:r>
      <w:r w:rsidRPr="00F84B27">
        <w:rPr>
          <w:noProof/>
          <w:szCs w:val="22"/>
          <w:lang w:val="hr-HR"/>
        </w:rPr>
        <w:t xml:space="preserve">. Kasnije Vaš liječnik može predložiti </w:t>
      </w:r>
      <w:r w:rsidR="00F1342F" w:rsidRPr="00F84B27">
        <w:rPr>
          <w:noProof/>
          <w:szCs w:val="22"/>
          <w:lang w:val="hr-HR"/>
        </w:rPr>
        <w:t xml:space="preserve">da Vi ili Vaš njegovatelj naučite kako sami davati </w:t>
      </w:r>
      <w:r w:rsidR="00060744" w:rsidRPr="00F84B27">
        <w:rPr>
          <w:noProof/>
          <w:szCs w:val="22"/>
          <w:lang w:val="hr-HR"/>
        </w:rPr>
        <w:t>Abseamed</w:t>
      </w:r>
      <w:r w:rsidR="00F1342F" w:rsidRPr="00F84B27">
        <w:rPr>
          <w:noProof/>
          <w:szCs w:val="22"/>
          <w:lang w:val="hr-HR"/>
        </w:rPr>
        <w:t xml:space="preserve"> pod kožu (</w:t>
      </w:r>
      <w:r w:rsidR="00F1342F" w:rsidRPr="00F84B27">
        <w:rPr>
          <w:i/>
          <w:noProof/>
          <w:szCs w:val="22"/>
          <w:lang w:val="hr-HR"/>
        </w:rPr>
        <w:t>supkutano</w:t>
      </w:r>
      <w:r w:rsidR="00F1342F" w:rsidRPr="00F84B27">
        <w:rPr>
          <w:noProof/>
          <w:szCs w:val="22"/>
          <w:lang w:val="hr-HR"/>
        </w:rPr>
        <w:t>).</w:t>
      </w:r>
    </w:p>
    <w:p w14:paraId="197B7951" w14:textId="77777777" w:rsidR="00E14BAE" w:rsidRPr="00F84B27" w:rsidRDefault="00E14BAE" w:rsidP="000333ED">
      <w:pPr>
        <w:rPr>
          <w:noProof/>
          <w:lang w:val="hr-HR"/>
        </w:rPr>
      </w:pPr>
    </w:p>
    <w:p w14:paraId="30E9CF0D" w14:textId="77777777" w:rsidR="005B6883" w:rsidRPr="00F84B27" w:rsidRDefault="00E9755F" w:rsidP="000333ED">
      <w:pPr>
        <w:pStyle w:val="pil-p2"/>
        <w:numPr>
          <w:ilvl w:val="0"/>
          <w:numId w:val="37"/>
        </w:numPr>
        <w:tabs>
          <w:tab w:val="left" w:pos="567"/>
        </w:tabs>
        <w:ind w:left="567" w:hanging="567"/>
        <w:rPr>
          <w:b/>
          <w:bCs/>
          <w:noProof/>
          <w:lang w:val="hr-HR"/>
        </w:rPr>
      </w:pPr>
      <w:r w:rsidRPr="00F84B27">
        <w:rPr>
          <w:b/>
          <w:noProof/>
          <w:lang w:val="hr-HR"/>
        </w:rPr>
        <w:t xml:space="preserve">Nemojte pokušavati </w:t>
      </w:r>
      <w:r w:rsidR="00A4723A" w:rsidRPr="00F84B27">
        <w:rPr>
          <w:b/>
          <w:noProof/>
          <w:lang w:val="hr-HR"/>
        </w:rPr>
        <w:t xml:space="preserve">sami sebi </w:t>
      </w:r>
      <w:r w:rsidRPr="00F84B27">
        <w:rPr>
          <w:b/>
          <w:noProof/>
          <w:lang w:val="hr-HR"/>
        </w:rPr>
        <w:t>dati injekciju ako Va</w:t>
      </w:r>
      <w:r w:rsidR="00A4723A" w:rsidRPr="00F84B27">
        <w:rPr>
          <w:b/>
          <w:noProof/>
          <w:lang w:val="hr-HR"/>
        </w:rPr>
        <w:t>s</w:t>
      </w:r>
      <w:r w:rsidR="00B868F7" w:rsidRPr="00F84B27">
        <w:rPr>
          <w:b/>
          <w:noProof/>
          <w:lang w:val="hr-HR"/>
        </w:rPr>
        <w:t xml:space="preserve"> o </w:t>
      </w:r>
      <w:r w:rsidR="00A4723A" w:rsidRPr="00F84B27">
        <w:rPr>
          <w:b/>
          <w:noProof/>
          <w:lang w:val="hr-HR"/>
        </w:rPr>
        <w:t xml:space="preserve">tome nisu posebno podučili </w:t>
      </w:r>
      <w:r w:rsidRPr="00F84B27">
        <w:rPr>
          <w:b/>
          <w:noProof/>
          <w:lang w:val="hr-HR"/>
        </w:rPr>
        <w:t>lij</w:t>
      </w:r>
      <w:r w:rsidR="00A4723A" w:rsidRPr="00F84B27">
        <w:rPr>
          <w:b/>
          <w:noProof/>
          <w:lang w:val="hr-HR"/>
        </w:rPr>
        <w:t>ečnik ili medicinska sestra</w:t>
      </w:r>
      <w:r w:rsidRPr="00F84B27">
        <w:rPr>
          <w:b/>
          <w:noProof/>
          <w:lang w:val="hr-HR"/>
        </w:rPr>
        <w:t>.</w:t>
      </w:r>
    </w:p>
    <w:p w14:paraId="14B8E929" w14:textId="77777777" w:rsidR="005B6883" w:rsidRPr="00F84B27" w:rsidRDefault="00E9755F" w:rsidP="000333ED">
      <w:pPr>
        <w:pStyle w:val="pil-p1"/>
        <w:numPr>
          <w:ilvl w:val="0"/>
          <w:numId w:val="37"/>
        </w:numPr>
        <w:tabs>
          <w:tab w:val="left" w:pos="567"/>
        </w:tabs>
        <w:ind w:left="567" w:hanging="567"/>
        <w:rPr>
          <w:b/>
          <w:bCs/>
          <w:noProof/>
          <w:szCs w:val="22"/>
          <w:lang w:val="hr-HR"/>
        </w:rPr>
      </w:pPr>
      <w:r w:rsidRPr="00F84B27">
        <w:rPr>
          <w:b/>
          <w:bCs/>
          <w:noProof/>
          <w:szCs w:val="22"/>
          <w:lang w:val="hr-HR"/>
        </w:rPr>
        <w:t xml:space="preserve">Uvijek </w:t>
      </w:r>
      <w:r w:rsidR="00C469D5" w:rsidRPr="00F84B27">
        <w:rPr>
          <w:b/>
          <w:bCs/>
          <w:noProof/>
          <w:szCs w:val="22"/>
          <w:lang w:val="hr-HR"/>
        </w:rPr>
        <w:t>primijenite</w:t>
      </w:r>
      <w:r w:rsidR="005B6883" w:rsidRPr="00F84B27">
        <w:rPr>
          <w:b/>
          <w:bCs/>
          <w:noProof/>
          <w:szCs w:val="22"/>
          <w:lang w:val="hr-HR"/>
        </w:rPr>
        <w:t xml:space="preserve"> </w:t>
      </w:r>
      <w:r w:rsidR="00060744" w:rsidRPr="00F84B27">
        <w:rPr>
          <w:b/>
          <w:bCs/>
          <w:noProof/>
          <w:szCs w:val="22"/>
          <w:lang w:val="hr-HR"/>
        </w:rPr>
        <w:t>Abseamed</w:t>
      </w:r>
      <w:r w:rsidR="00714DB5" w:rsidRPr="00F84B27" w:rsidDel="00714DB5">
        <w:rPr>
          <w:b/>
          <w:bCs/>
          <w:noProof/>
          <w:szCs w:val="22"/>
          <w:lang w:val="hr-HR"/>
        </w:rPr>
        <w:t xml:space="preserve"> </w:t>
      </w:r>
      <w:r w:rsidR="00C469D5" w:rsidRPr="00F84B27">
        <w:rPr>
          <w:b/>
          <w:noProof/>
          <w:szCs w:val="22"/>
          <w:lang w:val="hr-HR"/>
        </w:rPr>
        <w:t xml:space="preserve">točno onako kako </w:t>
      </w:r>
      <w:r w:rsidR="00C469D5" w:rsidRPr="00F84B27">
        <w:rPr>
          <w:b/>
          <w:bCs/>
          <w:noProof/>
          <w:szCs w:val="22"/>
          <w:lang w:val="hr-HR"/>
        </w:rPr>
        <w:t>su Vam rekli liječnik ili medicinska sestra</w:t>
      </w:r>
      <w:r w:rsidR="005B6883" w:rsidRPr="00F84B27">
        <w:rPr>
          <w:b/>
          <w:bCs/>
          <w:noProof/>
          <w:szCs w:val="22"/>
          <w:lang w:val="hr-HR"/>
        </w:rPr>
        <w:t>.</w:t>
      </w:r>
    </w:p>
    <w:p w14:paraId="14D58FA8" w14:textId="77777777" w:rsidR="005B6883" w:rsidRPr="00F84B27" w:rsidRDefault="00C469D5" w:rsidP="000333ED">
      <w:pPr>
        <w:pStyle w:val="pil-p1"/>
        <w:numPr>
          <w:ilvl w:val="0"/>
          <w:numId w:val="37"/>
        </w:numPr>
        <w:tabs>
          <w:tab w:val="left" w:pos="567"/>
        </w:tabs>
        <w:ind w:left="567" w:hanging="567"/>
        <w:rPr>
          <w:b/>
          <w:bCs/>
          <w:noProof/>
          <w:szCs w:val="22"/>
          <w:lang w:val="hr-HR"/>
        </w:rPr>
      </w:pPr>
      <w:r w:rsidRPr="00F84B27">
        <w:rPr>
          <w:b/>
          <w:bCs/>
          <w:noProof/>
          <w:szCs w:val="22"/>
          <w:lang w:val="hr-HR"/>
        </w:rPr>
        <w:t>Pazite da ubrizgate samo onu količinu tekućine kako su Vas uputili liječnik ili medicinska sestra</w:t>
      </w:r>
      <w:r w:rsidR="005B6883" w:rsidRPr="00F84B27">
        <w:rPr>
          <w:b/>
          <w:bCs/>
          <w:noProof/>
          <w:szCs w:val="22"/>
          <w:lang w:val="hr-HR"/>
        </w:rPr>
        <w:t>.</w:t>
      </w:r>
    </w:p>
    <w:p w14:paraId="5FF4D7A0" w14:textId="77777777" w:rsidR="005B6883" w:rsidRPr="00F84B27" w:rsidRDefault="00C469D5" w:rsidP="000333ED">
      <w:pPr>
        <w:pStyle w:val="pil-p1"/>
        <w:numPr>
          <w:ilvl w:val="0"/>
          <w:numId w:val="37"/>
        </w:numPr>
        <w:tabs>
          <w:tab w:val="left" w:pos="567"/>
        </w:tabs>
        <w:ind w:left="567" w:hanging="567"/>
        <w:rPr>
          <w:b/>
          <w:bCs/>
          <w:noProof/>
          <w:szCs w:val="22"/>
          <w:lang w:val="hr-HR"/>
        </w:rPr>
      </w:pPr>
      <w:r w:rsidRPr="00F84B27">
        <w:rPr>
          <w:b/>
          <w:bCs/>
          <w:noProof/>
          <w:szCs w:val="22"/>
          <w:lang w:val="hr-HR"/>
        </w:rPr>
        <w:t>Primijenite</w:t>
      </w:r>
      <w:r w:rsidR="005B6883" w:rsidRPr="00F84B27">
        <w:rPr>
          <w:b/>
          <w:bCs/>
          <w:noProof/>
          <w:szCs w:val="22"/>
          <w:lang w:val="hr-HR"/>
        </w:rPr>
        <w:t xml:space="preserve"> </w:t>
      </w:r>
      <w:r w:rsidR="00060744" w:rsidRPr="00F84B27">
        <w:rPr>
          <w:b/>
          <w:bCs/>
          <w:noProof/>
          <w:szCs w:val="22"/>
          <w:lang w:val="hr-HR"/>
        </w:rPr>
        <w:t>Abseamed</w:t>
      </w:r>
      <w:r w:rsidR="009B48E2" w:rsidRPr="00F84B27">
        <w:rPr>
          <w:b/>
          <w:bCs/>
          <w:noProof/>
          <w:szCs w:val="22"/>
          <w:lang w:val="hr-HR"/>
        </w:rPr>
        <w:t xml:space="preserve"> </w:t>
      </w:r>
      <w:r w:rsidRPr="00F84B27">
        <w:rPr>
          <w:b/>
          <w:bCs/>
          <w:noProof/>
          <w:szCs w:val="22"/>
          <w:lang w:val="hr-HR"/>
        </w:rPr>
        <w:t xml:space="preserve">samo ako je bio čuvan na ispravan način </w:t>
      </w:r>
      <w:r w:rsidR="000D1129" w:rsidRPr="00F84B27">
        <w:rPr>
          <w:b/>
          <w:bCs/>
          <w:noProof/>
          <w:szCs w:val="22"/>
          <w:lang w:val="hr-HR"/>
        </w:rPr>
        <w:t xml:space="preserve">– </w:t>
      </w:r>
      <w:r w:rsidR="00047A2B" w:rsidRPr="00F84B27">
        <w:rPr>
          <w:b/>
          <w:bCs/>
          <w:noProof/>
          <w:szCs w:val="22"/>
          <w:lang w:val="hr-HR"/>
        </w:rPr>
        <w:t>vidjeti dio</w:t>
      </w:r>
      <w:r w:rsidR="000D1129" w:rsidRPr="00F84B27">
        <w:rPr>
          <w:b/>
          <w:bCs/>
          <w:noProof/>
          <w:szCs w:val="22"/>
          <w:lang w:val="hr-HR"/>
        </w:rPr>
        <w:t> </w:t>
      </w:r>
      <w:r w:rsidR="005B6883" w:rsidRPr="00F84B27">
        <w:rPr>
          <w:b/>
          <w:bCs/>
          <w:noProof/>
          <w:szCs w:val="22"/>
          <w:lang w:val="hr-HR"/>
        </w:rPr>
        <w:t>5</w:t>
      </w:r>
      <w:r w:rsidR="00F1342F" w:rsidRPr="00F84B27">
        <w:rPr>
          <w:b/>
          <w:bCs/>
          <w:noProof/>
          <w:szCs w:val="22"/>
          <w:lang w:val="hr-HR"/>
        </w:rPr>
        <w:t xml:space="preserve">, </w:t>
      </w:r>
      <w:r w:rsidR="00F1342F" w:rsidRPr="00F84B27">
        <w:rPr>
          <w:b/>
          <w:bCs/>
          <w:i/>
          <w:noProof/>
          <w:szCs w:val="22"/>
          <w:lang w:val="hr-HR"/>
        </w:rPr>
        <w:t xml:space="preserve">Kako čuvati </w:t>
      </w:r>
      <w:r w:rsidR="00060744" w:rsidRPr="00F84B27">
        <w:rPr>
          <w:b/>
          <w:bCs/>
          <w:i/>
          <w:noProof/>
          <w:szCs w:val="22"/>
          <w:lang w:val="hr-HR"/>
        </w:rPr>
        <w:t>Abseamed</w:t>
      </w:r>
      <w:r w:rsidR="005B6883" w:rsidRPr="00F84B27">
        <w:rPr>
          <w:b/>
          <w:bCs/>
          <w:noProof/>
          <w:szCs w:val="22"/>
          <w:lang w:val="hr-HR"/>
        </w:rPr>
        <w:t>.</w:t>
      </w:r>
    </w:p>
    <w:p w14:paraId="4F010CC9" w14:textId="77777777" w:rsidR="000D1129" w:rsidRPr="00F84B27" w:rsidRDefault="00C469D5" w:rsidP="000333ED">
      <w:pPr>
        <w:pStyle w:val="pil-p1"/>
        <w:numPr>
          <w:ilvl w:val="0"/>
          <w:numId w:val="38"/>
        </w:numPr>
        <w:tabs>
          <w:tab w:val="left" w:pos="567"/>
        </w:tabs>
        <w:ind w:left="567" w:hanging="567"/>
        <w:rPr>
          <w:b/>
          <w:noProof/>
          <w:szCs w:val="22"/>
          <w:lang w:val="hr-HR"/>
        </w:rPr>
      </w:pPr>
      <w:r w:rsidRPr="00F84B27">
        <w:rPr>
          <w:b/>
          <w:noProof/>
          <w:szCs w:val="22"/>
          <w:lang w:val="hr-HR"/>
        </w:rPr>
        <w:t>Prije primjene</w:t>
      </w:r>
      <w:r w:rsidR="005B6883" w:rsidRPr="00F84B27">
        <w:rPr>
          <w:b/>
          <w:noProof/>
          <w:szCs w:val="22"/>
          <w:lang w:val="hr-HR"/>
        </w:rPr>
        <w:t xml:space="preserve">, </w:t>
      </w:r>
      <w:r w:rsidRPr="00F84B27">
        <w:rPr>
          <w:b/>
          <w:noProof/>
          <w:szCs w:val="22"/>
          <w:lang w:val="hr-HR"/>
        </w:rPr>
        <w:t xml:space="preserve">ostavite štrcaljku </w:t>
      </w:r>
      <w:r w:rsidR="00060744" w:rsidRPr="00F84B27">
        <w:rPr>
          <w:b/>
          <w:noProof/>
          <w:szCs w:val="22"/>
          <w:lang w:val="hr-HR"/>
        </w:rPr>
        <w:t>Abseamed</w:t>
      </w:r>
      <w:r w:rsidR="002C23B3" w:rsidRPr="00F84B27">
        <w:rPr>
          <w:b/>
          <w:noProof/>
          <w:szCs w:val="22"/>
          <w:lang w:val="hr-HR"/>
        </w:rPr>
        <w:t>a</w:t>
      </w:r>
      <w:r w:rsidR="009B48E2" w:rsidRPr="00F84B27">
        <w:rPr>
          <w:b/>
          <w:noProof/>
          <w:szCs w:val="22"/>
          <w:lang w:val="hr-HR"/>
        </w:rPr>
        <w:t xml:space="preserve"> </w:t>
      </w:r>
      <w:r w:rsidR="00A02B3D" w:rsidRPr="00F84B27">
        <w:rPr>
          <w:b/>
          <w:noProof/>
          <w:szCs w:val="22"/>
          <w:lang w:val="hr-HR"/>
        </w:rPr>
        <w:t>izvan hladnjaka</w:t>
      </w:r>
      <w:r w:rsidRPr="00F84B27">
        <w:rPr>
          <w:b/>
          <w:noProof/>
          <w:szCs w:val="22"/>
          <w:lang w:val="hr-HR"/>
        </w:rPr>
        <w:t xml:space="preserve"> dok ne postigne sobnu temperaturu. Za to je obično potrebno između 15</w:t>
      </w:r>
      <w:r w:rsidR="00B868F7" w:rsidRPr="00F84B27">
        <w:rPr>
          <w:b/>
          <w:noProof/>
          <w:szCs w:val="22"/>
          <w:lang w:val="hr-HR"/>
        </w:rPr>
        <w:t xml:space="preserve"> i </w:t>
      </w:r>
      <w:r w:rsidRPr="00F84B27">
        <w:rPr>
          <w:b/>
          <w:noProof/>
          <w:szCs w:val="22"/>
          <w:lang w:val="hr-HR"/>
        </w:rPr>
        <w:t>30</w:t>
      </w:r>
      <w:r w:rsidR="00B71524" w:rsidRPr="00F84B27">
        <w:rPr>
          <w:b/>
          <w:noProof/>
          <w:szCs w:val="22"/>
          <w:lang w:val="hr-HR"/>
        </w:rPr>
        <w:t> </w:t>
      </w:r>
      <w:r w:rsidRPr="00F84B27">
        <w:rPr>
          <w:b/>
          <w:noProof/>
          <w:szCs w:val="22"/>
          <w:lang w:val="hr-HR"/>
        </w:rPr>
        <w:t xml:space="preserve">minuta. </w:t>
      </w:r>
      <w:r w:rsidR="002C23B3" w:rsidRPr="00F84B27">
        <w:rPr>
          <w:b/>
          <w:noProof/>
          <w:szCs w:val="22"/>
          <w:lang w:val="hr-HR"/>
        </w:rPr>
        <w:t>Primijenite</w:t>
      </w:r>
      <w:r w:rsidRPr="00F84B27">
        <w:rPr>
          <w:b/>
          <w:noProof/>
          <w:szCs w:val="22"/>
          <w:lang w:val="hr-HR"/>
        </w:rPr>
        <w:t xml:space="preserve"> štrcaljku</w:t>
      </w:r>
      <w:r w:rsidR="00B868F7" w:rsidRPr="00F84B27">
        <w:rPr>
          <w:b/>
          <w:noProof/>
          <w:szCs w:val="22"/>
          <w:lang w:val="hr-HR"/>
        </w:rPr>
        <w:t xml:space="preserve"> u </w:t>
      </w:r>
      <w:r w:rsidRPr="00F84B27">
        <w:rPr>
          <w:b/>
          <w:noProof/>
          <w:szCs w:val="22"/>
          <w:lang w:val="hr-HR"/>
        </w:rPr>
        <w:t>roku od 3</w:t>
      </w:r>
      <w:r w:rsidR="00090BB2" w:rsidRPr="00F84B27">
        <w:rPr>
          <w:b/>
          <w:noProof/>
          <w:szCs w:val="22"/>
          <w:lang w:val="hr-HR"/>
        </w:rPr>
        <w:t> </w:t>
      </w:r>
      <w:r w:rsidRPr="00F84B27">
        <w:rPr>
          <w:b/>
          <w:noProof/>
          <w:szCs w:val="22"/>
          <w:lang w:val="hr-HR"/>
        </w:rPr>
        <w:t>dana nakon što ste je izvadili iz hladnjaka.</w:t>
      </w:r>
    </w:p>
    <w:p w14:paraId="765457ED" w14:textId="77777777" w:rsidR="00E14BAE" w:rsidRPr="00F84B27" w:rsidRDefault="00E14BAE" w:rsidP="000333ED">
      <w:pPr>
        <w:rPr>
          <w:noProof/>
          <w:lang w:val="hr-HR"/>
        </w:rPr>
      </w:pPr>
    </w:p>
    <w:p w14:paraId="1CBE284B" w14:textId="77777777" w:rsidR="005B6883" w:rsidRPr="006251E5" w:rsidRDefault="00C469D5" w:rsidP="006251E5">
      <w:pPr>
        <w:pStyle w:val="pil-p2"/>
        <w:rPr>
          <w:b/>
          <w:bCs/>
          <w:noProof/>
          <w:lang w:val="hr-HR"/>
        </w:rPr>
      </w:pPr>
      <w:r w:rsidRPr="006251E5">
        <w:rPr>
          <w:b/>
          <w:bCs/>
          <w:noProof/>
          <w:lang w:val="hr-HR"/>
        </w:rPr>
        <w:t>Iz jedne štrcaljke uzmite samo jednu dozu</w:t>
      </w:r>
      <w:r w:rsidR="005B6883" w:rsidRPr="006251E5">
        <w:rPr>
          <w:b/>
          <w:bCs/>
          <w:noProof/>
          <w:lang w:val="hr-HR"/>
        </w:rPr>
        <w:t xml:space="preserve"> </w:t>
      </w:r>
      <w:r w:rsidRPr="006251E5">
        <w:rPr>
          <w:b/>
          <w:bCs/>
          <w:noProof/>
          <w:lang w:val="hr-HR"/>
        </w:rPr>
        <w:t>lijeka</w:t>
      </w:r>
      <w:r w:rsidR="005B6883" w:rsidRPr="006251E5">
        <w:rPr>
          <w:b/>
          <w:bCs/>
          <w:noProof/>
          <w:lang w:val="hr-HR"/>
        </w:rPr>
        <w:t xml:space="preserve"> </w:t>
      </w:r>
      <w:r w:rsidR="00060744" w:rsidRPr="006251E5">
        <w:rPr>
          <w:b/>
          <w:bCs/>
          <w:noProof/>
          <w:lang w:val="hr-HR"/>
        </w:rPr>
        <w:t>Abseamed</w:t>
      </w:r>
      <w:r w:rsidR="005B6883" w:rsidRPr="006251E5">
        <w:rPr>
          <w:b/>
          <w:bCs/>
          <w:noProof/>
          <w:lang w:val="hr-HR"/>
        </w:rPr>
        <w:t>.</w:t>
      </w:r>
    </w:p>
    <w:p w14:paraId="461C8F33" w14:textId="77777777" w:rsidR="00E14BAE" w:rsidRPr="00F84B27" w:rsidRDefault="00E14BAE" w:rsidP="000333ED">
      <w:pPr>
        <w:rPr>
          <w:noProof/>
          <w:lang w:val="hr-HR"/>
        </w:rPr>
      </w:pPr>
    </w:p>
    <w:p w14:paraId="50AE7C15" w14:textId="77777777" w:rsidR="00C469D5" w:rsidRPr="00F84B27" w:rsidRDefault="009F2A84" w:rsidP="000333ED">
      <w:pPr>
        <w:pStyle w:val="pil-p2"/>
        <w:rPr>
          <w:noProof/>
          <w:lang w:val="hr-HR"/>
        </w:rPr>
      </w:pPr>
      <w:r w:rsidRPr="00F84B27">
        <w:rPr>
          <w:noProof/>
          <w:lang w:val="hr-HR"/>
        </w:rPr>
        <w:t xml:space="preserve">Ako se </w:t>
      </w:r>
      <w:r w:rsidR="00060744" w:rsidRPr="00F84B27">
        <w:rPr>
          <w:noProof/>
          <w:lang w:val="hr-HR"/>
        </w:rPr>
        <w:t>Abseamed</w:t>
      </w:r>
      <w:r w:rsidRPr="00F84B27">
        <w:rPr>
          <w:noProof/>
          <w:lang w:val="hr-HR"/>
        </w:rPr>
        <w:t xml:space="preserve"> ubrzigava pod kožu (</w:t>
      </w:r>
      <w:r w:rsidR="00D31C5D" w:rsidRPr="00F84B27">
        <w:rPr>
          <w:noProof/>
          <w:lang w:val="hr-HR"/>
        </w:rPr>
        <w:t>supkutano</w:t>
      </w:r>
      <w:r w:rsidRPr="00F84B27">
        <w:rPr>
          <w:noProof/>
          <w:lang w:val="hr-HR"/>
        </w:rPr>
        <w:t xml:space="preserve">), </w:t>
      </w:r>
      <w:r w:rsidR="0099006B" w:rsidRPr="00F84B27">
        <w:rPr>
          <w:noProof/>
          <w:lang w:val="hr-HR"/>
        </w:rPr>
        <w:t xml:space="preserve">ubrizgana </w:t>
      </w:r>
      <w:r w:rsidRPr="00F84B27">
        <w:rPr>
          <w:noProof/>
          <w:lang w:val="hr-HR"/>
        </w:rPr>
        <w:t>k</w:t>
      </w:r>
      <w:r w:rsidR="00C469D5" w:rsidRPr="00F84B27">
        <w:rPr>
          <w:noProof/>
          <w:lang w:val="hr-HR"/>
        </w:rPr>
        <w:t xml:space="preserve">oličina obično nije veća od jednog mililitra </w:t>
      </w:r>
      <w:r w:rsidR="00DD3250" w:rsidRPr="00F84B27">
        <w:rPr>
          <w:noProof/>
          <w:lang w:val="hr-HR"/>
        </w:rPr>
        <w:t>(1 ml)</w:t>
      </w:r>
      <w:r w:rsidR="00B868F7" w:rsidRPr="00F84B27">
        <w:rPr>
          <w:noProof/>
          <w:lang w:val="hr-HR"/>
        </w:rPr>
        <w:t xml:space="preserve"> u </w:t>
      </w:r>
      <w:r w:rsidR="00C469D5" w:rsidRPr="00F84B27">
        <w:rPr>
          <w:noProof/>
          <w:lang w:val="hr-HR"/>
        </w:rPr>
        <w:t>jednoj injekciji.</w:t>
      </w:r>
    </w:p>
    <w:p w14:paraId="50DB0253" w14:textId="77777777" w:rsidR="00E14BAE" w:rsidRPr="00F84B27" w:rsidRDefault="00E14BAE" w:rsidP="000333ED">
      <w:pPr>
        <w:rPr>
          <w:noProof/>
          <w:lang w:val="hr-HR"/>
        </w:rPr>
      </w:pPr>
    </w:p>
    <w:p w14:paraId="7CF51C0A" w14:textId="77777777" w:rsidR="00C469D5" w:rsidRPr="00F84B27" w:rsidRDefault="00060744" w:rsidP="006251E5">
      <w:pPr>
        <w:pStyle w:val="pil-p2"/>
        <w:rPr>
          <w:noProof/>
          <w:lang w:val="hr-HR"/>
        </w:rPr>
      </w:pPr>
      <w:r w:rsidRPr="00F84B27">
        <w:rPr>
          <w:noProof/>
          <w:lang w:val="hr-HR"/>
        </w:rPr>
        <w:t>Abseamed</w:t>
      </w:r>
      <w:r w:rsidR="005B6883" w:rsidRPr="00F84B27">
        <w:rPr>
          <w:noProof/>
          <w:lang w:val="hr-HR"/>
        </w:rPr>
        <w:t xml:space="preserve"> </w:t>
      </w:r>
      <w:r w:rsidR="00C469D5" w:rsidRPr="00F84B27">
        <w:rPr>
          <w:noProof/>
          <w:lang w:val="hr-HR"/>
        </w:rPr>
        <w:t>se daje sam</w:t>
      </w:r>
      <w:r w:rsidR="00B868F7" w:rsidRPr="00F84B27">
        <w:rPr>
          <w:noProof/>
          <w:lang w:val="hr-HR"/>
        </w:rPr>
        <w:t xml:space="preserve"> i </w:t>
      </w:r>
      <w:r w:rsidR="00C469D5" w:rsidRPr="00F84B27">
        <w:rPr>
          <w:noProof/>
          <w:lang w:val="hr-HR"/>
        </w:rPr>
        <w:t>ne smije se miješati</w:t>
      </w:r>
      <w:r w:rsidR="00B868F7" w:rsidRPr="00F84B27">
        <w:rPr>
          <w:noProof/>
          <w:lang w:val="hr-HR"/>
        </w:rPr>
        <w:t xml:space="preserve"> s </w:t>
      </w:r>
      <w:r w:rsidR="00C469D5" w:rsidRPr="00F84B27">
        <w:rPr>
          <w:noProof/>
          <w:lang w:val="hr-HR"/>
        </w:rPr>
        <w:t>drugim tekućinama za injekciju.</w:t>
      </w:r>
    </w:p>
    <w:p w14:paraId="6241AF6E" w14:textId="77777777" w:rsidR="00E14BAE" w:rsidRPr="00F84B27" w:rsidRDefault="00E14BAE" w:rsidP="000333ED">
      <w:pPr>
        <w:rPr>
          <w:noProof/>
          <w:lang w:val="hr-HR"/>
        </w:rPr>
      </w:pPr>
    </w:p>
    <w:p w14:paraId="0CF3FC49" w14:textId="77777777" w:rsidR="005B6883" w:rsidRPr="00F84B27" w:rsidRDefault="00C469D5" w:rsidP="000333ED">
      <w:pPr>
        <w:pStyle w:val="pil-p2"/>
        <w:rPr>
          <w:noProof/>
          <w:lang w:val="hr-HR"/>
        </w:rPr>
      </w:pPr>
      <w:r w:rsidRPr="00F84B27">
        <w:rPr>
          <w:b/>
          <w:bCs/>
          <w:noProof/>
          <w:lang w:val="hr-HR"/>
        </w:rPr>
        <w:t xml:space="preserve">Nemojte tresti štrcaljke </w:t>
      </w:r>
      <w:r w:rsidR="00060744" w:rsidRPr="00F84B27">
        <w:rPr>
          <w:b/>
          <w:bCs/>
          <w:noProof/>
          <w:lang w:val="hr-HR"/>
        </w:rPr>
        <w:t>Abseamed</w:t>
      </w:r>
      <w:r w:rsidR="005B6883" w:rsidRPr="00F84B27">
        <w:rPr>
          <w:b/>
          <w:bCs/>
          <w:noProof/>
          <w:lang w:val="hr-HR"/>
        </w:rPr>
        <w:t xml:space="preserve">. </w:t>
      </w:r>
      <w:r w:rsidRPr="00F84B27">
        <w:rPr>
          <w:noProof/>
          <w:lang w:val="hr-HR"/>
        </w:rPr>
        <w:t xml:space="preserve">Duže </w:t>
      </w:r>
      <w:r w:rsidR="008C5261" w:rsidRPr="00F84B27">
        <w:rPr>
          <w:noProof/>
          <w:lang w:val="hr-HR"/>
        </w:rPr>
        <w:t>snažno protresanje</w:t>
      </w:r>
      <w:r w:rsidRPr="00F84B27">
        <w:rPr>
          <w:noProof/>
          <w:lang w:val="hr-HR"/>
        </w:rPr>
        <w:t xml:space="preserve"> može oštetiti lijek. Ako se lijek </w:t>
      </w:r>
      <w:r w:rsidR="008C5261" w:rsidRPr="00F84B27">
        <w:rPr>
          <w:noProof/>
          <w:lang w:val="hr-HR"/>
        </w:rPr>
        <w:t>snažno protresao</w:t>
      </w:r>
      <w:r w:rsidRPr="00F84B27">
        <w:rPr>
          <w:noProof/>
          <w:lang w:val="hr-HR"/>
        </w:rPr>
        <w:t>, nemojte ga primijeniti.</w:t>
      </w:r>
    </w:p>
    <w:p w14:paraId="07223086" w14:textId="77777777" w:rsidR="00E14BAE" w:rsidRPr="00F84B27" w:rsidRDefault="00E14BAE" w:rsidP="000333ED">
      <w:pPr>
        <w:rPr>
          <w:noProof/>
          <w:lang w:val="hr-HR"/>
        </w:rPr>
      </w:pPr>
    </w:p>
    <w:p w14:paraId="45AC3A67" w14:textId="77777777" w:rsidR="00AB5710" w:rsidRPr="00F84B27" w:rsidRDefault="00AB5710" w:rsidP="006251E5">
      <w:pPr>
        <w:pStyle w:val="pil-p2"/>
        <w:rPr>
          <w:noProof/>
          <w:lang w:val="hr-HR"/>
        </w:rPr>
      </w:pPr>
      <w:r w:rsidRPr="00F84B27">
        <w:rPr>
          <w:noProof/>
          <w:lang w:val="hr-HR"/>
        </w:rPr>
        <w:t>Upute za samo</w:t>
      </w:r>
      <w:r w:rsidR="008C5261" w:rsidRPr="00F84B27">
        <w:rPr>
          <w:noProof/>
          <w:lang w:val="hr-HR"/>
        </w:rPr>
        <w:t xml:space="preserve">stalnu </w:t>
      </w:r>
      <w:r w:rsidRPr="00F84B27">
        <w:rPr>
          <w:noProof/>
          <w:lang w:val="hr-HR"/>
        </w:rPr>
        <w:t xml:space="preserve">primjenu injekcije </w:t>
      </w:r>
      <w:r w:rsidR="00060744" w:rsidRPr="00F84B27">
        <w:rPr>
          <w:noProof/>
          <w:lang w:val="hr-HR"/>
        </w:rPr>
        <w:t>Abseamed</w:t>
      </w:r>
      <w:r w:rsidR="00DD3250" w:rsidRPr="00F84B27">
        <w:rPr>
          <w:noProof/>
          <w:lang w:val="hr-HR"/>
        </w:rPr>
        <w:t xml:space="preserve"> </w:t>
      </w:r>
      <w:r w:rsidRPr="00F84B27">
        <w:rPr>
          <w:noProof/>
          <w:lang w:val="hr-HR"/>
        </w:rPr>
        <w:t>nalaze se na kraju ove upute.</w:t>
      </w:r>
    </w:p>
    <w:p w14:paraId="7B496452" w14:textId="77777777" w:rsidR="00E14BAE" w:rsidRPr="00F84B27" w:rsidRDefault="00E14BAE" w:rsidP="000333ED">
      <w:pPr>
        <w:rPr>
          <w:noProof/>
          <w:lang w:val="hr-HR"/>
        </w:rPr>
      </w:pPr>
    </w:p>
    <w:p w14:paraId="499A9500" w14:textId="77777777" w:rsidR="00DD3250" w:rsidRPr="00F84B27" w:rsidRDefault="00AB5710" w:rsidP="006251E5">
      <w:pPr>
        <w:pStyle w:val="pil-hsub1"/>
        <w:rPr>
          <w:noProof/>
          <w:lang w:val="hr-HR"/>
        </w:rPr>
      </w:pPr>
      <w:r w:rsidRPr="00F84B27">
        <w:rPr>
          <w:noProof/>
          <w:lang w:val="hr-HR"/>
        </w:rPr>
        <w:t xml:space="preserve">Ako </w:t>
      </w:r>
      <w:r w:rsidR="00F1342F" w:rsidRPr="00F84B27">
        <w:rPr>
          <w:noProof/>
          <w:lang w:val="hr-HR"/>
        </w:rPr>
        <w:t>primijenite</w:t>
      </w:r>
      <w:r w:rsidR="00496C94" w:rsidRPr="00F84B27">
        <w:rPr>
          <w:noProof/>
          <w:lang w:val="hr-HR"/>
        </w:rPr>
        <w:t xml:space="preserve"> više </w:t>
      </w:r>
      <w:r w:rsidR="00060744" w:rsidRPr="00F84B27">
        <w:rPr>
          <w:noProof/>
          <w:lang w:val="hr-HR"/>
        </w:rPr>
        <w:t>Abseamed</w:t>
      </w:r>
      <w:r w:rsidR="008C5261" w:rsidRPr="00F84B27">
        <w:rPr>
          <w:noProof/>
          <w:lang w:val="hr-HR"/>
        </w:rPr>
        <w:t>a</w:t>
      </w:r>
      <w:r w:rsidR="00DD3250" w:rsidRPr="00F84B27">
        <w:rPr>
          <w:noProof/>
          <w:lang w:val="hr-HR"/>
        </w:rPr>
        <w:t xml:space="preserve"> </w:t>
      </w:r>
      <w:r w:rsidR="00496C94" w:rsidRPr="00F84B27">
        <w:rPr>
          <w:noProof/>
          <w:lang w:val="hr-HR"/>
        </w:rPr>
        <w:t>nego što ste trebali</w:t>
      </w:r>
    </w:p>
    <w:p w14:paraId="4A52FA8A" w14:textId="77777777" w:rsidR="00E14BAE" w:rsidRPr="00F84B27" w:rsidRDefault="00E14BAE" w:rsidP="000333ED">
      <w:pPr>
        <w:rPr>
          <w:noProof/>
          <w:lang w:val="hr-HR"/>
        </w:rPr>
      </w:pPr>
    </w:p>
    <w:p w14:paraId="6C625C4B" w14:textId="77777777" w:rsidR="00DD3250" w:rsidRPr="00F84B27" w:rsidRDefault="00496C94" w:rsidP="000333ED">
      <w:pPr>
        <w:pStyle w:val="pil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Ako mislite da je ubrizgano previše lijeka </w:t>
      </w:r>
      <w:r w:rsidR="00060744" w:rsidRPr="00F84B27">
        <w:rPr>
          <w:noProof/>
          <w:szCs w:val="22"/>
          <w:lang w:val="hr-HR"/>
        </w:rPr>
        <w:t>Abseamed</w:t>
      </w:r>
      <w:r w:rsidRPr="00F84B27">
        <w:rPr>
          <w:noProof/>
          <w:szCs w:val="22"/>
          <w:lang w:val="hr-HR"/>
        </w:rPr>
        <w:t>, odmah</w:t>
      </w:r>
      <w:r w:rsidR="00B868F7" w:rsidRPr="00F84B27">
        <w:rPr>
          <w:noProof/>
          <w:szCs w:val="22"/>
          <w:lang w:val="hr-HR"/>
        </w:rPr>
        <w:t xml:space="preserve"> o </w:t>
      </w:r>
      <w:r w:rsidRPr="00F84B27">
        <w:rPr>
          <w:noProof/>
          <w:szCs w:val="22"/>
          <w:lang w:val="hr-HR"/>
        </w:rPr>
        <w:t xml:space="preserve">tome obavijestite svog liječnika ili medicinsku sestru. </w:t>
      </w:r>
      <w:r w:rsidR="008C5261" w:rsidRPr="00F84B27">
        <w:rPr>
          <w:noProof/>
          <w:szCs w:val="22"/>
          <w:lang w:val="hr-HR"/>
        </w:rPr>
        <w:t>N</w:t>
      </w:r>
      <w:r w:rsidRPr="00F84B27">
        <w:rPr>
          <w:noProof/>
          <w:szCs w:val="22"/>
          <w:lang w:val="hr-HR"/>
        </w:rPr>
        <w:t>uspojav</w:t>
      </w:r>
      <w:r w:rsidR="008C5261" w:rsidRPr="00F84B27">
        <w:rPr>
          <w:noProof/>
          <w:szCs w:val="22"/>
          <w:lang w:val="hr-HR"/>
        </w:rPr>
        <w:t>e zbog</w:t>
      </w:r>
      <w:r w:rsidRPr="00F84B27">
        <w:rPr>
          <w:noProof/>
          <w:szCs w:val="22"/>
          <w:lang w:val="hr-HR"/>
        </w:rPr>
        <w:t xml:space="preserve"> predoziranja </w:t>
      </w:r>
      <w:r w:rsidR="00060744" w:rsidRPr="00F84B27">
        <w:rPr>
          <w:noProof/>
          <w:szCs w:val="22"/>
          <w:lang w:val="hr-HR"/>
        </w:rPr>
        <w:t>Abseamed</w:t>
      </w:r>
      <w:r w:rsidR="008C5261" w:rsidRPr="00F84B27">
        <w:rPr>
          <w:noProof/>
          <w:szCs w:val="22"/>
          <w:lang w:val="hr-HR"/>
        </w:rPr>
        <w:t>om su malo vjerojatne</w:t>
      </w:r>
      <w:r w:rsidR="00F87309" w:rsidRPr="00F84B27">
        <w:rPr>
          <w:noProof/>
          <w:szCs w:val="22"/>
          <w:lang w:val="hr-HR"/>
        </w:rPr>
        <w:t>.</w:t>
      </w:r>
    </w:p>
    <w:p w14:paraId="147B931F" w14:textId="77777777" w:rsidR="00E14BAE" w:rsidRPr="00F84B27" w:rsidRDefault="00E14BAE" w:rsidP="000333ED">
      <w:pPr>
        <w:rPr>
          <w:noProof/>
          <w:lang w:val="hr-HR"/>
        </w:rPr>
      </w:pPr>
    </w:p>
    <w:p w14:paraId="63C7D910" w14:textId="77777777" w:rsidR="00DD3250" w:rsidRPr="00F84B27" w:rsidRDefault="00496C94" w:rsidP="006251E5">
      <w:pPr>
        <w:pStyle w:val="pil-hsub1"/>
        <w:rPr>
          <w:noProof/>
          <w:lang w:val="hr-HR"/>
        </w:rPr>
      </w:pPr>
      <w:r w:rsidRPr="00F84B27">
        <w:rPr>
          <w:noProof/>
          <w:lang w:val="hr-HR"/>
        </w:rPr>
        <w:t>Ako ste zaboravili primijeniti</w:t>
      </w:r>
      <w:r w:rsidR="00DD3250" w:rsidRPr="00F84B27">
        <w:rPr>
          <w:noProof/>
          <w:lang w:val="hr-HR"/>
        </w:rPr>
        <w:t xml:space="preserve"> </w:t>
      </w:r>
      <w:r w:rsidR="00060744" w:rsidRPr="00F84B27">
        <w:rPr>
          <w:noProof/>
          <w:lang w:val="hr-HR"/>
        </w:rPr>
        <w:t>Abseamed</w:t>
      </w:r>
    </w:p>
    <w:p w14:paraId="04DF1BA0" w14:textId="77777777" w:rsidR="00E14BAE" w:rsidRPr="00F84B27" w:rsidRDefault="00E14BAE" w:rsidP="000333ED">
      <w:pPr>
        <w:rPr>
          <w:noProof/>
          <w:lang w:val="hr-HR"/>
        </w:rPr>
      </w:pPr>
    </w:p>
    <w:p w14:paraId="7E33704F" w14:textId="77777777" w:rsidR="00DD3250" w:rsidRPr="00F84B27" w:rsidRDefault="00496C94" w:rsidP="000333ED">
      <w:pPr>
        <w:pStyle w:val="pil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Sljedeću injekciju trebate primiti čim se sjetite. Ako je već dan kada primate sljedeću injekciju, zaboravite onu koju ste propustili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nastavite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 xml:space="preserve">injekcijama prema uobičajenom rasporedu. Nemojte </w:t>
      </w:r>
      <w:bookmarkStart w:id="13" w:name="_Hlk152245380"/>
      <w:bookmarkStart w:id="14" w:name="_Hlk152245074"/>
      <w:r w:rsidR="007172F3" w:rsidRPr="00F84B27">
        <w:rPr>
          <w:noProof/>
          <w:szCs w:val="22"/>
          <w:lang w:val="hr-HR"/>
        </w:rPr>
        <w:t>primijeniti</w:t>
      </w:r>
      <w:bookmarkEnd w:id="13"/>
      <w:r w:rsidR="007172F3" w:rsidRPr="00F84B27">
        <w:rPr>
          <w:noProof/>
          <w:szCs w:val="22"/>
          <w:lang w:val="hr-HR"/>
        </w:rPr>
        <w:t xml:space="preserve"> </w:t>
      </w:r>
      <w:bookmarkEnd w:id="14"/>
      <w:r w:rsidRPr="00F84B27">
        <w:rPr>
          <w:noProof/>
          <w:szCs w:val="22"/>
          <w:lang w:val="hr-HR"/>
        </w:rPr>
        <w:t>dv</w:t>
      </w:r>
      <w:r w:rsidR="00EA0C46" w:rsidRPr="00F84B27">
        <w:rPr>
          <w:noProof/>
          <w:szCs w:val="22"/>
          <w:lang w:val="hr-HR"/>
        </w:rPr>
        <w:t xml:space="preserve">ostruku dozu </w:t>
      </w:r>
      <w:r w:rsidR="00662E71" w:rsidRPr="00F84B27">
        <w:rPr>
          <w:noProof/>
          <w:szCs w:val="22"/>
          <w:lang w:val="hr-HR"/>
        </w:rPr>
        <w:t>kako biste nadoknadili zaboravljenu dozu</w:t>
      </w:r>
      <w:r w:rsidR="00DD3250" w:rsidRPr="00F84B27">
        <w:rPr>
          <w:noProof/>
          <w:szCs w:val="22"/>
          <w:lang w:val="hr-HR"/>
        </w:rPr>
        <w:t>.</w:t>
      </w:r>
    </w:p>
    <w:p w14:paraId="166886D4" w14:textId="77777777" w:rsidR="00E14BAE" w:rsidRPr="00F84B27" w:rsidRDefault="00E14BAE" w:rsidP="000333ED">
      <w:pPr>
        <w:rPr>
          <w:noProof/>
          <w:lang w:val="hr-HR"/>
        </w:rPr>
      </w:pPr>
    </w:p>
    <w:p w14:paraId="43093DDE" w14:textId="77777777" w:rsidR="00DD3250" w:rsidRPr="00F84B27" w:rsidRDefault="00496C94" w:rsidP="000333ED">
      <w:pPr>
        <w:pStyle w:val="pil-p2"/>
        <w:rPr>
          <w:noProof/>
          <w:lang w:val="hr-HR"/>
        </w:rPr>
      </w:pPr>
      <w:r w:rsidRPr="00F84B27">
        <w:rPr>
          <w:noProof/>
          <w:lang w:val="hr-HR"/>
        </w:rPr>
        <w:t>U slučaju bilo kakvih pitanja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vezi</w:t>
      </w:r>
      <w:r w:rsidR="00B868F7" w:rsidRPr="00F84B27">
        <w:rPr>
          <w:noProof/>
          <w:lang w:val="hr-HR"/>
        </w:rPr>
        <w:t xml:space="preserve"> s </w:t>
      </w:r>
      <w:r w:rsidRPr="00F84B27">
        <w:rPr>
          <w:noProof/>
          <w:lang w:val="hr-HR"/>
        </w:rPr>
        <w:t>primjenom ovog lijeka, obratite se liječniku, medicinskoj sestri ili ljekarniku</w:t>
      </w:r>
      <w:r w:rsidR="00DD3250" w:rsidRPr="00F84B27">
        <w:rPr>
          <w:noProof/>
          <w:lang w:val="hr-HR"/>
        </w:rPr>
        <w:t>.</w:t>
      </w:r>
    </w:p>
    <w:p w14:paraId="54975918" w14:textId="77777777" w:rsidR="00E14BAE" w:rsidRPr="00F84B27" w:rsidRDefault="00E14BAE" w:rsidP="000333ED">
      <w:pPr>
        <w:rPr>
          <w:noProof/>
          <w:lang w:val="hr-HR"/>
        </w:rPr>
      </w:pPr>
    </w:p>
    <w:p w14:paraId="4D41D9B1" w14:textId="77777777" w:rsidR="00E14BAE" w:rsidRPr="00F84B27" w:rsidRDefault="00E14BAE" w:rsidP="000333ED">
      <w:pPr>
        <w:rPr>
          <w:noProof/>
          <w:lang w:val="hr-HR"/>
        </w:rPr>
      </w:pPr>
    </w:p>
    <w:p w14:paraId="72492B52" w14:textId="77777777" w:rsidR="00DD3250" w:rsidRPr="00F84B27" w:rsidRDefault="00971465" w:rsidP="006251E5">
      <w:pPr>
        <w:pStyle w:val="pil-h1"/>
        <w:numPr>
          <w:ilvl w:val="0"/>
          <w:numId w:val="0"/>
        </w:numPr>
        <w:rPr>
          <w:noProof/>
          <w:lang w:val="hr-HR"/>
        </w:rPr>
      </w:pPr>
      <w:r w:rsidRPr="00F84B27">
        <w:rPr>
          <w:noProof/>
          <w:lang w:val="hr-HR"/>
        </w:rPr>
        <w:t>4.</w:t>
      </w:r>
      <w:r w:rsidRPr="00F84B27">
        <w:rPr>
          <w:noProof/>
          <w:lang w:val="hr-HR"/>
        </w:rPr>
        <w:tab/>
      </w:r>
      <w:r w:rsidR="00496C94" w:rsidRPr="00F84B27">
        <w:rPr>
          <w:noProof/>
          <w:lang w:val="hr-HR"/>
        </w:rPr>
        <w:t>Moguće nuspojave</w:t>
      </w:r>
    </w:p>
    <w:p w14:paraId="7C0FE8B0" w14:textId="77777777" w:rsidR="00E14BAE" w:rsidRPr="00F84B27" w:rsidRDefault="00E14BAE" w:rsidP="000333ED">
      <w:pPr>
        <w:keepNext/>
        <w:keepLines/>
        <w:rPr>
          <w:noProof/>
          <w:lang w:val="hr-HR"/>
        </w:rPr>
      </w:pPr>
    </w:p>
    <w:p w14:paraId="095EAA8B" w14:textId="77777777" w:rsidR="00DD3250" w:rsidRPr="00F84B27" w:rsidRDefault="00496C94" w:rsidP="000333ED">
      <w:pPr>
        <w:pStyle w:val="pil-p1"/>
        <w:keepNext/>
        <w:keepLines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Kao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svi lijekovi, ovaj lijek može uzrokovati nuspojave iako se</w:t>
      </w:r>
      <w:r w:rsidR="00195009" w:rsidRPr="00F84B27">
        <w:rPr>
          <w:noProof/>
          <w:szCs w:val="22"/>
          <w:lang w:val="hr-HR"/>
        </w:rPr>
        <w:t xml:space="preserve"> one</w:t>
      </w:r>
      <w:r w:rsidRPr="00F84B27">
        <w:rPr>
          <w:noProof/>
          <w:szCs w:val="22"/>
          <w:lang w:val="hr-HR"/>
        </w:rPr>
        <w:t xml:space="preserve"> neće javiti kod svakoga</w:t>
      </w:r>
      <w:r w:rsidR="00DD3250" w:rsidRPr="00F84B27">
        <w:rPr>
          <w:noProof/>
          <w:szCs w:val="22"/>
          <w:lang w:val="hr-HR"/>
        </w:rPr>
        <w:t>.</w:t>
      </w:r>
    </w:p>
    <w:p w14:paraId="0FC13AB1" w14:textId="77777777" w:rsidR="00E14BAE" w:rsidRPr="00F84B27" w:rsidRDefault="00E14BAE" w:rsidP="000333ED">
      <w:pPr>
        <w:keepNext/>
        <w:keepLines/>
        <w:rPr>
          <w:noProof/>
          <w:lang w:val="hr-HR"/>
        </w:rPr>
      </w:pPr>
    </w:p>
    <w:p w14:paraId="02F54184" w14:textId="77777777" w:rsidR="00DD3250" w:rsidRPr="00F84B27" w:rsidRDefault="006C6744" w:rsidP="000333ED">
      <w:pPr>
        <w:pStyle w:val="pil-p2"/>
        <w:rPr>
          <w:lang w:val="hr-HR"/>
        </w:rPr>
      </w:pPr>
      <w:r w:rsidRPr="00F84B27">
        <w:rPr>
          <w:b/>
          <w:bCs/>
          <w:noProof/>
          <w:lang w:val="hr-HR"/>
        </w:rPr>
        <w:t>Odmah obavijestite svog liječnika ili medicinsku sestru</w:t>
      </w:r>
      <w:r w:rsidR="00DD3250" w:rsidRPr="00F84B27">
        <w:rPr>
          <w:b/>
          <w:bCs/>
          <w:noProof/>
          <w:lang w:val="hr-HR"/>
        </w:rPr>
        <w:t xml:space="preserve"> </w:t>
      </w:r>
      <w:r w:rsidRPr="00F84B27">
        <w:rPr>
          <w:noProof/>
          <w:lang w:val="hr-HR"/>
        </w:rPr>
        <w:t xml:space="preserve">ako primijetite </w:t>
      </w:r>
      <w:r w:rsidR="001C14F7" w:rsidRPr="00F84B27">
        <w:rPr>
          <w:noProof/>
          <w:lang w:val="hr-HR"/>
        </w:rPr>
        <w:t>bilo koju</w:t>
      </w:r>
      <w:r w:rsidRPr="00F84B27">
        <w:rPr>
          <w:noProof/>
          <w:lang w:val="hr-HR"/>
        </w:rPr>
        <w:t xml:space="preserve"> nuspojavu navedenu na ovom popisu.</w:t>
      </w:r>
    </w:p>
    <w:p w14:paraId="15DF14AF" w14:textId="77777777" w:rsidR="0016129F" w:rsidRPr="00F84B27" w:rsidRDefault="0016129F" w:rsidP="00416605">
      <w:pPr>
        <w:rPr>
          <w:lang w:val="hr-HR"/>
        </w:rPr>
      </w:pPr>
    </w:p>
    <w:p w14:paraId="2A294C1A" w14:textId="77777777" w:rsidR="0016129F" w:rsidRPr="00F84B27" w:rsidRDefault="0016129F" w:rsidP="00416605">
      <w:pPr>
        <w:pStyle w:val="pil-p2"/>
        <w:rPr>
          <w:lang w:val="hr-HR"/>
        </w:rPr>
      </w:pPr>
      <w:r w:rsidRPr="00F84B27">
        <w:rPr>
          <w:lang w:val="hr-HR"/>
        </w:rPr>
        <w:t>Prijavljeni su ozbiljni kožni osipi, uključujući Stevens-</w:t>
      </w:r>
      <w:proofErr w:type="spellStart"/>
      <w:r w:rsidRPr="00F84B27">
        <w:rPr>
          <w:lang w:val="hr-HR"/>
        </w:rPr>
        <w:t>Johnsonov</w:t>
      </w:r>
      <w:proofErr w:type="spellEnd"/>
      <w:r w:rsidRPr="00F84B27">
        <w:rPr>
          <w:lang w:val="hr-HR"/>
        </w:rPr>
        <w:t xml:space="preserve"> sindrom i toksičnu epidermalnu </w:t>
      </w:r>
      <w:proofErr w:type="spellStart"/>
      <w:r w:rsidRPr="00F84B27">
        <w:rPr>
          <w:lang w:val="hr-HR"/>
        </w:rPr>
        <w:t>nekrolizu</w:t>
      </w:r>
      <w:proofErr w:type="spellEnd"/>
      <w:r w:rsidRPr="00F84B27">
        <w:rPr>
          <w:lang w:val="hr-HR"/>
        </w:rPr>
        <w:t xml:space="preserve">, povezani s liječenjem </w:t>
      </w:r>
      <w:proofErr w:type="spellStart"/>
      <w:r w:rsidRPr="00F84B27">
        <w:rPr>
          <w:lang w:val="hr-HR"/>
        </w:rPr>
        <w:t>epoetinom</w:t>
      </w:r>
      <w:proofErr w:type="spellEnd"/>
      <w:r w:rsidRPr="00F84B27">
        <w:rPr>
          <w:lang w:val="hr-HR"/>
        </w:rPr>
        <w:t xml:space="preserve">. Mogu se pojaviti u obliku crvenkastih mrlja nalik na metu ili u obliku okruglih područja često sa središnjim mjehurićima na trupu, ljuštenja kože, </w:t>
      </w:r>
      <w:proofErr w:type="spellStart"/>
      <w:r w:rsidRPr="00F84B27">
        <w:rPr>
          <w:lang w:val="hr-HR"/>
        </w:rPr>
        <w:t>vrijedova</w:t>
      </w:r>
      <w:proofErr w:type="spellEnd"/>
      <w:r w:rsidRPr="00F84B27">
        <w:rPr>
          <w:lang w:val="hr-HR"/>
        </w:rPr>
        <w:t xml:space="preserve"> u ustima, grlu, nosu, genitalijama i očima te im mogu prethoditi vrućica i simptomi nalik gripi. Prestanite primjenjivati lijek </w:t>
      </w:r>
      <w:proofErr w:type="spellStart"/>
      <w:r w:rsidR="00060744" w:rsidRPr="00F84B27">
        <w:rPr>
          <w:lang w:val="hr-HR"/>
        </w:rPr>
        <w:t>Abseamed</w:t>
      </w:r>
      <w:proofErr w:type="spellEnd"/>
      <w:r w:rsidRPr="00F84B27">
        <w:rPr>
          <w:lang w:val="hr-HR"/>
        </w:rPr>
        <w:t xml:space="preserve"> u slučaju nastanka tih simptoma i odmah se obratite svojem liječniku ili potražite medicinsku pomoć. Vidjeti također dio 2.</w:t>
      </w:r>
    </w:p>
    <w:p w14:paraId="0D5959B7" w14:textId="77777777" w:rsidR="00E14BAE" w:rsidRPr="00F84B27" w:rsidRDefault="00E14BAE" w:rsidP="000333ED">
      <w:pPr>
        <w:rPr>
          <w:noProof/>
          <w:lang w:val="hr-HR"/>
        </w:rPr>
      </w:pPr>
    </w:p>
    <w:p w14:paraId="37D373E8" w14:textId="77777777" w:rsidR="00DD3250" w:rsidRPr="00F84B27" w:rsidRDefault="006C6744" w:rsidP="006251E5">
      <w:pPr>
        <w:pStyle w:val="pil-hsub8"/>
        <w:rPr>
          <w:noProof/>
          <w:lang w:val="hr-HR"/>
        </w:rPr>
      </w:pPr>
      <w:r w:rsidRPr="00F84B27">
        <w:rPr>
          <w:noProof/>
          <w:lang w:val="hr-HR"/>
        </w:rPr>
        <w:t>Vrlo česte nuspojave</w:t>
      </w:r>
    </w:p>
    <w:p w14:paraId="46126E7C" w14:textId="77777777" w:rsidR="009D53AA" w:rsidRPr="00F84B27" w:rsidRDefault="001C14F7" w:rsidP="006251E5">
      <w:pPr>
        <w:pStyle w:val="pil-p1"/>
        <w:rPr>
          <w:noProof/>
          <w:lang w:val="hr-HR"/>
        </w:rPr>
      </w:pPr>
      <w:r w:rsidRPr="00F84B27">
        <w:rPr>
          <w:noProof/>
          <w:lang w:val="hr-HR"/>
        </w:rPr>
        <w:t>Mogu se j</w:t>
      </w:r>
      <w:r w:rsidR="006C6744" w:rsidRPr="00F84B27">
        <w:rPr>
          <w:noProof/>
          <w:lang w:val="hr-HR"/>
        </w:rPr>
        <w:t>av</w:t>
      </w:r>
      <w:r w:rsidRPr="00F84B27">
        <w:rPr>
          <w:noProof/>
          <w:lang w:val="hr-HR"/>
        </w:rPr>
        <w:t>iti</w:t>
      </w:r>
      <w:r w:rsidR="006C6744" w:rsidRPr="00F84B27">
        <w:rPr>
          <w:noProof/>
          <w:lang w:val="hr-HR"/>
        </w:rPr>
        <w:t xml:space="preserve"> </w:t>
      </w:r>
      <w:r w:rsidR="004A5E2F" w:rsidRPr="00F84B27">
        <w:rPr>
          <w:noProof/>
          <w:lang w:val="hr-HR"/>
        </w:rPr>
        <w:t>u</w:t>
      </w:r>
      <w:r w:rsidR="006C6744" w:rsidRPr="00F84B27">
        <w:rPr>
          <w:noProof/>
          <w:lang w:val="hr-HR"/>
        </w:rPr>
        <w:t xml:space="preserve"> više od</w:t>
      </w:r>
      <w:r w:rsidR="009D53AA" w:rsidRPr="00F84B27">
        <w:rPr>
          <w:noProof/>
          <w:lang w:val="hr-HR"/>
        </w:rPr>
        <w:t xml:space="preserve"> 1 </w:t>
      </w:r>
      <w:r w:rsidR="006C6744" w:rsidRPr="00F84B27">
        <w:rPr>
          <w:noProof/>
          <w:lang w:val="hr-HR"/>
        </w:rPr>
        <w:t>na</w:t>
      </w:r>
      <w:r w:rsidR="009D53AA" w:rsidRPr="00F84B27">
        <w:rPr>
          <w:noProof/>
          <w:lang w:val="hr-HR"/>
        </w:rPr>
        <w:t xml:space="preserve"> 10</w:t>
      </w:r>
      <w:r w:rsidR="00494C46" w:rsidRPr="00F84B27">
        <w:rPr>
          <w:noProof/>
          <w:lang w:val="hr-HR"/>
        </w:rPr>
        <w:t> </w:t>
      </w:r>
      <w:r w:rsidR="006C6744" w:rsidRPr="00F84B27">
        <w:rPr>
          <w:noProof/>
          <w:lang w:val="hr-HR"/>
        </w:rPr>
        <w:t>osoba</w:t>
      </w:r>
      <w:r w:rsidR="007E7303" w:rsidRPr="00F84B27">
        <w:rPr>
          <w:noProof/>
          <w:lang w:val="hr-HR"/>
        </w:rPr>
        <w:t>.</w:t>
      </w:r>
    </w:p>
    <w:p w14:paraId="4C2577C4" w14:textId="77777777" w:rsidR="00F1342F" w:rsidRPr="00F84B27" w:rsidRDefault="00F1342F" w:rsidP="000333ED">
      <w:pPr>
        <w:pStyle w:val="pil-p1"/>
        <w:numPr>
          <w:ilvl w:val="0"/>
          <w:numId w:val="39"/>
        </w:numPr>
        <w:tabs>
          <w:tab w:val="left" w:pos="567"/>
        </w:tabs>
        <w:ind w:left="567" w:hanging="567"/>
        <w:rPr>
          <w:b/>
          <w:noProof/>
          <w:szCs w:val="22"/>
          <w:lang w:val="hr-HR"/>
        </w:rPr>
      </w:pPr>
      <w:r w:rsidRPr="00F84B27">
        <w:rPr>
          <w:b/>
          <w:noProof/>
          <w:szCs w:val="22"/>
          <w:lang w:val="hr-HR"/>
        </w:rPr>
        <w:t>Proljev</w:t>
      </w:r>
    </w:p>
    <w:p w14:paraId="5470898C" w14:textId="77777777" w:rsidR="00F1342F" w:rsidRPr="00F84B27" w:rsidRDefault="00F1342F" w:rsidP="000333ED">
      <w:pPr>
        <w:pStyle w:val="pil-p1"/>
        <w:numPr>
          <w:ilvl w:val="0"/>
          <w:numId w:val="39"/>
        </w:numPr>
        <w:tabs>
          <w:tab w:val="left" w:pos="567"/>
        </w:tabs>
        <w:ind w:left="567" w:hanging="567"/>
        <w:rPr>
          <w:b/>
          <w:noProof/>
          <w:szCs w:val="22"/>
          <w:lang w:val="hr-HR"/>
        </w:rPr>
      </w:pPr>
      <w:r w:rsidRPr="00F84B27">
        <w:rPr>
          <w:b/>
          <w:noProof/>
          <w:szCs w:val="22"/>
          <w:lang w:val="hr-HR"/>
        </w:rPr>
        <w:t>Osjećaj mučnine</w:t>
      </w:r>
      <w:r w:rsidR="00B868F7" w:rsidRPr="00F84B27">
        <w:rPr>
          <w:b/>
          <w:noProof/>
          <w:szCs w:val="22"/>
          <w:lang w:val="hr-HR"/>
        </w:rPr>
        <w:t xml:space="preserve"> u </w:t>
      </w:r>
      <w:r w:rsidRPr="00F84B27">
        <w:rPr>
          <w:b/>
          <w:noProof/>
          <w:szCs w:val="22"/>
          <w:lang w:val="hr-HR"/>
        </w:rPr>
        <w:t>trbuhu</w:t>
      </w:r>
    </w:p>
    <w:p w14:paraId="7C59968C" w14:textId="77777777" w:rsidR="00F1342F" w:rsidRPr="00F84B27" w:rsidRDefault="00F1342F" w:rsidP="000333ED">
      <w:pPr>
        <w:pStyle w:val="pil-p1"/>
        <w:numPr>
          <w:ilvl w:val="0"/>
          <w:numId w:val="39"/>
        </w:numPr>
        <w:tabs>
          <w:tab w:val="left" w:pos="567"/>
        </w:tabs>
        <w:ind w:left="567" w:hanging="567"/>
        <w:rPr>
          <w:b/>
          <w:noProof/>
          <w:szCs w:val="22"/>
          <w:lang w:val="hr-HR"/>
        </w:rPr>
      </w:pPr>
      <w:r w:rsidRPr="00F84B27">
        <w:rPr>
          <w:b/>
          <w:noProof/>
          <w:szCs w:val="22"/>
          <w:lang w:val="hr-HR"/>
        </w:rPr>
        <w:t>Povraćanje</w:t>
      </w:r>
    </w:p>
    <w:p w14:paraId="13F17F22" w14:textId="77777777" w:rsidR="00F1342F" w:rsidRPr="00F84B27" w:rsidRDefault="00F1342F" w:rsidP="000333ED">
      <w:pPr>
        <w:pStyle w:val="pil-p1"/>
        <w:numPr>
          <w:ilvl w:val="0"/>
          <w:numId w:val="39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b/>
          <w:noProof/>
          <w:szCs w:val="22"/>
          <w:lang w:val="hr-HR"/>
        </w:rPr>
        <w:t>Vrućica</w:t>
      </w:r>
    </w:p>
    <w:p w14:paraId="32A70203" w14:textId="77777777" w:rsidR="000729FB" w:rsidRPr="00F84B27" w:rsidRDefault="000729FB" w:rsidP="000333ED">
      <w:pPr>
        <w:pStyle w:val="pil-p1"/>
        <w:numPr>
          <w:ilvl w:val="0"/>
          <w:numId w:val="39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b/>
          <w:noProof/>
          <w:szCs w:val="22"/>
          <w:lang w:val="hr-HR"/>
        </w:rPr>
        <w:t xml:space="preserve">Kongestija </w:t>
      </w:r>
      <w:r w:rsidR="00F27F63" w:rsidRPr="00F84B27">
        <w:rPr>
          <w:b/>
          <w:noProof/>
          <w:szCs w:val="22"/>
          <w:lang w:val="hr-HR"/>
        </w:rPr>
        <w:t>dišnih puteva</w:t>
      </w:r>
      <w:r w:rsidRPr="00F84B27">
        <w:rPr>
          <w:b/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>poput začepljenog nosa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bolnog grla prijavljena je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bolesnika</w:t>
      </w:r>
      <w:r w:rsidR="00B868F7" w:rsidRPr="00F84B27">
        <w:rPr>
          <w:noProof/>
          <w:szCs w:val="22"/>
          <w:lang w:val="hr-HR"/>
        </w:rPr>
        <w:t xml:space="preserve"> s </w:t>
      </w:r>
      <w:r w:rsidRPr="00F84B27">
        <w:rPr>
          <w:noProof/>
          <w:szCs w:val="22"/>
          <w:lang w:val="hr-HR"/>
        </w:rPr>
        <w:t>bole</w:t>
      </w:r>
      <w:r w:rsidR="00F27F63" w:rsidRPr="00F84B27">
        <w:rPr>
          <w:noProof/>
          <w:szCs w:val="22"/>
          <w:lang w:val="hr-HR"/>
        </w:rPr>
        <w:t>šću</w:t>
      </w:r>
      <w:r w:rsidRPr="00F84B27">
        <w:rPr>
          <w:noProof/>
          <w:szCs w:val="22"/>
          <w:lang w:val="hr-HR"/>
        </w:rPr>
        <w:t xml:space="preserve"> bubrega koji još nisu na dijalizi.</w:t>
      </w:r>
      <w:r w:rsidR="00085DB3" w:rsidRPr="00F84B27">
        <w:rPr>
          <w:noProof/>
          <w:szCs w:val="22"/>
          <w:lang w:val="hr-HR"/>
        </w:rPr>
        <w:t xml:space="preserve"> </w:t>
      </w:r>
    </w:p>
    <w:p w14:paraId="4C04EB94" w14:textId="77777777" w:rsidR="00E14BAE" w:rsidRPr="00F84B27" w:rsidRDefault="00E14BAE" w:rsidP="000333ED">
      <w:pPr>
        <w:rPr>
          <w:noProof/>
          <w:lang w:val="hr-HR"/>
        </w:rPr>
      </w:pPr>
    </w:p>
    <w:p w14:paraId="73CE7955" w14:textId="77777777" w:rsidR="00DD3250" w:rsidRPr="00F84B27" w:rsidRDefault="00CA0E78" w:rsidP="006251E5">
      <w:pPr>
        <w:pStyle w:val="pil-hsub8"/>
        <w:rPr>
          <w:noProof/>
          <w:lang w:val="hr-HR"/>
        </w:rPr>
      </w:pPr>
      <w:r w:rsidRPr="00F84B27">
        <w:rPr>
          <w:noProof/>
          <w:lang w:val="hr-HR"/>
        </w:rPr>
        <w:t>Česte nuspojave</w:t>
      </w:r>
    </w:p>
    <w:p w14:paraId="5311B9A6" w14:textId="77777777" w:rsidR="009D53AA" w:rsidRPr="00F84B27" w:rsidRDefault="00C44D63" w:rsidP="006251E5">
      <w:pPr>
        <w:pStyle w:val="pil-p1"/>
        <w:rPr>
          <w:noProof/>
          <w:lang w:val="hr-HR"/>
        </w:rPr>
      </w:pPr>
      <w:r w:rsidRPr="00F84B27">
        <w:rPr>
          <w:noProof/>
          <w:lang w:val="hr-HR"/>
        </w:rPr>
        <w:t>Mogu se javiti</w:t>
      </w:r>
      <w:r w:rsidR="00B868F7" w:rsidRPr="00F84B27">
        <w:rPr>
          <w:noProof/>
          <w:lang w:val="hr-HR"/>
        </w:rPr>
        <w:t xml:space="preserve"> u </w:t>
      </w:r>
      <w:r w:rsidR="00F67CBB" w:rsidRPr="00F84B27">
        <w:rPr>
          <w:noProof/>
          <w:lang w:val="hr-HR"/>
        </w:rPr>
        <w:t>do</w:t>
      </w:r>
      <w:r w:rsidR="009D53AA" w:rsidRPr="00F84B27">
        <w:rPr>
          <w:noProof/>
          <w:lang w:val="hr-HR"/>
        </w:rPr>
        <w:t xml:space="preserve"> 1</w:t>
      </w:r>
      <w:r w:rsidR="00B71210" w:rsidRPr="00F84B27">
        <w:rPr>
          <w:noProof/>
          <w:lang w:val="hr-HR"/>
        </w:rPr>
        <w:t xml:space="preserve"> na 10</w:t>
      </w:r>
      <w:r w:rsidR="00494C46" w:rsidRPr="00F84B27">
        <w:rPr>
          <w:noProof/>
          <w:lang w:val="hr-HR"/>
        </w:rPr>
        <w:t> </w:t>
      </w:r>
      <w:r w:rsidR="00CA0E78" w:rsidRPr="00F84B27">
        <w:rPr>
          <w:noProof/>
          <w:lang w:val="hr-HR"/>
        </w:rPr>
        <w:t>osoba</w:t>
      </w:r>
      <w:r w:rsidR="007E7303" w:rsidRPr="00F84B27">
        <w:rPr>
          <w:noProof/>
          <w:lang w:val="hr-HR"/>
        </w:rPr>
        <w:t>.</w:t>
      </w:r>
    </w:p>
    <w:p w14:paraId="6A0BF43D" w14:textId="77777777" w:rsidR="00DD3250" w:rsidRPr="00F84B27" w:rsidRDefault="00CA0E78" w:rsidP="000333ED">
      <w:pPr>
        <w:pStyle w:val="pil-p2"/>
        <w:numPr>
          <w:ilvl w:val="0"/>
          <w:numId w:val="39"/>
        </w:numPr>
        <w:tabs>
          <w:tab w:val="left" w:pos="567"/>
        </w:tabs>
        <w:ind w:left="567" w:hanging="567"/>
        <w:rPr>
          <w:noProof/>
          <w:lang w:val="hr-HR"/>
        </w:rPr>
      </w:pPr>
      <w:r w:rsidRPr="00F84B27">
        <w:rPr>
          <w:b/>
          <w:bCs/>
          <w:noProof/>
          <w:lang w:val="hr-HR"/>
        </w:rPr>
        <w:t>Povišen krvni tlak</w:t>
      </w:r>
      <w:r w:rsidRPr="00F84B27">
        <w:rPr>
          <w:noProof/>
          <w:lang w:val="hr-HR"/>
        </w:rPr>
        <w:t xml:space="preserve">. </w:t>
      </w:r>
      <w:r w:rsidRPr="00F84B27">
        <w:rPr>
          <w:b/>
          <w:bCs/>
          <w:noProof/>
          <w:lang w:val="hr-HR"/>
        </w:rPr>
        <w:t>Glavobolje</w:t>
      </w:r>
      <w:r w:rsidR="00DD3250" w:rsidRPr="00F84B27">
        <w:rPr>
          <w:noProof/>
          <w:lang w:val="hr-HR"/>
        </w:rPr>
        <w:t xml:space="preserve">, </w:t>
      </w:r>
      <w:r w:rsidRPr="00F84B27">
        <w:rPr>
          <w:noProof/>
          <w:lang w:val="hr-HR"/>
        </w:rPr>
        <w:t>osobito iznenadne, probadajuće</w:t>
      </w:r>
      <w:r w:rsidR="00C60CBB" w:rsidRPr="00F84B27">
        <w:rPr>
          <w:noProof/>
          <w:lang w:val="hr-HR"/>
        </w:rPr>
        <w:t>,</w:t>
      </w:r>
      <w:r w:rsidRPr="00F84B27">
        <w:rPr>
          <w:noProof/>
          <w:lang w:val="hr-HR"/>
        </w:rPr>
        <w:t xml:space="preserve"> </w:t>
      </w:r>
      <w:r w:rsidR="00C60CBB" w:rsidRPr="00F84B27">
        <w:rPr>
          <w:noProof/>
          <w:lang w:val="hr-HR"/>
        </w:rPr>
        <w:t xml:space="preserve">migreni </w:t>
      </w:r>
      <w:r w:rsidR="00F67CBB" w:rsidRPr="00F84B27">
        <w:rPr>
          <w:noProof/>
          <w:lang w:val="hr-HR"/>
        </w:rPr>
        <w:t xml:space="preserve">nalik </w:t>
      </w:r>
      <w:r w:rsidR="00C60CBB" w:rsidRPr="00F84B27">
        <w:rPr>
          <w:noProof/>
          <w:lang w:val="hr-HR"/>
        </w:rPr>
        <w:t>glavobolje</w:t>
      </w:r>
      <w:r w:rsidRPr="00F84B27">
        <w:rPr>
          <w:noProof/>
          <w:lang w:val="hr-HR"/>
        </w:rPr>
        <w:t xml:space="preserve">, </w:t>
      </w:r>
      <w:r w:rsidRPr="00F84B27">
        <w:rPr>
          <w:b/>
          <w:bCs/>
          <w:noProof/>
          <w:lang w:val="hr-HR"/>
        </w:rPr>
        <w:t>osjećaj smetenosti ili napadaji</w:t>
      </w:r>
      <w:r w:rsidR="00DD3250" w:rsidRPr="00F84B27">
        <w:rPr>
          <w:b/>
          <w:bCs/>
          <w:noProof/>
          <w:lang w:val="hr-HR"/>
        </w:rPr>
        <w:t xml:space="preserve"> </w:t>
      </w:r>
      <w:r w:rsidRPr="00F84B27">
        <w:rPr>
          <w:noProof/>
          <w:lang w:val="hr-HR"/>
        </w:rPr>
        <w:t>mogu biti znakovi naglog povišenja krvnog tlaka. To zahtijeva hitno liječenje. Povišen krvni tlak mož</w:t>
      </w:r>
      <w:r w:rsidR="00C60CBB" w:rsidRPr="00F84B27">
        <w:rPr>
          <w:noProof/>
          <w:lang w:val="hr-HR"/>
        </w:rPr>
        <w:t>e zahtijevati</w:t>
      </w:r>
      <w:r w:rsidRPr="00F84B27">
        <w:rPr>
          <w:noProof/>
          <w:lang w:val="hr-HR"/>
        </w:rPr>
        <w:t xml:space="preserve"> liječ</w:t>
      </w:r>
      <w:r w:rsidR="00C60CBB" w:rsidRPr="00F84B27">
        <w:rPr>
          <w:noProof/>
          <w:lang w:val="hr-HR"/>
        </w:rPr>
        <w:t>enje</w:t>
      </w:r>
      <w:r w:rsidRPr="00F84B27">
        <w:rPr>
          <w:noProof/>
          <w:lang w:val="hr-HR"/>
        </w:rPr>
        <w:t xml:space="preserve"> lijekovima (ili će se lijekovi koje već uzimate zbog povišenog krvnog tlaka morati prilagoditi</w:t>
      </w:r>
      <w:r w:rsidR="00DD3250" w:rsidRPr="00F84B27">
        <w:rPr>
          <w:noProof/>
          <w:lang w:val="hr-HR"/>
        </w:rPr>
        <w:t>).</w:t>
      </w:r>
    </w:p>
    <w:p w14:paraId="67A5A751" w14:textId="77777777" w:rsidR="00560098" w:rsidRPr="00F84B27" w:rsidRDefault="00F1342F" w:rsidP="000333ED">
      <w:pPr>
        <w:pStyle w:val="pil-p1"/>
        <w:numPr>
          <w:ilvl w:val="0"/>
          <w:numId w:val="39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b/>
          <w:noProof/>
          <w:szCs w:val="22"/>
          <w:lang w:val="hr-HR"/>
        </w:rPr>
        <w:t xml:space="preserve">Krvni ugrušci </w:t>
      </w:r>
      <w:r w:rsidRPr="00F84B27">
        <w:rPr>
          <w:noProof/>
          <w:szCs w:val="22"/>
          <w:lang w:val="hr-HR"/>
        </w:rPr>
        <w:t>(uključujući duboku vensku trombozu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emboliju) koj</w:t>
      </w:r>
      <w:r w:rsidR="00F67CBB" w:rsidRPr="00F84B27">
        <w:rPr>
          <w:noProof/>
          <w:szCs w:val="22"/>
          <w:lang w:val="hr-HR"/>
        </w:rPr>
        <w:t>i</w:t>
      </w:r>
      <w:r w:rsidRPr="00F84B27">
        <w:rPr>
          <w:noProof/>
          <w:szCs w:val="22"/>
          <w:lang w:val="hr-HR"/>
        </w:rPr>
        <w:t xml:space="preserve"> mogu zahtijevati hitno liječenje. Možete imati </w:t>
      </w:r>
      <w:r w:rsidRPr="00F84B27">
        <w:rPr>
          <w:b/>
          <w:noProof/>
          <w:szCs w:val="22"/>
          <w:lang w:val="hr-HR"/>
        </w:rPr>
        <w:t>b</w:t>
      </w:r>
      <w:r w:rsidR="00CA0E78" w:rsidRPr="00F84B27">
        <w:rPr>
          <w:b/>
          <w:noProof/>
          <w:szCs w:val="22"/>
          <w:lang w:val="hr-HR"/>
        </w:rPr>
        <w:t>ol</w:t>
      </w:r>
      <w:r w:rsidR="00B868F7" w:rsidRPr="00F84B27">
        <w:rPr>
          <w:b/>
          <w:noProof/>
          <w:szCs w:val="22"/>
          <w:lang w:val="hr-HR"/>
        </w:rPr>
        <w:t xml:space="preserve"> u </w:t>
      </w:r>
      <w:r w:rsidR="00CA0E78" w:rsidRPr="00F84B27">
        <w:rPr>
          <w:b/>
          <w:noProof/>
          <w:szCs w:val="22"/>
          <w:lang w:val="hr-HR"/>
        </w:rPr>
        <w:t xml:space="preserve">prsištu, </w:t>
      </w:r>
      <w:r w:rsidR="00192E99" w:rsidRPr="00F84B27">
        <w:rPr>
          <w:b/>
          <w:noProof/>
          <w:szCs w:val="22"/>
          <w:lang w:val="hr-HR"/>
        </w:rPr>
        <w:t>nedostatak zraka</w:t>
      </w:r>
      <w:r w:rsidR="00B868F7" w:rsidRPr="00F84B27">
        <w:rPr>
          <w:b/>
          <w:noProof/>
          <w:szCs w:val="22"/>
          <w:lang w:val="hr-HR"/>
        </w:rPr>
        <w:t xml:space="preserve"> i </w:t>
      </w:r>
      <w:r w:rsidR="00CA0E78" w:rsidRPr="00F84B27">
        <w:rPr>
          <w:b/>
          <w:noProof/>
          <w:szCs w:val="22"/>
          <w:lang w:val="hr-HR"/>
        </w:rPr>
        <w:t>bolni otok</w:t>
      </w:r>
      <w:r w:rsidR="00B868F7" w:rsidRPr="00F84B27">
        <w:rPr>
          <w:b/>
          <w:noProof/>
          <w:szCs w:val="22"/>
          <w:lang w:val="hr-HR"/>
        </w:rPr>
        <w:t xml:space="preserve"> i </w:t>
      </w:r>
      <w:r w:rsidRPr="00F84B27">
        <w:rPr>
          <w:b/>
          <w:noProof/>
          <w:szCs w:val="22"/>
          <w:lang w:val="hr-HR"/>
        </w:rPr>
        <w:t xml:space="preserve">crvenilo, obično </w:t>
      </w:r>
      <w:r w:rsidR="00F67CBB" w:rsidRPr="00F84B27">
        <w:rPr>
          <w:b/>
          <w:noProof/>
          <w:szCs w:val="22"/>
          <w:lang w:val="hr-HR"/>
        </w:rPr>
        <w:t xml:space="preserve">na </w:t>
      </w:r>
      <w:r w:rsidR="00CA0E78" w:rsidRPr="00F84B27">
        <w:rPr>
          <w:b/>
          <w:noProof/>
          <w:szCs w:val="22"/>
          <w:lang w:val="hr-HR"/>
        </w:rPr>
        <w:t>no</w:t>
      </w:r>
      <w:r w:rsidR="00F67CBB" w:rsidRPr="00F84B27">
        <w:rPr>
          <w:b/>
          <w:noProof/>
          <w:szCs w:val="22"/>
          <w:lang w:val="hr-HR"/>
        </w:rPr>
        <w:t>zi</w:t>
      </w:r>
      <w:r w:rsidR="00560098" w:rsidRPr="00F84B27">
        <w:rPr>
          <w:b/>
          <w:noProof/>
          <w:szCs w:val="22"/>
          <w:lang w:val="hr-HR"/>
        </w:rPr>
        <w:t>,</w:t>
      </w:r>
      <w:r w:rsidR="00B93B8B" w:rsidRPr="00F84B27">
        <w:rPr>
          <w:noProof/>
          <w:szCs w:val="22"/>
          <w:lang w:val="hr-HR"/>
        </w:rPr>
        <w:t xml:space="preserve"> kao </w:t>
      </w:r>
      <w:r w:rsidR="00CA0E78" w:rsidRPr="00F84B27">
        <w:rPr>
          <w:noProof/>
          <w:szCs w:val="22"/>
          <w:lang w:val="hr-HR"/>
        </w:rPr>
        <w:t>simptom</w:t>
      </w:r>
      <w:r w:rsidR="00B93B8B" w:rsidRPr="00F84B27">
        <w:rPr>
          <w:noProof/>
          <w:szCs w:val="22"/>
          <w:lang w:val="hr-HR"/>
        </w:rPr>
        <w:t>e</w:t>
      </w:r>
      <w:r w:rsidR="00560098" w:rsidRPr="00F84B27">
        <w:rPr>
          <w:noProof/>
          <w:szCs w:val="22"/>
          <w:lang w:val="hr-HR"/>
        </w:rPr>
        <w:t>.</w:t>
      </w:r>
    </w:p>
    <w:p w14:paraId="5910C27D" w14:textId="77777777" w:rsidR="00B93B8B" w:rsidRPr="00F84B27" w:rsidRDefault="00B93B8B" w:rsidP="000333ED">
      <w:pPr>
        <w:pStyle w:val="pil-p1"/>
        <w:numPr>
          <w:ilvl w:val="0"/>
          <w:numId w:val="45"/>
        </w:numPr>
        <w:tabs>
          <w:tab w:val="left" w:pos="567"/>
        </w:tabs>
        <w:ind w:left="567" w:hanging="567"/>
        <w:rPr>
          <w:b/>
          <w:noProof/>
          <w:szCs w:val="22"/>
          <w:lang w:val="hr-HR"/>
        </w:rPr>
      </w:pPr>
      <w:r w:rsidRPr="00F84B27">
        <w:rPr>
          <w:b/>
          <w:noProof/>
          <w:szCs w:val="22"/>
          <w:lang w:val="hr-HR"/>
        </w:rPr>
        <w:t>Kašalj</w:t>
      </w:r>
    </w:p>
    <w:p w14:paraId="73021D1C" w14:textId="77777777" w:rsidR="00B93B8B" w:rsidRPr="00F84B27" w:rsidRDefault="005C65AF" w:rsidP="000333ED">
      <w:pPr>
        <w:pStyle w:val="pil-p1"/>
        <w:numPr>
          <w:ilvl w:val="0"/>
          <w:numId w:val="45"/>
        </w:numPr>
        <w:tabs>
          <w:tab w:val="left" w:pos="567"/>
        </w:tabs>
        <w:ind w:left="567" w:hanging="567"/>
        <w:rPr>
          <w:b/>
          <w:noProof/>
          <w:szCs w:val="22"/>
          <w:lang w:val="hr-HR"/>
        </w:rPr>
      </w:pPr>
      <w:r w:rsidRPr="00F84B27">
        <w:rPr>
          <w:b/>
          <w:bCs/>
          <w:noProof/>
          <w:szCs w:val="22"/>
          <w:lang w:val="hr-HR"/>
        </w:rPr>
        <w:t>Kožni osipi</w:t>
      </w:r>
      <w:r w:rsidR="00B93B8B" w:rsidRPr="00F84B27">
        <w:rPr>
          <w:b/>
          <w:noProof/>
          <w:szCs w:val="22"/>
          <w:lang w:val="hr-HR"/>
        </w:rPr>
        <w:t>, što može biti posljedica alergijske reakcije</w:t>
      </w:r>
    </w:p>
    <w:p w14:paraId="3323A3FF" w14:textId="77777777" w:rsidR="00B93B8B" w:rsidRPr="00F84B27" w:rsidRDefault="00B93B8B" w:rsidP="000333ED">
      <w:pPr>
        <w:pStyle w:val="pil-p1"/>
        <w:numPr>
          <w:ilvl w:val="0"/>
          <w:numId w:val="45"/>
        </w:numPr>
        <w:tabs>
          <w:tab w:val="left" w:pos="567"/>
        </w:tabs>
        <w:ind w:left="567" w:hanging="567"/>
        <w:rPr>
          <w:b/>
          <w:noProof/>
          <w:szCs w:val="22"/>
          <w:lang w:val="hr-HR"/>
        </w:rPr>
      </w:pPr>
      <w:r w:rsidRPr="00F84B27">
        <w:rPr>
          <w:b/>
          <w:noProof/>
          <w:szCs w:val="22"/>
          <w:lang w:val="hr-HR"/>
        </w:rPr>
        <w:t>Bolovi</w:t>
      </w:r>
      <w:r w:rsidR="00B868F7" w:rsidRPr="00F84B27">
        <w:rPr>
          <w:b/>
          <w:noProof/>
          <w:szCs w:val="22"/>
          <w:lang w:val="hr-HR"/>
        </w:rPr>
        <w:t xml:space="preserve"> u </w:t>
      </w:r>
      <w:r w:rsidRPr="00F84B27">
        <w:rPr>
          <w:b/>
          <w:noProof/>
          <w:szCs w:val="22"/>
          <w:lang w:val="hr-HR"/>
        </w:rPr>
        <w:t>kostima ili mišićima</w:t>
      </w:r>
    </w:p>
    <w:p w14:paraId="79574BF8" w14:textId="77777777" w:rsidR="00B93B8B" w:rsidRPr="00F84B27" w:rsidRDefault="00B93B8B" w:rsidP="000333ED">
      <w:pPr>
        <w:pStyle w:val="pil-p1"/>
        <w:numPr>
          <w:ilvl w:val="0"/>
          <w:numId w:val="45"/>
        </w:numPr>
        <w:tabs>
          <w:tab w:val="left" w:pos="567"/>
        </w:tabs>
        <w:ind w:left="567" w:hanging="567"/>
        <w:rPr>
          <w:b/>
          <w:noProof/>
          <w:szCs w:val="22"/>
          <w:lang w:val="hr-HR"/>
        </w:rPr>
      </w:pPr>
      <w:r w:rsidRPr="00F84B27">
        <w:rPr>
          <w:b/>
          <w:noProof/>
          <w:szCs w:val="22"/>
          <w:lang w:val="hr-HR"/>
        </w:rPr>
        <w:t xml:space="preserve">Simptomi </w:t>
      </w:r>
      <w:r w:rsidR="00F67CBB" w:rsidRPr="00F84B27">
        <w:rPr>
          <w:b/>
          <w:noProof/>
          <w:szCs w:val="22"/>
          <w:lang w:val="hr-HR"/>
        </w:rPr>
        <w:t>nalik</w:t>
      </w:r>
      <w:r w:rsidRPr="00F84B27">
        <w:rPr>
          <w:b/>
          <w:noProof/>
          <w:szCs w:val="22"/>
          <w:lang w:val="hr-HR"/>
        </w:rPr>
        <w:t xml:space="preserve"> gripi</w:t>
      </w:r>
      <w:r w:rsidRPr="00F84B27">
        <w:rPr>
          <w:noProof/>
          <w:szCs w:val="22"/>
          <w:lang w:val="hr-HR"/>
        </w:rPr>
        <w:t>, kao što su glavobolja, tupi bolovi</w:t>
      </w:r>
      <w:r w:rsidR="00B868F7" w:rsidRPr="00F84B27">
        <w:rPr>
          <w:noProof/>
          <w:szCs w:val="22"/>
          <w:lang w:val="hr-HR"/>
        </w:rPr>
        <w:t xml:space="preserve"> i </w:t>
      </w:r>
      <w:r w:rsidR="00F67CBB" w:rsidRPr="00F84B27">
        <w:rPr>
          <w:noProof/>
          <w:szCs w:val="22"/>
          <w:lang w:val="hr-HR"/>
        </w:rPr>
        <w:t>probadanje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zglobovima, osjećaj slabosti, zimica, umor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omaglica. Ovi simptomi mogu biti češći na početku liječenja. Ako imate ove simptome tijekom injekcije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venu, sporije davanje injekcije može pomoći da se ti simptomi ubuduće izbjegnu.</w:t>
      </w:r>
    </w:p>
    <w:p w14:paraId="250A5D3C" w14:textId="77777777" w:rsidR="00B93B8B" w:rsidRPr="00F84B27" w:rsidRDefault="00B93B8B" w:rsidP="000333ED">
      <w:pPr>
        <w:pStyle w:val="pil-p1"/>
        <w:numPr>
          <w:ilvl w:val="0"/>
          <w:numId w:val="39"/>
        </w:numPr>
        <w:tabs>
          <w:tab w:val="left" w:pos="567"/>
        </w:tabs>
        <w:ind w:left="567" w:hanging="567"/>
        <w:rPr>
          <w:b/>
          <w:noProof/>
          <w:szCs w:val="22"/>
          <w:lang w:val="hr-HR"/>
        </w:rPr>
      </w:pPr>
      <w:r w:rsidRPr="00F84B27">
        <w:rPr>
          <w:b/>
          <w:noProof/>
          <w:szCs w:val="22"/>
          <w:lang w:val="hr-HR"/>
        </w:rPr>
        <w:t>Crvenilo, pečenje</w:t>
      </w:r>
      <w:r w:rsidR="00B868F7" w:rsidRPr="00F84B27">
        <w:rPr>
          <w:b/>
          <w:noProof/>
          <w:szCs w:val="22"/>
          <w:lang w:val="hr-HR"/>
        </w:rPr>
        <w:t xml:space="preserve"> i </w:t>
      </w:r>
      <w:r w:rsidRPr="00F84B27">
        <w:rPr>
          <w:b/>
          <w:noProof/>
          <w:szCs w:val="22"/>
          <w:lang w:val="hr-HR"/>
        </w:rPr>
        <w:t>bol na mjestu inj</w:t>
      </w:r>
      <w:r w:rsidR="00560098" w:rsidRPr="00F84B27">
        <w:rPr>
          <w:b/>
          <w:noProof/>
          <w:szCs w:val="22"/>
          <w:lang w:val="hr-HR"/>
        </w:rPr>
        <w:t>ekcije</w:t>
      </w:r>
    </w:p>
    <w:p w14:paraId="19A78F41" w14:textId="77777777" w:rsidR="00934057" w:rsidRPr="00F84B27" w:rsidRDefault="00B93B8B" w:rsidP="000333ED">
      <w:pPr>
        <w:pStyle w:val="pil-p1"/>
        <w:numPr>
          <w:ilvl w:val="0"/>
          <w:numId w:val="45"/>
        </w:numPr>
        <w:tabs>
          <w:tab w:val="left" w:pos="567"/>
        </w:tabs>
        <w:ind w:left="567" w:hanging="567"/>
        <w:rPr>
          <w:b/>
          <w:noProof/>
          <w:szCs w:val="22"/>
          <w:lang w:val="hr-HR"/>
        </w:rPr>
      </w:pPr>
      <w:r w:rsidRPr="00F84B27">
        <w:rPr>
          <w:b/>
          <w:noProof/>
          <w:szCs w:val="22"/>
          <w:lang w:val="hr-HR"/>
        </w:rPr>
        <w:t>Oticanje</w:t>
      </w:r>
      <w:r w:rsidR="00560098" w:rsidRPr="00F84B27">
        <w:rPr>
          <w:b/>
          <w:noProof/>
          <w:szCs w:val="22"/>
          <w:lang w:val="hr-HR"/>
        </w:rPr>
        <w:t xml:space="preserve"> gležnjeva, stopala ili prstiju na rukama</w:t>
      </w:r>
      <w:r w:rsidR="00934057" w:rsidRPr="00F84B27">
        <w:rPr>
          <w:b/>
          <w:noProof/>
          <w:szCs w:val="22"/>
          <w:lang w:val="hr-HR"/>
        </w:rPr>
        <w:t xml:space="preserve"> </w:t>
      </w:r>
    </w:p>
    <w:p w14:paraId="4C2F7CE4" w14:textId="77777777" w:rsidR="00F1342F" w:rsidRPr="00F84B27" w:rsidRDefault="00934057" w:rsidP="000333ED">
      <w:pPr>
        <w:pStyle w:val="pil-p1"/>
        <w:numPr>
          <w:ilvl w:val="0"/>
          <w:numId w:val="39"/>
        </w:numPr>
        <w:tabs>
          <w:tab w:val="left" w:pos="567"/>
        </w:tabs>
        <w:ind w:left="567" w:hanging="567"/>
        <w:rPr>
          <w:b/>
          <w:noProof/>
          <w:szCs w:val="22"/>
          <w:lang w:val="hr-HR"/>
        </w:rPr>
      </w:pPr>
      <w:r w:rsidRPr="00F84B27">
        <w:rPr>
          <w:b/>
          <w:noProof/>
          <w:szCs w:val="22"/>
          <w:lang w:val="hr-HR"/>
        </w:rPr>
        <w:t>Bol</w:t>
      </w:r>
      <w:r w:rsidR="00B868F7" w:rsidRPr="00F84B27">
        <w:rPr>
          <w:b/>
          <w:noProof/>
          <w:szCs w:val="22"/>
          <w:lang w:val="hr-HR"/>
        </w:rPr>
        <w:t xml:space="preserve"> u </w:t>
      </w:r>
      <w:r w:rsidRPr="00F84B27">
        <w:rPr>
          <w:b/>
          <w:noProof/>
          <w:szCs w:val="22"/>
          <w:lang w:val="hr-HR"/>
        </w:rPr>
        <w:t>ruci ili nozi</w:t>
      </w:r>
    </w:p>
    <w:p w14:paraId="54D70D38" w14:textId="77777777" w:rsidR="00E14BAE" w:rsidRPr="00F84B27" w:rsidRDefault="00E14BAE" w:rsidP="000333ED">
      <w:pPr>
        <w:rPr>
          <w:noProof/>
          <w:lang w:val="hr-HR"/>
        </w:rPr>
      </w:pPr>
    </w:p>
    <w:p w14:paraId="592307BE" w14:textId="77777777" w:rsidR="00B93B8B" w:rsidRPr="00F84B27" w:rsidRDefault="00B93B8B" w:rsidP="006251E5">
      <w:pPr>
        <w:pStyle w:val="pil-hsub8"/>
        <w:rPr>
          <w:noProof/>
          <w:lang w:val="hr-HR"/>
        </w:rPr>
      </w:pPr>
      <w:r w:rsidRPr="00F84B27">
        <w:rPr>
          <w:noProof/>
          <w:lang w:val="hr-HR"/>
        </w:rPr>
        <w:t>Manje česte nuspojave</w:t>
      </w:r>
    </w:p>
    <w:p w14:paraId="2FECDB2B" w14:textId="77777777" w:rsidR="00B93B8B" w:rsidRPr="00F84B27" w:rsidRDefault="00B93B8B" w:rsidP="006251E5">
      <w:pPr>
        <w:pStyle w:val="pil-p1"/>
        <w:rPr>
          <w:noProof/>
          <w:lang w:val="hr-HR"/>
        </w:rPr>
      </w:pPr>
      <w:r w:rsidRPr="00F84B27">
        <w:rPr>
          <w:noProof/>
          <w:lang w:val="hr-HR"/>
        </w:rPr>
        <w:t>Mogu se javiti</w:t>
      </w:r>
      <w:r w:rsidR="00B868F7" w:rsidRPr="00F84B27">
        <w:rPr>
          <w:noProof/>
          <w:lang w:val="hr-HR"/>
        </w:rPr>
        <w:t xml:space="preserve"> u </w:t>
      </w:r>
      <w:r w:rsidR="00F67CBB" w:rsidRPr="00F84B27">
        <w:rPr>
          <w:noProof/>
          <w:lang w:val="hr-HR"/>
        </w:rPr>
        <w:t>do</w:t>
      </w:r>
      <w:r w:rsidRPr="00F84B27">
        <w:rPr>
          <w:noProof/>
          <w:lang w:val="hr-HR"/>
        </w:rPr>
        <w:t xml:space="preserve"> 1 na 100 osoba.</w:t>
      </w:r>
    </w:p>
    <w:p w14:paraId="2CA0BD9D" w14:textId="77777777" w:rsidR="00A16AAB" w:rsidRPr="00F84B27" w:rsidRDefault="00A16AAB" w:rsidP="000333ED">
      <w:pPr>
        <w:pStyle w:val="pil-p2"/>
        <w:numPr>
          <w:ilvl w:val="0"/>
          <w:numId w:val="46"/>
        </w:numPr>
        <w:tabs>
          <w:tab w:val="left" w:pos="567"/>
        </w:tabs>
        <w:ind w:left="567" w:hanging="567"/>
        <w:rPr>
          <w:b/>
          <w:noProof/>
          <w:lang w:val="hr-HR"/>
        </w:rPr>
      </w:pPr>
      <w:r w:rsidRPr="00F84B27">
        <w:rPr>
          <w:b/>
          <w:noProof/>
          <w:lang w:val="hr-HR"/>
        </w:rPr>
        <w:t>Visoke razine kalija</w:t>
      </w:r>
      <w:r w:rsidR="00B868F7" w:rsidRPr="00F84B27">
        <w:rPr>
          <w:b/>
          <w:noProof/>
          <w:lang w:val="hr-HR"/>
        </w:rPr>
        <w:t xml:space="preserve"> u </w:t>
      </w:r>
      <w:r w:rsidRPr="00F84B27">
        <w:rPr>
          <w:b/>
          <w:noProof/>
          <w:lang w:val="hr-HR"/>
        </w:rPr>
        <w:t xml:space="preserve">krvi </w:t>
      </w:r>
      <w:r w:rsidR="00560098" w:rsidRPr="00F84B27">
        <w:rPr>
          <w:noProof/>
          <w:lang w:val="hr-HR"/>
        </w:rPr>
        <w:t>koje mogu uzrokovat</w:t>
      </w:r>
      <w:r w:rsidRPr="00F84B27">
        <w:rPr>
          <w:noProof/>
          <w:lang w:val="hr-HR"/>
        </w:rPr>
        <w:t>i poremećaj srčanog ritma (to je vrlo česta nuspojava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bolesnika na dijalizi)</w:t>
      </w:r>
    </w:p>
    <w:p w14:paraId="2D970455" w14:textId="77777777" w:rsidR="00A16AAB" w:rsidRPr="00F84B27" w:rsidRDefault="00A16AAB" w:rsidP="000333ED">
      <w:pPr>
        <w:pStyle w:val="pil-p1"/>
        <w:numPr>
          <w:ilvl w:val="0"/>
          <w:numId w:val="41"/>
        </w:numPr>
        <w:tabs>
          <w:tab w:val="left" w:pos="567"/>
        </w:tabs>
        <w:ind w:left="567" w:hanging="567"/>
        <w:rPr>
          <w:b/>
          <w:noProof/>
          <w:szCs w:val="22"/>
          <w:lang w:val="hr-HR"/>
        </w:rPr>
      </w:pPr>
      <w:r w:rsidRPr="00F84B27">
        <w:rPr>
          <w:b/>
          <w:noProof/>
          <w:szCs w:val="22"/>
          <w:lang w:val="hr-HR"/>
        </w:rPr>
        <w:t>Napadaji</w:t>
      </w:r>
    </w:p>
    <w:p w14:paraId="158DF19F" w14:textId="77777777" w:rsidR="00E22A23" w:rsidRPr="00F84B27" w:rsidRDefault="00A16AAB" w:rsidP="000333ED">
      <w:pPr>
        <w:pStyle w:val="pil-p1"/>
        <w:numPr>
          <w:ilvl w:val="0"/>
          <w:numId w:val="41"/>
        </w:numPr>
        <w:tabs>
          <w:tab w:val="left" w:pos="567"/>
        </w:tabs>
        <w:ind w:left="567" w:hanging="567"/>
        <w:rPr>
          <w:b/>
          <w:noProof/>
          <w:szCs w:val="22"/>
          <w:lang w:val="hr-HR"/>
        </w:rPr>
      </w:pPr>
      <w:r w:rsidRPr="00F84B27">
        <w:rPr>
          <w:b/>
          <w:bCs/>
          <w:noProof/>
          <w:szCs w:val="22"/>
          <w:lang w:val="hr-HR"/>
        </w:rPr>
        <w:t>Začepljnost nosa ili dišnih puteva</w:t>
      </w:r>
      <w:r w:rsidR="00E22A23" w:rsidRPr="00F84B27">
        <w:rPr>
          <w:b/>
          <w:noProof/>
          <w:szCs w:val="22"/>
          <w:lang w:val="hr-HR"/>
        </w:rPr>
        <w:t xml:space="preserve"> </w:t>
      </w:r>
    </w:p>
    <w:p w14:paraId="017B11D8" w14:textId="77777777" w:rsidR="00E22A23" w:rsidRPr="00F84B27" w:rsidRDefault="00E22A23" w:rsidP="000333ED">
      <w:pPr>
        <w:pStyle w:val="pil-p1"/>
        <w:numPr>
          <w:ilvl w:val="0"/>
          <w:numId w:val="41"/>
        </w:numPr>
        <w:tabs>
          <w:tab w:val="left" w:pos="567"/>
        </w:tabs>
        <w:ind w:left="567" w:hanging="567"/>
        <w:rPr>
          <w:b/>
          <w:noProof/>
          <w:szCs w:val="22"/>
          <w:lang w:val="hr-HR"/>
        </w:rPr>
      </w:pPr>
      <w:r w:rsidRPr="00F84B27">
        <w:rPr>
          <w:b/>
          <w:noProof/>
          <w:szCs w:val="22"/>
          <w:lang w:val="hr-HR"/>
        </w:rPr>
        <w:t>Alergijska reakcija</w:t>
      </w:r>
    </w:p>
    <w:p w14:paraId="69683DF8" w14:textId="77777777" w:rsidR="00B93B8B" w:rsidRPr="00F84B27" w:rsidRDefault="00E22A23" w:rsidP="000333ED">
      <w:pPr>
        <w:pStyle w:val="pil-p1"/>
        <w:numPr>
          <w:ilvl w:val="0"/>
          <w:numId w:val="41"/>
        </w:numPr>
        <w:tabs>
          <w:tab w:val="left" w:pos="567"/>
        </w:tabs>
        <w:ind w:left="567" w:hanging="567"/>
        <w:rPr>
          <w:b/>
          <w:noProof/>
          <w:szCs w:val="22"/>
          <w:lang w:val="hr-HR"/>
        </w:rPr>
      </w:pPr>
      <w:r w:rsidRPr="00F84B27">
        <w:rPr>
          <w:b/>
          <w:noProof/>
          <w:szCs w:val="22"/>
          <w:lang w:val="hr-HR"/>
        </w:rPr>
        <w:t>Koprivnjača</w:t>
      </w:r>
    </w:p>
    <w:p w14:paraId="5F1E3D44" w14:textId="77777777" w:rsidR="00E14BAE" w:rsidRPr="00F84B27" w:rsidRDefault="00E14BAE" w:rsidP="000333ED">
      <w:pPr>
        <w:rPr>
          <w:noProof/>
          <w:lang w:val="hr-HR"/>
        </w:rPr>
      </w:pPr>
    </w:p>
    <w:p w14:paraId="26214DC5" w14:textId="77777777" w:rsidR="00DD3250" w:rsidRPr="00F84B27" w:rsidRDefault="00A566D9" w:rsidP="006251E5">
      <w:pPr>
        <w:pStyle w:val="pil-hsub8"/>
        <w:rPr>
          <w:noProof/>
          <w:lang w:val="hr-HR"/>
        </w:rPr>
      </w:pPr>
      <w:r w:rsidRPr="00F84B27">
        <w:rPr>
          <w:noProof/>
          <w:lang w:val="hr-HR"/>
        </w:rPr>
        <w:t>R</w:t>
      </w:r>
      <w:r w:rsidR="00CA0E78" w:rsidRPr="00F84B27">
        <w:rPr>
          <w:noProof/>
          <w:lang w:val="hr-HR"/>
        </w:rPr>
        <w:t>ijetke nuspojave</w:t>
      </w:r>
    </w:p>
    <w:p w14:paraId="66B13FE7" w14:textId="77777777" w:rsidR="00BD06A3" w:rsidRPr="00F84B27" w:rsidRDefault="00C44D63" w:rsidP="006251E5">
      <w:pPr>
        <w:pStyle w:val="pil-p1"/>
        <w:rPr>
          <w:noProof/>
          <w:lang w:val="hr-HR"/>
        </w:rPr>
      </w:pPr>
      <w:r w:rsidRPr="00F84B27">
        <w:rPr>
          <w:noProof/>
          <w:lang w:val="hr-HR"/>
        </w:rPr>
        <w:t>Mogu se javiti</w:t>
      </w:r>
      <w:r w:rsidR="00B868F7" w:rsidRPr="00F84B27">
        <w:rPr>
          <w:noProof/>
          <w:lang w:val="hr-HR"/>
        </w:rPr>
        <w:t xml:space="preserve"> u </w:t>
      </w:r>
      <w:r w:rsidR="00F67CBB" w:rsidRPr="00F84B27">
        <w:rPr>
          <w:noProof/>
          <w:lang w:val="hr-HR"/>
        </w:rPr>
        <w:t>do</w:t>
      </w:r>
      <w:r w:rsidR="00CA0E78" w:rsidRPr="00F84B27">
        <w:rPr>
          <w:noProof/>
          <w:lang w:val="hr-HR"/>
        </w:rPr>
        <w:t xml:space="preserve"> </w:t>
      </w:r>
      <w:r w:rsidR="00BD06A3" w:rsidRPr="00F84B27">
        <w:rPr>
          <w:noProof/>
          <w:lang w:val="hr-HR"/>
        </w:rPr>
        <w:t xml:space="preserve">1 </w:t>
      </w:r>
      <w:r w:rsidR="00CA0E78" w:rsidRPr="00F84B27">
        <w:rPr>
          <w:noProof/>
          <w:lang w:val="hr-HR"/>
        </w:rPr>
        <w:t>na 1</w:t>
      </w:r>
      <w:r w:rsidR="00BD06A3" w:rsidRPr="00F84B27">
        <w:rPr>
          <w:noProof/>
          <w:lang w:val="hr-HR"/>
        </w:rPr>
        <w:t>000</w:t>
      </w:r>
      <w:r w:rsidR="00494C46" w:rsidRPr="00F84B27">
        <w:rPr>
          <w:noProof/>
          <w:lang w:val="hr-HR"/>
        </w:rPr>
        <w:t> </w:t>
      </w:r>
      <w:r w:rsidR="00CA0E78" w:rsidRPr="00F84B27">
        <w:rPr>
          <w:noProof/>
          <w:lang w:val="hr-HR"/>
        </w:rPr>
        <w:t>osoba</w:t>
      </w:r>
      <w:r w:rsidR="00BD06A3" w:rsidRPr="00F84B27">
        <w:rPr>
          <w:noProof/>
          <w:lang w:val="hr-HR"/>
        </w:rPr>
        <w:t>.</w:t>
      </w:r>
    </w:p>
    <w:p w14:paraId="38ED69BE" w14:textId="77777777" w:rsidR="00DD3250" w:rsidRPr="00F84B27" w:rsidRDefault="00B7340C" w:rsidP="002A6A14">
      <w:pPr>
        <w:pStyle w:val="pil-p2"/>
        <w:keepNext/>
        <w:numPr>
          <w:ilvl w:val="0"/>
          <w:numId w:val="40"/>
        </w:numPr>
        <w:tabs>
          <w:tab w:val="left" w:pos="567"/>
        </w:tabs>
        <w:ind w:left="567" w:hanging="567"/>
        <w:rPr>
          <w:b/>
          <w:bCs/>
          <w:noProof/>
          <w:lang w:val="hr-HR"/>
        </w:rPr>
      </w:pPr>
      <w:r w:rsidRPr="00F84B27">
        <w:rPr>
          <w:b/>
          <w:bCs/>
          <w:noProof/>
          <w:lang w:val="hr-HR"/>
        </w:rPr>
        <w:t xml:space="preserve">Simptomi izolirane aplazije crvene loze </w:t>
      </w:r>
      <w:r w:rsidR="00DD3250" w:rsidRPr="00F84B27">
        <w:rPr>
          <w:b/>
          <w:bCs/>
          <w:noProof/>
          <w:lang w:val="hr-HR"/>
        </w:rPr>
        <w:t>(</w:t>
      </w:r>
      <w:r w:rsidR="0029076A" w:rsidRPr="00F84B27">
        <w:rPr>
          <w:b/>
          <w:bCs/>
          <w:noProof/>
          <w:lang w:val="hr-HR"/>
        </w:rPr>
        <w:t xml:space="preserve">engl. </w:t>
      </w:r>
      <w:r w:rsidR="00DD3250" w:rsidRPr="00F84B27">
        <w:rPr>
          <w:b/>
          <w:bCs/>
          <w:noProof/>
          <w:lang w:val="hr-HR"/>
        </w:rPr>
        <w:t>PRCA)</w:t>
      </w:r>
    </w:p>
    <w:p w14:paraId="06FE7C49" w14:textId="77777777" w:rsidR="00E14BAE" w:rsidRPr="00F84B27" w:rsidRDefault="00E14BAE" w:rsidP="000333ED">
      <w:pPr>
        <w:rPr>
          <w:noProof/>
          <w:lang w:val="hr-HR"/>
        </w:rPr>
      </w:pPr>
    </w:p>
    <w:p w14:paraId="6BF2C353" w14:textId="77777777" w:rsidR="00DD3250" w:rsidRPr="00F84B27" w:rsidRDefault="0029076A" w:rsidP="000333ED">
      <w:pPr>
        <w:pStyle w:val="pil-p2"/>
        <w:keepNext/>
        <w:keepLines/>
        <w:rPr>
          <w:noProof/>
          <w:lang w:val="hr-HR"/>
        </w:rPr>
      </w:pPr>
      <w:r w:rsidRPr="00F84B27">
        <w:rPr>
          <w:noProof/>
          <w:lang w:val="hr-HR"/>
        </w:rPr>
        <w:t xml:space="preserve">Izolirana aplazaija crvene loze </w:t>
      </w:r>
      <w:r w:rsidR="00A16AAB" w:rsidRPr="00F84B27">
        <w:rPr>
          <w:noProof/>
          <w:lang w:val="hr-HR"/>
        </w:rPr>
        <w:t>znači da koštana srž ne stvara</w:t>
      </w:r>
      <w:r w:rsidR="00192E99" w:rsidRPr="00F84B27">
        <w:rPr>
          <w:noProof/>
          <w:lang w:val="hr-HR"/>
        </w:rPr>
        <w:t xml:space="preserve"> </w:t>
      </w:r>
      <w:r w:rsidR="009A3CCB" w:rsidRPr="00F84B27">
        <w:rPr>
          <w:noProof/>
          <w:lang w:val="hr-HR"/>
        </w:rPr>
        <w:t>dovoljno crvenih krvnih stanica</w:t>
      </w:r>
      <w:r w:rsidR="00B7340C" w:rsidRPr="00F84B27">
        <w:rPr>
          <w:noProof/>
          <w:lang w:val="hr-HR"/>
        </w:rPr>
        <w:t xml:space="preserve">. </w:t>
      </w:r>
      <w:r w:rsidRPr="00F84B27">
        <w:rPr>
          <w:noProof/>
          <w:lang w:val="hr-HR"/>
        </w:rPr>
        <w:t xml:space="preserve">Izolirana aplazija crvene loze </w:t>
      </w:r>
      <w:r w:rsidR="00A16AAB" w:rsidRPr="00F84B27">
        <w:rPr>
          <w:noProof/>
          <w:lang w:val="hr-HR"/>
        </w:rPr>
        <w:t>uzrok</w:t>
      </w:r>
      <w:r w:rsidR="00560098" w:rsidRPr="00F84B27">
        <w:rPr>
          <w:noProof/>
          <w:lang w:val="hr-HR"/>
        </w:rPr>
        <w:t xml:space="preserve">uje </w:t>
      </w:r>
      <w:r w:rsidR="00B7340C" w:rsidRPr="00F84B27">
        <w:rPr>
          <w:b/>
          <w:bCs/>
          <w:noProof/>
          <w:lang w:val="hr-HR"/>
        </w:rPr>
        <w:t>iznenadn</w:t>
      </w:r>
      <w:r w:rsidR="00A16AAB" w:rsidRPr="00F84B27">
        <w:rPr>
          <w:b/>
          <w:bCs/>
          <w:noProof/>
          <w:lang w:val="hr-HR"/>
        </w:rPr>
        <w:t>u</w:t>
      </w:r>
      <w:r w:rsidR="00B868F7" w:rsidRPr="00F84B27">
        <w:rPr>
          <w:b/>
          <w:bCs/>
          <w:noProof/>
          <w:lang w:val="hr-HR"/>
        </w:rPr>
        <w:t xml:space="preserve"> i </w:t>
      </w:r>
      <w:r w:rsidR="00B7340C" w:rsidRPr="00F84B27">
        <w:rPr>
          <w:b/>
          <w:bCs/>
          <w:noProof/>
          <w:lang w:val="hr-HR"/>
        </w:rPr>
        <w:t>tešk</w:t>
      </w:r>
      <w:r w:rsidR="00A16AAB" w:rsidRPr="00F84B27">
        <w:rPr>
          <w:b/>
          <w:bCs/>
          <w:noProof/>
          <w:lang w:val="hr-HR"/>
        </w:rPr>
        <w:t>u</w:t>
      </w:r>
      <w:r w:rsidR="00B7340C" w:rsidRPr="00F84B27">
        <w:rPr>
          <w:b/>
          <w:bCs/>
          <w:noProof/>
          <w:lang w:val="hr-HR"/>
        </w:rPr>
        <w:t xml:space="preserve"> anemij</w:t>
      </w:r>
      <w:r w:rsidR="00A16AAB" w:rsidRPr="00F84B27">
        <w:rPr>
          <w:b/>
          <w:bCs/>
          <w:noProof/>
          <w:lang w:val="hr-HR"/>
        </w:rPr>
        <w:t>u</w:t>
      </w:r>
      <w:r w:rsidR="00B7340C" w:rsidRPr="00F84B27">
        <w:rPr>
          <w:b/>
          <w:bCs/>
          <w:noProof/>
          <w:lang w:val="hr-HR"/>
        </w:rPr>
        <w:t>. Simptomi su</w:t>
      </w:r>
      <w:r w:rsidR="00DD3250" w:rsidRPr="00F84B27">
        <w:rPr>
          <w:b/>
          <w:bCs/>
          <w:noProof/>
          <w:lang w:val="hr-HR"/>
        </w:rPr>
        <w:t>:</w:t>
      </w:r>
    </w:p>
    <w:p w14:paraId="5B3C39F1" w14:textId="77777777" w:rsidR="00DD3250" w:rsidRPr="00F84B27" w:rsidRDefault="00B7340C" w:rsidP="000333ED">
      <w:pPr>
        <w:pStyle w:val="pil-p1"/>
        <w:keepNext/>
        <w:keepLines/>
        <w:numPr>
          <w:ilvl w:val="0"/>
          <w:numId w:val="41"/>
        </w:numPr>
        <w:tabs>
          <w:tab w:val="left" w:pos="567"/>
        </w:tabs>
        <w:ind w:left="567" w:hanging="567"/>
        <w:rPr>
          <w:b/>
          <w:noProof/>
          <w:szCs w:val="22"/>
          <w:lang w:val="hr-HR"/>
        </w:rPr>
      </w:pPr>
      <w:r w:rsidRPr="00F84B27">
        <w:rPr>
          <w:b/>
          <w:noProof/>
          <w:szCs w:val="22"/>
          <w:lang w:val="hr-HR"/>
        </w:rPr>
        <w:t>ne</w:t>
      </w:r>
      <w:r w:rsidR="00192E99" w:rsidRPr="00F84B27">
        <w:rPr>
          <w:b/>
          <w:noProof/>
          <w:szCs w:val="22"/>
          <w:lang w:val="hr-HR"/>
        </w:rPr>
        <w:t>u</w:t>
      </w:r>
      <w:r w:rsidRPr="00F84B27">
        <w:rPr>
          <w:b/>
          <w:noProof/>
          <w:szCs w:val="22"/>
          <w:lang w:val="hr-HR"/>
        </w:rPr>
        <w:t>običa</w:t>
      </w:r>
      <w:r w:rsidR="00192E99" w:rsidRPr="00F84B27">
        <w:rPr>
          <w:b/>
          <w:noProof/>
          <w:szCs w:val="22"/>
          <w:lang w:val="hr-HR"/>
        </w:rPr>
        <w:t>je</w:t>
      </w:r>
      <w:r w:rsidRPr="00F84B27">
        <w:rPr>
          <w:b/>
          <w:noProof/>
          <w:szCs w:val="22"/>
          <w:lang w:val="hr-HR"/>
        </w:rPr>
        <w:t>n umor</w:t>
      </w:r>
      <w:r w:rsidR="00DD3250" w:rsidRPr="00F84B27">
        <w:rPr>
          <w:b/>
          <w:noProof/>
          <w:szCs w:val="22"/>
          <w:lang w:val="hr-HR"/>
        </w:rPr>
        <w:t>,</w:t>
      </w:r>
    </w:p>
    <w:p w14:paraId="3087B6E2" w14:textId="77777777" w:rsidR="00DD3250" w:rsidRPr="00F84B27" w:rsidRDefault="0029076A" w:rsidP="000333ED">
      <w:pPr>
        <w:pStyle w:val="pil-p1"/>
        <w:keepNext/>
        <w:keepLines/>
        <w:numPr>
          <w:ilvl w:val="0"/>
          <w:numId w:val="41"/>
        </w:numPr>
        <w:tabs>
          <w:tab w:val="left" w:pos="567"/>
        </w:tabs>
        <w:ind w:left="567" w:hanging="567"/>
        <w:rPr>
          <w:b/>
          <w:noProof/>
          <w:szCs w:val="22"/>
          <w:lang w:val="hr-HR"/>
        </w:rPr>
      </w:pPr>
      <w:r w:rsidRPr="00F84B27">
        <w:rPr>
          <w:b/>
          <w:noProof/>
          <w:szCs w:val="22"/>
          <w:lang w:val="hr-HR"/>
        </w:rPr>
        <w:t xml:space="preserve">osjećaj </w:t>
      </w:r>
      <w:r w:rsidR="00B7340C" w:rsidRPr="00F84B27">
        <w:rPr>
          <w:b/>
          <w:noProof/>
          <w:szCs w:val="22"/>
          <w:lang w:val="hr-HR"/>
        </w:rPr>
        <w:t>omaglic</w:t>
      </w:r>
      <w:r w:rsidRPr="00F84B27">
        <w:rPr>
          <w:b/>
          <w:noProof/>
          <w:szCs w:val="22"/>
          <w:lang w:val="hr-HR"/>
        </w:rPr>
        <w:t>e</w:t>
      </w:r>
      <w:r w:rsidR="00DD3250" w:rsidRPr="00F84B27">
        <w:rPr>
          <w:b/>
          <w:noProof/>
          <w:szCs w:val="22"/>
          <w:lang w:val="hr-HR"/>
        </w:rPr>
        <w:t>,</w:t>
      </w:r>
    </w:p>
    <w:p w14:paraId="617FB7E5" w14:textId="77777777" w:rsidR="00DD3250" w:rsidRPr="00F84B27" w:rsidRDefault="00192E99" w:rsidP="000333ED">
      <w:pPr>
        <w:pStyle w:val="pil-p1"/>
        <w:keepNext/>
        <w:keepLines/>
        <w:numPr>
          <w:ilvl w:val="0"/>
          <w:numId w:val="41"/>
        </w:numPr>
        <w:tabs>
          <w:tab w:val="left" w:pos="567"/>
        </w:tabs>
        <w:ind w:left="567" w:hanging="567"/>
        <w:rPr>
          <w:b/>
          <w:noProof/>
          <w:szCs w:val="22"/>
          <w:lang w:val="hr-HR"/>
        </w:rPr>
      </w:pPr>
      <w:r w:rsidRPr="00F84B27">
        <w:rPr>
          <w:b/>
          <w:bCs/>
          <w:noProof/>
          <w:szCs w:val="22"/>
          <w:lang w:val="hr-HR"/>
        </w:rPr>
        <w:t>nedostatak zraka</w:t>
      </w:r>
      <w:r w:rsidR="00DD3250" w:rsidRPr="00F84B27">
        <w:rPr>
          <w:b/>
          <w:noProof/>
          <w:szCs w:val="22"/>
          <w:lang w:val="hr-HR"/>
        </w:rPr>
        <w:t>.</w:t>
      </w:r>
    </w:p>
    <w:p w14:paraId="7BBEA414" w14:textId="77777777" w:rsidR="00E14BAE" w:rsidRPr="00F84B27" w:rsidRDefault="00E14BAE" w:rsidP="000333ED">
      <w:pPr>
        <w:keepNext/>
        <w:keepLines/>
        <w:rPr>
          <w:noProof/>
          <w:lang w:val="hr-HR"/>
        </w:rPr>
      </w:pPr>
    </w:p>
    <w:p w14:paraId="5BA995F0" w14:textId="77777777" w:rsidR="00DD3250" w:rsidRPr="00F84B27" w:rsidRDefault="0029076A" w:rsidP="000333ED">
      <w:pPr>
        <w:pStyle w:val="pil-p2"/>
        <w:keepNext/>
        <w:keepLines/>
        <w:rPr>
          <w:noProof/>
          <w:lang w:val="hr-HR"/>
        </w:rPr>
      </w:pPr>
      <w:r w:rsidRPr="00F84B27">
        <w:rPr>
          <w:noProof/>
          <w:lang w:val="hr-HR"/>
        </w:rPr>
        <w:t xml:space="preserve">Izolirana aplazija crvene loze </w:t>
      </w:r>
      <w:r w:rsidR="00B7340C" w:rsidRPr="00F84B27">
        <w:rPr>
          <w:noProof/>
          <w:lang w:val="hr-HR"/>
        </w:rPr>
        <w:t xml:space="preserve">je vrlo rijetko </w:t>
      </w:r>
      <w:r w:rsidR="00AA59B0" w:rsidRPr="00F84B27">
        <w:rPr>
          <w:noProof/>
          <w:lang w:val="hr-HR"/>
        </w:rPr>
        <w:t xml:space="preserve">prijavljena </w:t>
      </w:r>
      <w:r w:rsidR="00A16AAB" w:rsidRPr="00F84B27">
        <w:rPr>
          <w:noProof/>
          <w:lang w:val="hr-HR"/>
        </w:rPr>
        <w:t>uglavnom</w:t>
      </w:r>
      <w:r w:rsidR="00B868F7" w:rsidRPr="00F84B27">
        <w:rPr>
          <w:noProof/>
          <w:lang w:val="hr-HR"/>
        </w:rPr>
        <w:t xml:space="preserve"> u </w:t>
      </w:r>
      <w:r w:rsidR="00A16AAB" w:rsidRPr="00F84B27">
        <w:rPr>
          <w:noProof/>
          <w:lang w:val="hr-HR"/>
        </w:rPr>
        <w:t>bolesnika</w:t>
      </w:r>
      <w:r w:rsidR="00B868F7" w:rsidRPr="00F84B27">
        <w:rPr>
          <w:noProof/>
          <w:lang w:val="hr-HR"/>
        </w:rPr>
        <w:t xml:space="preserve"> s </w:t>
      </w:r>
      <w:r w:rsidR="00A16AAB" w:rsidRPr="00F84B27">
        <w:rPr>
          <w:noProof/>
          <w:lang w:val="hr-HR"/>
        </w:rPr>
        <w:t xml:space="preserve">bolesti bubrega </w:t>
      </w:r>
      <w:r w:rsidR="00AA59B0" w:rsidRPr="00F84B27">
        <w:rPr>
          <w:noProof/>
          <w:lang w:val="hr-HR"/>
        </w:rPr>
        <w:t>nakon</w:t>
      </w:r>
      <w:r w:rsidR="00B7340C" w:rsidRPr="00F84B27">
        <w:rPr>
          <w:noProof/>
          <w:lang w:val="hr-HR"/>
        </w:rPr>
        <w:t xml:space="preserve"> više mjeseci</w:t>
      </w:r>
      <w:r w:rsidR="00B868F7" w:rsidRPr="00F84B27">
        <w:rPr>
          <w:noProof/>
          <w:lang w:val="hr-HR"/>
        </w:rPr>
        <w:t xml:space="preserve"> i </w:t>
      </w:r>
      <w:r w:rsidR="00B7340C" w:rsidRPr="00F84B27">
        <w:rPr>
          <w:noProof/>
          <w:lang w:val="hr-HR"/>
        </w:rPr>
        <w:t>godina liječenja epoetinom alfa</w:t>
      </w:r>
      <w:r w:rsidR="00B868F7" w:rsidRPr="00F84B27">
        <w:rPr>
          <w:noProof/>
          <w:lang w:val="hr-HR"/>
        </w:rPr>
        <w:t xml:space="preserve"> i </w:t>
      </w:r>
      <w:r w:rsidR="00B7340C" w:rsidRPr="00F84B27">
        <w:rPr>
          <w:noProof/>
          <w:lang w:val="hr-HR"/>
        </w:rPr>
        <w:t xml:space="preserve">drugim lijekovima koji potiču </w:t>
      </w:r>
      <w:r w:rsidR="00192E99" w:rsidRPr="00F84B27">
        <w:rPr>
          <w:noProof/>
          <w:lang w:val="hr-HR"/>
        </w:rPr>
        <w:t xml:space="preserve">stvaranje </w:t>
      </w:r>
      <w:r w:rsidR="00B7340C" w:rsidRPr="00F84B27">
        <w:rPr>
          <w:noProof/>
          <w:lang w:val="hr-HR"/>
        </w:rPr>
        <w:t>crvenih krvnih stanica</w:t>
      </w:r>
      <w:r w:rsidR="00DD3250" w:rsidRPr="00F84B27">
        <w:rPr>
          <w:noProof/>
          <w:lang w:val="hr-HR"/>
        </w:rPr>
        <w:t>.</w:t>
      </w:r>
    </w:p>
    <w:p w14:paraId="13EA1000" w14:textId="77777777" w:rsidR="00E14BAE" w:rsidRPr="00F84B27" w:rsidRDefault="00E14BAE" w:rsidP="000333ED">
      <w:pPr>
        <w:rPr>
          <w:noProof/>
          <w:lang w:val="hr-HR"/>
        </w:rPr>
      </w:pPr>
    </w:p>
    <w:p w14:paraId="1574947D" w14:textId="77777777" w:rsidR="003F2A3B" w:rsidRPr="00F84B27" w:rsidRDefault="006F2800" w:rsidP="00773116">
      <w:pPr>
        <w:pStyle w:val="pil-p2"/>
        <w:numPr>
          <w:ilvl w:val="0"/>
          <w:numId w:val="40"/>
        </w:numPr>
        <w:tabs>
          <w:tab w:val="left" w:pos="567"/>
        </w:tabs>
        <w:ind w:left="567" w:hanging="567"/>
        <w:rPr>
          <w:bCs/>
          <w:noProof/>
          <w:lang w:val="hr-HR"/>
        </w:rPr>
      </w:pPr>
      <w:r w:rsidRPr="00F84B27">
        <w:rPr>
          <w:noProof/>
          <w:lang w:val="hr-HR"/>
        </w:rPr>
        <w:t>M</w:t>
      </w:r>
      <w:r w:rsidR="00B7340C" w:rsidRPr="00F84B27">
        <w:rPr>
          <w:noProof/>
          <w:lang w:val="hr-HR"/>
        </w:rPr>
        <w:t xml:space="preserve">ože doći do povećanja broja krvnih pločica (koje se još zovu </w:t>
      </w:r>
      <w:r w:rsidR="00563BD9" w:rsidRPr="00F84B27">
        <w:rPr>
          <w:noProof/>
          <w:lang w:val="hr-HR"/>
        </w:rPr>
        <w:t>trombociti</w:t>
      </w:r>
      <w:r w:rsidR="00B7340C" w:rsidRPr="00F84B27">
        <w:rPr>
          <w:noProof/>
          <w:lang w:val="hr-HR"/>
        </w:rPr>
        <w:t xml:space="preserve">), koje </w:t>
      </w:r>
      <w:r w:rsidR="00AA59B0" w:rsidRPr="00F84B27">
        <w:rPr>
          <w:noProof/>
          <w:lang w:val="hr-HR"/>
        </w:rPr>
        <w:t>normalno</w:t>
      </w:r>
      <w:r w:rsidR="00B7340C" w:rsidRPr="00F84B27">
        <w:rPr>
          <w:noProof/>
          <w:lang w:val="hr-HR"/>
        </w:rPr>
        <w:t xml:space="preserve"> sudjeluju</w:t>
      </w:r>
      <w:r w:rsidR="00B868F7" w:rsidRPr="00F84B27">
        <w:rPr>
          <w:noProof/>
          <w:lang w:val="hr-HR"/>
        </w:rPr>
        <w:t xml:space="preserve"> u </w:t>
      </w:r>
      <w:r w:rsidR="00B7340C" w:rsidRPr="00F84B27">
        <w:rPr>
          <w:noProof/>
          <w:lang w:val="hr-HR"/>
        </w:rPr>
        <w:t xml:space="preserve">stvaranju krvnih ugrušaka, osobito na početku liječenja. </w:t>
      </w:r>
      <w:r w:rsidR="0029076A" w:rsidRPr="00F84B27">
        <w:rPr>
          <w:noProof/>
          <w:lang w:val="hr-HR"/>
        </w:rPr>
        <w:t>Vaš l</w:t>
      </w:r>
      <w:r w:rsidR="00B7340C" w:rsidRPr="00F84B27">
        <w:rPr>
          <w:noProof/>
          <w:lang w:val="hr-HR"/>
        </w:rPr>
        <w:t>iječnik će to provjeriti</w:t>
      </w:r>
      <w:r w:rsidR="00DD3250" w:rsidRPr="00F84B27">
        <w:rPr>
          <w:noProof/>
          <w:lang w:val="hr-HR"/>
        </w:rPr>
        <w:t>.</w:t>
      </w:r>
      <w:r w:rsidR="003F2A3B" w:rsidRPr="00F84B27">
        <w:rPr>
          <w:bCs/>
          <w:noProof/>
          <w:lang w:val="hr-HR"/>
        </w:rPr>
        <w:t xml:space="preserve"> </w:t>
      </w:r>
    </w:p>
    <w:p w14:paraId="347133A3" w14:textId="77777777" w:rsidR="00E14BAE" w:rsidRPr="00F84B27" w:rsidRDefault="00E14BAE" w:rsidP="000333ED">
      <w:pPr>
        <w:rPr>
          <w:noProof/>
          <w:lang w:val="hr-HR"/>
        </w:rPr>
      </w:pPr>
    </w:p>
    <w:p w14:paraId="75D6BED7" w14:textId="77777777" w:rsidR="003F2A3B" w:rsidRPr="00F84B27" w:rsidRDefault="003F2A3B" w:rsidP="000333ED">
      <w:pPr>
        <w:pStyle w:val="pil-p2"/>
        <w:numPr>
          <w:ilvl w:val="0"/>
          <w:numId w:val="40"/>
        </w:numPr>
        <w:tabs>
          <w:tab w:val="left" w:pos="567"/>
        </w:tabs>
        <w:ind w:left="567" w:hanging="567"/>
        <w:rPr>
          <w:bCs/>
          <w:noProof/>
          <w:lang w:val="hr-HR"/>
        </w:rPr>
      </w:pPr>
      <w:r w:rsidRPr="00F84B27">
        <w:rPr>
          <w:noProof/>
          <w:lang w:val="hr-HR"/>
        </w:rPr>
        <w:t>Teška alergijska reakcija koja može uključivati</w:t>
      </w:r>
      <w:r w:rsidRPr="00F84B27">
        <w:rPr>
          <w:bCs/>
          <w:noProof/>
          <w:lang w:val="hr-HR"/>
        </w:rPr>
        <w:t>:</w:t>
      </w:r>
    </w:p>
    <w:p w14:paraId="4A643B03" w14:textId="77777777" w:rsidR="003F2A3B" w:rsidRPr="00F84B27" w:rsidRDefault="003F2A3B" w:rsidP="00154551">
      <w:pPr>
        <w:pStyle w:val="pil-p1"/>
        <w:numPr>
          <w:ilvl w:val="0"/>
          <w:numId w:val="47"/>
        </w:numPr>
        <w:tabs>
          <w:tab w:val="left" w:pos="1134"/>
        </w:tabs>
        <w:ind w:left="1134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nateklo lice, usne, usta, jezik ili grlo,</w:t>
      </w:r>
    </w:p>
    <w:p w14:paraId="0238B424" w14:textId="77777777" w:rsidR="003F2A3B" w:rsidRPr="00F84B27" w:rsidRDefault="00FA3223" w:rsidP="00154551">
      <w:pPr>
        <w:pStyle w:val="pil-p1"/>
        <w:numPr>
          <w:ilvl w:val="0"/>
          <w:numId w:val="47"/>
        </w:numPr>
        <w:tabs>
          <w:tab w:val="left" w:pos="1134"/>
        </w:tabs>
        <w:ind w:left="1134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o</w:t>
      </w:r>
      <w:r w:rsidR="003F2A3B" w:rsidRPr="00F84B27">
        <w:rPr>
          <w:noProof/>
          <w:szCs w:val="22"/>
          <w:lang w:val="hr-HR"/>
        </w:rPr>
        <w:t>te</w:t>
      </w:r>
      <w:r w:rsidRPr="00F84B27">
        <w:rPr>
          <w:noProof/>
          <w:szCs w:val="22"/>
          <w:lang w:val="hr-HR"/>
        </w:rPr>
        <w:t>žano</w:t>
      </w:r>
      <w:r w:rsidR="003F2A3B" w:rsidRPr="00F84B27">
        <w:rPr>
          <w:noProof/>
          <w:szCs w:val="22"/>
          <w:lang w:val="hr-HR"/>
        </w:rPr>
        <w:t xml:space="preserve"> gutanje ili disanje,</w:t>
      </w:r>
    </w:p>
    <w:p w14:paraId="54637895" w14:textId="77777777" w:rsidR="003F2A3B" w:rsidRPr="00F84B27" w:rsidRDefault="003F2A3B" w:rsidP="00154551">
      <w:pPr>
        <w:pStyle w:val="pil-p1"/>
        <w:numPr>
          <w:ilvl w:val="0"/>
          <w:numId w:val="47"/>
        </w:numPr>
        <w:tabs>
          <w:tab w:val="left" w:pos="1134"/>
        </w:tabs>
        <w:ind w:left="1134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osip koji svrbi (koprivnjača).</w:t>
      </w:r>
    </w:p>
    <w:p w14:paraId="0715CC1E" w14:textId="77777777" w:rsidR="00E14BAE" w:rsidRPr="00F84B27" w:rsidRDefault="00E14BAE" w:rsidP="000333ED">
      <w:pPr>
        <w:rPr>
          <w:noProof/>
          <w:lang w:val="hr-HR"/>
        </w:rPr>
      </w:pPr>
    </w:p>
    <w:p w14:paraId="6A445929" w14:textId="77777777" w:rsidR="005D7F8A" w:rsidRPr="00F84B27" w:rsidRDefault="003F2A3B" w:rsidP="000333ED">
      <w:pPr>
        <w:pStyle w:val="pil-p2"/>
        <w:numPr>
          <w:ilvl w:val="0"/>
          <w:numId w:val="40"/>
        </w:numPr>
        <w:tabs>
          <w:tab w:val="left" w:pos="567"/>
        </w:tabs>
        <w:ind w:left="567" w:hanging="567"/>
        <w:rPr>
          <w:bCs/>
          <w:noProof/>
          <w:lang w:val="hr-HR"/>
        </w:rPr>
      </w:pPr>
      <w:r w:rsidRPr="00F84B27">
        <w:rPr>
          <w:noProof/>
          <w:lang w:val="hr-HR"/>
        </w:rPr>
        <w:t>Problem</w:t>
      </w:r>
      <w:r w:rsidR="00B868F7" w:rsidRPr="00F84B27">
        <w:rPr>
          <w:noProof/>
          <w:lang w:val="hr-HR"/>
        </w:rPr>
        <w:t xml:space="preserve"> s </w:t>
      </w:r>
      <w:r w:rsidRPr="00F84B27">
        <w:rPr>
          <w:noProof/>
          <w:lang w:val="hr-HR"/>
        </w:rPr>
        <w:t>krvi koji može uzrokovati bol, urin tamne boje ili povećanu osjetljivost kože na sunčevu svjetlost (porfirija)</w:t>
      </w:r>
      <w:r w:rsidR="00DC512A" w:rsidRPr="00F84B27">
        <w:rPr>
          <w:bCs/>
          <w:noProof/>
          <w:lang w:val="hr-HR"/>
        </w:rPr>
        <w:t>.</w:t>
      </w:r>
    </w:p>
    <w:p w14:paraId="5B1D77EC" w14:textId="77777777" w:rsidR="00E14BAE" w:rsidRPr="00F84B27" w:rsidRDefault="00E14BAE" w:rsidP="000333ED">
      <w:pPr>
        <w:rPr>
          <w:noProof/>
          <w:lang w:val="hr-HR"/>
        </w:rPr>
      </w:pPr>
    </w:p>
    <w:p w14:paraId="148E8682" w14:textId="77777777" w:rsidR="006F2800" w:rsidRPr="00F84B27" w:rsidRDefault="006F2800" w:rsidP="000333ED">
      <w:pPr>
        <w:pStyle w:val="pil-p2"/>
        <w:rPr>
          <w:noProof/>
          <w:lang w:val="hr-HR"/>
        </w:rPr>
      </w:pPr>
      <w:r w:rsidRPr="00F84B27">
        <w:rPr>
          <w:noProof/>
          <w:lang w:val="hr-HR"/>
        </w:rPr>
        <w:t>Ako ste na hemodijalizi:</w:t>
      </w:r>
    </w:p>
    <w:p w14:paraId="3ACAE0AD" w14:textId="77777777" w:rsidR="00E14BAE" w:rsidRPr="00F84B27" w:rsidRDefault="00E14BAE" w:rsidP="000333ED">
      <w:pPr>
        <w:rPr>
          <w:noProof/>
          <w:lang w:val="hr-HR"/>
        </w:rPr>
      </w:pPr>
    </w:p>
    <w:p w14:paraId="141A1036" w14:textId="77777777" w:rsidR="006F2800" w:rsidRPr="00F84B27" w:rsidRDefault="006F2800" w:rsidP="000333ED">
      <w:pPr>
        <w:pStyle w:val="pil-p2"/>
        <w:numPr>
          <w:ilvl w:val="0"/>
          <w:numId w:val="40"/>
        </w:numPr>
        <w:tabs>
          <w:tab w:val="left" w:pos="567"/>
        </w:tabs>
        <w:ind w:left="567" w:hanging="567"/>
        <w:rPr>
          <w:noProof/>
          <w:lang w:val="hr-HR"/>
        </w:rPr>
      </w:pPr>
      <w:r w:rsidRPr="00F84B27">
        <w:rPr>
          <w:b/>
          <w:bCs/>
          <w:noProof/>
          <w:lang w:val="hr-HR"/>
        </w:rPr>
        <w:t>Krvni ugrušci</w:t>
      </w:r>
      <w:r w:rsidRPr="00F84B27">
        <w:rPr>
          <w:noProof/>
          <w:lang w:val="hr-HR"/>
        </w:rPr>
        <w:t xml:space="preserve"> (tromboza) mogu se pojaviti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spoju za dijalizu. To je vjerojatnije ako imate nizak krvni tlak ili komplikacije fistule.</w:t>
      </w:r>
    </w:p>
    <w:p w14:paraId="46ECA668" w14:textId="77777777" w:rsidR="00E14BAE" w:rsidRPr="00F84B27" w:rsidRDefault="00E14BAE" w:rsidP="000333ED">
      <w:pPr>
        <w:rPr>
          <w:noProof/>
          <w:lang w:val="hr-HR"/>
        </w:rPr>
      </w:pPr>
    </w:p>
    <w:p w14:paraId="7FB8C5DC" w14:textId="77777777" w:rsidR="006F2800" w:rsidRPr="00F84B27" w:rsidRDefault="006F2800" w:rsidP="000333ED">
      <w:pPr>
        <w:pStyle w:val="pil-p2"/>
        <w:numPr>
          <w:ilvl w:val="0"/>
          <w:numId w:val="40"/>
        </w:numPr>
        <w:tabs>
          <w:tab w:val="left" w:pos="567"/>
        </w:tabs>
        <w:ind w:left="567" w:hanging="567"/>
        <w:rPr>
          <w:noProof/>
          <w:lang w:val="hr-HR"/>
        </w:rPr>
      </w:pPr>
      <w:r w:rsidRPr="00F84B27">
        <w:rPr>
          <w:b/>
          <w:bCs/>
          <w:noProof/>
          <w:lang w:val="hr-HR"/>
        </w:rPr>
        <w:t>Krvni ugrušci</w:t>
      </w:r>
      <w:r w:rsidRPr="00F84B27">
        <w:rPr>
          <w:noProof/>
          <w:lang w:val="hr-HR"/>
        </w:rPr>
        <w:t xml:space="preserve"> se mogu pojaviti</w:t>
      </w:r>
      <w:r w:rsidR="00B868F7" w:rsidRPr="00F84B27">
        <w:rPr>
          <w:noProof/>
          <w:lang w:val="hr-HR"/>
        </w:rPr>
        <w:t xml:space="preserve"> i u </w:t>
      </w:r>
      <w:r w:rsidRPr="00F84B27">
        <w:rPr>
          <w:noProof/>
          <w:lang w:val="hr-HR"/>
        </w:rPr>
        <w:t>samom sustavu za hemodijalizu. Liječnik će Vam možda povisiti dozu heparina tijekom dijalize.</w:t>
      </w:r>
    </w:p>
    <w:p w14:paraId="6E8B8035" w14:textId="77777777" w:rsidR="00E14BAE" w:rsidRPr="00F84B27" w:rsidRDefault="00E14BAE" w:rsidP="000333ED">
      <w:pPr>
        <w:rPr>
          <w:noProof/>
          <w:lang w:val="hr-HR"/>
        </w:rPr>
      </w:pPr>
    </w:p>
    <w:p w14:paraId="78C251AF" w14:textId="77777777" w:rsidR="006F2800" w:rsidRPr="00F84B27" w:rsidRDefault="006F2800" w:rsidP="000333ED">
      <w:pPr>
        <w:pStyle w:val="pil-p2"/>
        <w:rPr>
          <w:noProof/>
          <w:lang w:val="hr-HR"/>
        </w:rPr>
      </w:pPr>
      <w:r w:rsidRPr="00F84B27">
        <w:rPr>
          <w:b/>
          <w:noProof/>
          <w:lang w:val="hr-HR"/>
        </w:rPr>
        <w:t>Odmah obavijestite liječnika ili medicinsku sestru</w:t>
      </w:r>
      <w:r w:rsidRPr="00F84B27">
        <w:rPr>
          <w:noProof/>
          <w:lang w:val="hr-HR"/>
        </w:rPr>
        <w:t xml:space="preserve"> ako primijetite bilo koju od ovih nuspojava ili ako primijetite bilo kakve druge učinke dok primate </w:t>
      </w:r>
      <w:r w:rsidR="00060744" w:rsidRPr="00F84B27">
        <w:rPr>
          <w:noProof/>
          <w:lang w:val="hr-HR"/>
        </w:rPr>
        <w:t>Abseamed</w:t>
      </w:r>
      <w:r w:rsidRPr="00F84B27">
        <w:rPr>
          <w:noProof/>
          <w:lang w:val="hr-HR"/>
        </w:rPr>
        <w:t>.</w:t>
      </w:r>
    </w:p>
    <w:p w14:paraId="51C49E16" w14:textId="77777777" w:rsidR="00E14BAE" w:rsidRPr="00F84B27" w:rsidRDefault="00E14BAE" w:rsidP="000333ED">
      <w:pPr>
        <w:rPr>
          <w:noProof/>
          <w:lang w:val="hr-HR"/>
        </w:rPr>
      </w:pPr>
    </w:p>
    <w:p w14:paraId="7EF1810A" w14:textId="77777777" w:rsidR="006F2800" w:rsidRPr="00F84B27" w:rsidRDefault="006F2800" w:rsidP="000333ED">
      <w:pPr>
        <w:pStyle w:val="pil-p2"/>
        <w:rPr>
          <w:noProof/>
          <w:lang w:val="hr-HR"/>
        </w:rPr>
      </w:pPr>
      <w:r w:rsidRPr="00F84B27">
        <w:rPr>
          <w:noProof/>
          <w:lang w:val="hr-HR"/>
        </w:rPr>
        <w:t xml:space="preserve">Ako primijetite bilo </w:t>
      </w:r>
      <w:r w:rsidR="00955D39" w:rsidRPr="00F84B27">
        <w:rPr>
          <w:noProof/>
          <w:lang w:val="hr-HR"/>
        </w:rPr>
        <w:t>koju</w:t>
      </w:r>
      <w:r w:rsidRPr="00F84B27">
        <w:rPr>
          <w:noProof/>
          <w:lang w:val="hr-HR"/>
        </w:rPr>
        <w:t xml:space="preserve"> nuspojav</w:t>
      </w:r>
      <w:r w:rsidR="00955D39" w:rsidRPr="00F84B27">
        <w:rPr>
          <w:noProof/>
          <w:lang w:val="hr-HR"/>
        </w:rPr>
        <w:t>u</w:t>
      </w:r>
      <w:r w:rsidRPr="00F84B27">
        <w:rPr>
          <w:noProof/>
          <w:lang w:val="hr-HR"/>
        </w:rPr>
        <w:t xml:space="preserve">, </w:t>
      </w:r>
      <w:r w:rsidR="00955D39" w:rsidRPr="00F84B27">
        <w:rPr>
          <w:noProof/>
          <w:lang w:val="hr-HR"/>
        </w:rPr>
        <w:t>potrebno je obavijestiti</w:t>
      </w:r>
      <w:r w:rsidRPr="00F84B27">
        <w:rPr>
          <w:noProof/>
          <w:lang w:val="hr-HR"/>
        </w:rPr>
        <w:t xml:space="preserve"> liječnika, medicinsku sestru ili ljekarnika.</w:t>
      </w:r>
    </w:p>
    <w:p w14:paraId="11F04EAD" w14:textId="77777777" w:rsidR="00E14BAE" w:rsidRPr="00F84B27" w:rsidRDefault="00E14BAE" w:rsidP="000333ED">
      <w:pPr>
        <w:rPr>
          <w:noProof/>
          <w:lang w:val="hr-HR"/>
        </w:rPr>
      </w:pPr>
    </w:p>
    <w:p w14:paraId="4B070802" w14:textId="77777777" w:rsidR="007A73A9" w:rsidRPr="00F84B27" w:rsidRDefault="007A73A9" w:rsidP="000333ED">
      <w:pPr>
        <w:pStyle w:val="pil-hsub1"/>
        <w:keepNext w:val="0"/>
        <w:keepLines w:val="0"/>
        <w:rPr>
          <w:rFonts w:cs="Times New Roman"/>
          <w:noProof/>
          <w:lang w:val="hr-HR"/>
        </w:rPr>
      </w:pPr>
      <w:r w:rsidRPr="00F84B27">
        <w:rPr>
          <w:rFonts w:cs="Times New Roman"/>
          <w:noProof/>
          <w:lang w:val="hr-HR"/>
        </w:rPr>
        <w:t xml:space="preserve">Prijavljivanje nuspojava </w:t>
      </w:r>
    </w:p>
    <w:p w14:paraId="67CB014D" w14:textId="77777777" w:rsidR="00E14BAE" w:rsidRPr="00F84B27" w:rsidRDefault="00E14BAE" w:rsidP="000333ED">
      <w:pPr>
        <w:rPr>
          <w:noProof/>
          <w:lang w:val="hr-HR"/>
        </w:rPr>
      </w:pPr>
    </w:p>
    <w:p w14:paraId="71FDD93C" w14:textId="77777777" w:rsidR="003D4425" w:rsidRPr="00F84B27" w:rsidRDefault="007A73A9" w:rsidP="000333ED">
      <w:pPr>
        <w:pStyle w:val="pil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Ako primijetite bilo koju nuspojavu, potrebno je obavijestiti liječnika</w:t>
      </w:r>
      <w:r w:rsidR="00D04A3A" w:rsidRPr="00F84B27">
        <w:rPr>
          <w:noProof/>
          <w:szCs w:val="22"/>
          <w:lang w:val="hr-HR"/>
        </w:rPr>
        <w:t>,</w:t>
      </w:r>
      <w:r w:rsidRPr="00F84B27">
        <w:rPr>
          <w:noProof/>
          <w:szCs w:val="22"/>
          <w:lang w:val="hr-HR"/>
        </w:rPr>
        <w:t xml:space="preserve"> ljekarnika ili medicinsku sestru. </w:t>
      </w:r>
      <w:r w:rsidR="00860FB6" w:rsidRPr="00F84B27">
        <w:rPr>
          <w:noProof/>
          <w:szCs w:val="22"/>
          <w:lang w:val="hr-HR"/>
        </w:rPr>
        <w:t xml:space="preserve">To </w:t>
      </w:r>
      <w:r w:rsidRPr="00F84B27">
        <w:rPr>
          <w:noProof/>
          <w:szCs w:val="22"/>
          <w:lang w:val="hr-HR"/>
        </w:rPr>
        <w:t>uključuje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svaku moguću nuspojavu koja nije navedena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 xml:space="preserve">ovoj uputi. Nuspojave možete prijaviti izravno putem </w:t>
      </w:r>
      <w:r w:rsidRPr="00F84B27">
        <w:rPr>
          <w:noProof/>
          <w:snapToGrid w:val="0"/>
          <w:color w:val="000000"/>
          <w:szCs w:val="22"/>
          <w:lang w:val="hr-HR"/>
        </w:rPr>
        <w:t>nacionalnog sustava za prijavu nuspojava</w:t>
      </w:r>
      <w:r w:rsidR="00860FB6" w:rsidRPr="00F84B27">
        <w:rPr>
          <w:noProof/>
          <w:snapToGrid w:val="0"/>
          <w:color w:val="000000"/>
          <w:szCs w:val="22"/>
          <w:lang w:val="hr-HR"/>
        </w:rPr>
        <w:t>:</w:t>
      </w:r>
      <w:r w:rsidRPr="00F84B27">
        <w:rPr>
          <w:noProof/>
          <w:snapToGrid w:val="0"/>
          <w:color w:val="000000"/>
          <w:szCs w:val="22"/>
          <w:lang w:val="hr-HR"/>
        </w:rPr>
        <w:t xml:space="preserve"> </w:t>
      </w:r>
      <w:r w:rsidRPr="00F84B27">
        <w:rPr>
          <w:noProof/>
          <w:snapToGrid w:val="0"/>
          <w:color w:val="000000"/>
          <w:szCs w:val="22"/>
          <w:highlight w:val="lightGray"/>
          <w:lang w:val="hr-HR"/>
        </w:rPr>
        <w:t>navedenog</w:t>
      </w:r>
      <w:r w:rsidR="00B868F7" w:rsidRPr="00F84B27">
        <w:rPr>
          <w:noProof/>
          <w:snapToGrid w:val="0"/>
          <w:color w:val="000000"/>
          <w:szCs w:val="22"/>
          <w:highlight w:val="lightGray"/>
          <w:lang w:val="hr-HR"/>
        </w:rPr>
        <w:t xml:space="preserve"> u </w:t>
      </w:r>
      <w:r w:rsidRPr="00F84B27">
        <w:rPr>
          <w:rStyle w:val="Hyperlink"/>
          <w:noProof/>
          <w:szCs w:val="22"/>
          <w:highlight w:val="lightGray"/>
          <w:lang w:val="hr-HR"/>
        </w:rPr>
        <w:t>Dodatku V</w:t>
      </w:r>
      <w:r w:rsidRPr="00F84B27">
        <w:rPr>
          <w:noProof/>
          <w:szCs w:val="22"/>
          <w:lang w:val="hr-HR"/>
        </w:rPr>
        <w:t>. Prijavljivanjem nuspojava možete pridonijeti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procjeni sigurnosti ovog lijeka.</w:t>
      </w:r>
    </w:p>
    <w:p w14:paraId="3283D313" w14:textId="77777777" w:rsidR="00E14BAE" w:rsidRPr="00F84B27" w:rsidRDefault="00E14BAE" w:rsidP="000333ED">
      <w:pPr>
        <w:rPr>
          <w:noProof/>
          <w:lang w:val="hr-HR"/>
        </w:rPr>
      </w:pPr>
    </w:p>
    <w:p w14:paraId="0645588C" w14:textId="77777777" w:rsidR="00E14BAE" w:rsidRPr="00F84B27" w:rsidRDefault="00E14BAE" w:rsidP="000333ED">
      <w:pPr>
        <w:rPr>
          <w:noProof/>
          <w:lang w:val="hr-HR"/>
        </w:rPr>
      </w:pPr>
    </w:p>
    <w:p w14:paraId="2D62A1C4" w14:textId="77777777" w:rsidR="00DD3250" w:rsidRPr="00F84B27" w:rsidRDefault="00971465" w:rsidP="00773116">
      <w:pPr>
        <w:pStyle w:val="pil-h1"/>
        <w:numPr>
          <w:ilvl w:val="0"/>
          <w:numId w:val="0"/>
        </w:numPr>
        <w:tabs>
          <w:tab w:val="left" w:pos="567"/>
        </w:tabs>
        <w:ind w:left="567" w:hanging="567"/>
        <w:rPr>
          <w:rFonts w:ascii="Times New Roman" w:hAnsi="Times New Roman"/>
          <w:noProof/>
          <w:lang w:val="hr-HR"/>
        </w:rPr>
      </w:pPr>
      <w:r w:rsidRPr="00F84B27">
        <w:rPr>
          <w:rFonts w:ascii="Times New Roman" w:hAnsi="Times New Roman"/>
          <w:noProof/>
          <w:lang w:val="hr-HR"/>
        </w:rPr>
        <w:t>5.</w:t>
      </w:r>
      <w:r w:rsidRPr="00F84B27">
        <w:rPr>
          <w:rFonts w:ascii="Times New Roman" w:hAnsi="Times New Roman"/>
          <w:noProof/>
          <w:lang w:val="hr-HR"/>
        </w:rPr>
        <w:tab/>
      </w:r>
      <w:r w:rsidR="008E30DB" w:rsidRPr="00F84B27">
        <w:rPr>
          <w:rFonts w:ascii="Times New Roman" w:hAnsi="Times New Roman"/>
          <w:noProof/>
          <w:lang w:val="hr-HR"/>
        </w:rPr>
        <w:t>Kako čuvati</w:t>
      </w:r>
      <w:r w:rsidR="00445C6D" w:rsidRPr="00F84B27">
        <w:rPr>
          <w:rFonts w:ascii="Times New Roman" w:hAnsi="Times New Roman"/>
          <w:noProof/>
          <w:lang w:val="hr-HR"/>
        </w:rPr>
        <w:t xml:space="preserve"> </w:t>
      </w:r>
      <w:r w:rsidR="00060744" w:rsidRPr="00F84B27">
        <w:rPr>
          <w:rFonts w:ascii="Times New Roman" w:hAnsi="Times New Roman"/>
          <w:noProof/>
          <w:lang w:val="hr-HR"/>
        </w:rPr>
        <w:t>Abseamed</w:t>
      </w:r>
    </w:p>
    <w:p w14:paraId="3BE4AACE" w14:textId="77777777" w:rsidR="00E14BAE" w:rsidRPr="00F84B27" w:rsidRDefault="00E14BAE" w:rsidP="00773116">
      <w:pPr>
        <w:keepNext/>
        <w:keepLines/>
        <w:rPr>
          <w:noProof/>
          <w:lang w:val="hr-HR"/>
        </w:rPr>
      </w:pPr>
    </w:p>
    <w:p w14:paraId="4E796911" w14:textId="77777777" w:rsidR="00DD3250" w:rsidRPr="00F84B27" w:rsidRDefault="00D673CC" w:rsidP="000333ED">
      <w:pPr>
        <w:pStyle w:val="pil-p1"/>
        <w:numPr>
          <w:ilvl w:val="0"/>
          <w:numId w:val="42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L</w:t>
      </w:r>
      <w:r w:rsidR="004A4FD3" w:rsidRPr="00F84B27">
        <w:rPr>
          <w:noProof/>
          <w:szCs w:val="22"/>
          <w:lang w:val="hr-HR"/>
        </w:rPr>
        <w:t>ijek čuvajte izvan pogleda</w:t>
      </w:r>
      <w:r w:rsidR="00B868F7" w:rsidRPr="00F84B27">
        <w:rPr>
          <w:noProof/>
          <w:szCs w:val="22"/>
          <w:lang w:val="hr-HR"/>
        </w:rPr>
        <w:t xml:space="preserve"> i </w:t>
      </w:r>
      <w:r w:rsidR="004A4FD3" w:rsidRPr="00F84B27">
        <w:rPr>
          <w:noProof/>
          <w:szCs w:val="22"/>
          <w:lang w:val="hr-HR"/>
        </w:rPr>
        <w:t>dohvata djece</w:t>
      </w:r>
      <w:r w:rsidR="00DD3250" w:rsidRPr="00F84B27">
        <w:rPr>
          <w:noProof/>
          <w:szCs w:val="22"/>
          <w:lang w:val="hr-HR"/>
        </w:rPr>
        <w:t>.</w:t>
      </w:r>
    </w:p>
    <w:p w14:paraId="22C08EEA" w14:textId="77777777" w:rsidR="000622CA" w:rsidRPr="00F84B27" w:rsidRDefault="00AC58BD" w:rsidP="000333ED">
      <w:pPr>
        <w:pStyle w:val="pil-p1"/>
        <w:numPr>
          <w:ilvl w:val="0"/>
          <w:numId w:val="42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Ovaj lijek se ne smije </w:t>
      </w:r>
      <w:r w:rsidR="00A413A7" w:rsidRPr="00F84B27">
        <w:rPr>
          <w:noProof/>
          <w:szCs w:val="22"/>
          <w:lang w:val="hr-HR"/>
        </w:rPr>
        <w:t xml:space="preserve">upotrijebiti </w:t>
      </w:r>
      <w:r w:rsidRPr="00F84B27">
        <w:rPr>
          <w:noProof/>
          <w:szCs w:val="22"/>
          <w:lang w:val="hr-HR"/>
        </w:rPr>
        <w:t>n</w:t>
      </w:r>
      <w:r w:rsidR="000622CA" w:rsidRPr="00F84B27">
        <w:rPr>
          <w:noProof/>
          <w:szCs w:val="22"/>
          <w:lang w:val="hr-HR"/>
        </w:rPr>
        <w:t>akon isteka roka valjanosti navedenog na naljepnici</w:t>
      </w:r>
      <w:r w:rsidR="00B868F7" w:rsidRPr="00F84B27">
        <w:rPr>
          <w:noProof/>
          <w:szCs w:val="22"/>
          <w:lang w:val="hr-HR"/>
        </w:rPr>
        <w:t xml:space="preserve"> i </w:t>
      </w:r>
      <w:r w:rsidR="000622CA" w:rsidRPr="00F84B27">
        <w:rPr>
          <w:noProof/>
          <w:szCs w:val="22"/>
          <w:lang w:val="hr-HR"/>
        </w:rPr>
        <w:t>kutiji iza oznake „EXP</w:t>
      </w:r>
      <w:r w:rsidR="000622CA" w:rsidRPr="00F84B27">
        <w:rPr>
          <w:szCs w:val="22"/>
          <w:lang w:val="hr-HR"/>
        </w:rPr>
        <w:t>“.</w:t>
      </w:r>
      <w:r w:rsidR="0016129F" w:rsidRPr="00F84B27">
        <w:rPr>
          <w:szCs w:val="22"/>
          <w:lang w:val="hr-HR"/>
        </w:rPr>
        <w:t xml:space="preserve"> Rok valjanosti odnosi se na zadnji dan navedenog mjeseca</w:t>
      </w:r>
      <w:r w:rsidR="0016129F" w:rsidRPr="00F84B27">
        <w:rPr>
          <w:lang w:val="hr-HR"/>
        </w:rPr>
        <w:t>.</w:t>
      </w:r>
    </w:p>
    <w:p w14:paraId="50376366" w14:textId="77777777" w:rsidR="000622CA" w:rsidRPr="00F84B27" w:rsidRDefault="000622CA" w:rsidP="000333ED">
      <w:pPr>
        <w:pStyle w:val="pil-p1"/>
        <w:numPr>
          <w:ilvl w:val="0"/>
          <w:numId w:val="42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Čuvati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prevoziti na hladnom (2</w:t>
      </w:r>
      <w:r w:rsidR="008251EB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sym w:font="Symbol" w:char="F0B0"/>
      </w:r>
      <w:r w:rsidRPr="00F84B27">
        <w:rPr>
          <w:noProof/>
          <w:szCs w:val="22"/>
          <w:lang w:val="hr-HR"/>
        </w:rPr>
        <w:t>C </w:t>
      </w:r>
      <w:r w:rsidR="008251EB" w:rsidRPr="00F84B27">
        <w:rPr>
          <w:noProof/>
          <w:szCs w:val="22"/>
          <w:lang w:val="hr-HR"/>
        </w:rPr>
        <w:t>–</w:t>
      </w:r>
      <w:r w:rsidRPr="00F84B27">
        <w:rPr>
          <w:noProof/>
          <w:szCs w:val="22"/>
          <w:lang w:val="hr-HR"/>
        </w:rPr>
        <w:t xml:space="preserve"> 8</w:t>
      </w:r>
      <w:r w:rsidR="008251EB" w:rsidRPr="00F84B27">
        <w:rPr>
          <w:noProof/>
          <w:szCs w:val="22"/>
          <w:lang w:val="hr-HR"/>
        </w:rPr>
        <w:t> </w:t>
      </w:r>
      <w:r w:rsidRPr="00F84B27">
        <w:rPr>
          <w:noProof/>
          <w:szCs w:val="22"/>
          <w:lang w:val="hr-HR"/>
        </w:rPr>
        <w:sym w:font="Symbol" w:char="F0B0"/>
      </w:r>
      <w:r w:rsidRPr="00F84B27">
        <w:rPr>
          <w:noProof/>
          <w:szCs w:val="22"/>
          <w:lang w:val="hr-HR"/>
        </w:rPr>
        <w:t>C).</w:t>
      </w:r>
    </w:p>
    <w:p w14:paraId="77ED2953" w14:textId="77777777" w:rsidR="00DD3250" w:rsidRPr="00F84B27" w:rsidRDefault="004A4FD3" w:rsidP="000333ED">
      <w:pPr>
        <w:pStyle w:val="pil-p1"/>
        <w:numPr>
          <w:ilvl w:val="0"/>
          <w:numId w:val="42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Možete izvaditi</w:t>
      </w:r>
      <w:r w:rsidR="00DD3250" w:rsidRPr="00F84B27">
        <w:rPr>
          <w:noProof/>
          <w:szCs w:val="22"/>
          <w:lang w:val="hr-HR"/>
        </w:rPr>
        <w:t xml:space="preserve"> </w:t>
      </w:r>
      <w:r w:rsidR="00060744" w:rsidRPr="00F84B27">
        <w:rPr>
          <w:noProof/>
          <w:szCs w:val="22"/>
          <w:lang w:val="hr-HR"/>
        </w:rPr>
        <w:t>Abseamed</w:t>
      </w:r>
      <w:r w:rsidR="00DD3250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>iz hladnjaka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čuvati ga na sobnoj temperaturi</w:t>
      </w:r>
      <w:r w:rsidR="00DD3250" w:rsidRPr="00F84B27">
        <w:rPr>
          <w:noProof/>
          <w:szCs w:val="22"/>
          <w:lang w:val="hr-HR"/>
        </w:rPr>
        <w:t xml:space="preserve"> </w:t>
      </w:r>
      <w:r w:rsidRPr="00F84B27">
        <w:rPr>
          <w:noProof/>
          <w:szCs w:val="22"/>
          <w:lang w:val="hr-HR"/>
        </w:rPr>
        <w:t>(do</w:t>
      </w:r>
      <w:r w:rsidR="00DD3250" w:rsidRPr="00F84B27">
        <w:rPr>
          <w:noProof/>
          <w:szCs w:val="22"/>
          <w:lang w:val="hr-HR"/>
        </w:rPr>
        <w:t xml:space="preserve"> 25</w:t>
      </w:r>
      <w:r w:rsidR="008251EB" w:rsidRPr="00F84B27">
        <w:rPr>
          <w:noProof/>
          <w:szCs w:val="22"/>
          <w:lang w:val="hr-HR"/>
        </w:rPr>
        <w:t> </w:t>
      </w:r>
      <w:r w:rsidR="00DD3250" w:rsidRPr="00F84B27">
        <w:rPr>
          <w:noProof/>
          <w:szCs w:val="22"/>
          <w:lang w:val="hr-HR"/>
        </w:rPr>
        <w:t xml:space="preserve">°C) </w:t>
      </w:r>
      <w:r w:rsidRPr="00F84B27">
        <w:rPr>
          <w:noProof/>
          <w:szCs w:val="22"/>
          <w:lang w:val="hr-HR"/>
        </w:rPr>
        <w:t xml:space="preserve">najviše </w:t>
      </w:r>
      <w:r w:rsidR="00DD3250" w:rsidRPr="00F84B27">
        <w:rPr>
          <w:noProof/>
          <w:szCs w:val="22"/>
          <w:lang w:val="hr-HR"/>
        </w:rPr>
        <w:t>3 da</w:t>
      </w:r>
      <w:r w:rsidRPr="00F84B27">
        <w:rPr>
          <w:noProof/>
          <w:szCs w:val="22"/>
          <w:lang w:val="hr-HR"/>
        </w:rPr>
        <w:t>na</w:t>
      </w:r>
      <w:r w:rsidR="00DD3250" w:rsidRPr="00F84B27">
        <w:rPr>
          <w:noProof/>
          <w:szCs w:val="22"/>
          <w:lang w:val="hr-HR"/>
        </w:rPr>
        <w:t xml:space="preserve">. </w:t>
      </w:r>
      <w:r w:rsidRPr="00F84B27">
        <w:rPr>
          <w:noProof/>
          <w:szCs w:val="22"/>
          <w:lang w:val="hr-HR"/>
        </w:rPr>
        <w:t>Nakon što ste jednom izvadili štrcaljku iz hladnjaka</w:t>
      </w:r>
      <w:r w:rsidR="00B868F7" w:rsidRPr="00F84B27">
        <w:rPr>
          <w:noProof/>
          <w:szCs w:val="22"/>
          <w:lang w:val="hr-HR"/>
        </w:rPr>
        <w:t xml:space="preserve"> i </w:t>
      </w:r>
      <w:r w:rsidRPr="00F84B27">
        <w:rPr>
          <w:noProof/>
          <w:szCs w:val="22"/>
          <w:lang w:val="hr-HR"/>
        </w:rPr>
        <w:t>ona je postigla sobnu temperaturu</w:t>
      </w:r>
      <w:r w:rsidR="00DD3250" w:rsidRPr="00F84B27">
        <w:rPr>
          <w:noProof/>
          <w:szCs w:val="22"/>
          <w:lang w:val="hr-HR"/>
        </w:rPr>
        <w:t xml:space="preserve"> (</w:t>
      </w:r>
      <w:r w:rsidRPr="00F84B27">
        <w:rPr>
          <w:noProof/>
          <w:szCs w:val="22"/>
          <w:lang w:val="hr-HR"/>
        </w:rPr>
        <w:t>do</w:t>
      </w:r>
      <w:r w:rsidR="00DD3250" w:rsidRPr="00F84B27">
        <w:rPr>
          <w:noProof/>
          <w:szCs w:val="22"/>
          <w:lang w:val="hr-HR"/>
        </w:rPr>
        <w:t xml:space="preserve"> 25</w:t>
      </w:r>
      <w:r w:rsidR="008251EB" w:rsidRPr="00F84B27">
        <w:rPr>
          <w:noProof/>
          <w:szCs w:val="22"/>
          <w:lang w:val="hr-HR"/>
        </w:rPr>
        <w:t> </w:t>
      </w:r>
      <w:r w:rsidR="00DD3250" w:rsidRPr="00F84B27">
        <w:rPr>
          <w:noProof/>
          <w:szCs w:val="22"/>
          <w:lang w:val="hr-HR"/>
        </w:rPr>
        <w:t xml:space="preserve">°C) </w:t>
      </w:r>
      <w:r w:rsidRPr="00F84B27">
        <w:rPr>
          <w:noProof/>
          <w:szCs w:val="22"/>
          <w:lang w:val="hr-HR"/>
        </w:rPr>
        <w:t xml:space="preserve">morate je </w:t>
      </w:r>
      <w:r w:rsidR="00EF5E15" w:rsidRPr="00F84B27">
        <w:rPr>
          <w:noProof/>
          <w:szCs w:val="22"/>
          <w:lang w:val="hr-HR"/>
        </w:rPr>
        <w:t>primijeniti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 xml:space="preserve">roku od </w:t>
      </w:r>
      <w:r w:rsidR="00DD3250" w:rsidRPr="00F84B27">
        <w:rPr>
          <w:noProof/>
          <w:szCs w:val="22"/>
          <w:lang w:val="hr-HR"/>
        </w:rPr>
        <w:t>3 da</w:t>
      </w:r>
      <w:r w:rsidRPr="00F84B27">
        <w:rPr>
          <w:noProof/>
          <w:szCs w:val="22"/>
          <w:lang w:val="hr-HR"/>
        </w:rPr>
        <w:t xml:space="preserve">na ili </w:t>
      </w:r>
      <w:r w:rsidR="0029076A" w:rsidRPr="00F84B27">
        <w:rPr>
          <w:noProof/>
          <w:szCs w:val="22"/>
          <w:lang w:val="hr-HR"/>
        </w:rPr>
        <w:t xml:space="preserve">je </w:t>
      </w:r>
      <w:r w:rsidRPr="00F84B27">
        <w:rPr>
          <w:noProof/>
          <w:szCs w:val="22"/>
          <w:lang w:val="hr-HR"/>
        </w:rPr>
        <w:t>baciti</w:t>
      </w:r>
      <w:r w:rsidR="00DD3250" w:rsidRPr="00F84B27">
        <w:rPr>
          <w:noProof/>
          <w:szCs w:val="22"/>
          <w:lang w:val="hr-HR"/>
        </w:rPr>
        <w:t>.</w:t>
      </w:r>
    </w:p>
    <w:p w14:paraId="60575D38" w14:textId="77777777" w:rsidR="000622CA" w:rsidRPr="00F84B27" w:rsidRDefault="000622CA" w:rsidP="000333ED">
      <w:pPr>
        <w:pStyle w:val="pil-p1"/>
        <w:numPr>
          <w:ilvl w:val="0"/>
          <w:numId w:val="42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Ne zamrzavati ili tresti.</w:t>
      </w:r>
    </w:p>
    <w:p w14:paraId="12A02828" w14:textId="77777777" w:rsidR="000622CA" w:rsidRPr="00F84B27" w:rsidRDefault="000622CA" w:rsidP="000333ED">
      <w:pPr>
        <w:pStyle w:val="pil-p1"/>
        <w:numPr>
          <w:ilvl w:val="0"/>
          <w:numId w:val="42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Čuvati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originalnom pakiranju radi zaštite od svjetlosti.</w:t>
      </w:r>
    </w:p>
    <w:p w14:paraId="25312ED8" w14:textId="77777777" w:rsidR="00E14BAE" w:rsidRPr="00F84B27" w:rsidRDefault="00E14BAE" w:rsidP="000333ED">
      <w:pPr>
        <w:rPr>
          <w:noProof/>
          <w:lang w:val="hr-HR"/>
        </w:rPr>
      </w:pPr>
    </w:p>
    <w:p w14:paraId="6ADEE3AA" w14:textId="77777777" w:rsidR="00DD3250" w:rsidRPr="00F84B27" w:rsidRDefault="00C269EA" w:rsidP="000333ED">
      <w:pPr>
        <w:pStyle w:val="pil-p2"/>
        <w:rPr>
          <w:noProof/>
          <w:lang w:val="hr-HR"/>
        </w:rPr>
      </w:pPr>
      <w:r w:rsidRPr="00F84B27">
        <w:rPr>
          <w:noProof/>
          <w:lang w:val="hr-HR"/>
        </w:rPr>
        <w:t>Ovaj lijek se ne smije upotrijebiti ako primijetite</w:t>
      </w:r>
      <w:r w:rsidR="00A413A7" w:rsidRPr="00F84B27">
        <w:rPr>
          <w:noProof/>
          <w:lang w:val="hr-HR"/>
        </w:rPr>
        <w:t xml:space="preserve"> da</w:t>
      </w:r>
      <w:r w:rsidR="003D10E8" w:rsidRPr="00F84B27">
        <w:rPr>
          <w:noProof/>
          <w:lang w:val="hr-HR"/>
        </w:rPr>
        <w:t xml:space="preserve"> </w:t>
      </w:r>
    </w:p>
    <w:p w14:paraId="03D0F0BD" w14:textId="77777777" w:rsidR="00151D76" w:rsidRPr="00F84B27" w:rsidRDefault="00151D76" w:rsidP="000333ED">
      <w:pPr>
        <w:pStyle w:val="pil-p1"/>
        <w:numPr>
          <w:ilvl w:val="0"/>
          <w:numId w:val="42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je lijek bio slučajno zamrznut, ili</w:t>
      </w:r>
    </w:p>
    <w:p w14:paraId="01B03F6E" w14:textId="77777777" w:rsidR="00151D76" w:rsidRPr="00F84B27" w:rsidRDefault="00AC4A77" w:rsidP="000333ED">
      <w:pPr>
        <w:pStyle w:val="pil-p1"/>
        <w:numPr>
          <w:ilvl w:val="0"/>
          <w:numId w:val="42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je došlo do kvara hladnjaka,</w:t>
      </w:r>
    </w:p>
    <w:p w14:paraId="617E1E59" w14:textId="77777777" w:rsidR="00DD3250" w:rsidRPr="00F84B27" w:rsidRDefault="003D10E8" w:rsidP="000333ED">
      <w:pPr>
        <w:pStyle w:val="pil-p1"/>
        <w:numPr>
          <w:ilvl w:val="0"/>
          <w:numId w:val="42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je tekućina oboj</w:t>
      </w:r>
      <w:r w:rsidR="008F0E11" w:rsidRPr="00F84B27">
        <w:rPr>
          <w:noProof/>
          <w:szCs w:val="22"/>
          <w:lang w:val="hr-HR"/>
        </w:rPr>
        <w:t>e</w:t>
      </w:r>
      <w:r w:rsidRPr="00F84B27">
        <w:rPr>
          <w:noProof/>
          <w:szCs w:val="22"/>
          <w:lang w:val="hr-HR"/>
        </w:rPr>
        <w:t xml:space="preserve">na ili </w:t>
      </w:r>
      <w:r w:rsidR="00A413A7" w:rsidRPr="00F84B27">
        <w:rPr>
          <w:noProof/>
          <w:szCs w:val="22"/>
          <w:lang w:val="hr-HR"/>
        </w:rPr>
        <w:t>se</w:t>
      </w:r>
      <w:r w:rsidR="00B868F7" w:rsidRPr="00F84B27">
        <w:rPr>
          <w:noProof/>
          <w:szCs w:val="22"/>
          <w:lang w:val="hr-HR"/>
        </w:rPr>
        <w:t xml:space="preserve"> u </w:t>
      </w:r>
      <w:r w:rsidR="00A413A7" w:rsidRPr="00F84B27">
        <w:rPr>
          <w:noProof/>
          <w:szCs w:val="22"/>
          <w:lang w:val="hr-HR"/>
        </w:rPr>
        <w:t xml:space="preserve">njoj </w:t>
      </w:r>
      <w:r w:rsidRPr="00F84B27">
        <w:rPr>
          <w:noProof/>
          <w:szCs w:val="22"/>
          <w:lang w:val="hr-HR"/>
        </w:rPr>
        <w:t>vide plutaju</w:t>
      </w:r>
      <w:r w:rsidR="00A413A7" w:rsidRPr="00F84B27">
        <w:rPr>
          <w:noProof/>
          <w:szCs w:val="22"/>
          <w:lang w:val="hr-HR"/>
        </w:rPr>
        <w:t>će</w:t>
      </w:r>
      <w:r w:rsidRPr="00F84B27">
        <w:rPr>
          <w:noProof/>
          <w:szCs w:val="22"/>
          <w:lang w:val="hr-HR"/>
        </w:rPr>
        <w:t xml:space="preserve"> čestice</w:t>
      </w:r>
      <w:r w:rsidR="00F05B80" w:rsidRPr="00F84B27">
        <w:rPr>
          <w:noProof/>
          <w:szCs w:val="22"/>
          <w:lang w:val="hr-HR"/>
        </w:rPr>
        <w:t>,</w:t>
      </w:r>
    </w:p>
    <w:p w14:paraId="3E5F2FCD" w14:textId="77777777" w:rsidR="00025340" w:rsidRPr="00F84B27" w:rsidRDefault="003D10E8" w:rsidP="000333ED">
      <w:pPr>
        <w:pStyle w:val="pil-p1"/>
        <w:numPr>
          <w:ilvl w:val="0"/>
          <w:numId w:val="42"/>
        </w:numPr>
        <w:tabs>
          <w:tab w:val="left" w:pos="567"/>
        </w:tabs>
        <w:ind w:left="567" w:hanging="567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 xml:space="preserve">je </w:t>
      </w:r>
      <w:r w:rsidR="0029076A" w:rsidRPr="00F84B27">
        <w:rPr>
          <w:noProof/>
          <w:szCs w:val="22"/>
          <w:lang w:val="hr-HR"/>
        </w:rPr>
        <w:t xml:space="preserve">pakiranje </w:t>
      </w:r>
      <w:r w:rsidRPr="00F84B27">
        <w:rPr>
          <w:noProof/>
          <w:szCs w:val="22"/>
          <w:lang w:val="hr-HR"/>
        </w:rPr>
        <w:t>oštećen</w:t>
      </w:r>
      <w:r w:rsidR="0029076A" w:rsidRPr="00F84B27">
        <w:rPr>
          <w:noProof/>
          <w:szCs w:val="22"/>
          <w:lang w:val="hr-HR"/>
        </w:rPr>
        <w:t>o</w:t>
      </w:r>
      <w:r w:rsidR="00AC4A77" w:rsidRPr="00F84B27">
        <w:rPr>
          <w:noProof/>
          <w:szCs w:val="22"/>
          <w:lang w:val="hr-HR"/>
        </w:rPr>
        <w:t>.</w:t>
      </w:r>
    </w:p>
    <w:p w14:paraId="64B9926E" w14:textId="77777777" w:rsidR="00E14BAE" w:rsidRPr="00F84B27" w:rsidRDefault="00E14BAE" w:rsidP="000333ED">
      <w:pPr>
        <w:rPr>
          <w:noProof/>
          <w:lang w:val="hr-HR"/>
        </w:rPr>
      </w:pPr>
    </w:p>
    <w:p w14:paraId="3E336053" w14:textId="77777777" w:rsidR="00DD3250" w:rsidRPr="00F84B27" w:rsidRDefault="00D81205" w:rsidP="000333ED">
      <w:pPr>
        <w:pStyle w:val="pil-p2"/>
        <w:rPr>
          <w:noProof/>
          <w:lang w:val="hr-HR"/>
        </w:rPr>
      </w:pPr>
      <w:r w:rsidRPr="00F84B27">
        <w:rPr>
          <w:b/>
          <w:noProof/>
          <w:lang w:val="hr-HR"/>
        </w:rPr>
        <w:t>Nikada nemojte nikakve lijekove bacati</w:t>
      </w:r>
      <w:r w:rsidR="00B868F7" w:rsidRPr="00F84B27">
        <w:rPr>
          <w:b/>
          <w:noProof/>
          <w:lang w:val="hr-HR"/>
        </w:rPr>
        <w:t xml:space="preserve"> u </w:t>
      </w:r>
      <w:r w:rsidRPr="00F84B27">
        <w:rPr>
          <w:b/>
          <w:noProof/>
          <w:lang w:val="hr-HR"/>
        </w:rPr>
        <w:t>otpadne vode.</w:t>
      </w:r>
      <w:r w:rsidRPr="00F84B27">
        <w:rPr>
          <w:noProof/>
          <w:lang w:val="hr-HR"/>
        </w:rPr>
        <w:t xml:space="preserve"> Pitajte svog ljekarnika kako baciti lijekove koje više ne koristite. Ove će mjere pomoći</w:t>
      </w:r>
      <w:r w:rsidR="00B868F7" w:rsidRPr="00F84B27">
        <w:rPr>
          <w:noProof/>
          <w:lang w:val="hr-HR"/>
        </w:rPr>
        <w:t xml:space="preserve"> u </w:t>
      </w:r>
      <w:r w:rsidRPr="00F84B27">
        <w:rPr>
          <w:noProof/>
          <w:lang w:val="hr-HR"/>
        </w:rPr>
        <w:t>očuvanju okoliša</w:t>
      </w:r>
      <w:r w:rsidR="00DD3250" w:rsidRPr="00F84B27">
        <w:rPr>
          <w:noProof/>
          <w:lang w:val="hr-HR"/>
        </w:rPr>
        <w:t>.</w:t>
      </w:r>
    </w:p>
    <w:p w14:paraId="54032C3D" w14:textId="77777777" w:rsidR="00E14BAE" w:rsidRPr="00F84B27" w:rsidRDefault="00E14BAE" w:rsidP="000333ED">
      <w:pPr>
        <w:rPr>
          <w:noProof/>
          <w:lang w:val="hr-HR"/>
        </w:rPr>
      </w:pPr>
    </w:p>
    <w:p w14:paraId="18C50311" w14:textId="77777777" w:rsidR="00E14BAE" w:rsidRPr="00F84B27" w:rsidRDefault="00E14BAE" w:rsidP="000333ED">
      <w:pPr>
        <w:rPr>
          <w:noProof/>
          <w:lang w:val="hr-HR"/>
        </w:rPr>
      </w:pPr>
    </w:p>
    <w:p w14:paraId="59137406" w14:textId="77777777" w:rsidR="00DD3250" w:rsidRPr="00F84B27" w:rsidRDefault="00971465" w:rsidP="00773116">
      <w:pPr>
        <w:pStyle w:val="pil-h1"/>
        <w:numPr>
          <w:ilvl w:val="0"/>
          <w:numId w:val="0"/>
        </w:numPr>
        <w:tabs>
          <w:tab w:val="left" w:pos="567"/>
        </w:tabs>
        <w:ind w:left="567" w:hanging="567"/>
        <w:rPr>
          <w:rFonts w:ascii="Times New Roman" w:hAnsi="Times New Roman"/>
          <w:noProof/>
          <w:lang w:val="hr-HR"/>
        </w:rPr>
      </w:pPr>
      <w:r w:rsidRPr="00F84B27">
        <w:rPr>
          <w:rFonts w:ascii="Times New Roman" w:hAnsi="Times New Roman"/>
          <w:noProof/>
          <w:lang w:val="hr-HR"/>
        </w:rPr>
        <w:t>6.</w:t>
      </w:r>
      <w:r w:rsidRPr="00F84B27">
        <w:rPr>
          <w:rFonts w:ascii="Times New Roman" w:hAnsi="Times New Roman"/>
          <w:noProof/>
          <w:lang w:val="hr-HR"/>
        </w:rPr>
        <w:tab/>
      </w:r>
      <w:r w:rsidR="00D81205" w:rsidRPr="00F84B27">
        <w:rPr>
          <w:rFonts w:ascii="Times New Roman" w:hAnsi="Times New Roman"/>
          <w:noProof/>
          <w:lang w:val="hr-HR"/>
        </w:rPr>
        <w:t>Sadržaj pak</w:t>
      </w:r>
      <w:r w:rsidR="00D554D8" w:rsidRPr="00F84B27">
        <w:rPr>
          <w:rFonts w:ascii="Times New Roman" w:hAnsi="Times New Roman"/>
          <w:noProof/>
          <w:lang w:val="hr-HR"/>
        </w:rPr>
        <w:t>iranja</w:t>
      </w:r>
      <w:r w:rsidR="00B868F7" w:rsidRPr="00F84B27">
        <w:rPr>
          <w:rFonts w:ascii="Times New Roman" w:hAnsi="Times New Roman"/>
          <w:noProof/>
          <w:lang w:val="hr-HR"/>
        </w:rPr>
        <w:t xml:space="preserve"> i </w:t>
      </w:r>
      <w:r w:rsidR="00D81205" w:rsidRPr="00F84B27">
        <w:rPr>
          <w:rFonts w:ascii="Times New Roman" w:hAnsi="Times New Roman"/>
          <w:noProof/>
          <w:lang w:val="hr-HR"/>
        </w:rPr>
        <w:t>druge informacije</w:t>
      </w:r>
    </w:p>
    <w:p w14:paraId="5A56E3A5" w14:textId="77777777" w:rsidR="00E14BAE" w:rsidRPr="00F84B27" w:rsidRDefault="00E14BAE" w:rsidP="00773116">
      <w:pPr>
        <w:keepNext/>
        <w:keepLines/>
        <w:rPr>
          <w:noProof/>
          <w:lang w:val="hr-HR"/>
        </w:rPr>
      </w:pPr>
    </w:p>
    <w:p w14:paraId="52680622" w14:textId="77777777" w:rsidR="00DD3250" w:rsidRPr="00F84B27" w:rsidRDefault="006E204A" w:rsidP="006251E5">
      <w:pPr>
        <w:pStyle w:val="pil-hsub1"/>
        <w:rPr>
          <w:noProof/>
          <w:lang w:val="hr-HR"/>
        </w:rPr>
      </w:pPr>
      <w:r w:rsidRPr="00F84B27">
        <w:rPr>
          <w:noProof/>
          <w:lang w:val="hr-HR"/>
        </w:rPr>
        <w:t>Što</w:t>
      </w:r>
      <w:r w:rsidR="00DD3250" w:rsidRPr="00F84B27">
        <w:rPr>
          <w:noProof/>
          <w:lang w:val="hr-HR"/>
        </w:rPr>
        <w:t xml:space="preserve"> </w:t>
      </w:r>
      <w:r w:rsidR="00060744" w:rsidRPr="00F84B27">
        <w:rPr>
          <w:noProof/>
          <w:lang w:val="hr-HR"/>
        </w:rPr>
        <w:t>Abseamed</w:t>
      </w:r>
      <w:r w:rsidR="00DD3250" w:rsidRPr="00F84B27">
        <w:rPr>
          <w:noProof/>
          <w:lang w:val="hr-HR"/>
        </w:rPr>
        <w:t xml:space="preserve"> </w:t>
      </w:r>
      <w:r w:rsidRPr="00F84B27">
        <w:rPr>
          <w:noProof/>
          <w:lang w:val="hr-HR"/>
        </w:rPr>
        <w:t>sadrži</w:t>
      </w:r>
    </w:p>
    <w:p w14:paraId="7BC03458" w14:textId="77777777" w:rsidR="00E14BAE" w:rsidRPr="00F84B27" w:rsidRDefault="00E14BAE" w:rsidP="000333ED">
      <w:pPr>
        <w:rPr>
          <w:noProof/>
          <w:lang w:val="hr-HR"/>
        </w:rPr>
      </w:pPr>
    </w:p>
    <w:p w14:paraId="17A506B0" w14:textId="77777777" w:rsidR="006C5284" w:rsidRPr="00F84B27" w:rsidRDefault="006E204A" w:rsidP="000333ED">
      <w:pPr>
        <w:pStyle w:val="pil-p1"/>
        <w:numPr>
          <w:ilvl w:val="0"/>
          <w:numId w:val="17"/>
        </w:numPr>
        <w:tabs>
          <w:tab w:val="left" w:pos="567"/>
        </w:tabs>
        <w:rPr>
          <w:noProof/>
          <w:szCs w:val="22"/>
          <w:lang w:val="hr-HR"/>
        </w:rPr>
      </w:pPr>
      <w:r w:rsidRPr="00F84B27">
        <w:rPr>
          <w:b/>
          <w:noProof/>
          <w:szCs w:val="22"/>
          <w:lang w:val="hr-HR"/>
        </w:rPr>
        <w:t>Djelatna tvar je</w:t>
      </w:r>
      <w:r w:rsidR="00D04A3A" w:rsidRPr="00F84B27">
        <w:rPr>
          <w:b/>
          <w:noProof/>
          <w:szCs w:val="22"/>
          <w:lang w:val="hr-HR"/>
        </w:rPr>
        <w:t>:</w:t>
      </w:r>
      <w:r w:rsidR="00DD3250" w:rsidRPr="00F84B27">
        <w:rPr>
          <w:noProof/>
          <w:szCs w:val="22"/>
          <w:lang w:val="hr-HR"/>
        </w:rPr>
        <w:t xml:space="preserve"> epoetin alfa</w:t>
      </w:r>
      <w:r w:rsidR="00B3460A" w:rsidRPr="00F84B27">
        <w:rPr>
          <w:noProof/>
          <w:szCs w:val="22"/>
          <w:lang w:val="hr-HR"/>
        </w:rPr>
        <w:t xml:space="preserve"> (</w:t>
      </w:r>
      <w:r w:rsidRPr="00F84B27">
        <w:rPr>
          <w:noProof/>
          <w:szCs w:val="22"/>
          <w:lang w:val="hr-HR"/>
        </w:rPr>
        <w:t>količinu vidjeti</w:t>
      </w:r>
      <w:r w:rsidR="00B868F7" w:rsidRPr="00F84B27">
        <w:rPr>
          <w:noProof/>
          <w:szCs w:val="22"/>
          <w:lang w:val="hr-HR"/>
        </w:rPr>
        <w:t xml:space="preserve"> u </w:t>
      </w:r>
      <w:r w:rsidRPr="00F84B27">
        <w:rPr>
          <w:noProof/>
          <w:szCs w:val="22"/>
          <w:lang w:val="hr-HR"/>
        </w:rPr>
        <w:t>tablici niže</w:t>
      </w:r>
      <w:r w:rsidR="00B3460A" w:rsidRPr="00F84B27">
        <w:rPr>
          <w:noProof/>
          <w:szCs w:val="22"/>
          <w:lang w:val="hr-HR"/>
        </w:rPr>
        <w:t>)</w:t>
      </w:r>
      <w:r w:rsidR="00DD3250" w:rsidRPr="00F84B27">
        <w:rPr>
          <w:noProof/>
          <w:szCs w:val="22"/>
          <w:lang w:val="hr-HR"/>
        </w:rPr>
        <w:t>.</w:t>
      </w:r>
    </w:p>
    <w:p w14:paraId="30FE4503" w14:textId="77777777" w:rsidR="00DD3250" w:rsidRPr="00F84B27" w:rsidRDefault="006E204A" w:rsidP="000333ED">
      <w:pPr>
        <w:pStyle w:val="pil-p1"/>
        <w:numPr>
          <w:ilvl w:val="0"/>
          <w:numId w:val="17"/>
        </w:numPr>
        <w:tabs>
          <w:tab w:val="left" w:pos="567"/>
        </w:tabs>
        <w:rPr>
          <w:b/>
          <w:bCs/>
          <w:noProof/>
          <w:szCs w:val="22"/>
          <w:lang w:val="hr-HR"/>
        </w:rPr>
      </w:pPr>
      <w:r w:rsidRPr="00F84B27">
        <w:rPr>
          <w:b/>
          <w:bCs/>
          <w:noProof/>
          <w:szCs w:val="22"/>
          <w:lang w:val="hr-HR"/>
        </w:rPr>
        <w:t>Drugi sastojci su</w:t>
      </w:r>
      <w:r w:rsidR="00D04A3A" w:rsidRPr="00F84B27">
        <w:rPr>
          <w:b/>
          <w:bCs/>
          <w:noProof/>
          <w:szCs w:val="22"/>
          <w:lang w:val="hr-HR"/>
        </w:rPr>
        <w:t>:</w:t>
      </w:r>
      <w:r w:rsidR="00DD3250" w:rsidRPr="00F84B27">
        <w:rPr>
          <w:b/>
          <w:bCs/>
          <w:noProof/>
          <w:szCs w:val="22"/>
          <w:lang w:val="hr-HR"/>
        </w:rPr>
        <w:t xml:space="preserve"> </w:t>
      </w:r>
      <w:r w:rsidRPr="00F84B27">
        <w:rPr>
          <w:b/>
          <w:bCs/>
          <w:noProof/>
          <w:szCs w:val="22"/>
          <w:lang w:val="hr-HR"/>
        </w:rPr>
        <w:t>natrijev dihidrogenfosfat dihidrat, natrij</w:t>
      </w:r>
      <w:r w:rsidR="00DA7638" w:rsidRPr="00F84B27">
        <w:rPr>
          <w:b/>
          <w:bCs/>
          <w:noProof/>
          <w:szCs w:val="22"/>
          <w:lang w:val="hr-HR"/>
        </w:rPr>
        <w:t>ev</w:t>
      </w:r>
      <w:r w:rsidRPr="00F84B27">
        <w:rPr>
          <w:b/>
          <w:bCs/>
          <w:noProof/>
          <w:szCs w:val="22"/>
          <w:lang w:val="hr-HR"/>
        </w:rPr>
        <w:t xml:space="preserve"> </w:t>
      </w:r>
      <w:r w:rsidR="00FE47C0" w:rsidRPr="00F84B27">
        <w:rPr>
          <w:b/>
          <w:bCs/>
          <w:noProof/>
          <w:szCs w:val="22"/>
          <w:lang w:val="hr-HR"/>
        </w:rPr>
        <w:t>hidrogen</w:t>
      </w:r>
      <w:r w:rsidRPr="00F84B27">
        <w:rPr>
          <w:b/>
          <w:bCs/>
          <w:noProof/>
          <w:szCs w:val="22"/>
          <w:lang w:val="hr-HR"/>
        </w:rPr>
        <w:t>fosfat dihidrat, natrijev klorid, glicin, polisorbat </w:t>
      </w:r>
      <w:r w:rsidR="00DD3250" w:rsidRPr="00F84B27">
        <w:rPr>
          <w:b/>
          <w:bCs/>
          <w:noProof/>
          <w:szCs w:val="22"/>
          <w:lang w:val="hr-HR"/>
        </w:rPr>
        <w:t xml:space="preserve">80, </w:t>
      </w:r>
      <w:r w:rsidRPr="00F84B27">
        <w:rPr>
          <w:b/>
          <w:bCs/>
          <w:noProof/>
          <w:szCs w:val="22"/>
          <w:lang w:val="hr-HR"/>
        </w:rPr>
        <w:t>klor</w:t>
      </w:r>
      <w:r w:rsidR="00DA7638" w:rsidRPr="00F84B27">
        <w:rPr>
          <w:b/>
          <w:bCs/>
          <w:noProof/>
          <w:szCs w:val="22"/>
          <w:lang w:val="hr-HR"/>
        </w:rPr>
        <w:t>id</w:t>
      </w:r>
      <w:r w:rsidRPr="00F84B27">
        <w:rPr>
          <w:b/>
          <w:bCs/>
          <w:noProof/>
          <w:szCs w:val="22"/>
          <w:lang w:val="hr-HR"/>
        </w:rPr>
        <w:t>na kiselina</w:t>
      </w:r>
      <w:r w:rsidR="00DD3250" w:rsidRPr="00F84B27">
        <w:rPr>
          <w:b/>
          <w:bCs/>
          <w:noProof/>
          <w:szCs w:val="22"/>
          <w:lang w:val="hr-HR"/>
        </w:rPr>
        <w:t xml:space="preserve"> (</w:t>
      </w:r>
      <w:r w:rsidRPr="00F84B27">
        <w:rPr>
          <w:b/>
          <w:bCs/>
          <w:noProof/>
          <w:szCs w:val="22"/>
          <w:lang w:val="hr-HR"/>
        </w:rPr>
        <w:t xml:space="preserve">za </w:t>
      </w:r>
      <w:r w:rsidR="00B60770" w:rsidRPr="00F84B27">
        <w:rPr>
          <w:b/>
          <w:bCs/>
          <w:noProof/>
          <w:szCs w:val="22"/>
          <w:lang w:val="hr-HR"/>
        </w:rPr>
        <w:t xml:space="preserve">podešavanje </w:t>
      </w:r>
      <w:r w:rsidRPr="00F84B27">
        <w:rPr>
          <w:b/>
          <w:bCs/>
          <w:noProof/>
          <w:szCs w:val="22"/>
          <w:lang w:val="hr-HR"/>
        </w:rPr>
        <w:t>pH</w:t>
      </w:r>
      <w:r w:rsidR="00DD3250" w:rsidRPr="00F84B27">
        <w:rPr>
          <w:b/>
          <w:bCs/>
          <w:noProof/>
          <w:szCs w:val="22"/>
          <w:lang w:val="hr-HR"/>
        </w:rPr>
        <w:t xml:space="preserve">), </w:t>
      </w:r>
      <w:r w:rsidRPr="00F84B27">
        <w:rPr>
          <w:b/>
          <w:bCs/>
          <w:noProof/>
          <w:szCs w:val="22"/>
          <w:lang w:val="hr-HR"/>
        </w:rPr>
        <w:t>natrijev hidroksid</w:t>
      </w:r>
      <w:r w:rsidR="00DD3250" w:rsidRPr="00F84B27">
        <w:rPr>
          <w:b/>
          <w:bCs/>
          <w:noProof/>
          <w:szCs w:val="22"/>
          <w:lang w:val="hr-HR"/>
        </w:rPr>
        <w:t xml:space="preserve"> (</w:t>
      </w:r>
      <w:r w:rsidRPr="00F84B27">
        <w:rPr>
          <w:b/>
          <w:bCs/>
          <w:noProof/>
          <w:szCs w:val="22"/>
          <w:lang w:val="hr-HR"/>
        </w:rPr>
        <w:t xml:space="preserve">za </w:t>
      </w:r>
      <w:r w:rsidR="00B60770" w:rsidRPr="00F84B27">
        <w:rPr>
          <w:b/>
          <w:bCs/>
          <w:noProof/>
          <w:szCs w:val="22"/>
          <w:lang w:val="hr-HR"/>
        </w:rPr>
        <w:t xml:space="preserve">podešavanje </w:t>
      </w:r>
      <w:r w:rsidRPr="00F84B27">
        <w:rPr>
          <w:b/>
          <w:bCs/>
          <w:noProof/>
          <w:szCs w:val="22"/>
          <w:lang w:val="hr-HR"/>
        </w:rPr>
        <w:t>pH</w:t>
      </w:r>
      <w:r w:rsidR="00DD3250" w:rsidRPr="00F84B27">
        <w:rPr>
          <w:b/>
          <w:bCs/>
          <w:noProof/>
          <w:szCs w:val="22"/>
          <w:lang w:val="hr-HR"/>
        </w:rPr>
        <w:t>)</w:t>
      </w:r>
      <w:r w:rsidR="00B868F7" w:rsidRPr="00F84B27">
        <w:rPr>
          <w:b/>
          <w:bCs/>
          <w:noProof/>
          <w:szCs w:val="22"/>
          <w:lang w:val="hr-HR"/>
        </w:rPr>
        <w:t xml:space="preserve"> i </w:t>
      </w:r>
      <w:r w:rsidRPr="00F84B27">
        <w:rPr>
          <w:b/>
          <w:bCs/>
          <w:noProof/>
          <w:szCs w:val="22"/>
          <w:lang w:val="hr-HR"/>
        </w:rPr>
        <w:t>voda za injekcije</w:t>
      </w:r>
      <w:r w:rsidR="00DD3250" w:rsidRPr="00F84B27">
        <w:rPr>
          <w:b/>
          <w:bCs/>
          <w:noProof/>
          <w:szCs w:val="22"/>
          <w:lang w:val="hr-HR"/>
        </w:rPr>
        <w:t>.</w:t>
      </w:r>
    </w:p>
    <w:p w14:paraId="25AA4AF9" w14:textId="77777777" w:rsidR="00E14BAE" w:rsidRPr="00F84B27" w:rsidRDefault="00E14BAE" w:rsidP="000333ED">
      <w:pPr>
        <w:rPr>
          <w:noProof/>
          <w:lang w:val="hr-HR"/>
        </w:rPr>
      </w:pPr>
    </w:p>
    <w:p w14:paraId="110B05DB" w14:textId="77777777" w:rsidR="00DD3250" w:rsidRPr="00F84B27" w:rsidRDefault="006E204A" w:rsidP="006251E5">
      <w:pPr>
        <w:pStyle w:val="pil-hsub1"/>
        <w:rPr>
          <w:noProof/>
          <w:lang w:val="hr-HR"/>
        </w:rPr>
      </w:pPr>
      <w:r w:rsidRPr="00F84B27">
        <w:rPr>
          <w:noProof/>
          <w:lang w:val="hr-HR"/>
        </w:rPr>
        <w:t>Kako</w:t>
      </w:r>
      <w:r w:rsidR="00DD3250" w:rsidRPr="00F84B27">
        <w:rPr>
          <w:noProof/>
          <w:lang w:val="hr-HR"/>
        </w:rPr>
        <w:t xml:space="preserve"> </w:t>
      </w:r>
      <w:r w:rsidR="00060744" w:rsidRPr="00F84B27">
        <w:rPr>
          <w:noProof/>
          <w:lang w:val="hr-HR"/>
        </w:rPr>
        <w:t>Abseamed</w:t>
      </w:r>
      <w:r w:rsidR="00DD3250" w:rsidRPr="00F84B27">
        <w:rPr>
          <w:noProof/>
          <w:lang w:val="hr-HR"/>
        </w:rPr>
        <w:t xml:space="preserve"> </w:t>
      </w:r>
      <w:r w:rsidRPr="00F84B27">
        <w:rPr>
          <w:noProof/>
          <w:lang w:val="hr-HR"/>
        </w:rPr>
        <w:t>izgleda</w:t>
      </w:r>
      <w:r w:rsidR="00B868F7" w:rsidRPr="00F84B27">
        <w:rPr>
          <w:noProof/>
          <w:lang w:val="hr-HR"/>
        </w:rPr>
        <w:t xml:space="preserve"> i </w:t>
      </w:r>
      <w:r w:rsidRPr="00F84B27">
        <w:rPr>
          <w:noProof/>
          <w:lang w:val="hr-HR"/>
        </w:rPr>
        <w:t>sadržaj pak</w:t>
      </w:r>
      <w:r w:rsidR="00B144EC" w:rsidRPr="00F84B27">
        <w:rPr>
          <w:noProof/>
          <w:lang w:val="hr-HR"/>
        </w:rPr>
        <w:t>ir</w:t>
      </w:r>
      <w:r w:rsidRPr="00F84B27">
        <w:rPr>
          <w:noProof/>
          <w:lang w:val="hr-HR"/>
        </w:rPr>
        <w:t>anja</w:t>
      </w:r>
    </w:p>
    <w:p w14:paraId="6EEC5C67" w14:textId="77777777" w:rsidR="00E14BAE" w:rsidRPr="00F84B27" w:rsidRDefault="00E14BAE" w:rsidP="000333ED">
      <w:pPr>
        <w:rPr>
          <w:noProof/>
          <w:lang w:val="hr-HR"/>
        </w:rPr>
      </w:pPr>
    </w:p>
    <w:p w14:paraId="7CA1BDF2" w14:textId="77777777" w:rsidR="00E14BAE" w:rsidRPr="00F84B27" w:rsidRDefault="00060744" w:rsidP="000333ED">
      <w:pPr>
        <w:pStyle w:val="pil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Abseamed</w:t>
      </w:r>
      <w:r w:rsidR="00DD3250" w:rsidRPr="00F84B27">
        <w:rPr>
          <w:noProof/>
          <w:szCs w:val="22"/>
          <w:lang w:val="hr-HR"/>
        </w:rPr>
        <w:t xml:space="preserve"> </w:t>
      </w:r>
      <w:r w:rsidR="00814821" w:rsidRPr="00F84B27">
        <w:rPr>
          <w:noProof/>
          <w:szCs w:val="22"/>
          <w:lang w:val="hr-HR"/>
        </w:rPr>
        <w:t xml:space="preserve">je </w:t>
      </w:r>
      <w:r w:rsidR="00224F9C" w:rsidRPr="00F84B27">
        <w:rPr>
          <w:noProof/>
          <w:szCs w:val="22"/>
          <w:lang w:val="hr-HR"/>
        </w:rPr>
        <w:t>do</w:t>
      </w:r>
      <w:r w:rsidR="00814821" w:rsidRPr="00F84B27">
        <w:rPr>
          <w:noProof/>
          <w:szCs w:val="22"/>
          <w:lang w:val="hr-HR"/>
        </w:rPr>
        <w:t>stupan</w:t>
      </w:r>
      <w:r w:rsidR="00B868F7" w:rsidRPr="00F84B27">
        <w:rPr>
          <w:noProof/>
          <w:szCs w:val="22"/>
          <w:lang w:val="hr-HR"/>
        </w:rPr>
        <w:t xml:space="preserve"> u </w:t>
      </w:r>
      <w:r w:rsidR="00224F9C" w:rsidRPr="00F84B27">
        <w:rPr>
          <w:noProof/>
          <w:szCs w:val="22"/>
          <w:lang w:val="hr-HR"/>
        </w:rPr>
        <w:t>obliku</w:t>
      </w:r>
      <w:r w:rsidR="009A75B5" w:rsidRPr="00F84B27">
        <w:rPr>
          <w:noProof/>
          <w:szCs w:val="22"/>
          <w:lang w:val="hr-HR"/>
        </w:rPr>
        <w:t xml:space="preserve"> bistr</w:t>
      </w:r>
      <w:r w:rsidR="00224F9C" w:rsidRPr="00F84B27">
        <w:rPr>
          <w:noProof/>
          <w:szCs w:val="22"/>
          <w:lang w:val="hr-HR"/>
        </w:rPr>
        <w:t>e</w:t>
      </w:r>
      <w:r w:rsidR="009A75B5" w:rsidRPr="00F84B27">
        <w:rPr>
          <w:noProof/>
          <w:szCs w:val="22"/>
          <w:lang w:val="hr-HR"/>
        </w:rPr>
        <w:t>, bezbojn</w:t>
      </w:r>
      <w:r w:rsidR="00224F9C" w:rsidRPr="00F84B27">
        <w:rPr>
          <w:noProof/>
          <w:szCs w:val="22"/>
          <w:lang w:val="hr-HR"/>
        </w:rPr>
        <w:t>e</w:t>
      </w:r>
      <w:r w:rsidR="009A75B5" w:rsidRPr="00F84B27">
        <w:rPr>
          <w:noProof/>
          <w:szCs w:val="22"/>
          <w:lang w:val="hr-HR"/>
        </w:rPr>
        <w:t xml:space="preserve"> otopin</w:t>
      </w:r>
      <w:r w:rsidR="00224F9C" w:rsidRPr="00F84B27">
        <w:rPr>
          <w:noProof/>
          <w:szCs w:val="22"/>
          <w:lang w:val="hr-HR"/>
        </w:rPr>
        <w:t>e</w:t>
      </w:r>
      <w:r w:rsidR="009A75B5" w:rsidRPr="00F84B27">
        <w:rPr>
          <w:noProof/>
          <w:szCs w:val="22"/>
          <w:lang w:val="hr-HR"/>
        </w:rPr>
        <w:t xml:space="preserve"> za injekciju</w:t>
      </w:r>
      <w:r w:rsidR="00B868F7" w:rsidRPr="00F84B27">
        <w:rPr>
          <w:noProof/>
          <w:szCs w:val="22"/>
          <w:lang w:val="hr-HR"/>
        </w:rPr>
        <w:t xml:space="preserve"> u </w:t>
      </w:r>
      <w:r w:rsidR="009A75B5" w:rsidRPr="00F84B27">
        <w:rPr>
          <w:noProof/>
          <w:szCs w:val="22"/>
          <w:lang w:val="hr-HR"/>
        </w:rPr>
        <w:t>napunjenoj štrcaljki. Štrcaljke su zatvorene</w:t>
      </w:r>
      <w:r w:rsidR="00B868F7" w:rsidRPr="00F84B27">
        <w:rPr>
          <w:noProof/>
          <w:szCs w:val="22"/>
          <w:lang w:val="hr-HR"/>
        </w:rPr>
        <w:t xml:space="preserve"> u </w:t>
      </w:r>
      <w:r w:rsidR="009A75B5" w:rsidRPr="00F84B27">
        <w:rPr>
          <w:noProof/>
          <w:szCs w:val="22"/>
          <w:lang w:val="hr-HR"/>
        </w:rPr>
        <w:t>blisteru</w:t>
      </w:r>
      <w:r w:rsidR="00DD3250" w:rsidRPr="00F84B27">
        <w:rPr>
          <w:noProof/>
          <w:szCs w:val="22"/>
          <w:lang w:val="hr-HR"/>
        </w:rPr>
        <w:t>.</w:t>
      </w:r>
    </w:p>
    <w:p w14:paraId="6400E7B8" w14:textId="77777777" w:rsidR="00257E2A" w:rsidRPr="00F84B27" w:rsidRDefault="00257E2A" w:rsidP="000333ED">
      <w:pPr>
        <w:pStyle w:val="pil-p1"/>
        <w:rPr>
          <w:noProof/>
          <w:szCs w:val="22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9"/>
        <w:gridCol w:w="3688"/>
        <w:gridCol w:w="3079"/>
      </w:tblGrid>
      <w:tr w:rsidR="00B3460A" w:rsidRPr="00F84B27" w14:paraId="4D4CB3D3" w14:textId="77777777">
        <w:tc>
          <w:tcPr>
            <w:tcW w:w="1356" w:type="pct"/>
          </w:tcPr>
          <w:p w14:paraId="11C672F6" w14:textId="77777777" w:rsidR="00B3460A" w:rsidRPr="00F84B27" w:rsidRDefault="00224F9C" w:rsidP="000333ED">
            <w:pPr>
              <w:pStyle w:val="pil-p1"/>
              <w:rPr>
                <w:b/>
                <w:noProof/>
                <w:szCs w:val="22"/>
                <w:lang w:val="hr-HR"/>
              </w:rPr>
            </w:pPr>
            <w:r w:rsidRPr="00F84B27">
              <w:rPr>
                <w:b/>
                <w:noProof/>
                <w:szCs w:val="22"/>
                <w:lang w:val="hr-HR"/>
              </w:rPr>
              <w:t>Oblik</w:t>
            </w:r>
          </w:p>
        </w:tc>
        <w:tc>
          <w:tcPr>
            <w:tcW w:w="1986" w:type="pct"/>
          </w:tcPr>
          <w:p w14:paraId="0534F72D" w14:textId="77777777" w:rsidR="00B3460A" w:rsidRPr="00F84B27" w:rsidRDefault="00224F9C" w:rsidP="000333ED">
            <w:pPr>
              <w:pStyle w:val="pil-p1"/>
              <w:rPr>
                <w:b/>
                <w:noProof/>
                <w:szCs w:val="22"/>
                <w:lang w:val="hr-HR"/>
              </w:rPr>
            </w:pPr>
            <w:r w:rsidRPr="00F84B27">
              <w:rPr>
                <w:b/>
                <w:noProof/>
                <w:szCs w:val="22"/>
                <w:lang w:val="hr-HR"/>
              </w:rPr>
              <w:t>Odgovarajući obli</w:t>
            </w:r>
            <w:r w:rsidR="00EA2581" w:rsidRPr="00F84B27">
              <w:rPr>
                <w:b/>
                <w:noProof/>
                <w:szCs w:val="22"/>
                <w:lang w:val="hr-HR"/>
              </w:rPr>
              <w:t>ci</w:t>
            </w:r>
            <w:r w:rsidRPr="00F84B27">
              <w:rPr>
                <w:b/>
                <w:noProof/>
                <w:szCs w:val="22"/>
                <w:lang w:val="hr-HR"/>
              </w:rPr>
              <w:t xml:space="preserve"> po količini/volumenu za svaku jačinu</w:t>
            </w:r>
          </w:p>
        </w:tc>
        <w:tc>
          <w:tcPr>
            <w:tcW w:w="1658" w:type="pct"/>
          </w:tcPr>
          <w:p w14:paraId="5BFB287A" w14:textId="77777777" w:rsidR="00B3460A" w:rsidRPr="00F84B27" w:rsidRDefault="00224F9C" w:rsidP="000333ED">
            <w:pPr>
              <w:pStyle w:val="pil-p1"/>
              <w:rPr>
                <w:b/>
                <w:noProof/>
                <w:szCs w:val="22"/>
                <w:lang w:val="hr-HR"/>
              </w:rPr>
            </w:pPr>
            <w:r w:rsidRPr="00F84B27">
              <w:rPr>
                <w:b/>
                <w:noProof/>
                <w:szCs w:val="22"/>
                <w:lang w:val="hr-HR"/>
              </w:rPr>
              <w:t xml:space="preserve">Količina </w:t>
            </w:r>
            <w:r w:rsidR="00B3460A" w:rsidRPr="00F84B27">
              <w:rPr>
                <w:b/>
                <w:noProof/>
                <w:szCs w:val="22"/>
                <w:lang w:val="hr-HR"/>
              </w:rPr>
              <w:t>epoetin</w:t>
            </w:r>
            <w:r w:rsidRPr="00F84B27">
              <w:rPr>
                <w:b/>
                <w:noProof/>
                <w:szCs w:val="22"/>
                <w:lang w:val="hr-HR"/>
              </w:rPr>
              <w:t>a</w:t>
            </w:r>
            <w:r w:rsidR="00B3460A" w:rsidRPr="00F84B27">
              <w:rPr>
                <w:b/>
                <w:noProof/>
                <w:szCs w:val="22"/>
                <w:lang w:val="hr-HR"/>
              </w:rPr>
              <w:t xml:space="preserve"> alfa</w:t>
            </w:r>
          </w:p>
        </w:tc>
      </w:tr>
      <w:tr w:rsidR="00B3460A" w:rsidRPr="00F84B27" w14:paraId="2A560EF0" w14:textId="77777777">
        <w:tc>
          <w:tcPr>
            <w:tcW w:w="1356" w:type="pct"/>
          </w:tcPr>
          <w:p w14:paraId="129B87E3" w14:textId="77777777" w:rsidR="00B3460A" w:rsidRPr="00F84B27" w:rsidRDefault="00224F9C" w:rsidP="000333ED">
            <w:pPr>
              <w:pStyle w:val="pil-p1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Napunjene štrcaljke</w:t>
            </w:r>
            <w:r w:rsidR="00B71F8C" w:rsidRPr="00F84B27">
              <w:rPr>
                <w:noProof/>
                <w:szCs w:val="22"/>
                <w:vertAlign w:val="superscript"/>
                <w:lang w:val="hr-HR"/>
              </w:rPr>
              <w:t>*</w:t>
            </w:r>
          </w:p>
          <w:p w14:paraId="73B8C7F5" w14:textId="77777777" w:rsidR="00B3460A" w:rsidRPr="00F84B27" w:rsidRDefault="00B3460A" w:rsidP="000333ED">
            <w:pPr>
              <w:pStyle w:val="pil-p1"/>
              <w:rPr>
                <w:bCs/>
                <w:noProof/>
                <w:szCs w:val="22"/>
                <w:lang w:val="hr-HR"/>
              </w:rPr>
            </w:pPr>
          </w:p>
        </w:tc>
        <w:tc>
          <w:tcPr>
            <w:tcW w:w="1986" w:type="pct"/>
          </w:tcPr>
          <w:p w14:paraId="12DC0090" w14:textId="77777777" w:rsidR="00B3460A" w:rsidRPr="00F84B27" w:rsidRDefault="00B3460A" w:rsidP="000333ED">
            <w:pPr>
              <w:pStyle w:val="pil-p1"/>
              <w:rPr>
                <w:noProof/>
                <w:szCs w:val="22"/>
                <w:u w:val="single"/>
                <w:lang w:val="hr-HR"/>
              </w:rPr>
            </w:pPr>
            <w:r w:rsidRPr="00F84B27">
              <w:rPr>
                <w:noProof/>
                <w:szCs w:val="22"/>
                <w:u w:val="single"/>
                <w:lang w:val="hr-HR"/>
              </w:rPr>
              <w:t>2000</w:t>
            </w:r>
            <w:r w:rsidR="003A1080" w:rsidRPr="00F84B27">
              <w:rPr>
                <w:noProof/>
                <w:szCs w:val="22"/>
                <w:u w:val="single"/>
                <w:lang w:val="hr-HR"/>
              </w:rPr>
              <w:t> </w:t>
            </w:r>
            <w:r w:rsidRPr="00F84B27">
              <w:rPr>
                <w:noProof/>
                <w:szCs w:val="22"/>
                <w:u w:val="single"/>
                <w:lang w:val="hr-HR"/>
              </w:rPr>
              <w:t>IU/ml:</w:t>
            </w:r>
          </w:p>
          <w:p w14:paraId="1D0E3FD9" w14:textId="77777777" w:rsidR="00B3460A" w:rsidRPr="00F84B27" w:rsidRDefault="00224F9C" w:rsidP="000333ED">
            <w:pPr>
              <w:pStyle w:val="pil-p1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1</w:t>
            </w:r>
            <w:r w:rsidR="00B3460A" w:rsidRPr="00F84B27">
              <w:rPr>
                <w:noProof/>
                <w:szCs w:val="22"/>
                <w:lang w:val="hr-HR"/>
              </w:rPr>
              <w:t>000</w:t>
            </w:r>
            <w:r w:rsidR="003A1080" w:rsidRPr="00F84B27">
              <w:rPr>
                <w:noProof/>
                <w:szCs w:val="22"/>
                <w:lang w:val="hr-HR"/>
              </w:rPr>
              <w:t> </w:t>
            </w:r>
            <w:r w:rsidRPr="00F84B27">
              <w:rPr>
                <w:noProof/>
                <w:szCs w:val="22"/>
                <w:lang w:val="hr-HR"/>
              </w:rPr>
              <w:t>IU/0,</w:t>
            </w:r>
            <w:r w:rsidR="00B3460A" w:rsidRPr="00F84B27">
              <w:rPr>
                <w:noProof/>
                <w:szCs w:val="22"/>
                <w:lang w:val="hr-HR"/>
              </w:rPr>
              <w:t>5</w:t>
            </w:r>
            <w:r w:rsidR="003A1080" w:rsidRPr="00F84B27">
              <w:rPr>
                <w:noProof/>
                <w:szCs w:val="22"/>
                <w:lang w:val="hr-HR"/>
              </w:rPr>
              <w:t> </w:t>
            </w:r>
            <w:r w:rsidR="00B3460A" w:rsidRPr="00F84B27">
              <w:rPr>
                <w:noProof/>
                <w:szCs w:val="22"/>
                <w:lang w:val="hr-HR"/>
              </w:rPr>
              <w:t>ml</w:t>
            </w:r>
          </w:p>
          <w:p w14:paraId="46B42FC3" w14:textId="77777777" w:rsidR="00B3460A" w:rsidRPr="00F84B27" w:rsidRDefault="00224F9C" w:rsidP="000333ED">
            <w:pPr>
              <w:pStyle w:val="pil-p1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2</w:t>
            </w:r>
            <w:r w:rsidR="006707C0" w:rsidRPr="00F84B27">
              <w:rPr>
                <w:noProof/>
                <w:szCs w:val="22"/>
                <w:lang w:val="hr-HR"/>
              </w:rPr>
              <w:t>000</w:t>
            </w:r>
            <w:r w:rsidR="003A1080" w:rsidRPr="00F84B27">
              <w:rPr>
                <w:noProof/>
                <w:szCs w:val="22"/>
                <w:lang w:val="hr-HR"/>
              </w:rPr>
              <w:t> </w:t>
            </w:r>
            <w:r w:rsidR="006707C0" w:rsidRPr="00F84B27">
              <w:rPr>
                <w:noProof/>
                <w:szCs w:val="22"/>
                <w:lang w:val="hr-HR"/>
              </w:rPr>
              <w:t>IU/1</w:t>
            </w:r>
            <w:r w:rsidR="003A1080" w:rsidRPr="00F84B27">
              <w:rPr>
                <w:noProof/>
                <w:szCs w:val="22"/>
                <w:lang w:val="hr-HR"/>
              </w:rPr>
              <w:t> </w:t>
            </w:r>
            <w:r w:rsidR="00B3460A" w:rsidRPr="00F84B27">
              <w:rPr>
                <w:noProof/>
                <w:szCs w:val="22"/>
                <w:lang w:val="hr-HR"/>
              </w:rPr>
              <w:t>ml</w:t>
            </w:r>
          </w:p>
          <w:p w14:paraId="09993412" w14:textId="77777777" w:rsidR="00B3460A" w:rsidRPr="00F84B27" w:rsidRDefault="00B3460A" w:rsidP="000333ED">
            <w:pPr>
              <w:pStyle w:val="pil-p1"/>
              <w:rPr>
                <w:bCs/>
                <w:noProof/>
                <w:szCs w:val="22"/>
                <w:lang w:val="hr-HR"/>
              </w:rPr>
            </w:pPr>
          </w:p>
          <w:p w14:paraId="556F3D0D" w14:textId="77777777" w:rsidR="00B3460A" w:rsidRPr="00F84B27" w:rsidRDefault="00EA3AE7" w:rsidP="000333ED">
            <w:pPr>
              <w:pStyle w:val="pil-p1"/>
              <w:rPr>
                <w:noProof/>
                <w:szCs w:val="22"/>
                <w:u w:val="single"/>
                <w:lang w:val="hr-HR"/>
              </w:rPr>
            </w:pPr>
            <w:r w:rsidRPr="00F84B27">
              <w:rPr>
                <w:noProof/>
                <w:szCs w:val="22"/>
                <w:u w:val="single"/>
                <w:lang w:val="hr-HR"/>
              </w:rPr>
              <w:t>10 000</w:t>
            </w:r>
            <w:r w:rsidR="0097614B" w:rsidRPr="00F84B27">
              <w:rPr>
                <w:noProof/>
                <w:szCs w:val="22"/>
                <w:u w:val="single"/>
                <w:lang w:val="hr-HR"/>
              </w:rPr>
              <w:t> </w:t>
            </w:r>
            <w:r w:rsidR="00B3460A" w:rsidRPr="00F84B27">
              <w:rPr>
                <w:noProof/>
                <w:szCs w:val="22"/>
                <w:u w:val="single"/>
                <w:lang w:val="hr-HR"/>
              </w:rPr>
              <w:t>IU/ml:</w:t>
            </w:r>
          </w:p>
          <w:p w14:paraId="27860380" w14:textId="77777777" w:rsidR="00B3460A" w:rsidRPr="00F84B27" w:rsidRDefault="00224F9C" w:rsidP="000333ED">
            <w:pPr>
              <w:pStyle w:val="pil-p1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3</w:t>
            </w:r>
            <w:r w:rsidR="00B3460A" w:rsidRPr="00F84B27">
              <w:rPr>
                <w:noProof/>
                <w:szCs w:val="22"/>
                <w:lang w:val="hr-HR"/>
              </w:rPr>
              <w:t>000</w:t>
            </w:r>
            <w:r w:rsidR="0097614B" w:rsidRPr="00F84B27">
              <w:rPr>
                <w:noProof/>
                <w:szCs w:val="22"/>
                <w:lang w:val="hr-HR"/>
              </w:rPr>
              <w:t> </w:t>
            </w:r>
            <w:r w:rsidRPr="00F84B27">
              <w:rPr>
                <w:noProof/>
                <w:szCs w:val="22"/>
                <w:lang w:val="hr-HR"/>
              </w:rPr>
              <w:t>IU/0,</w:t>
            </w:r>
            <w:r w:rsidR="00B3460A" w:rsidRPr="00F84B27">
              <w:rPr>
                <w:noProof/>
                <w:szCs w:val="22"/>
                <w:lang w:val="hr-HR"/>
              </w:rPr>
              <w:t>3</w:t>
            </w:r>
            <w:r w:rsidR="0097614B" w:rsidRPr="00F84B27">
              <w:rPr>
                <w:noProof/>
                <w:szCs w:val="22"/>
                <w:lang w:val="hr-HR"/>
              </w:rPr>
              <w:t> </w:t>
            </w:r>
            <w:r w:rsidR="00B3460A" w:rsidRPr="00F84B27">
              <w:rPr>
                <w:noProof/>
                <w:szCs w:val="22"/>
                <w:lang w:val="hr-HR"/>
              </w:rPr>
              <w:t>ml</w:t>
            </w:r>
          </w:p>
          <w:p w14:paraId="5B410EEE" w14:textId="77777777" w:rsidR="00B3460A" w:rsidRPr="00F84B27" w:rsidRDefault="00B3460A" w:rsidP="000333ED">
            <w:pPr>
              <w:pStyle w:val="pil-p1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4000</w:t>
            </w:r>
            <w:r w:rsidR="0097614B" w:rsidRPr="00F84B27">
              <w:rPr>
                <w:noProof/>
                <w:szCs w:val="22"/>
                <w:lang w:val="hr-HR"/>
              </w:rPr>
              <w:t> </w:t>
            </w:r>
            <w:r w:rsidR="00224F9C" w:rsidRPr="00F84B27">
              <w:rPr>
                <w:noProof/>
                <w:szCs w:val="22"/>
                <w:lang w:val="hr-HR"/>
              </w:rPr>
              <w:t>IU/0,</w:t>
            </w:r>
            <w:r w:rsidRPr="00F84B27">
              <w:rPr>
                <w:noProof/>
                <w:szCs w:val="22"/>
                <w:lang w:val="hr-HR"/>
              </w:rPr>
              <w:t>4</w:t>
            </w:r>
            <w:r w:rsidR="0097614B" w:rsidRPr="00F84B27">
              <w:rPr>
                <w:noProof/>
                <w:szCs w:val="22"/>
                <w:lang w:val="hr-HR"/>
              </w:rPr>
              <w:t> </w:t>
            </w:r>
            <w:r w:rsidRPr="00F84B27">
              <w:rPr>
                <w:noProof/>
                <w:szCs w:val="22"/>
                <w:lang w:val="hr-HR"/>
              </w:rPr>
              <w:t>ml</w:t>
            </w:r>
          </w:p>
          <w:p w14:paraId="69E69A99" w14:textId="77777777" w:rsidR="00B3460A" w:rsidRPr="00F84B27" w:rsidRDefault="00B3460A" w:rsidP="000333ED">
            <w:pPr>
              <w:pStyle w:val="pil-p1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5000</w:t>
            </w:r>
            <w:r w:rsidR="00224F9C" w:rsidRPr="00F84B27">
              <w:rPr>
                <w:noProof/>
                <w:szCs w:val="22"/>
                <w:lang w:val="hr-HR"/>
              </w:rPr>
              <w:t> IU/0,</w:t>
            </w:r>
            <w:r w:rsidR="0097614B" w:rsidRPr="00F84B27">
              <w:rPr>
                <w:noProof/>
                <w:szCs w:val="22"/>
                <w:lang w:val="hr-HR"/>
              </w:rPr>
              <w:t>5 </w:t>
            </w:r>
            <w:r w:rsidRPr="00F84B27">
              <w:rPr>
                <w:noProof/>
                <w:szCs w:val="22"/>
                <w:lang w:val="hr-HR"/>
              </w:rPr>
              <w:t>ml</w:t>
            </w:r>
          </w:p>
          <w:p w14:paraId="4EC5CD20" w14:textId="77777777" w:rsidR="00B3460A" w:rsidRPr="00F84B27" w:rsidRDefault="00B3460A" w:rsidP="000333ED">
            <w:pPr>
              <w:pStyle w:val="pil-p1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6000</w:t>
            </w:r>
            <w:r w:rsidR="00224F9C" w:rsidRPr="00F84B27">
              <w:rPr>
                <w:noProof/>
                <w:szCs w:val="22"/>
                <w:lang w:val="hr-HR"/>
              </w:rPr>
              <w:t> IU/0,</w:t>
            </w:r>
            <w:r w:rsidR="0097614B" w:rsidRPr="00F84B27">
              <w:rPr>
                <w:noProof/>
                <w:szCs w:val="22"/>
                <w:lang w:val="hr-HR"/>
              </w:rPr>
              <w:t>6 </w:t>
            </w:r>
            <w:r w:rsidRPr="00F84B27">
              <w:rPr>
                <w:noProof/>
                <w:szCs w:val="22"/>
                <w:lang w:val="hr-HR"/>
              </w:rPr>
              <w:t>ml</w:t>
            </w:r>
          </w:p>
          <w:p w14:paraId="155B33E5" w14:textId="77777777" w:rsidR="006707C0" w:rsidRPr="00F84B27" w:rsidRDefault="006707C0" w:rsidP="000333ED">
            <w:pPr>
              <w:pStyle w:val="pil-p1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7000</w:t>
            </w:r>
            <w:r w:rsidR="0097614B" w:rsidRPr="00F84B27">
              <w:rPr>
                <w:noProof/>
                <w:szCs w:val="22"/>
                <w:lang w:val="hr-HR"/>
              </w:rPr>
              <w:t> </w:t>
            </w:r>
            <w:r w:rsidRPr="00F84B27">
              <w:rPr>
                <w:noProof/>
                <w:szCs w:val="22"/>
                <w:lang w:val="hr-HR"/>
              </w:rPr>
              <w:t>IU/</w:t>
            </w:r>
            <w:r w:rsidR="00224F9C" w:rsidRPr="00F84B27">
              <w:rPr>
                <w:noProof/>
                <w:szCs w:val="22"/>
                <w:lang w:val="hr-HR"/>
              </w:rPr>
              <w:t>0,</w:t>
            </w:r>
            <w:r w:rsidR="0097614B" w:rsidRPr="00F84B27">
              <w:rPr>
                <w:noProof/>
                <w:szCs w:val="22"/>
                <w:lang w:val="hr-HR"/>
              </w:rPr>
              <w:t>7 </w:t>
            </w:r>
            <w:r w:rsidRPr="00F84B27">
              <w:rPr>
                <w:noProof/>
                <w:szCs w:val="22"/>
                <w:lang w:val="hr-HR"/>
              </w:rPr>
              <w:t>ml</w:t>
            </w:r>
          </w:p>
          <w:p w14:paraId="66E2A7EA" w14:textId="77777777" w:rsidR="00B3460A" w:rsidRPr="00F84B27" w:rsidRDefault="00B3460A" w:rsidP="000333ED">
            <w:pPr>
              <w:pStyle w:val="pil-p1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8000</w:t>
            </w:r>
            <w:r w:rsidR="00224F9C" w:rsidRPr="00F84B27">
              <w:rPr>
                <w:noProof/>
                <w:szCs w:val="22"/>
                <w:lang w:val="hr-HR"/>
              </w:rPr>
              <w:t> IU/0,</w:t>
            </w:r>
            <w:r w:rsidR="0097614B" w:rsidRPr="00F84B27">
              <w:rPr>
                <w:noProof/>
                <w:szCs w:val="22"/>
                <w:lang w:val="hr-HR"/>
              </w:rPr>
              <w:t>8 </w:t>
            </w:r>
            <w:r w:rsidRPr="00F84B27">
              <w:rPr>
                <w:noProof/>
                <w:szCs w:val="22"/>
                <w:lang w:val="hr-HR"/>
              </w:rPr>
              <w:t>ml</w:t>
            </w:r>
          </w:p>
          <w:p w14:paraId="2050A00A" w14:textId="77777777" w:rsidR="006707C0" w:rsidRPr="00F84B27" w:rsidRDefault="006707C0" w:rsidP="000333ED">
            <w:pPr>
              <w:pStyle w:val="pil-p1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9000</w:t>
            </w:r>
            <w:r w:rsidR="00224F9C" w:rsidRPr="00F84B27">
              <w:rPr>
                <w:noProof/>
                <w:szCs w:val="22"/>
                <w:lang w:val="hr-HR"/>
              </w:rPr>
              <w:t> IU/0,</w:t>
            </w:r>
            <w:r w:rsidR="0097614B" w:rsidRPr="00F84B27">
              <w:rPr>
                <w:noProof/>
                <w:szCs w:val="22"/>
                <w:lang w:val="hr-HR"/>
              </w:rPr>
              <w:t>9 </w:t>
            </w:r>
            <w:r w:rsidRPr="00F84B27">
              <w:rPr>
                <w:noProof/>
                <w:szCs w:val="22"/>
                <w:lang w:val="hr-HR"/>
              </w:rPr>
              <w:t>ml</w:t>
            </w:r>
          </w:p>
          <w:p w14:paraId="501865EA" w14:textId="77777777" w:rsidR="00B3460A" w:rsidRPr="00F84B27" w:rsidRDefault="00B3460A" w:rsidP="000333ED">
            <w:pPr>
              <w:pStyle w:val="pil-p1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10</w:t>
            </w:r>
            <w:r w:rsidR="00224F9C" w:rsidRPr="00F84B27">
              <w:rPr>
                <w:noProof/>
                <w:szCs w:val="22"/>
                <w:lang w:val="hr-HR"/>
              </w:rPr>
              <w:t> </w:t>
            </w:r>
            <w:r w:rsidRPr="00F84B27">
              <w:rPr>
                <w:noProof/>
                <w:szCs w:val="22"/>
                <w:lang w:val="hr-HR"/>
              </w:rPr>
              <w:t>000</w:t>
            </w:r>
            <w:r w:rsidR="0097614B" w:rsidRPr="00F84B27">
              <w:rPr>
                <w:noProof/>
                <w:szCs w:val="22"/>
                <w:lang w:val="hr-HR"/>
              </w:rPr>
              <w:t> </w:t>
            </w:r>
            <w:r w:rsidRPr="00F84B27">
              <w:rPr>
                <w:noProof/>
                <w:szCs w:val="22"/>
                <w:lang w:val="hr-HR"/>
              </w:rPr>
              <w:t>IU/1</w:t>
            </w:r>
            <w:r w:rsidR="0097614B" w:rsidRPr="00F84B27">
              <w:rPr>
                <w:noProof/>
                <w:szCs w:val="22"/>
                <w:lang w:val="hr-HR"/>
              </w:rPr>
              <w:t> </w:t>
            </w:r>
            <w:r w:rsidRPr="00F84B27">
              <w:rPr>
                <w:noProof/>
                <w:szCs w:val="22"/>
                <w:lang w:val="hr-HR"/>
              </w:rPr>
              <w:t>ml</w:t>
            </w:r>
          </w:p>
          <w:p w14:paraId="530AAA62" w14:textId="77777777" w:rsidR="006707C0" w:rsidRPr="00F84B27" w:rsidRDefault="006707C0" w:rsidP="000333ED">
            <w:pPr>
              <w:pStyle w:val="pil-p1"/>
              <w:rPr>
                <w:noProof/>
                <w:szCs w:val="22"/>
                <w:u w:val="single"/>
                <w:lang w:val="hr-HR"/>
              </w:rPr>
            </w:pPr>
          </w:p>
          <w:p w14:paraId="5B374C6A" w14:textId="77777777" w:rsidR="006707C0" w:rsidRPr="00F84B27" w:rsidRDefault="00224F9C" w:rsidP="000333ED">
            <w:pPr>
              <w:pStyle w:val="pil-p1"/>
              <w:rPr>
                <w:noProof/>
                <w:szCs w:val="22"/>
                <w:u w:val="single"/>
                <w:lang w:val="hr-HR"/>
              </w:rPr>
            </w:pPr>
            <w:r w:rsidRPr="00F84B27">
              <w:rPr>
                <w:noProof/>
                <w:szCs w:val="22"/>
                <w:u w:val="single"/>
                <w:lang w:val="hr-HR"/>
              </w:rPr>
              <w:t>40 </w:t>
            </w:r>
            <w:r w:rsidR="0097614B" w:rsidRPr="00F84B27">
              <w:rPr>
                <w:noProof/>
                <w:szCs w:val="22"/>
                <w:u w:val="single"/>
                <w:lang w:val="hr-HR"/>
              </w:rPr>
              <w:t>000 </w:t>
            </w:r>
            <w:r w:rsidR="006707C0" w:rsidRPr="00F84B27">
              <w:rPr>
                <w:noProof/>
                <w:szCs w:val="22"/>
                <w:u w:val="single"/>
                <w:lang w:val="hr-HR"/>
              </w:rPr>
              <w:t>IU/ml:</w:t>
            </w:r>
          </w:p>
          <w:p w14:paraId="737B5E0A" w14:textId="77777777" w:rsidR="00B3460A" w:rsidRPr="00F84B27" w:rsidRDefault="00224F9C" w:rsidP="000333ED">
            <w:pPr>
              <w:pStyle w:val="pil-p1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20 </w:t>
            </w:r>
            <w:r w:rsidR="0097614B" w:rsidRPr="00F84B27">
              <w:rPr>
                <w:noProof/>
                <w:szCs w:val="22"/>
                <w:lang w:val="hr-HR"/>
              </w:rPr>
              <w:t>000 </w:t>
            </w:r>
            <w:r w:rsidRPr="00F84B27">
              <w:rPr>
                <w:noProof/>
                <w:szCs w:val="22"/>
                <w:lang w:val="hr-HR"/>
              </w:rPr>
              <w:t>IU/0,</w:t>
            </w:r>
            <w:r w:rsidR="00257E2A" w:rsidRPr="00F84B27">
              <w:rPr>
                <w:noProof/>
                <w:szCs w:val="22"/>
                <w:lang w:val="hr-HR"/>
              </w:rPr>
              <w:t>5</w:t>
            </w:r>
            <w:r w:rsidR="00E4493B" w:rsidRPr="00F84B27">
              <w:rPr>
                <w:noProof/>
                <w:szCs w:val="22"/>
                <w:lang w:val="hr-HR"/>
              </w:rPr>
              <w:t> </w:t>
            </w:r>
            <w:r w:rsidR="00257E2A" w:rsidRPr="00F84B27">
              <w:rPr>
                <w:noProof/>
                <w:szCs w:val="22"/>
                <w:lang w:val="hr-HR"/>
              </w:rPr>
              <w:t>ml</w:t>
            </w:r>
          </w:p>
          <w:p w14:paraId="5ED3962C" w14:textId="77777777" w:rsidR="00257E2A" w:rsidRPr="00F84B27" w:rsidRDefault="00224F9C" w:rsidP="000333ED">
            <w:pPr>
              <w:pStyle w:val="pil-p1"/>
              <w:rPr>
                <w:bCs/>
                <w:noProof/>
                <w:szCs w:val="22"/>
                <w:lang w:val="hr-HR"/>
              </w:rPr>
            </w:pPr>
            <w:r w:rsidRPr="00F84B27">
              <w:rPr>
                <w:bCs/>
                <w:noProof/>
                <w:szCs w:val="22"/>
                <w:lang w:val="hr-HR"/>
              </w:rPr>
              <w:t>30 </w:t>
            </w:r>
            <w:r w:rsidR="0097614B" w:rsidRPr="00F84B27">
              <w:rPr>
                <w:bCs/>
                <w:noProof/>
                <w:szCs w:val="22"/>
                <w:lang w:val="hr-HR"/>
              </w:rPr>
              <w:t>000 </w:t>
            </w:r>
            <w:r w:rsidRPr="00F84B27">
              <w:rPr>
                <w:bCs/>
                <w:noProof/>
                <w:szCs w:val="22"/>
                <w:lang w:val="hr-HR"/>
              </w:rPr>
              <w:t>IU/0,</w:t>
            </w:r>
            <w:r w:rsidR="00257E2A" w:rsidRPr="00F84B27">
              <w:rPr>
                <w:bCs/>
                <w:noProof/>
                <w:szCs w:val="22"/>
                <w:lang w:val="hr-HR"/>
              </w:rPr>
              <w:t>75</w:t>
            </w:r>
            <w:r w:rsidR="00E4493B" w:rsidRPr="00F84B27">
              <w:rPr>
                <w:bCs/>
                <w:noProof/>
                <w:szCs w:val="22"/>
                <w:lang w:val="hr-HR"/>
              </w:rPr>
              <w:t> </w:t>
            </w:r>
            <w:r w:rsidR="00257E2A" w:rsidRPr="00F84B27">
              <w:rPr>
                <w:bCs/>
                <w:noProof/>
                <w:szCs w:val="22"/>
                <w:lang w:val="hr-HR"/>
              </w:rPr>
              <w:t>ml</w:t>
            </w:r>
          </w:p>
          <w:p w14:paraId="76350F97" w14:textId="77777777" w:rsidR="00257E2A" w:rsidRPr="00F84B27" w:rsidRDefault="00224F9C" w:rsidP="000333ED">
            <w:pPr>
              <w:pStyle w:val="pil-p1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40 </w:t>
            </w:r>
            <w:r w:rsidR="0097614B" w:rsidRPr="00F84B27">
              <w:rPr>
                <w:noProof/>
                <w:szCs w:val="22"/>
                <w:lang w:val="hr-HR"/>
              </w:rPr>
              <w:t>000 </w:t>
            </w:r>
            <w:r w:rsidR="00257E2A" w:rsidRPr="00F84B27">
              <w:rPr>
                <w:noProof/>
                <w:szCs w:val="22"/>
                <w:lang w:val="hr-HR"/>
              </w:rPr>
              <w:t>IU/1</w:t>
            </w:r>
            <w:r w:rsidR="00E4493B" w:rsidRPr="00F84B27">
              <w:rPr>
                <w:noProof/>
                <w:szCs w:val="22"/>
                <w:lang w:val="hr-HR"/>
              </w:rPr>
              <w:t> </w:t>
            </w:r>
            <w:r w:rsidR="00257E2A" w:rsidRPr="00F84B27">
              <w:rPr>
                <w:noProof/>
                <w:szCs w:val="22"/>
                <w:lang w:val="hr-HR"/>
              </w:rPr>
              <w:t>ml</w:t>
            </w:r>
          </w:p>
        </w:tc>
        <w:tc>
          <w:tcPr>
            <w:tcW w:w="1658" w:type="pct"/>
          </w:tcPr>
          <w:p w14:paraId="6CA40C7D" w14:textId="77777777" w:rsidR="00257E2A" w:rsidRPr="00F84B27" w:rsidRDefault="00257E2A" w:rsidP="000333ED">
            <w:pPr>
              <w:pStyle w:val="pil-p1"/>
              <w:rPr>
                <w:noProof/>
                <w:szCs w:val="22"/>
                <w:lang w:val="hr-HR"/>
              </w:rPr>
            </w:pPr>
          </w:p>
          <w:p w14:paraId="6C800255" w14:textId="77777777" w:rsidR="00257E2A" w:rsidRPr="00F84B27" w:rsidRDefault="0097614B" w:rsidP="000333ED">
            <w:pPr>
              <w:pStyle w:val="pil-p1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8</w:t>
            </w:r>
            <w:r w:rsidR="00224F9C" w:rsidRPr="00F84B27">
              <w:rPr>
                <w:noProof/>
                <w:szCs w:val="22"/>
                <w:lang w:val="hr-HR"/>
              </w:rPr>
              <w:t>,</w:t>
            </w:r>
            <w:r w:rsidRPr="00F84B27">
              <w:rPr>
                <w:noProof/>
                <w:szCs w:val="22"/>
                <w:lang w:val="hr-HR"/>
              </w:rPr>
              <w:t>4 </w:t>
            </w:r>
            <w:r w:rsidR="00B3460A" w:rsidRPr="00F84B27">
              <w:rPr>
                <w:noProof/>
                <w:szCs w:val="22"/>
                <w:lang w:val="hr-HR"/>
              </w:rPr>
              <w:t>mi</w:t>
            </w:r>
            <w:r w:rsidR="00224F9C" w:rsidRPr="00F84B27">
              <w:rPr>
                <w:noProof/>
                <w:szCs w:val="22"/>
                <w:lang w:val="hr-HR"/>
              </w:rPr>
              <w:t>krograma</w:t>
            </w:r>
          </w:p>
          <w:p w14:paraId="05E65884" w14:textId="77777777" w:rsidR="00B3460A" w:rsidRPr="00F84B27" w:rsidRDefault="00224F9C" w:rsidP="000333ED">
            <w:pPr>
              <w:pStyle w:val="pil-p1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16,</w:t>
            </w:r>
            <w:r w:rsidR="00B3460A" w:rsidRPr="00F84B27">
              <w:rPr>
                <w:noProof/>
                <w:szCs w:val="22"/>
                <w:lang w:val="hr-HR"/>
              </w:rPr>
              <w:t>8</w:t>
            </w:r>
            <w:r w:rsidR="0097614B" w:rsidRPr="00F84B27">
              <w:rPr>
                <w:noProof/>
                <w:szCs w:val="22"/>
                <w:lang w:val="hr-HR"/>
              </w:rPr>
              <w:t> </w:t>
            </w:r>
            <w:r w:rsidRPr="00F84B27">
              <w:rPr>
                <w:noProof/>
                <w:szCs w:val="22"/>
                <w:lang w:val="hr-HR"/>
              </w:rPr>
              <w:t>mikrograma</w:t>
            </w:r>
          </w:p>
          <w:p w14:paraId="70DE6723" w14:textId="77777777" w:rsidR="00B3460A" w:rsidRPr="00F84B27" w:rsidRDefault="00B3460A" w:rsidP="000333ED">
            <w:pPr>
              <w:pStyle w:val="pil-p1"/>
              <w:rPr>
                <w:bCs/>
                <w:noProof/>
                <w:szCs w:val="22"/>
                <w:lang w:val="hr-HR"/>
              </w:rPr>
            </w:pPr>
          </w:p>
          <w:p w14:paraId="1F27A9D8" w14:textId="77777777" w:rsidR="00257E2A" w:rsidRPr="00F84B27" w:rsidRDefault="00257E2A" w:rsidP="000333ED">
            <w:pPr>
              <w:pStyle w:val="pil-p1"/>
              <w:rPr>
                <w:bCs/>
                <w:noProof/>
                <w:szCs w:val="22"/>
                <w:lang w:val="hr-HR"/>
              </w:rPr>
            </w:pPr>
          </w:p>
          <w:p w14:paraId="4FAB8E52" w14:textId="77777777" w:rsidR="00B3460A" w:rsidRPr="00F84B27" w:rsidRDefault="00224F9C" w:rsidP="000333ED">
            <w:pPr>
              <w:pStyle w:val="pil-p1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25,</w:t>
            </w:r>
            <w:r w:rsidR="00B3460A" w:rsidRPr="00F84B27">
              <w:rPr>
                <w:noProof/>
                <w:szCs w:val="22"/>
                <w:lang w:val="hr-HR"/>
              </w:rPr>
              <w:t>2</w:t>
            </w:r>
            <w:r w:rsidR="0097614B" w:rsidRPr="00F84B27">
              <w:rPr>
                <w:noProof/>
                <w:szCs w:val="22"/>
                <w:lang w:val="hr-HR"/>
              </w:rPr>
              <w:t> </w:t>
            </w:r>
            <w:r w:rsidRPr="00F84B27">
              <w:rPr>
                <w:noProof/>
                <w:szCs w:val="22"/>
                <w:lang w:val="hr-HR"/>
              </w:rPr>
              <w:t>mikrograma</w:t>
            </w:r>
          </w:p>
          <w:p w14:paraId="037FCB3E" w14:textId="77777777" w:rsidR="00B3460A" w:rsidRPr="00F84B27" w:rsidRDefault="00224F9C" w:rsidP="000333ED">
            <w:pPr>
              <w:pStyle w:val="pil-p1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33,</w:t>
            </w:r>
            <w:r w:rsidR="0097614B" w:rsidRPr="00F84B27">
              <w:rPr>
                <w:noProof/>
                <w:szCs w:val="22"/>
                <w:lang w:val="hr-HR"/>
              </w:rPr>
              <w:t>6 </w:t>
            </w:r>
            <w:r w:rsidRPr="00F84B27">
              <w:rPr>
                <w:noProof/>
                <w:szCs w:val="22"/>
                <w:lang w:val="hr-HR"/>
              </w:rPr>
              <w:t>mikrograma</w:t>
            </w:r>
          </w:p>
          <w:p w14:paraId="58A4A8C4" w14:textId="77777777" w:rsidR="00B3460A" w:rsidRPr="00F84B27" w:rsidRDefault="00224F9C" w:rsidP="000333ED">
            <w:pPr>
              <w:pStyle w:val="pil-p1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42,</w:t>
            </w:r>
            <w:r w:rsidR="0097614B" w:rsidRPr="00F84B27">
              <w:rPr>
                <w:noProof/>
                <w:szCs w:val="22"/>
                <w:lang w:val="hr-HR"/>
              </w:rPr>
              <w:t>0 </w:t>
            </w:r>
            <w:r w:rsidRPr="00F84B27">
              <w:rPr>
                <w:noProof/>
                <w:szCs w:val="22"/>
                <w:lang w:val="hr-HR"/>
              </w:rPr>
              <w:t>mikrograma</w:t>
            </w:r>
          </w:p>
          <w:p w14:paraId="3FEB5D97" w14:textId="77777777" w:rsidR="00B3460A" w:rsidRPr="00F84B27" w:rsidRDefault="00224F9C" w:rsidP="000333ED">
            <w:pPr>
              <w:pStyle w:val="pil-p1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50,</w:t>
            </w:r>
            <w:r w:rsidR="0097614B" w:rsidRPr="00F84B27">
              <w:rPr>
                <w:noProof/>
                <w:szCs w:val="22"/>
                <w:lang w:val="hr-HR"/>
              </w:rPr>
              <w:t>4 </w:t>
            </w:r>
            <w:r w:rsidR="000D1034" w:rsidRPr="00F84B27">
              <w:rPr>
                <w:noProof/>
                <w:szCs w:val="22"/>
                <w:lang w:val="hr-HR"/>
              </w:rPr>
              <w:t>mikrograma</w:t>
            </w:r>
          </w:p>
          <w:p w14:paraId="43724365" w14:textId="77777777" w:rsidR="006707C0" w:rsidRPr="00F84B27" w:rsidRDefault="00224F9C" w:rsidP="000333ED">
            <w:pPr>
              <w:pStyle w:val="pil-p1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58,</w:t>
            </w:r>
            <w:r w:rsidR="0097614B" w:rsidRPr="00F84B27">
              <w:rPr>
                <w:noProof/>
                <w:szCs w:val="22"/>
                <w:lang w:val="hr-HR"/>
              </w:rPr>
              <w:t>8 </w:t>
            </w:r>
            <w:r w:rsidRPr="00F84B27">
              <w:rPr>
                <w:noProof/>
                <w:szCs w:val="22"/>
                <w:lang w:val="hr-HR"/>
              </w:rPr>
              <w:t>mikrograma</w:t>
            </w:r>
          </w:p>
          <w:p w14:paraId="119055DB" w14:textId="77777777" w:rsidR="00B3460A" w:rsidRPr="00F84B27" w:rsidRDefault="00224F9C" w:rsidP="000333ED">
            <w:pPr>
              <w:pStyle w:val="pil-p1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67,</w:t>
            </w:r>
            <w:r w:rsidR="0097614B" w:rsidRPr="00F84B27">
              <w:rPr>
                <w:noProof/>
                <w:szCs w:val="22"/>
                <w:lang w:val="hr-HR"/>
              </w:rPr>
              <w:t>2 </w:t>
            </w:r>
            <w:r w:rsidRPr="00F84B27">
              <w:rPr>
                <w:noProof/>
                <w:szCs w:val="22"/>
                <w:lang w:val="hr-HR"/>
              </w:rPr>
              <w:t>mikrograma</w:t>
            </w:r>
          </w:p>
          <w:p w14:paraId="693A7611" w14:textId="77777777" w:rsidR="006707C0" w:rsidRPr="00F84B27" w:rsidRDefault="00224F9C" w:rsidP="000333ED">
            <w:pPr>
              <w:pStyle w:val="pil-p1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75,</w:t>
            </w:r>
            <w:r w:rsidR="0097614B" w:rsidRPr="00F84B27">
              <w:rPr>
                <w:noProof/>
                <w:szCs w:val="22"/>
                <w:lang w:val="hr-HR"/>
              </w:rPr>
              <w:t>6 </w:t>
            </w:r>
            <w:r w:rsidRPr="00F84B27">
              <w:rPr>
                <w:noProof/>
                <w:szCs w:val="22"/>
                <w:lang w:val="hr-HR"/>
              </w:rPr>
              <w:t>mikrograma</w:t>
            </w:r>
          </w:p>
          <w:p w14:paraId="02D05D45" w14:textId="77777777" w:rsidR="006707C0" w:rsidRPr="00F84B27" w:rsidRDefault="00224F9C" w:rsidP="000333ED">
            <w:pPr>
              <w:pStyle w:val="pil-p1"/>
              <w:rPr>
                <w:noProof/>
                <w:szCs w:val="22"/>
                <w:lang w:val="hr-HR"/>
              </w:rPr>
            </w:pPr>
            <w:r w:rsidRPr="00F84B27">
              <w:rPr>
                <w:noProof/>
                <w:szCs w:val="22"/>
                <w:lang w:val="hr-HR"/>
              </w:rPr>
              <w:t>84,</w:t>
            </w:r>
            <w:r w:rsidR="0097614B" w:rsidRPr="00F84B27">
              <w:rPr>
                <w:noProof/>
                <w:szCs w:val="22"/>
                <w:lang w:val="hr-HR"/>
              </w:rPr>
              <w:t>0 </w:t>
            </w:r>
            <w:r w:rsidRPr="00F84B27">
              <w:rPr>
                <w:noProof/>
                <w:szCs w:val="22"/>
                <w:lang w:val="hr-HR"/>
              </w:rPr>
              <w:t>mikrograma</w:t>
            </w:r>
          </w:p>
          <w:p w14:paraId="0E96D38C" w14:textId="77777777" w:rsidR="006707C0" w:rsidRPr="00F84B27" w:rsidRDefault="006707C0" w:rsidP="000333ED">
            <w:pPr>
              <w:pStyle w:val="pil-p1"/>
              <w:rPr>
                <w:bCs/>
                <w:noProof/>
                <w:szCs w:val="22"/>
                <w:lang w:val="hr-HR"/>
              </w:rPr>
            </w:pPr>
          </w:p>
          <w:p w14:paraId="4B3E4D2B" w14:textId="77777777" w:rsidR="006707C0" w:rsidRPr="00F84B27" w:rsidRDefault="006707C0" w:rsidP="000333ED">
            <w:pPr>
              <w:pStyle w:val="pil-p1"/>
              <w:rPr>
                <w:bCs/>
                <w:noProof/>
                <w:szCs w:val="22"/>
                <w:lang w:val="hr-HR"/>
              </w:rPr>
            </w:pPr>
          </w:p>
          <w:p w14:paraId="30235B04" w14:textId="77777777" w:rsidR="00B3460A" w:rsidRPr="00F84B27" w:rsidRDefault="00224F9C" w:rsidP="000333ED">
            <w:pPr>
              <w:pStyle w:val="pil-p1"/>
              <w:rPr>
                <w:bCs/>
                <w:noProof/>
                <w:szCs w:val="22"/>
                <w:lang w:val="hr-HR"/>
              </w:rPr>
            </w:pPr>
            <w:r w:rsidRPr="00F84B27">
              <w:rPr>
                <w:bCs/>
                <w:noProof/>
                <w:szCs w:val="22"/>
                <w:lang w:val="hr-HR"/>
              </w:rPr>
              <w:t>168,</w:t>
            </w:r>
            <w:r w:rsidR="006707C0" w:rsidRPr="00F84B27">
              <w:rPr>
                <w:bCs/>
                <w:noProof/>
                <w:szCs w:val="22"/>
                <w:lang w:val="hr-HR"/>
              </w:rPr>
              <w:t>0</w:t>
            </w:r>
            <w:r w:rsidR="0097614B" w:rsidRPr="00F84B27">
              <w:rPr>
                <w:bCs/>
                <w:noProof/>
                <w:szCs w:val="22"/>
                <w:lang w:val="hr-HR"/>
              </w:rPr>
              <w:t> </w:t>
            </w:r>
            <w:r w:rsidRPr="00F84B27">
              <w:rPr>
                <w:noProof/>
                <w:szCs w:val="22"/>
                <w:lang w:val="hr-HR"/>
              </w:rPr>
              <w:t>mikrograma</w:t>
            </w:r>
          </w:p>
          <w:p w14:paraId="57676D9C" w14:textId="77777777" w:rsidR="006707C0" w:rsidRPr="00F84B27" w:rsidRDefault="00224F9C" w:rsidP="000333ED">
            <w:pPr>
              <w:pStyle w:val="pil-p1"/>
              <w:rPr>
                <w:bCs/>
                <w:noProof/>
                <w:szCs w:val="22"/>
                <w:lang w:val="hr-HR"/>
              </w:rPr>
            </w:pPr>
            <w:r w:rsidRPr="00F84B27">
              <w:rPr>
                <w:bCs/>
                <w:noProof/>
                <w:szCs w:val="22"/>
                <w:lang w:val="hr-HR"/>
              </w:rPr>
              <w:t>252,</w:t>
            </w:r>
            <w:r w:rsidR="006707C0" w:rsidRPr="00F84B27">
              <w:rPr>
                <w:bCs/>
                <w:noProof/>
                <w:szCs w:val="22"/>
                <w:lang w:val="hr-HR"/>
              </w:rPr>
              <w:t>0</w:t>
            </w:r>
            <w:r w:rsidR="0097614B" w:rsidRPr="00F84B27">
              <w:rPr>
                <w:bCs/>
                <w:noProof/>
                <w:szCs w:val="22"/>
                <w:lang w:val="hr-HR"/>
              </w:rPr>
              <w:t> </w:t>
            </w:r>
            <w:r w:rsidRPr="00F84B27">
              <w:rPr>
                <w:noProof/>
                <w:szCs w:val="22"/>
                <w:lang w:val="hr-HR"/>
              </w:rPr>
              <w:t>mikrograma</w:t>
            </w:r>
          </w:p>
          <w:p w14:paraId="35E4EC9D" w14:textId="77777777" w:rsidR="006707C0" w:rsidRPr="00F84B27" w:rsidRDefault="00224F9C" w:rsidP="000333ED">
            <w:pPr>
              <w:pStyle w:val="pil-p1"/>
              <w:rPr>
                <w:bCs/>
                <w:noProof/>
                <w:szCs w:val="22"/>
                <w:lang w:val="hr-HR"/>
              </w:rPr>
            </w:pPr>
            <w:r w:rsidRPr="00F84B27">
              <w:rPr>
                <w:bCs/>
                <w:noProof/>
                <w:szCs w:val="22"/>
                <w:lang w:val="hr-HR"/>
              </w:rPr>
              <w:t>336,</w:t>
            </w:r>
            <w:r w:rsidR="006707C0" w:rsidRPr="00F84B27">
              <w:rPr>
                <w:bCs/>
                <w:noProof/>
                <w:szCs w:val="22"/>
                <w:lang w:val="hr-HR"/>
              </w:rPr>
              <w:t>0</w:t>
            </w:r>
            <w:r w:rsidR="0097614B" w:rsidRPr="00F84B27">
              <w:rPr>
                <w:bCs/>
                <w:noProof/>
                <w:szCs w:val="22"/>
                <w:lang w:val="hr-HR"/>
              </w:rPr>
              <w:t> </w:t>
            </w:r>
            <w:r w:rsidRPr="00F84B27">
              <w:rPr>
                <w:noProof/>
                <w:szCs w:val="22"/>
                <w:lang w:val="hr-HR"/>
              </w:rPr>
              <w:t>mikrograma</w:t>
            </w:r>
          </w:p>
        </w:tc>
      </w:tr>
    </w:tbl>
    <w:p w14:paraId="4287E71A" w14:textId="77777777" w:rsidR="00E14BAE" w:rsidRPr="006251E5" w:rsidRDefault="00E14BAE" w:rsidP="006251E5">
      <w:pPr>
        <w:pStyle w:val="pil-p2"/>
      </w:pPr>
    </w:p>
    <w:p w14:paraId="72B9A915" w14:textId="77777777" w:rsidR="00DD3250" w:rsidRPr="00F84B27" w:rsidRDefault="00B71F8C" w:rsidP="006251E5">
      <w:pPr>
        <w:pStyle w:val="pil-p2"/>
        <w:rPr>
          <w:noProof/>
          <w:lang w:val="hr-HR"/>
        </w:rPr>
      </w:pPr>
      <w:r w:rsidRPr="00F84B27">
        <w:rPr>
          <w:noProof/>
          <w:vertAlign w:val="superscript"/>
          <w:lang w:val="hr-HR"/>
        </w:rPr>
        <w:t>*</w:t>
      </w:r>
      <w:r w:rsidR="00D32263" w:rsidRPr="00F84B27">
        <w:rPr>
          <w:noProof/>
          <w:lang w:val="hr-HR"/>
        </w:rPr>
        <w:t>Veličina pak</w:t>
      </w:r>
      <w:r w:rsidR="00970067" w:rsidRPr="00F84B27">
        <w:rPr>
          <w:noProof/>
          <w:lang w:val="hr-HR"/>
        </w:rPr>
        <w:t>ir</w:t>
      </w:r>
      <w:r w:rsidR="00D32263" w:rsidRPr="00F84B27">
        <w:rPr>
          <w:noProof/>
          <w:lang w:val="hr-HR"/>
        </w:rPr>
        <w:t>anja od</w:t>
      </w:r>
      <w:r w:rsidR="00DD3250" w:rsidRPr="00F84B27">
        <w:rPr>
          <w:noProof/>
          <w:lang w:val="hr-HR"/>
        </w:rPr>
        <w:t xml:space="preserve"> 1</w:t>
      </w:r>
      <w:r w:rsidR="0019028D" w:rsidRPr="00F84B27">
        <w:rPr>
          <w:noProof/>
          <w:lang w:val="hr-HR"/>
        </w:rPr>
        <w:t>, 4</w:t>
      </w:r>
      <w:r w:rsidR="00DD3250" w:rsidRPr="00F84B27">
        <w:rPr>
          <w:noProof/>
          <w:lang w:val="hr-HR"/>
        </w:rPr>
        <w:t xml:space="preserve"> </w:t>
      </w:r>
      <w:r w:rsidR="00EA2581" w:rsidRPr="00F84B27">
        <w:rPr>
          <w:noProof/>
          <w:lang w:val="hr-HR"/>
        </w:rPr>
        <w:t>ili</w:t>
      </w:r>
      <w:r w:rsidR="00DD3250" w:rsidRPr="00F84B27">
        <w:rPr>
          <w:noProof/>
          <w:lang w:val="hr-HR"/>
        </w:rPr>
        <w:t xml:space="preserve"> 6</w:t>
      </w:r>
      <w:r w:rsidR="00494C46" w:rsidRPr="00F84B27">
        <w:rPr>
          <w:noProof/>
          <w:lang w:val="hr-HR"/>
        </w:rPr>
        <w:t> </w:t>
      </w:r>
      <w:r w:rsidR="00D32263" w:rsidRPr="00F84B27">
        <w:rPr>
          <w:noProof/>
          <w:lang w:val="hr-HR"/>
        </w:rPr>
        <w:t xml:space="preserve">napunjenih štrcaljki sa </w:t>
      </w:r>
      <w:r w:rsidR="00EA2581" w:rsidRPr="00F84B27">
        <w:rPr>
          <w:noProof/>
          <w:lang w:val="hr-HR"/>
        </w:rPr>
        <w:t xml:space="preserve">ili bez </w:t>
      </w:r>
      <w:r w:rsidR="00D32263" w:rsidRPr="00F84B27">
        <w:rPr>
          <w:noProof/>
          <w:lang w:val="hr-HR"/>
        </w:rPr>
        <w:t>zaštitn</w:t>
      </w:r>
      <w:r w:rsidR="00EA2581" w:rsidRPr="00F84B27">
        <w:rPr>
          <w:noProof/>
          <w:lang w:val="hr-HR"/>
        </w:rPr>
        <w:t>og</w:t>
      </w:r>
      <w:r w:rsidR="00D32263" w:rsidRPr="00F84B27">
        <w:rPr>
          <w:noProof/>
          <w:lang w:val="hr-HR"/>
        </w:rPr>
        <w:t xml:space="preserve"> mehanizm</w:t>
      </w:r>
      <w:r w:rsidR="00EA2581" w:rsidRPr="00F84B27">
        <w:rPr>
          <w:noProof/>
          <w:lang w:val="hr-HR"/>
        </w:rPr>
        <w:t>a</w:t>
      </w:r>
      <w:r w:rsidR="00D32263" w:rsidRPr="00F84B27">
        <w:rPr>
          <w:noProof/>
          <w:lang w:val="hr-HR"/>
        </w:rPr>
        <w:t xml:space="preserve"> za iglu.</w:t>
      </w:r>
    </w:p>
    <w:p w14:paraId="57988642" w14:textId="77777777" w:rsidR="00E14BAE" w:rsidRPr="00F84B27" w:rsidRDefault="00D32263" w:rsidP="000333ED">
      <w:pPr>
        <w:pStyle w:val="pil-p1"/>
        <w:rPr>
          <w:noProof/>
          <w:szCs w:val="22"/>
          <w:lang w:val="hr-HR"/>
        </w:rPr>
      </w:pPr>
      <w:r w:rsidRPr="00F84B27">
        <w:rPr>
          <w:noProof/>
          <w:szCs w:val="22"/>
          <w:lang w:val="hr-HR"/>
        </w:rPr>
        <w:t>Na tržištu se ne moraju nalaziti sve veličine pak</w:t>
      </w:r>
      <w:r w:rsidR="00B144EC" w:rsidRPr="00F84B27">
        <w:rPr>
          <w:noProof/>
          <w:szCs w:val="22"/>
          <w:lang w:val="hr-HR"/>
        </w:rPr>
        <w:t>ira</w:t>
      </w:r>
      <w:r w:rsidRPr="00F84B27">
        <w:rPr>
          <w:noProof/>
          <w:szCs w:val="22"/>
          <w:lang w:val="hr-HR"/>
        </w:rPr>
        <w:t>nja</w:t>
      </w:r>
      <w:r w:rsidR="00DD3250" w:rsidRPr="00F84B27">
        <w:rPr>
          <w:noProof/>
          <w:szCs w:val="22"/>
          <w:lang w:val="hr-HR"/>
        </w:rPr>
        <w:t>.</w:t>
      </w:r>
    </w:p>
    <w:p w14:paraId="11638718" w14:textId="77777777" w:rsidR="002D60DD" w:rsidRPr="00F84B27" w:rsidRDefault="002D60DD" w:rsidP="000333ED">
      <w:pPr>
        <w:rPr>
          <w:noProof/>
          <w:lang w:val="hr-HR"/>
        </w:rPr>
      </w:pPr>
    </w:p>
    <w:p w14:paraId="32425386" w14:textId="77777777" w:rsidR="002D60DD" w:rsidRPr="00F84B27" w:rsidRDefault="002D60DD" w:rsidP="000333ED">
      <w:pPr>
        <w:keepNext/>
        <w:keepLines/>
        <w:rPr>
          <w:b/>
          <w:bCs/>
          <w:noProof/>
          <w:lang w:val="hr-HR"/>
        </w:rPr>
      </w:pPr>
      <w:r w:rsidRPr="00F84B27">
        <w:rPr>
          <w:b/>
          <w:noProof/>
          <w:lang w:val="hr-HR"/>
        </w:rPr>
        <w:t>Nositelj odobrenja za stavljanje lijeka</w:t>
      </w:r>
      <w:r w:rsidR="00B868F7" w:rsidRPr="00F84B27">
        <w:rPr>
          <w:b/>
          <w:noProof/>
          <w:lang w:val="hr-HR"/>
        </w:rPr>
        <w:t xml:space="preserve"> u </w:t>
      </w:r>
      <w:r w:rsidRPr="00F84B27">
        <w:rPr>
          <w:b/>
          <w:noProof/>
          <w:lang w:val="hr-HR"/>
        </w:rPr>
        <w:t>promet</w:t>
      </w:r>
    </w:p>
    <w:p w14:paraId="358B112D" w14:textId="77777777" w:rsidR="002D60DD" w:rsidRPr="00F84B27" w:rsidRDefault="002D60DD" w:rsidP="000333ED">
      <w:pPr>
        <w:keepNext/>
        <w:keepLines/>
        <w:rPr>
          <w:bCs/>
          <w:noProof/>
          <w:lang w:val="hr-HR"/>
        </w:rPr>
      </w:pPr>
    </w:p>
    <w:p w14:paraId="331EA87E" w14:textId="77777777" w:rsidR="00F00993" w:rsidRPr="00F84B27" w:rsidRDefault="00F00993" w:rsidP="00F00993">
      <w:pPr>
        <w:keepNext/>
        <w:keepLines/>
        <w:rPr>
          <w:noProof/>
          <w:lang w:val="hr-HR"/>
        </w:rPr>
      </w:pPr>
      <w:r w:rsidRPr="00F84B27">
        <w:rPr>
          <w:noProof/>
          <w:lang w:val="hr-HR"/>
        </w:rPr>
        <w:t>Medice Arzneimittel Pütter GmbH &amp; Co. KG</w:t>
      </w:r>
    </w:p>
    <w:p w14:paraId="3A32A5A4" w14:textId="77777777" w:rsidR="00F00993" w:rsidRPr="00F84B27" w:rsidRDefault="00F00993" w:rsidP="00F00993">
      <w:pPr>
        <w:keepNext/>
        <w:keepLines/>
        <w:rPr>
          <w:noProof/>
          <w:lang w:val="hr-HR"/>
        </w:rPr>
      </w:pPr>
      <w:r w:rsidRPr="00F84B27">
        <w:rPr>
          <w:noProof/>
          <w:lang w:val="hr-HR"/>
        </w:rPr>
        <w:t>Kuhloweg 37</w:t>
      </w:r>
    </w:p>
    <w:p w14:paraId="44096370" w14:textId="77777777" w:rsidR="00F00993" w:rsidRPr="00F84B27" w:rsidRDefault="00F00993" w:rsidP="00F00993">
      <w:pPr>
        <w:keepNext/>
        <w:keepLines/>
        <w:rPr>
          <w:noProof/>
          <w:lang w:val="hr-HR"/>
        </w:rPr>
      </w:pPr>
      <w:r w:rsidRPr="00F84B27">
        <w:rPr>
          <w:noProof/>
          <w:lang w:val="hr-HR"/>
        </w:rPr>
        <w:t>58638 Iserlohn</w:t>
      </w:r>
    </w:p>
    <w:p w14:paraId="373897E1" w14:textId="77777777" w:rsidR="00F00993" w:rsidRPr="00F84B27" w:rsidRDefault="00F00993" w:rsidP="00F00993">
      <w:pPr>
        <w:keepNext/>
        <w:keepLines/>
        <w:rPr>
          <w:noProof/>
          <w:lang w:val="hr-HR"/>
        </w:rPr>
      </w:pPr>
      <w:r w:rsidRPr="00F84B27">
        <w:rPr>
          <w:noProof/>
          <w:lang w:val="hr-HR"/>
        </w:rPr>
        <w:t>Njemačka</w:t>
      </w:r>
    </w:p>
    <w:p w14:paraId="11276490" w14:textId="77777777" w:rsidR="002D60DD" w:rsidRPr="00F84B27" w:rsidRDefault="002D60DD" w:rsidP="000333ED">
      <w:pPr>
        <w:rPr>
          <w:noProof/>
          <w:lang w:val="hr-HR"/>
        </w:rPr>
      </w:pPr>
    </w:p>
    <w:p w14:paraId="2F49A947" w14:textId="77777777" w:rsidR="002D60DD" w:rsidRPr="00F84B27" w:rsidRDefault="002D60DD" w:rsidP="000333ED">
      <w:pPr>
        <w:rPr>
          <w:noProof/>
          <w:lang w:val="hr-HR"/>
        </w:rPr>
      </w:pPr>
      <w:r w:rsidRPr="00F84B27">
        <w:rPr>
          <w:b/>
          <w:noProof/>
          <w:lang w:val="hr-HR"/>
        </w:rPr>
        <w:t>Proizvođač</w:t>
      </w:r>
    </w:p>
    <w:p w14:paraId="37EFCEC7" w14:textId="77777777" w:rsidR="002D60DD" w:rsidRPr="00F84B27" w:rsidRDefault="002D60DD" w:rsidP="000333ED">
      <w:pPr>
        <w:pStyle w:val="lab-p1"/>
        <w:rPr>
          <w:noProof/>
          <w:lang w:val="hr-HR"/>
        </w:rPr>
      </w:pPr>
    </w:p>
    <w:p w14:paraId="05DC74CC" w14:textId="77777777" w:rsidR="002D60DD" w:rsidRPr="00F84B27" w:rsidRDefault="002D60DD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Sandoz GmbH</w:t>
      </w:r>
    </w:p>
    <w:p w14:paraId="75797B0A" w14:textId="77777777" w:rsidR="002D60DD" w:rsidRPr="00F84B27" w:rsidRDefault="002D60DD" w:rsidP="000333ED">
      <w:pPr>
        <w:pStyle w:val="lab-p1"/>
        <w:rPr>
          <w:noProof/>
          <w:lang w:val="hr-HR"/>
        </w:rPr>
      </w:pPr>
      <w:r w:rsidRPr="00F84B27">
        <w:rPr>
          <w:noProof/>
          <w:lang w:val="hr-HR"/>
        </w:rPr>
        <w:t>Biochemiestr. 10</w:t>
      </w:r>
    </w:p>
    <w:p w14:paraId="0348FCAF" w14:textId="77777777" w:rsidR="00CD2A17" w:rsidRPr="004608C8" w:rsidRDefault="00CD2A17" w:rsidP="00CD2A17">
      <w:pPr>
        <w:pStyle w:val="spc-p1"/>
        <w:rPr>
          <w:ins w:id="15" w:author="Translator" w:date="2024-09-12T18:27:00Z"/>
          <w:lang w:val="en-US"/>
        </w:rPr>
      </w:pPr>
      <w:ins w:id="16" w:author="Translator" w:date="2024-09-12T18:27:00Z">
        <w:r w:rsidRPr="004608C8">
          <w:rPr>
            <w:lang w:val="en-US"/>
          </w:rPr>
          <w:t>6250 Kundl</w:t>
        </w:r>
      </w:ins>
    </w:p>
    <w:p w14:paraId="22126904" w14:textId="77777777" w:rsidR="00CD2A17" w:rsidRPr="00F84B27" w:rsidDel="00932723" w:rsidRDefault="00CD2A17" w:rsidP="00CD2A17">
      <w:pPr>
        <w:pStyle w:val="lab-p1"/>
        <w:rPr>
          <w:del w:id="17" w:author="Translator" w:date="2024-09-18T09:10:00Z"/>
          <w:noProof/>
          <w:lang w:val="hr-HR"/>
        </w:rPr>
      </w:pPr>
      <w:del w:id="18" w:author="Translator" w:date="2024-09-12T18:27:00Z">
        <w:r w:rsidRPr="00F84B27" w:rsidDel="00B94E90">
          <w:rPr>
            <w:noProof/>
            <w:lang w:val="hr-HR"/>
          </w:rPr>
          <w:delText>6336 L</w:delText>
        </w:r>
      </w:del>
      <w:del w:id="19" w:author="Translator" w:date="2024-09-12T18:26:00Z">
        <w:r w:rsidRPr="00F84B27" w:rsidDel="00B94E90">
          <w:rPr>
            <w:noProof/>
            <w:lang w:val="hr-HR"/>
          </w:rPr>
          <w:delText>angkampfen</w:delText>
        </w:r>
      </w:del>
    </w:p>
    <w:p w14:paraId="481C923F" w14:textId="77777777" w:rsidR="002D60DD" w:rsidRPr="00F84B27" w:rsidRDefault="002D60DD" w:rsidP="000333ED">
      <w:pPr>
        <w:rPr>
          <w:noProof/>
          <w:lang w:val="hr-HR"/>
        </w:rPr>
      </w:pPr>
      <w:r w:rsidRPr="00F84B27">
        <w:rPr>
          <w:noProof/>
          <w:lang w:val="hr-HR"/>
        </w:rPr>
        <w:t>Austrija</w:t>
      </w:r>
    </w:p>
    <w:p w14:paraId="0B235AA6" w14:textId="77777777" w:rsidR="00E14BAE" w:rsidRPr="00F84B27" w:rsidRDefault="00E14BAE" w:rsidP="000333ED">
      <w:pPr>
        <w:rPr>
          <w:noProof/>
          <w:lang w:val="hr-HR"/>
        </w:rPr>
      </w:pPr>
    </w:p>
    <w:p w14:paraId="66594B06" w14:textId="77777777" w:rsidR="00581564" w:rsidRPr="00F84B27" w:rsidRDefault="00D32263" w:rsidP="000333ED">
      <w:pPr>
        <w:pStyle w:val="pil-hsub1"/>
        <w:keepNext w:val="0"/>
        <w:keepLines w:val="0"/>
        <w:rPr>
          <w:rFonts w:cs="Times New Roman"/>
          <w:noProof/>
          <w:lang w:val="hr-HR"/>
        </w:rPr>
      </w:pPr>
      <w:r w:rsidRPr="00F84B27">
        <w:rPr>
          <w:rFonts w:cs="Times New Roman"/>
          <w:noProof/>
          <w:lang w:val="hr-HR"/>
        </w:rPr>
        <w:t>Ova uputa je zadnji puta revidirana</w:t>
      </w:r>
      <w:r w:rsidR="00B868F7" w:rsidRPr="00F84B27">
        <w:rPr>
          <w:rFonts w:cs="Times New Roman"/>
          <w:noProof/>
          <w:lang w:val="hr-HR"/>
        </w:rPr>
        <w:t xml:space="preserve"> u </w:t>
      </w:r>
      <w:r w:rsidR="00581564" w:rsidRPr="00F84B27">
        <w:rPr>
          <w:rFonts w:cs="Times New Roman"/>
          <w:noProof/>
          <w:lang w:val="hr-HR"/>
        </w:rPr>
        <w:t>{MM/</w:t>
      </w:r>
      <w:r w:rsidRPr="00F84B27">
        <w:rPr>
          <w:rFonts w:cs="Times New Roman"/>
          <w:noProof/>
          <w:lang w:val="hr-HR"/>
        </w:rPr>
        <w:t>GGGG</w:t>
      </w:r>
      <w:r w:rsidR="00581564" w:rsidRPr="00F84B27">
        <w:rPr>
          <w:rFonts w:cs="Times New Roman"/>
          <w:noProof/>
          <w:lang w:val="hr-HR"/>
        </w:rPr>
        <w:t>}.</w:t>
      </w:r>
    </w:p>
    <w:p w14:paraId="0AA01247" w14:textId="77777777" w:rsidR="00E14BAE" w:rsidRPr="00F84B27" w:rsidRDefault="00E14BAE" w:rsidP="000333ED">
      <w:pPr>
        <w:rPr>
          <w:noProof/>
          <w:lang w:val="hr-HR"/>
        </w:rPr>
      </w:pPr>
    </w:p>
    <w:p w14:paraId="39E9F341" w14:textId="77777777" w:rsidR="00E14BAE" w:rsidRPr="00F84B27" w:rsidRDefault="00D32263" w:rsidP="000333ED">
      <w:pPr>
        <w:pStyle w:val="pil-p1"/>
        <w:rPr>
          <w:noProof/>
          <w:color w:val="0000FF"/>
          <w:szCs w:val="22"/>
          <w:lang w:val="hr-HR"/>
        </w:rPr>
      </w:pPr>
      <w:r w:rsidRPr="00F84B27">
        <w:rPr>
          <w:noProof/>
          <w:szCs w:val="22"/>
          <w:lang w:val="hr-HR"/>
        </w:rPr>
        <w:t>Detaljnije informacije</w:t>
      </w:r>
      <w:r w:rsidR="00B868F7" w:rsidRPr="00F84B27">
        <w:rPr>
          <w:noProof/>
          <w:szCs w:val="22"/>
          <w:lang w:val="hr-HR"/>
        </w:rPr>
        <w:t xml:space="preserve"> o </w:t>
      </w:r>
      <w:r w:rsidRPr="00F84B27">
        <w:rPr>
          <w:noProof/>
          <w:szCs w:val="22"/>
          <w:lang w:val="hr-HR"/>
        </w:rPr>
        <w:t xml:space="preserve">ovom lijeku dostupne su na </w:t>
      </w:r>
      <w:r w:rsidR="00D610AC" w:rsidRPr="00F84B27">
        <w:rPr>
          <w:noProof/>
          <w:szCs w:val="22"/>
          <w:lang w:val="hr-HR"/>
        </w:rPr>
        <w:t xml:space="preserve">internetskoj </w:t>
      </w:r>
      <w:r w:rsidRPr="00F84B27">
        <w:rPr>
          <w:noProof/>
          <w:szCs w:val="22"/>
          <w:lang w:val="hr-HR"/>
        </w:rPr>
        <w:t xml:space="preserve">stranici Europske agencije za lijekove: </w:t>
      </w:r>
      <w:hyperlink r:id="rId12" w:history="1">
        <w:r w:rsidR="00E14BAE" w:rsidRPr="00F84B27">
          <w:rPr>
            <w:rStyle w:val="Hyperlink"/>
            <w:noProof/>
            <w:szCs w:val="22"/>
            <w:lang w:val="hr-HR"/>
          </w:rPr>
          <w:t>http://www.ema.europa.eu</w:t>
        </w:r>
      </w:hyperlink>
      <w:r w:rsidR="00927F0B" w:rsidRPr="00F84B27">
        <w:rPr>
          <w:noProof/>
          <w:color w:val="0000FF"/>
          <w:szCs w:val="22"/>
          <w:lang w:val="hr-HR"/>
        </w:rPr>
        <w:t>.</w:t>
      </w:r>
    </w:p>
    <w:p w14:paraId="5F25C6B3" w14:textId="77777777" w:rsidR="00E14BAE" w:rsidRPr="00F84B27" w:rsidRDefault="00E14BAE" w:rsidP="000333ED">
      <w:pPr>
        <w:rPr>
          <w:noProof/>
          <w:lang w:val="hr-HR"/>
        </w:rPr>
      </w:pPr>
    </w:p>
    <w:p w14:paraId="4744A2CF" w14:textId="77777777" w:rsidR="00DD3250" w:rsidRPr="00F84B27" w:rsidRDefault="00DD3250" w:rsidP="000333ED">
      <w:pPr>
        <w:pStyle w:val="pil-p2"/>
        <w:rPr>
          <w:noProof/>
          <w:lang w:val="hr-HR"/>
        </w:rPr>
      </w:pPr>
      <w:r w:rsidRPr="00F84B27">
        <w:rPr>
          <w:noProof/>
          <w:lang w:val="hr-HR"/>
        </w:rPr>
        <w:t>------------------------------------------------------------------------------------------------------------------</w:t>
      </w:r>
    </w:p>
    <w:p w14:paraId="2F26BA9D" w14:textId="77777777" w:rsidR="00E14BAE" w:rsidRPr="00F84B27" w:rsidRDefault="00E14BAE" w:rsidP="000333ED">
      <w:pPr>
        <w:rPr>
          <w:noProof/>
          <w:lang w:val="hr-HR"/>
        </w:rPr>
      </w:pPr>
    </w:p>
    <w:p w14:paraId="7BD1E396" w14:textId="77777777" w:rsidR="00B87994" w:rsidRPr="00F84B27" w:rsidRDefault="00587E94" w:rsidP="000333ED">
      <w:pPr>
        <w:pStyle w:val="pil-hsub2"/>
        <w:keepNext w:val="0"/>
        <w:keepLines w:val="0"/>
        <w:rPr>
          <w:rFonts w:cs="Times New Roman"/>
          <w:noProof/>
          <w:lang w:val="hr-HR"/>
        </w:rPr>
      </w:pPr>
      <w:r w:rsidRPr="00F84B27">
        <w:rPr>
          <w:rFonts w:cs="Times New Roman"/>
          <w:noProof/>
          <w:lang w:val="hr-HR"/>
        </w:rPr>
        <w:t xml:space="preserve">Upute za samostalnu </w:t>
      </w:r>
      <w:r w:rsidR="00D01D6B" w:rsidRPr="00F84B27">
        <w:rPr>
          <w:rFonts w:cs="Times New Roman"/>
          <w:noProof/>
          <w:lang w:val="hr-HR"/>
        </w:rPr>
        <w:t xml:space="preserve">primjenu injekcije </w:t>
      </w:r>
      <w:r w:rsidR="00B87994" w:rsidRPr="00F84B27">
        <w:rPr>
          <w:rFonts w:cs="Times New Roman"/>
          <w:noProof/>
          <w:lang w:val="hr-HR"/>
        </w:rPr>
        <w:t>(</w:t>
      </w:r>
      <w:r w:rsidR="00A33491" w:rsidRPr="00F84B27">
        <w:rPr>
          <w:rFonts w:cs="Times New Roman"/>
          <w:noProof/>
          <w:lang w:val="hr-HR"/>
        </w:rPr>
        <w:t xml:space="preserve">samo </w:t>
      </w:r>
      <w:r w:rsidR="00D32263" w:rsidRPr="00F84B27">
        <w:rPr>
          <w:rFonts w:cs="Times New Roman"/>
          <w:noProof/>
          <w:lang w:val="hr-HR"/>
        </w:rPr>
        <w:t xml:space="preserve">za bolesnike </w:t>
      </w:r>
      <w:r w:rsidR="0071420E" w:rsidRPr="00F84B27">
        <w:rPr>
          <w:rFonts w:cs="Times New Roman"/>
          <w:noProof/>
          <w:lang w:val="hr-HR"/>
        </w:rPr>
        <w:t xml:space="preserve">sa simptomatskom anemijom prouzročenom bolešću bubrega, za </w:t>
      </w:r>
      <w:r w:rsidR="00EC598B" w:rsidRPr="00F84B27">
        <w:rPr>
          <w:rFonts w:cs="Times New Roman"/>
          <w:noProof/>
          <w:lang w:val="hr-HR"/>
        </w:rPr>
        <w:t xml:space="preserve">odrasle </w:t>
      </w:r>
      <w:r w:rsidR="0071420E" w:rsidRPr="00F84B27">
        <w:rPr>
          <w:rFonts w:cs="Times New Roman"/>
          <w:noProof/>
          <w:lang w:val="hr-HR"/>
        </w:rPr>
        <w:t xml:space="preserve">bolesnike </w:t>
      </w:r>
      <w:r w:rsidR="00D32263" w:rsidRPr="00F84B27">
        <w:rPr>
          <w:rFonts w:cs="Times New Roman"/>
          <w:noProof/>
          <w:lang w:val="hr-HR"/>
        </w:rPr>
        <w:t>koji primaju kemoterapiju</w:t>
      </w:r>
      <w:r w:rsidR="00EC598B" w:rsidRPr="00F84B27">
        <w:rPr>
          <w:rFonts w:cs="Times New Roman"/>
          <w:noProof/>
          <w:lang w:val="hr-HR"/>
        </w:rPr>
        <w:t xml:space="preserve">, </w:t>
      </w:r>
      <w:r w:rsidR="00D32263" w:rsidRPr="00F84B27">
        <w:rPr>
          <w:rFonts w:cs="Times New Roman"/>
          <w:noProof/>
          <w:lang w:val="hr-HR"/>
        </w:rPr>
        <w:t>odrasle bolesnike</w:t>
      </w:r>
      <w:r w:rsidR="00B868F7" w:rsidRPr="00F84B27">
        <w:rPr>
          <w:rFonts w:cs="Times New Roman"/>
          <w:noProof/>
          <w:lang w:val="hr-HR"/>
        </w:rPr>
        <w:t xml:space="preserve"> u </w:t>
      </w:r>
      <w:r w:rsidR="00D32263" w:rsidRPr="00F84B27">
        <w:rPr>
          <w:rFonts w:cs="Times New Roman"/>
          <w:noProof/>
          <w:lang w:val="hr-HR"/>
        </w:rPr>
        <w:t>kojih se planira ortopedski kirurški zahvat</w:t>
      </w:r>
      <w:r w:rsidR="00EC598B" w:rsidRPr="00F84B27">
        <w:rPr>
          <w:rFonts w:cs="Times New Roman"/>
          <w:noProof/>
          <w:lang w:val="hr-HR"/>
        </w:rPr>
        <w:t xml:space="preserve"> ili odrasle bolesnike</w:t>
      </w:r>
      <w:r w:rsidR="00B868F7" w:rsidRPr="00F84B27">
        <w:rPr>
          <w:rFonts w:cs="Times New Roman"/>
          <w:noProof/>
          <w:lang w:val="hr-HR"/>
        </w:rPr>
        <w:t xml:space="preserve"> s </w:t>
      </w:r>
      <w:r w:rsidR="00EC598B" w:rsidRPr="00F84B27">
        <w:rPr>
          <w:rFonts w:cs="Times New Roman"/>
          <w:noProof/>
          <w:lang w:val="hr-HR"/>
        </w:rPr>
        <w:t>mijelodisplastičnim sindromima</w:t>
      </w:r>
      <w:r w:rsidR="00B87994" w:rsidRPr="00F84B27">
        <w:rPr>
          <w:rFonts w:cs="Times New Roman"/>
          <w:noProof/>
          <w:lang w:val="hr-HR"/>
        </w:rPr>
        <w:t>)</w:t>
      </w:r>
    </w:p>
    <w:p w14:paraId="3E14E76E" w14:textId="77777777" w:rsidR="00E14BAE" w:rsidRPr="00F84B27" w:rsidRDefault="00E14BAE" w:rsidP="000333ED">
      <w:pPr>
        <w:rPr>
          <w:noProof/>
          <w:lang w:val="hr-HR"/>
        </w:rPr>
      </w:pPr>
    </w:p>
    <w:p w14:paraId="42FF3D34" w14:textId="77777777" w:rsidR="00B87994" w:rsidRPr="00F84B27" w:rsidRDefault="00D32263" w:rsidP="000333ED">
      <w:pPr>
        <w:pStyle w:val="pil-p2"/>
        <w:rPr>
          <w:noProof/>
          <w:lang w:val="hr-HR"/>
        </w:rPr>
      </w:pPr>
      <w:r w:rsidRPr="00F84B27">
        <w:rPr>
          <w:noProof/>
          <w:lang w:val="hr-HR"/>
        </w:rPr>
        <w:t>Ovaj dio sadrži informacije</w:t>
      </w:r>
      <w:r w:rsidR="00B868F7" w:rsidRPr="00F84B27">
        <w:rPr>
          <w:noProof/>
          <w:lang w:val="hr-HR"/>
        </w:rPr>
        <w:t xml:space="preserve"> o </w:t>
      </w:r>
      <w:r w:rsidRPr="00F84B27">
        <w:rPr>
          <w:noProof/>
          <w:lang w:val="hr-HR"/>
        </w:rPr>
        <w:t xml:space="preserve">tome kako da sami sebi date injekciju </w:t>
      </w:r>
      <w:r w:rsidR="00060744" w:rsidRPr="00F84B27">
        <w:rPr>
          <w:noProof/>
          <w:lang w:val="hr-HR"/>
        </w:rPr>
        <w:t>Abseamed</w:t>
      </w:r>
      <w:r w:rsidR="00B87994" w:rsidRPr="00F84B27">
        <w:rPr>
          <w:noProof/>
          <w:lang w:val="hr-HR"/>
        </w:rPr>
        <w:t>.</w:t>
      </w:r>
      <w:r w:rsidR="00B87994" w:rsidRPr="00F84B27">
        <w:rPr>
          <w:rStyle w:val="pil-p7Char"/>
          <w:noProof/>
          <w:lang w:val="hr-HR"/>
        </w:rPr>
        <w:t xml:space="preserve"> </w:t>
      </w:r>
      <w:r w:rsidR="00A4723A" w:rsidRPr="00F84B27">
        <w:rPr>
          <w:rStyle w:val="pil-p7Char"/>
          <w:noProof/>
          <w:lang w:val="hr-HR"/>
        </w:rPr>
        <w:t>Važno je da ne pokušavate sami sebi dati injekciju ako Vas</w:t>
      </w:r>
      <w:r w:rsidR="00B868F7" w:rsidRPr="00F84B27">
        <w:rPr>
          <w:rStyle w:val="pil-p7Char"/>
          <w:noProof/>
          <w:lang w:val="hr-HR"/>
        </w:rPr>
        <w:t xml:space="preserve"> o </w:t>
      </w:r>
      <w:r w:rsidR="00A4723A" w:rsidRPr="00F84B27">
        <w:rPr>
          <w:rStyle w:val="pil-p7Char"/>
          <w:noProof/>
          <w:lang w:val="hr-HR"/>
        </w:rPr>
        <w:t>tome nisu posebno podučili Vaš liječnik ili medicinska sestra</w:t>
      </w:r>
      <w:r w:rsidR="00B87994" w:rsidRPr="00F84B27">
        <w:rPr>
          <w:rStyle w:val="pil-p7Char"/>
          <w:noProof/>
          <w:lang w:val="hr-HR"/>
        </w:rPr>
        <w:t>.</w:t>
      </w:r>
      <w:r w:rsidR="00B87994" w:rsidRPr="00F84B27">
        <w:rPr>
          <w:noProof/>
          <w:lang w:val="hr-HR"/>
        </w:rPr>
        <w:t xml:space="preserve"> </w:t>
      </w:r>
      <w:r w:rsidR="00060744" w:rsidRPr="00F84B27">
        <w:rPr>
          <w:noProof/>
          <w:lang w:val="hr-HR"/>
        </w:rPr>
        <w:t>Abseamed</w:t>
      </w:r>
      <w:r w:rsidR="00B87994" w:rsidRPr="00F84B27">
        <w:rPr>
          <w:noProof/>
          <w:lang w:val="hr-HR"/>
        </w:rPr>
        <w:t xml:space="preserve"> </w:t>
      </w:r>
      <w:r w:rsidR="0074392C" w:rsidRPr="00F84B27">
        <w:rPr>
          <w:noProof/>
          <w:lang w:val="hr-HR"/>
        </w:rPr>
        <w:t xml:space="preserve">je </w:t>
      </w:r>
      <w:r w:rsidR="00A4723A" w:rsidRPr="00F84B27">
        <w:rPr>
          <w:noProof/>
          <w:lang w:val="hr-HR"/>
        </w:rPr>
        <w:t>do</w:t>
      </w:r>
      <w:r w:rsidR="0074392C" w:rsidRPr="00F84B27">
        <w:rPr>
          <w:noProof/>
          <w:lang w:val="hr-HR"/>
        </w:rPr>
        <w:t>stupan</w:t>
      </w:r>
      <w:r w:rsidR="00A4723A" w:rsidRPr="00F84B27">
        <w:rPr>
          <w:noProof/>
          <w:lang w:val="hr-HR"/>
        </w:rPr>
        <w:t xml:space="preserve"> sa </w:t>
      </w:r>
      <w:r w:rsidR="003A0C2D" w:rsidRPr="00F84B27">
        <w:rPr>
          <w:noProof/>
          <w:lang w:val="hr-HR"/>
        </w:rPr>
        <w:t xml:space="preserve">ili bez </w:t>
      </w:r>
      <w:r w:rsidR="00A4723A" w:rsidRPr="00F84B27">
        <w:rPr>
          <w:noProof/>
          <w:lang w:val="hr-HR"/>
        </w:rPr>
        <w:t>zaštitn</w:t>
      </w:r>
      <w:r w:rsidR="003A0C2D" w:rsidRPr="00F84B27">
        <w:rPr>
          <w:noProof/>
          <w:lang w:val="hr-HR"/>
        </w:rPr>
        <w:t>og</w:t>
      </w:r>
      <w:r w:rsidR="00A4723A" w:rsidRPr="00F84B27">
        <w:rPr>
          <w:noProof/>
          <w:lang w:val="hr-HR"/>
        </w:rPr>
        <w:t xml:space="preserve"> mehanizm</w:t>
      </w:r>
      <w:r w:rsidR="003A0C2D" w:rsidRPr="00F84B27">
        <w:rPr>
          <w:noProof/>
          <w:lang w:val="hr-HR"/>
        </w:rPr>
        <w:t xml:space="preserve">a </w:t>
      </w:r>
      <w:r w:rsidR="00A4723A" w:rsidRPr="00F84B27">
        <w:rPr>
          <w:noProof/>
          <w:lang w:val="hr-HR"/>
        </w:rPr>
        <w:t>za iglu</w:t>
      </w:r>
      <w:r w:rsidR="00B868F7" w:rsidRPr="00F84B27">
        <w:rPr>
          <w:noProof/>
          <w:lang w:val="hr-HR"/>
        </w:rPr>
        <w:t xml:space="preserve"> i </w:t>
      </w:r>
      <w:r w:rsidR="00A4723A" w:rsidRPr="00F84B27">
        <w:rPr>
          <w:noProof/>
          <w:lang w:val="hr-HR"/>
        </w:rPr>
        <w:t>Vaš liječnik ili</w:t>
      </w:r>
      <w:r w:rsidR="00DD6394" w:rsidRPr="00F84B27">
        <w:rPr>
          <w:noProof/>
          <w:lang w:val="hr-HR"/>
        </w:rPr>
        <w:t xml:space="preserve"> </w:t>
      </w:r>
      <w:r w:rsidR="00A4723A" w:rsidRPr="00F84B27">
        <w:rPr>
          <w:noProof/>
          <w:lang w:val="hr-HR"/>
        </w:rPr>
        <w:t xml:space="preserve">medicinska sestra </w:t>
      </w:r>
      <w:r w:rsidR="002C69DF" w:rsidRPr="00F84B27">
        <w:rPr>
          <w:noProof/>
          <w:lang w:val="hr-HR"/>
        </w:rPr>
        <w:t xml:space="preserve">će Vam </w:t>
      </w:r>
      <w:r w:rsidR="00A4723A" w:rsidRPr="00F84B27">
        <w:rPr>
          <w:noProof/>
          <w:lang w:val="hr-HR"/>
        </w:rPr>
        <w:t>pokazat</w:t>
      </w:r>
      <w:r w:rsidR="00DD6394" w:rsidRPr="00F84B27">
        <w:rPr>
          <w:noProof/>
          <w:lang w:val="hr-HR"/>
        </w:rPr>
        <w:t>i</w:t>
      </w:r>
      <w:r w:rsidR="00A4723A" w:rsidRPr="00F84B27">
        <w:rPr>
          <w:noProof/>
          <w:lang w:val="hr-HR"/>
        </w:rPr>
        <w:t xml:space="preserve"> kako</w:t>
      </w:r>
      <w:r w:rsidR="00B87994" w:rsidRPr="00F84B27">
        <w:rPr>
          <w:noProof/>
          <w:lang w:val="hr-HR"/>
        </w:rPr>
        <w:t xml:space="preserve"> </w:t>
      </w:r>
      <w:r w:rsidR="000D1034" w:rsidRPr="00F84B27">
        <w:rPr>
          <w:noProof/>
          <w:lang w:val="hr-HR"/>
        </w:rPr>
        <w:t>se koristi</w:t>
      </w:r>
      <w:r w:rsidR="00B87994" w:rsidRPr="00F84B27">
        <w:rPr>
          <w:noProof/>
          <w:lang w:val="hr-HR"/>
        </w:rPr>
        <w:t xml:space="preserve">. </w:t>
      </w:r>
      <w:r w:rsidR="00A4723A" w:rsidRPr="00F84B27">
        <w:rPr>
          <w:noProof/>
          <w:lang w:val="hr-HR"/>
        </w:rPr>
        <w:t xml:space="preserve">Ako niste sigurni kako dati injekciju ili imate dodatnih pitanja, </w:t>
      </w:r>
      <w:r w:rsidR="00296485" w:rsidRPr="00F84B27">
        <w:rPr>
          <w:noProof/>
          <w:lang w:val="hr-HR"/>
        </w:rPr>
        <w:t xml:space="preserve">molimo </w:t>
      </w:r>
      <w:r w:rsidR="000D1034" w:rsidRPr="00F84B27">
        <w:rPr>
          <w:noProof/>
          <w:lang w:val="hr-HR"/>
        </w:rPr>
        <w:t>obratite se</w:t>
      </w:r>
      <w:r w:rsidR="00A4723A" w:rsidRPr="00F84B27">
        <w:rPr>
          <w:noProof/>
          <w:lang w:val="hr-HR"/>
        </w:rPr>
        <w:t xml:space="preserve"> svo</w:t>
      </w:r>
      <w:r w:rsidR="000D1034" w:rsidRPr="00F84B27">
        <w:rPr>
          <w:noProof/>
          <w:lang w:val="hr-HR"/>
        </w:rPr>
        <w:t>m liječniku ili medicinskoj sestri</w:t>
      </w:r>
      <w:r w:rsidR="00A4723A" w:rsidRPr="00F84B27">
        <w:rPr>
          <w:noProof/>
          <w:lang w:val="hr-HR"/>
        </w:rPr>
        <w:t xml:space="preserve"> za pomoć</w:t>
      </w:r>
      <w:r w:rsidR="00B87994" w:rsidRPr="00F84B27">
        <w:rPr>
          <w:noProof/>
          <w:lang w:val="hr-HR"/>
        </w:rPr>
        <w:t>.</w:t>
      </w:r>
    </w:p>
    <w:p w14:paraId="54DBD05A" w14:textId="77777777" w:rsidR="00E14BAE" w:rsidRPr="00F84B27" w:rsidRDefault="00E14BAE" w:rsidP="000333ED">
      <w:pPr>
        <w:rPr>
          <w:noProof/>
          <w:lang w:val="hr-HR"/>
        </w:rPr>
      </w:pPr>
    </w:p>
    <w:p w14:paraId="0FD4EC15" w14:textId="77777777" w:rsidR="00317585" w:rsidRPr="00F84B27" w:rsidRDefault="00317585" w:rsidP="000333ED">
      <w:pPr>
        <w:rPr>
          <w:noProof/>
          <w:lang w:val="hr-HR"/>
        </w:rPr>
      </w:pPr>
      <w:r w:rsidRPr="00F84B27">
        <w:rPr>
          <w:noProof/>
          <w:lang w:val="hr-HR"/>
        </w:rPr>
        <w:t xml:space="preserve">UPOZORENJE: Nemojte koristiti </w:t>
      </w:r>
      <w:r w:rsidR="00D546B4" w:rsidRPr="00F84B27">
        <w:rPr>
          <w:noProof/>
          <w:lang w:val="hr-HR"/>
        </w:rPr>
        <w:t xml:space="preserve">štrcaljku </w:t>
      </w:r>
      <w:r w:rsidRPr="00F84B27">
        <w:rPr>
          <w:noProof/>
          <w:lang w:val="hr-HR"/>
        </w:rPr>
        <w:t xml:space="preserve">ako je pala na tvrdu površinu ili </w:t>
      </w:r>
      <w:r w:rsidR="004A5E2F" w:rsidRPr="00F84B27">
        <w:rPr>
          <w:noProof/>
          <w:lang w:val="hr-HR"/>
        </w:rPr>
        <w:t xml:space="preserve">ako je </w:t>
      </w:r>
      <w:r w:rsidRPr="00F84B27">
        <w:rPr>
          <w:noProof/>
          <w:lang w:val="hr-HR"/>
        </w:rPr>
        <w:t>pala nakon uklanjanja poklopca igle.</w:t>
      </w:r>
      <w:r w:rsidR="00544540" w:rsidRPr="00F84B27">
        <w:rPr>
          <w:noProof/>
          <w:lang w:val="hr-HR"/>
        </w:rPr>
        <w:t xml:space="preserve"> Nemojte koristiti </w:t>
      </w:r>
      <w:r w:rsidR="00060744" w:rsidRPr="00F84B27">
        <w:rPr>
          <w:noProof/>
          <w:lang w:val="hr-HR"/>
        </w:rPr>
        <w:t>Abseamed</w:t>
      </w:r>
      <w:r w:rsidR="00544540" w:rsidRPr="00F84B27">
        <w:rPr>
          <w:noProof/>
          <w:lang w:val="hr-HR"/>
        </w:rPr>
        <w:t xml:space="preserve"> napunjenu štrcaljku ako je oštećena. Napunjenu štrcaljku i </w:t>
      </w:r>
      <w:r w:rsidR="004A5E2F" w:rsidRPr="00F84B27">
        <w:rPr>
          <w:noProof/>
          <w:lang w:val="hr-HR"/>
        </w:rPr>
        <w:t>pakiranje</w:t>
      </w:r>
      <w:r w:rsidR="00544540" w:rsidRPr="00F84B27">
        <w:rPr>
          <w:noProof/>
          <w:lang w:val="hr-HR"/>
        </w:rPr>
        <w:t xml:space="preserve"> u kojo</w:t>
      </w:r>
      <w:r w:rsidR="00D546B4" w:rsidRPr="00F84B27">
        <w:rPr>
          <w:noProof/>
          <w:lang w:val="hr-HR"/>
        </w:rPr>
        <w:t>m</w:t>
      </w:r>
      <w:r w:rsidR="00544540" w:rsidRPr="00F84B27">
        <w:rPr>
          <w:noProof/>
          <w:lang w:val="hr-HR"/>
        </w:rPr>
        <w:t xml:space="preserve"> je </w:t>
      </w:r>
      <w:r w:rsidR="00D546B4" w:rsidRPr="00F84B27">
        <w:rPr>
          <w:noProof/>
          <w:lang w:val="hr-HR"/>
        </w:rPr>
        <w:t>bila</w:t>
      </w:r>
      <w:r w:rsidR="00544540" w:rsidRPr="00F84B27">
        <w:rPr>
          <w:noProof/>
          <w:lang w:val="hr-HR"/>
        </w:rPr>
        <w:t xml:space="preserve"> vratite u ljekarnu.</w:t>
      </w:r>
    </w:p>
    <w:p w14:paraId="76719DDE" w14:textId="77777777" w:rsidR="00317585" w:rsidRPr="00F84B27" w:rsidRDefault="00317585" w:rsidP="000333ED">
      <w:pPr>
        <w:rPr>
          <w:noProof/>
          <w:lang w:val="hr-HR"/>
        </w:rPr>
      </w:pPr>
    </w:p>
    <w:p w14:paraId="7FC24F59" w14:textId="77777777" w:rsidR="00B87994" w:rsidRPr="00F84B27" w:rsidRDefault="00790088" w:rsidP="000333ED">
      <w:pPr>
        <w:pStyle w:val="pil-p2"/>
        <w:tabs>
          <w:tab w:val="left" w:pos="567"/>
        </w:tabs>
        <w:ind w:left="567" w:hanging="567"/>
        <w:rPr>
          <w:noProof/>
          <w:lang w:val="hr-HR"/>
        </w:rPr>
      </w:pPr>
      <w:r w:rsidRPr="00F84B27">
        <w:rPr>
          <w:noProof/>
          <w:lang w:val="hr-HR"/>
        </w:rPr>
        <w:t>1.</w:t>
      </w:r>
      <w:r w:rsidRPr="00F84B27">
        <w:rPr>
          <w:noProof/>
          <w:lang w:val="hr-HR"/>
        </w:rPr>
        <w:tab/>
      </w:r>
      <w:r w:rsidR="00A4723A" w:rsidRPr="00F84B27">
        <w:rPr>
          <w:noProof/>
          <w:lang w:val="hr-HR"/>
        </w:rPr>
        <w:t>Operite ruke</w:t>
      </w:r>
      <w:r w:rsidR="00B87994" w:rsidRPr="00F84B27">
        <w:rPr>
          <w:noProof/>
          <w:lang w:val="hr-HR"/>
        </w:rPr>
        <w:t>.</w:t>
      </w:r>
    </w:p>
    <w:p w14:paraId="5C6AF35B" w14:textId="77777777" w:rsidR="00B87994" w:rsidRPr="00F84B27" w:rsidRDefault="00790088" w:rsidP="000333ED">
      <w:pPr>
        <w:pStyle w:val="pil-p2"/>
        <w:tabs>
          <w:tab w:val="left" w:pos="567"/>
        </w:tabs>
        <w:ind w:left="567" w:hanging="567"/>
        <w:rPr>
          <w:noProof/>
          <w:lang w:val="hr-HR"/>
        </w:rPr>
      </w:pPr>
      <w:r w:rsidRPr="00F84B27">
        <w:rPr>
          <w:noProof/>
          <w:lang w:val="hr-HR"/>
        </w:rPr>
        <w:t>2.</w:t>
      </w:r>
      <w:r w:rsidRPr="00F84B27">
        <w:rPr>
          <w:noProof/>
          <w:lang w:val="hr-HR"/>
        </w:rPr>
        <w:tab/>
      </w:r>
      <w:r w:rsidR="00A4723A" w:rsidRPr="00F84B27">
        <w:rPr>
          <w:noProof/>
          <w:spacing w:val="-2"/>
          <w:lang w:val="hr-HR"/>
        </w:rPr>
        <w:t>Izvadite jednu štrcaljku iz pakovanja</w:t>
      </w:r>
      <w:r w:rsidR="00B868F7" w:rsidRPr="00F84B27">
        <w:rPr>
          <w:noProof/>
          <w:spacing w:val="-2"/>
          <w:lang w:val="hr-HR"/>
        </w:rPr>
        <w:t xml:space="preserve"> i </w:t>
      </w:r>
      <w:r w:rsidR="00A4723A" w:rsidRPr="00F84B27">
        <w:rPr>
          <w:noProof/>
          <w:spacing w:val="-2"/>
          <w:lang w:val="hr-HR"/>
        </w:rPr>
        <w:t>uklonite zaštitn</w:t>
      </w:r>
      <w:r w:rsidR="00A415EB" w:rsidRPr="00F84B27">
        <w:rPr>
          <w:noProof/>
          <w:spacing w:val="-2"/>
          <w:lang w:val="hr-HR"/>
        </w:rPr>
        <w:t>i zatvarač</w:t>
      </w:r>
      <w:r w:rsidR="00B868F7" w:rsidRPr="00F84B27">
        <w:rPr>
          <w:noProof/>
          <w:spacing w:val="-2"/>
          <w:lang w:val="hr-HR"/>
        </w:rPr>
        <w:t xml:space="preserve"> s </w:t>
      </w:r>
      <w:r w:rsidR="00A4723A" w:rsidRPr="00F84B27">
        <w:rPr>
          <w:noProof/>
          <w:spacing w:val="-2"/>
          <w:lang w:val="hr-HR"/>
        </w:rPr>
        <w:t xml:space="preserve">injekcijske igle. </w:t>
      </w:r>
      <w:r w:rsidR="00A415EB" w:rsidRPr="00F84B27">
        <w:rPr>
          <w:noProof/>
          <w:spacing w:val="-2"/>
          <w:lang w:val="hr-HR"/>
        </w:rPr>
        <w:t>Na</w:t>
      </w:r>
      <w:r w:rsidR="00CD7738" w:rsidRPr="00F84B27">
        <w:rPr>
          <w:noProof/>
          <w:spacing w:val="-2"/>
          <w:lang w:val="hr-HR"/>
        </w:rPr>
        <w:t> </w:t>
      </w:r>
      <w:r w:rsidR="00A415EB" w:rsidRPr="00F84B27">
        <w:rPr>
          <w:noProof/>
          <w:spacing w:val="-2"/>
          <w:lang w:val="hr-HR"/>
        </w:rPr>
        <w:t>štrcaljkama</w:t>
      </w:r>
      <w:r w:rsidR="00A415EB" w:rsidRPr="00F84B27">
        <w:rPr>
          <w:noProof/>
          <w:lang w:val="hr-HR"/>
        </w:rPr>
        <w:t xml:space="preserve"> su otisnuti prstenovi</w:t>
      </w:r>
      <w:r w:rsidR="00B868F7" w:rsidRPr="00F84B27">
        <w:rPr>
          <w:noProof/>
          <w:lang w:val="hr-HR"/>
        </w:rPr>
        <w:t xml:space="preserve"> s </w:t>
      </w:r>
      <w:r w:rsidR="00A415EB" w:rsidRPr="00F84B27">
        <w:rPr>
          <w:noProof/>
          <w:lang w:val="hr-HR"/>
        </w:rPr>
        <w:t>mjernim oznakama kako bi se omogućila primjena samo jednog dijela lijeka, ako je to potrebno. Jedan prsten odgovara volumenu od 0,1 ml</w:t>
      </w:r>
      <w:r w:rsidR="00A4723A" w:rsidRPr="00F84B27">
        <w:rPr>
          <w:noProof/>
          <w:lang w:val="hr-HR"/>
        </w:rPr>
        <w:t>.</w:t>
      </w:r>
      <w:r w:rsidR="00B87994" w:rsidRPr="00F84B27">
        <w:rPr>
          <w:noProof/>
          <w:lang w:val="hr-HR"/>
        </w:rPr>
        <w:t xml:space="preserve"> </w:t>
      </w:r>
      <w:r w:rsidR="00F2429F" w:rsidRPr="00F84B27">
        <w:rPr>
          <w:noProof/>
          <w:lang w:val="hr-HR"/>
        </w:rPr>
        <w:t xml:space="preserve">Ako je potrebno </w:t>
      </w:r>
      <w:r w:rsidR="00A415EB" w:rsidRPr="00F84B27">
        <w:rPr>
          <w:noProof/>
          <w:lang w:val="hr-HR"/>
        </w:rPr>
        <w:t>primijeniti</w:t>
      </w:r>
      <w:r w:rsidR="00F2429F" w:rsidRPr="00F84B27">
        <w:rPr>
          <w:noProof/>
          <w:lang w:val="hr-HR"/>
        </w:rPr>
        <w:t xml:space="preserve"> samo dio sadržaja štrcaljke, uklonite neželjeni dio otopine prije davanja injekcije</w:t>
      </w:r>
      <w:r w:rsidR="00B87994" w:rsidRPr="00F84B27">
        <w:rPr>
          <w:noProof/>
          <w:lang w:val="hr-HR"/>
        </w:rPr>
        <w:t>.</w:t>
      </w:r>
    </w:p>
    <w:p w14:paraId="0E06C4CD" w14:textId="77777777" w:rsidR="00B87994" w:rsidRPr="00F84B27" w:rsidRDefault="00790088" w:rsidP="000333ED">
      <w:pPr>
        <w:pStyle w:val="pil-p2"/>
        <w:tabs>
          <w:tab w:val="left" w:pos="567"/>
        </w:tabs>
        <w:ind w:left="567" w:hanging="567"/>
        <w:rPr>
          <w:noProof/>
          <w:lang w:val="hr-HR"/>
        </w:rPr>
      </w:pPr>
      <w:r w:rsidRPr="00F84B27">
        <w:rPr>
          <w:noProof/>
          <w:lang w:val="hr-HR"/>
        </w:rPr>
        <w:t>3.</w:t>
      </w:r>
      <w:r w:rsidRPr="00F84B27">
        <w:rPr>
          <w:noProof/>
          <w:lang w:val="hr-HR"/>
        </w:rPr>
        <w:tab/>
      </w:r>
      <w:r w:rsidR="00F2429F" w:rsidRPr="00F84B27">
        <w:rPr>
          <w:noProof/>
          <w:lang w:val="hr-HR"/>
        </w:rPr>
        <w:t xml:space="preserve">Očistite kožu na mjestu primjene injekcije pomoću </w:t>
      </w:r>
      <w:r w:rsidR="00FE370B" w:rsidRPr="00F84B27">
        <w:rPr>
          <w:noProof/>
          <w:lang w:val="hr-HR"/>
        </w:rPr>
        <w:t>tupfera</w:t>
      </w:r>
      <w:r w:rsidR="00A8348F" w:rsidRPr="00F84B27">
        <w:rPr>
          <w:noProof/>
          <w:lang w:val="hr-HR"/>
        </w:rPr>
        <w:t xml:space="preserve"> natopljen</w:t>
      </w:r>
      <w:r w:rsidR="00FE370B" w:rsidRPr="00F84B27">
        <w:rPr>
          <w:noProof/>
          <w:lang w:val="hr-HR"/>
        </w:rPr>
        <w:t>og</w:t>
      </w:r>
      <w:r w:rsidR="00A8348F" w:rsidRPr="00F84B27">
        <w:rPr>
          <w:noProof/>
          <w:lang w:val="hr-HR"/>
        </w:rPr>
        <w:t xml:space="preserve"> </w:t>
      </w:r>
      <w:r w:rsidR="00F2429F" w:rsidRPr="00F84B27">
        <w:rPr>
          <w:noProof/>
          <w:lang w:val="hr-HR"/>
        </w:rPr>
        <w:t>alkohol</w:t>
      </w:r>
      <w:r w:rsidR="00A8348F" w:rsidRPr="00F84B27">
        <w:rPr>
          <w:noProof/>
          <w:lang w:val="hr-HR"/>
        </w:rPr>
        <w:t>om</w:t>
      </w:r>
      <w:r w:rsidR="00B87994" w:rsidRPr="00F84B27">
        <w:rPr>
          <w:noProof/>
          <w:lang w:val="hr-HR"/>
        </w:rPr>
        <w:t>.</w:t>
      </w:r>
    </w:p>
    <w:p w14:paraId="34B89EAD" w14:textId="77777777" w:rsidR="00B87994" w:rsidRPr="00F84B27" w:rsidRDefault="00790088" w:rsidP="000333ED">
      <w:pPr>
        <w:pStyle w:val="pil-p2"/>
        <w:tabs>
          <w:tab w:val="left" w:pos="567"/>
        </w:tabs>
        <w:ind w:left="567" w:hanging="567"/>
        <w:rPr>
          <w:noProof/>
          <w:lang w:val="hr-HR"/>
        </w:rPr>
      </w:pPr>
      <w:r w:rsidRPr="00F84B27">
        <w:rPr>
          <w:noProof/>
          <w:lang w:val="hr-HR"/>
        </w:rPr>
        <w:t>4.</w:t>
      </w:r>
      <w:r w:rsidRPr="00F84B27">
        <w:rPr>
          <w:noProof/>
          <w:lang w:val="hr-HR"/>
        </w:rPr>
        <w:tab/>
      </w:r>
      <w:r w:rsidR="00F2429F" w:rsidRPr="00F84B27">
        <w:rPr>
          <w:noProof/>
          <w:lang w:val="hr-HR"/>
        </w:rPr>
        <w:t>Uhvatite nabor kože između palca</w:t>
      </w:r>
      <w:r w:rsidR="00B868F7" w:rsidRPr="00F84B27">
        <w:rPr>
          <w:noProof/>
          <w:lang w:val="hr-HR"/>
        </w:rPr>
        <w:t xml:space="preserve"> i </w:t>
      </w:r>
      <w:r w:rsidR="00F2429F" w:rsidRPr="00F84B27">
        <w:rPr>
          <w:noProof/>
          <w:lang w:val="hr-HR"/>
        </w:rPr>
        <w:t>kažiprsta</w:t>
      </w:r>
      <w:r w:rsidR="00B87994" w:rsidRPr="00F84B27">
        <w:rPr>
          <w:noProof/>
          <w:lang w:val="hr-HR"/>
        </w:rPr>
        <w:t>.</w:t>
      </w:r>
    </w:p>
    <w:p w14:paraId="29AC2126" w14:textId="77777777" w:rsidR="00B87994" w:rsidRPr="00F84B27" w:rsidRDefault="00600210" w:rsidP="000333ED">
      <w:pPr>
        <w:pStyle w:val="pil-p2"/>
        <w:tabs>
          <w:tab w:val="left" w:pos="567"/>
        </w:tabs>
        <w:ind w:left="567" w:hanging="567"/>
        <w:rPr>
          <w:noProof/>
          <w:lang w:val="hr-HR"/>
        </w:rPr>
      </w:pPr>
      <w:r>
        <w:rPr>
          <w:noProof/>
          <w:lang w:val="hr-HR"/>
        </w:rPr>
        <w:pict w14:anchorId="3FB968DF">
          <v:shape id="Picture 333" o:spid="_x0000_s2063" type="#_x0000_t75" alt="Bild 3" style="position:absolute;left:0;text-align:left;margin-left:369pt;margin-top:40.25pt;width:78.7pt;height:86.25pt;z-index:-251654656;visibility:visible">
            <v:imagedata r:id="rId13" o:title=""/>
            <w10:wrap type="square"/>
          </v:shape>
        </w:pict>
      </w:r>
      <w:r w:rsidR="00790088" w:rsidRPr="00F84B27">
        <w:rPr>
          <w:noProof/>
          <w:lang w:val="hr-HR"/>
        </w:rPr>
        <w:t>5.</w:t>
      </w:r>
      <w:r w:rsidR="00790088" w:rsidRPr="00F84B27">
        <w:rPr>
          <w:noProof/>
          <w:lang w:val="hr-HR"/>
        </w:rPr>
        <w:tab/>
      </w:r>
      <w:r w:rsidR="00F2429F" w:rsidRPr="00F84B27">
        <w:rPr>
          <w:noProof/>
          <w:lang w:val="hr-HR"/>
        </w:rPr>
        <w:t>Uvedite iglu</w:t>
      </w:r>
      <w:r w:rsidR="00B868F7" w:rsidRPr="00F84B27">
        <w:rPr>
          <w:noProof/>
          <w:lang w:val="hr-HR"/>
        </w:rPr>
        <w:t xml:space="preserve"> u </w:t>
      </w:r>
      <w:r w:rsidR="00825E55" w:rsidRPr="00F84B27">
        <w:rPr>
          <w:noProof/>
          <w:lang w:val="hr-HR"/>
        </w:rPr>
        <w:t xml:space="preserve">nabor </w:t>
      </w:r>
      <w:r w:rsidR="00F2429F" w:rsidRPr="00F84B27">
        <w:rPr>
          <w:noProof/>
          <w:lang w:val="hr-HR"/>
        </w:rPr>
        <w:t>kož</w:t>
      </w:r>
      <w:r w:rsidR="00825E55" w:rsidRPr="00F84B27">
        <w:rPr>
          <w:noProof/>
          <w:lang w:val="hr-HR"/>
        </w:rPr>
        <w:t>e</w:t>
      </w:r>
      <w:r w:rsidR="000D1034" w:rsidRPr="00F84B27">
        <w:rPr>
          <w:noProof/>
          <w:lang w:val="hr-HR"/>
        </w:rPr>
        <w:t xml:space="preserve"> brzim, sigurnim pokret</w:t>
      </w:r>
      <w:r w:rsidR="00F2429F" w:rsidRPr="00F84B27">
        <w:rPr>
          <w:noProof/>
          <w:lang w:val="hr-HR"/>
        </w:rPr>
        <w:t xml:space="preserve">om. Ubrizgajte otopinu </w:t>
      </w:r>
      <w:r w:rsidR="00060744" w:rsidRPr="00F84B27">
        <w:rPr>
          <w:noProof/>
          <w:lang w:val="hr-HR"/>
        </w:rPr>
        <w:t>Abseamed</w:t>
      </w:r>
      <w:r w:rsidR="00B87994" w:rsidRPr="00F84B27">
        <w:rPr>
          <w:noProof/>
          <w:lang w:val="hr-HR"/>
        </w:rPr>
        <w:t xml:space="preserve"> </w:t>
      </w:r>
      <w:r w:rsidR="00F2429F" w:rsidRPr="00F84B27">
        <w:rPr>
          <w:noProof/>
          <w:lang w:val="hr-HR"/>
        </w:rPr>
        <w:t xml:space="preserve">kako Vam je pokazao liječnik. </w:t>
      </w:r>
      <w:r w:rsidR="00283FAF" w:rsidRPr="00F84B27">
        <w:rPr>
          <w:noProof/>
          <w:lang w:val="hr-HR"/>
        </w:rPr>
        <w:t>P</w:t>
      </w:r>
      <w:r w:rsidR="00F2429F" w:rsidRPr="00F84B27">
        <w:rPr>
          <w:noProof/>
          <w:lang w:val="hr-HR"/>
        </w:rPr>
        <w:t>rovjerite</w:t>
      </w:r>
      <w:r w:rsidR="00B868F7" w:rsidRPr="00F84B27">
        <w:rPr>
          <w:noProof/>
          <w:lang w:val="hr-HR"/>
        </w:rPr>
        <w:t xml:space="preserve"> s </w:t>
      </w:r>
      <w:r w:rsidR="00F2429F" w:rsidRPr="00F84B27">
        <w:rPr>
          <w:noProof/>
          <w:lang w:val="hr-HR"/>
        </w:rPr>
        <w:t xml:space="preserve">Vašim liječnikom ili </w:t>
      </w:r>
      <w:r w:rsidR="00825E55" w:rsidRPr="00F84B27">
        <w:rPr>
          <w:noProof/>
          <w:lang w:val="hr-HR"/>
        </w:rPr>
        <w:t>ljekarnikom</w:t>
      </w:r>
      <w:r w:rsidR="000D1034" w:rsidRPr="00F84B27">
        <w:rPr>
          <w:noProof/>
          <w:lang w:val="hr-HR"/>
        </w:rPr>
        <w:t xml:space="preserve"> ako niste sigurni.</w:t>
      </w:r>
    </w:p>
    <w:p w14:paraId="4B808186" w14:textId="77777777" w:rsidR="00E14BAE" w:rsidRPr="00F84B27" w:rsidRDefault="00E14BAE" w:rsidP="000333ED">
      <w:pPr>
        <w:rPr>
          <w:rFonts w:eastAsia="MS Mincho"/>
          <w:noProof/>
          <w:lang w:val="hr-HR"/>
        </w:rPr>
      </w:pPr>
    </w:p>
    <w:p w14:paraId="1BF5DFE7" w14:textId="77777777" w:rsidR="00B87994" w:rsidRPr="00F84B27" w:rsidRDefault="00F2429F" w:rsidP="000333ED">
      <w:pPr>
        <w:pStyle w:val="pil-hsub4"/>
        <w:keepNext w:val="0"/>
        <w:keepLines w:val="0"/>
        <w:spacing w:before="0" w:after="0"/>
        <w:rPr>
          <w:noProof/>
          <w:lang w:val="hr-HR"/>
        </w:rPr>
      </w:pPr>
      <w:r w:rsidRPr="00F84B27">
        <w:rPr>
          <w:noProof/>
          <w:lang w:val="hr-HR"/>
        </w:rPr>
        <w:t>Napunjena štrcaljka bez zaštitnog mehanizma za iglu</w:t>
      </w:r>
    </w:p>
    <w:p w14:paraId="429B5BD0" w14:textId="77777777" w:rsidR="00E14BAE" w:rsidRPr="00F84B27" w:rsidRDefault="00E14BAE" w:rsidP="000333ED">
      <w:pPr>
        <w:rPr>
          <w:noProof/>
          <w:lang w:val="hr-HR"/>
        </w:rPr>
      </w:pPr>
    </w:p>
    <w:p w14:paraId="5D1E0B8F" w14:textId="77777777" w:rsidR="00B87994" w:rsidRPr="00F84B27" w:rsidRDefault="00790088" w:rsidP="000333ED">
      <w:pPr>
        <w:pStyle w:val="pil-p2"/>
        <w:tabs>
          <w:tab w:val="left" w:pos="567"/>
        </w:tabs>
        <w:ind w:left="567" w:hanging="567"/>
        <w:rPr>
          <w:noProof/>
          <w:lang w:val="hr-HR"/>
        </w:rPr>
      </w:pPr>
      <w:r w:rsidRPr="00F84B27">
        <w:rPr>
          <w:noProof/>
          <w:lang w:val="hr-HR"/>
        </w:rPr>
        <w:t>6.</w:t>
      </w:r>
      <w:r w:rsidRPr="00F84B27">
        <w:rPr>
          <w:noProof/>
          <w:lang w:val="hr-HR"/>
        </w:rPr>
        <w:tab/>
      </w:r>
      <w:r w:rsidR="00E52D4B" w:rsidRPr="00F84B27">
        <w:rPr>
          <w:noProof/>
          <w:lang w:val="hr-HR"/>
        </w:rPr>
        <w:t>D</w:t>
      </w:r>
      <w:r w:rsidR="004250B7" w:rsidRPr="00F84B27">
        <w:rPr>
          <w:noProof/>
          <w:lang w:val="hr-HR"/>
        </w:rPr>
        <w:t>rž</w:t>
      </w:r>
      <w:r w:rsidR="00E52D4B" w:rsidRPr="00F84B27">
        <w:rPr>
          <w:noProof/>
          <w:lang w:val="hr-HR"/>
        </w:rPr>
        <w:t>e</w:t>
      </w:r>
      <w:r w:rsidR="004250B7" w:rsidRPr="00F84B27">
        <w:rPr>
          <w:noProof/>
          <w:lang w:val="hr-HR"/>
        </w:rPr>
        <w:t>ći</w:t>
      </w:r>
      <w:r w:rsidR="00B868F7" w:rsidRPr="00F84B27">
        <w:rPr>
          <w:noProof/>
          <w:lang w:val="hr-HR"/>
        </w:rPr>
        <w:t xml:space="preserve"> i </w:t>
      </w:r>
      <w:r w:rsidR="00E52D4B" w:rsidRPr="00F84B27">
        <w:rPr>
          <w:noProof/>
          <w:lang w:val="hr-HR"/>
        </w:rPr>
        <w:t>dalje</w:t>
      </w:r>
      <w:r w:rsidR="004250B7" w:rsidRPr="00F84B27">
        <w:rPr>
          <w:noProof/>
          <w:lang w:val="hr-HR"/>
        </w:rPr>
        <w:t xml:space="preserve"> nabor kože između prstiju, polako</w:t>
      </w:r>
      <w:r w:rsidR="00B868F7" w:rsidRPr="00F84B27">
        <w:rPr>
          <w:noProof/>
          <w:lang w:val="hr-HR"/>
        </w:rPr>
        <w:t xml:space="preserve"> i </w:t>
      </w:r>
      <w:r w:rsidR="004250B7" w:rsidRPr="00F84B27">
        <w:rPr>
          <w:noProof/>
          <w:lang w:val="hr-HR"/>
        </w:rPr>
        <w:t>jednolično potisnite klip</w:t>
      </w:r>
      <w:r w:rsidR="00B87994" w:rsidRPr="00F84B27">
        <w:rPr>
          <w:noProof/>
          <w:lang w:val="hr-HR"/>
        </w:rPr>
        <w:t>.</w:t>
      </w:r>
    </w:p>
    <w:p w14:paraId="64AE5459" w14:textId="77777777" w:rsidR="00B87994" w:rsidRPr="00F84B27" w:rsidRDefault="00790088" w:rsidP="000333ED">
      <w:pPr>
        <w:pStyle w:val="pil-p2"/>
        <w:tabs>
          <w:tab w:val="left" w:pos="567"/>
        </w:tabs>
        <w:ind w:left="567" w:hanging="567"/>
        <w:rPr>
          <w:noProof/>
          <w:lang w:val="hr-HR"/>
        </w:rPr>
      </w:pPr>
      <w:r w:rsidRPr="00F84B27">
        <w:rPr>
          <w:noProof/>
          <w:lang w:val="hr-HR"/>
        </w:rPr>
        <w:t>7.</w:t>
      </w:r>
      <w:r w:rsidRPr="00F84B27">
        <w:rPr>
          <w:noProof/>
          <w:lang w:val="hr-HR"/>
        </w:rPr>
        <w:tab/>
      </w:r>
      <w:r w:rsidR="004250B7" w:rsidRPr="00F84B27">
        <w:rPr>
          <w:noProof/>
          <w:lang w:val="hr-HR"/>
        </w:rPr>
        <w:t>Nakon ubrizgavanja tekućine, izvadite iglu</w:t>
      </w:r>
      <w:r w:rsidR="00B868F7" w:rsidRPr="00F84B27">
        <w:rPr>
          <w:noProof/>
          <w:lang w:val="hr-HR"/>
        </w:rPr>
        <w:t xml:space="preserve"> i </w:t>
      </w:r>
      <w:r w:rsidR="004250B7" w:rsidRPr="00F84B27">
        <w:rPr>
          <w:noProof/>
          <w:lang w:val="hr-HR"/>
        </w:rPr>
        <w:t>pustite</w:t>
      </w:r>
      <w:r w:rsidR="00FA3B7F" w:rsidRPr="00F84B27">
        <w:rPr>
          <w:noProof/>
          <w:lang w:val="hr-HR"/>
        </w:rPr>
        <w:t xml:space="preserve"> nabor</w:t>
      </w:r>
      <w:r w:rsidR="004250B7" w:rsidRPr="00F84B27">
        <w:rPr>
          <w:noProof/>
          <w:lang w:val="hr-HR"/>
        </w:rPr>
        <w:t xml:space="preserve"> kož</w:t>
      </w:r>
      <w:r w:rsidR="00FA3B7F" w:rsidRPr="00F84B27">
        <w:rPr>
          <w:noProof/>
          <w:lang w:val="hr-HR"/>
        </w:rPr>
        <w:t>e</w:t>
      </w:r>
      <w:r w:rsidR="004250B7" w:rsidRPr="00F84B27">
        <w:rPr>
          <w:noProof/>
          <w:lang w:val="hr-HR"/>
        </w:rPr>
        <w:t>. Pritisnite mjesto primjene injekcije suh</w:t>
      </w:r>
      <w:r w:rsidR="00FE370B" w:rsidRPr="00F84B27">
        <w:rPr>
          <w:noProof/>
          <w:lang w:val="hr-HR"/>
        </w:rPr>
        <w:t>i</w:t>
      </w:r>
      <w:r w:rsidR="004250B7" w:rsidRPr="00F84B27">
        <w:rPr>
          <w:noProof/>
          <w:lang w:val="hr-HR"/>
        </w:rPr>
        <w:t>m, steriln</w:t>
      </w:r>
      <w:r w:rsidR="00FE370B" w:rsidRPr="00F84B27">
        <w:rPr>
          <w:noProof/>
          <w:lang w:val="hr-HR"/>
        </w:rPr>
        <w:t>i</w:t>
      </w:r>
      <w:r w:rsidR="004250B7" w:rsidRPr="00F84B27">
        <w:rPr>
          <w:noProof/>
          <w:lang w:val="hr-HR"/>
        </w:rPr>
        <w:t>m</w:t>
      </w:r>
      <w:r w:rsidR="00FE370B" w:rsidRPr="00F84B27">
        <w:rPr>
          <w:noProof/>
          <w:lang w:val="hr-HR"/>
        </w:rPr>
        <w:t xml:space="preserve"> tupferom</w:t>
      </w:r>
      <w:r w:rsidR="004250B7" w:rsidRPr="00F84B27">
        <w:rPr>
          <w:noProof/>
          <w:lang w:val="hr-HR"/>
        </w:rPr>
        <w:t>.</w:t>
      </w:r>
    </w:p>
    <w:p w14:paraId="0EE6CDA6" w14:textId="77777777" w:rsidR="00B87994" w:rsidRPr="00F84B27" w:rsidRDefault="00790088" w:rsidP="000333ED">
      <w:pPr>
        <w:pStyle w:val="pil-p2"/>
        <w:tabs>
          <w:tab w:val="left" w:pos="567"/>
        </w:tabs>
        <w:ind w:left="567" w:hanging="567"/>
        <w:rPr>
          <w:noProof/>
          <w:lang w:val="hr-HR"/>
        </w:rPr>
      </w:pPr>
      <w:r w:rsidRPr="00F84B27">
        <w:rPr>
          <w:noProof/>
          <w:lang w:val="hr-HR"/>
        </w:rPr>
        <w:t>8.</w:t>
      </w:r>
      <w:r w:rsidRPr="00F84B27">
        <w:rPr>
          <w:noProof/>
          <w:lang w:val="hr-HR"/>
        </w:rPr>
        <w:tab/>
      </w:r>
      <w:r w:rsidR="004250B7" w:rsidRPr="00F84B27">
        <w:rPr>
          <w:noProof/>
          <w:lang w:val="hr-HR"/>
        </w:rPr>
        <w:t xml:space="preserve">Bacite </w:t>
      </w:r>
      <w:r w:rsidR="005471A8" w:rsidRPr="00F84B27">
        <w:rPr>
          <w:noProof/>
          <w:lang w:val="hr-HR"/>
        </w:rPr>
        <w:t>neiskorišteni</w:t>
      </w:r>
      <w:r w:rsidR="004250B7" w:rsidRPr="00F84B27">
        <w:rPr>
          <w:noProof/>
          <w:lang w:val="hr-HR"/>
        </w:rPr>
        <w:t xml:space="preserve"> lijek ili otpadni materijal. </w:t>
      </w:r>
      <w:r w:rsidR="00FE370B" w:rsidRPr="00F84B27">
        <w:rPr>
          <w:noProof/>
          <w:lang w:val="hr-HR"/>
        </w:rPr>
        <w:t>Jednu štrcaljku koristite samo z</w:t>
      </w:r>
      <w:r w:rsidR="004250B7" w:rsidRPr="00F84B27">
        <w:rPr>
          <w:noProof/>
          <w:lang w:val="hr-HR"/>
        </w:rPr>
        <w:t>a jednu</w:t>
      </w:r>
      <w:r w:rsidR="00FE370B" w:rsidRPr="00F84B27">
        <w:rPr>
          <w:noProof/>
          <w:lang w:val="hr-HR"/>
        </w:rPr>
        <w:t xml:space="preserve"> injekciju</w:t>
      </w:r>
      <w:r w:rsidR="00B87994" w:rsidRPr="00F84B27">
        <w:rPr>
          <w:noProof/>
          <w:lang w:val="hr-HR"/>
        </w:rPr>
        <w:t>.</w:t>
      </w:r>
    </w:p>
    <w:p w14:paraId="476C21AF" w14:textId="77777777" w:rsidR="00A5533B" w:rsidRPr="00F84B27" w:rsidRDefault="00A5533B" w:rsidP="00154551">
      <w:pPr>
        <w:rPr>
          <w:noProof/>
          <w:lang w:val="hr-HR"/>
        </w:rPr>
      </w:pPr>
    </w:p>
    <w:p w14:paraId="1A552240" w14:textId="77777777" w:rsidR="00B87994" w:rsidRPr="00F84B27" w:rsidRDefault="00600210" w:rsidP="000333ED">
      <w:pPr>
        <w:pStyle w:val="pil-hsub4"/>
        <w:spacing w:before="0" w:after="0"/>
        <w:rPr>
          <w:noProof/>
          <w:lang w:val="hr-HR"/>
        </w:rPr>
      </w:pPr>
      <w:r>
        <w:rPr>
          <w:noProof/>
          <w:lang w:val="hr-HR"/>
        </w:rPr>
        <w:pict w14:anchorId="46F8F7F2">
          <v:shape id="Picture 332" o:spid="_x0000_s2064" type="#_x0000_t75" alt="Bild 1" style="position:absolute;margin-left:369pt;margin-top:14.35pt;width:78.75pt;height:83.25pt;z-index:251660800;visibility:visible">
            <v:imagedata r:id="rId14" o:title=""/>
            <w10:wrap type="square"/>
          </v:shape>
        </w:pict>
      </w:r>
      <w:r w:rsidR="004250B7" w:rsidRPr="00F84B27">
        <w:rPr>
          <w:noProof/>
          <w:lang w:val="hr-HR"/>
        </w:rPr>
        <w:t>Napunjena štrcaljka sa zaštitnim mehanizmom za iglu</w:t>
      </w:r>
    </w:p>
    <w:p w14:paraId="4F0FA566" w14:textId="77777777" w:rsidR="00E14BAE" w:rsidRPr="00F84B27" w:rsidRDefault="00E14BAE" w:rsidP="000333ED">
      <w:pPr>
        <w:keepNext/>
        <w:keepLines/>
        <w:rPr>
          <w:noProof/>
          <w:lang w:val="hr-HR"/>
        </w:rPr>
      </w:pPr>
    </w:p>
    <w:p w14:paraId="26492415" w14:textId="77777777" w:rsidR="00B87994" w:rsidRPr="00F84B27" w:rsidRDefault="00394041" w:rsidP="000333ED">
      <w:pPr>
        <w:pStyle w:val="pil-p2"/>
        <w:keepNext/>
        <w:keepLines/>
        <w:tabs>
          <w:tab w:val="left" w:pos="567"/>
        </w:tabs>
        <w:ind w:left="567" w:hanging="567"/>
        <w:rPr>
          <w:noProof/>
          <w:lang w:val="hr-HR"/>
        </w:rPr>
      </w:pPr>
      <w:r w:rsidRPr="00F84B27">
        <w:rPr>
          <w:noProof/>
          <w:lang w:val="hr-HR"/>
        </w:rPr>
        <w:t>6</w:t>
      </w:r>
      <w:r w:rsidR="00790088" w:rsidRPr="00F84B27">
        <w:rPr>
          <w:noProof/>
          <w:lang w:val="hr-HR"/>
        </w:rPr>
        <w:t>.</w:t>
      </w:r>
      <w:r w:rsidR="00790088" w:rsidRPr="00F84B27">
        <w:rPr>
          <w:noProof/>
          <w:lang w:val="hr-HR"/>
        </w:rPr>
        <w:tab/>
      </w:r>
      <w:r w:rsidR="00E52D4B" w:rsidRPr="00F84B27">
        <w:rPr>
          <w:noProof/>
          <w:lang w:val="hr-HR"/>
        </w:rPr>
        <w:t>D</w:t>
      </w:r>
      <w:r w:rsidR="004250B7" w:rsidRPr="00F84B27">
        <w:rPr>
          <w:noProof/>
          <w:lang w:val="hr-HR"/>
        </w:rPr>
        <w:t>rž</w:t>
      </w:r>
      <w:r w:rsidR="00E52D4B" w:rsidRPr="00F84B27">
        <w:rPr>
          <w:noProof/>
          <w:lang w:val="hr-HR"/>
        </w:rPr>
        <w:t>e</w:t>
      </w:r>
      <w:r w:rsidR="004250B7" w:rsidRPr="00F84B27">
        <w:rPr>
          <w:noProof/>
          <w:lang w:val="hr-HR"/>
        </w:rPr>
        <w:t>ći</w:t>
      </w:r>
      <w:r w:rsidR="00B868F7" w:rsidRPr="00F84B27">
        <w:rPr>
          <w:noProof/>
          <w:lang w:val="hr-HR"/>
        </w:rPr>
        <w:t xml:space="preserve"> i </w:t>
      </w:r>
      <w:r w:rsidR="00E52D4B" w:rsidRPr="00F84B27">
        <w:rPr>
          <w:noProof/>
          <w:lang w:val="hr-HR"/>
        </w:rPr>
        <w:t xml:space="preserve">dalje </w:t>
      </w:r>
      <w:r w:rsidR="004250B7" w:rsidRPr="00F84B27">
        <w:rPr>
          <w:noProof/>
          <w:lang w:val="hr-HR"/>
        </w:rPr>
        <w:t>nabor kože između prstiju, polako</w:t>
      </w:r>
      <w:r w:rsidR="00B868F7" w:rsidRPr="00F84B27">
        <w:rPr>
          <w:noProof/>
          <w:lang w:val="hr-HR"/>
        </w:rPr>
        <w:t xml:space="preserve"> i </w:t>
      </w:r>
      <w:r w:rsidR="004250B7" w:rsidRPr="00F84B27">
        <w:rPr>
          <w:noProof/>
          <w:lang w:val="hr-HR"/>
        </w:rPr>
        <w:t>jednolično potisnite klip sve dok niste dali cijelu dozu</w:t>
      </w:r>
      <w:r w:rsidR="00B868F7" w:rsidRPr="00F84B27">
        <w:rPr>
          <w:noProof/>
          <w:lang w:val="hr-HR"/>
        </w:rPr>
        <w:t xml:space="preserve"> i </w:t>
      </w:r>
      <w:r w:rsidR="004250B7" w:rsidRPr="00F84B27">
        <w:rPr>
          <w:noProof/>
          <w:lang w:val="hr-HR"/>
        </w:rPr>
        <w:t>klip se ne može dalje potisnuti. Nemojte otpuštati pritisak na klip</w:t>
      </w:r>
      <w:r w:rsidR="00B87994" w:rsidRPr="00F84B27">
        <w:rPr>
          <w:noProof/>
          <w:lang w:val="hr-HR"/>
        </w:rPr>
        <w:t>!</w:t>
      </w:r>
    </w:p>
    <w:p w14:paraId="5EF9EDED" w14:textId="77777777" w:rsidR="00B87994" w:rsidRPr="00F84B27" w:rsidRDefault="00394041" w:rsidP="000333ED">
      <w:pPr>
        <w:pStyle w:val="pil-p2"/>
        <w:keepNext/>
        <w:keepLines/>
        <w:tabs>
          <w:tab w:val="left" w:pos="567"/>
        </w:tabs>
        <w:ind w:left="567" w:hanging="567"/>
        <w:rPr>
          <w:noProof/>
          <w:lang w:val="hr-HR"/>
        </w:rPr>
      </w:pPr>
      <w:r w:rsidRPr="00F84B27">
        <w:rPr>
          <w:noProof/>
          <w:lang w:val="hr-HR"/>
        </w:rPr>
        <w:t>7</w:t>
      </w:r>
      <w:r w:rsidR="00790088" w:rsidRPr="00F84B27">
        <w:rPr>
          <w:noProof/>
          <w:lang w:val="hr-HR"/>
        </w:rPr>
        <w:t>.</w:t>
      </w:r>
      <w:r w:rsidR="00790088" w:rsidRPr="00F84B27">
        <w:rPr>
          <w:noProof/>
          <w:lang w:val="hr-HR"/>
        </w:rPr>
        <w:tab/>
      </w:r>
      <w:r w:rsidR="004250B7" w:rsidRPr="00F84B27">
        <w:rPr>
          <w:noProof/>
          <w:lang w:val="hr-HR"/>
        </w:rPr>
        <w:t>Nakon ubrizgavanja tekućine</w:t>
      </w:r>
      <w:r w:rsidR="00B87994" w:rsidRPr="00F84B27">
        <w:rPr>
          <w:noProof/>
          <w:lang w:val="hr-HR"/>
        </w:rPr>
        <w:t xml:space="preserve">, </w:t>
      </w:r>
      <w:r w:rsidR="004250B7" w:rsidRPr="00F84B27">
        <w:rPr>
          <w:noProof/>
          <w:lang w:val="hr-HR"/>
        </w:rPr>
        <w:t>izvucite iglu zadržavajući cijelo vrijeme pritisak na klip</w:t>
      </w:r>
      <w:r w:rsidR="00B868F7" w:rsidRPr="00F84B27">
        <w:rPr>
          <w:noProof/>
          <w:lang w:val="hr-HR"/>
        </w:rPr>
        <w:t xml:space="preserve"> i </w:t>
      </w:r>
      <w:r w:rsidR="004250B7" w:rsidRPr="00F84B27">
        <w:rPr>
          <w:noProof/>
          <w:lang w:val="hr-HR"/>
        </w:rPr>
        <w:t>potom pustite</w:t>
      </w:r>
      <w:r w:rsidR="00A133C7" w:rsidRPr="00F84B27">
        <w:rPr>
          <w:noProof/>
          <w:lang w:val="hr-HR"/>
        </w:rPr>
        <w:t xml:space="preserve"> nabor</w:t>
      </w:r>
      <w:r w:rsidR="004250B7" w:rsidRPr="00F84B27">
        <w:rPr>
          <w:noProof/>
          <w:lang w:val="hr-HR"/>
        </w:rPr>
        <w:t xml:space="preserve"> kož</w:t>
      </w:r>
      <w:r w:rsidR="00A133C7" w:rsidRPr="00F84B27">
        <w:rPr>
          <w:noProof/>
          <w:lang w:val="hr-HR"/>
        </w:rPr>
        <w:t>e</w:t>
      </w:r>
      <w:r w:rsidR="004250B7" w:rsidRPr="00F84B27">
        <w:rPr>
          <w:noProof/>
          <w:lang w:val="hr-HR"/>
        </w:rPr>
        <w:t>. Pritisnite mjesto primjene injekcije suh</w:t>
      </w:r>
      <w:r w:rsidR="00E558DB" w:rsidRPr="00F84B27">
        <w:rPr>
          <w:noProof/>
          <w:lang w:val="hr-HR"/>
        </w:rPr>
        <w:t>i</w:t>
      </w:r>
      <w:r w:rsidR="004250B7" w:rsidRPr="00F84B27">
        <w:rPr>
          <w:noProof/>
          <w:lang w:val="hr-HR"/>
        </w:rPr>
        <w:t>m, steriln</w:t>
      </w:r>
      <w:r w:rsidR="00E558DB" w:rsidRPr="00F84B27">
        <w:rPr>
          <w:noProof/>
          <w:lang w:val="hr-HR"/>
        </w:rPr>
        <w:t>i</w:t>
      </w:r>
      <w:r w:rsidR="004250B7" w:rsidRPr="00F84B27">
        <w:rPr>
          <w:noProof/>
          <w:lang w:val="hr-HR"/>
        </w:rPr>
        <w:t>m</w:t>
      </w:r>
      <w:r w:rsidR="00E558DB" w:rsidRPr="00F84B27">
        <w:rPr>
          <w:noProof/>
          <w:lang w:val="hr-HR"/>
        </w:rPr>
        <w:t xml:space="preserve"> tupferom</w:t>
      </w:r>
      <w:r w:rsidR="004250B7" w:rsidRPr="00F84B27">
        <w:rPr>
          <w:noProof/>
          <w:lang w:val="hr-HR"/>
        </w:rPr>
        <w:t>.</w:t>
      </w:r>
    </w:p>
    <w:p w14:paraId="3529950F" w14:textId="77777777" w:rsidR="00B87994" w:rsidRPr="00F84B27" w:rsidRDefault="00394041" w:rsidP="000333ED">
      <w:pPr>
        <w:pStyle w:val="pil-p2"/>
        <w:tabs>
          <w:tab w:val="left" w:pos="567"/>
        </w:tabs>
        <w:ind w:left="567" w:hanging="567"/>
        <w:rPr>
          <w:noProof/>
          <w:lang w:val="hr-HR"/>
        </w:rPr>
      </w:pPr>
      <w:r w:rsidRPr="00F84B27">
        <w:rPr>
          <w:noProof/>
          <w:lang w:val="hr-HR"/>
        </w:rPr>
        <w:t>8</w:t>
      </w:r>
      <w:r w:rsidR="00790088" w:rsidRPr="00F84B27">
        <w:rPr>
          <w:noProof/>
          <w:lang w:val="hr-HR"/>
        </w:rPr>
        <w:t>.</w:t>
      </w:r>
      <w:r w:rsidR="00790088" w:rsidRPr="00F84B27">
        <w:rPr>
          <w:noProof/>
          <w:lang w:val="hr-HR"/>
        </w:rPr>
        <w:tab/>
      </w:r>
      <w:r w:rsidR="004250B7" w:rsidRPr="00F84B27">
        <w:rPr>
          <w:noProof/>
          <w:lang w:val="hr-HR"/>
        </w:rPr>
        <w:t>Otpustite pritisak na klip</w:t>
      </w:r>
      <w:r w:rsidR="00B87994" w:rsidRPr="00F84B27">
        <w:rPr>
          <w:noProof/>
          <w:lang w:val="hr-HR"/>
        </w:rPr>
        <w:t xml:space="preserve">. </w:t>
      </w:r>
      <w:r w:rsidR="004250B7" w:rsidRPr="00F84B27">
        <w:rPr>
          <w:noProof/>
          <w:lang w:val="hr-HR"/>
        </w:rPr>
        <w:t xml:space="preserve">Zaštitni mehanizam za iglu će se </w:t>
      </w:r>
      <w:r w:rsidR="00453C2B" w:rsidRPr="00F84B27">
        <w:rPr>
          <w:noProof/>
          <w:lang w:val="hr-HR"/>
        </w:rPr>
        <w:t xml:space="preserve">brzo </w:t>
      </w:r>
      <w:r w:rsidR="004250B7" w:rsidRPr="00F84B27">
        <w:rPr>
          <w:noProof/>
          <w:lang w:val="hr-HR"/>
        </w:rPr>
        <w:t>po</w:t>
      </w:r>
      <w:r w:rsidR="00453C2B" w:rsidRPr="00F84B27">
        <w:rPr>
          <w:noProof/>
          <w:lang w:val="hr-HR"/>
        </w:rPr>
        <w:t>krenuti</w:t>
      </w:r>
      <w:r w:rsidR="00B868F7" w:rsidRPr="00F84B27">
        <w:rPr>
          <w:noProof/>
          <w:lang w:val="hr-HR"/>
        </w:rPr>
        <w:t xml:space="preserve"> i </w:t>
      </w:r>
      <w:r w:rsidR="004250B7" w:rsidRPr="00F84B27">
        <w:rPr>
          <w:noProof/>
          <w:lang w:val="hr-HR"/>
        </w:rPr>
        <w:t>prekriti iglu</w:t>
      </w:r>
      <w:r w:rsidR="00B87994" w:rsidRPr="00F84B27">
        <w:rPr>
          <w:noProof/>
          <w:lang w:val="hr-HR"/>
        </w:rPr>
        <w:t>.</w:t>
      </w:r>
    </w:p>
    <w:p w14:paraId="174832E0" w14:textId="77777777" w:rsidR="00B87994" w:rsidRPr="00F84B27" w:rsidRDefault="00394041" w:rsidP="000333ED">
      <w:pPr>
        <w:pStyle w:val="pil-p2"/>
        <w:tabs>
          <w:tab w:val="left" w:pos="567"/>
        </w:tabs>
        <w:ind w:left="567" w:hanging="567"/>
        <w:rPr>
          <w:noProof/>
          <w:lang w:val="hr-HR"/>
        </w:rPr>
      </w:pPr>
      <w:r w:rsidRPr="00F84B27">
        <w:rPr>
          <w:noProof/>
          <w:lang w:val="hr-HR"/>
        </w:rPr>
        <w:t>9</w:t>
      </w:r>
      <w:r w:rsidR="00790088" w:rsidRPr="00F84B27">
        <w:rPr>
          <w:noProof/>
          <w:lang w:val="hr-HR"/>
        </w:rPr>
        <w:t>.</w:t>
      </w:r>
      <w:r w:rsidR="00790088" w:rsidRPr="00F84B27">
        <w:rPr>
          <w:noProof/>
          <w:lang w:val="hr-HR"/>
        </w:rPr>
        <w:tab/>
      </w:r>
      <w:r w:rsidR="005471A8" w:rsidRPr="00F84B27">
        <w:rPr>
          <w:noProof/>
          <w:lang w:val="hr-HR"/>
        </w:rPr>
        <w:t xml:space="preserve">Bacite neiskorišteni lijek ili otpadni materijal. </w:t>
      </w:r>
      <w:r w:rsidR="00D27D52" w:rsidRPr="00F84B27">
        <w:rPr>
          <w:noProof/>
          <w:lang w:val="hr-HR"/>
        </w:rPr>
        <w:t>Jednu štrcaljku koristite samo za jednu injekciju</w:t>
      </w:r>
      <w:r w:rsidR="00B87994" w:rsidRPr="00F84B27">
        <w:rPr>
          <w:noProof/>
          <w:lang w:val="hr-HR"/>
        </w:rPr>
        <w:t>.</w:t>
      </w:r>
    </w:p>
    <w:sectPr w:rsidR="00B87994" w:rsidRPr="00F84B27" w:rsidSect="003E6966">
      <w:footerReference w:type="default" r:id="rId15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607EF" w14:textId="77777777" w:rsidR="008E4233" w:rsidRDefault="008E4233">
      <w:r>
        <w:separator/>
      </w:r>
    </w:p>
  </w:endnote>
  <w:endnote w:type="continuationSeparator" w:id="0">
    <w:p w14:paraId="13B22811" w14:textId="77777777" w:rsidR="008E4233" w:rsidRDefault="008E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5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213E1" w14:textId="77777777" w:rsidR="00A4446F" w:rsidRPr="00A4446F" w:rsidRDefault="00A4446F" w:rsidP="003E6966">
    <w:pPr>
      <w:pStyle w:val="Footer"/>
      <w:rPr>
        <w:rFonts w:cs="Arial"/>
      </w:rPr>
    </w:pPr>
    <w:r w:rsidRPr="00A4446F">
      <w:rPr>
        <w:rStyle w:val="PageNumber"/>
        <w:rFonts w:cs="Arial"/>
      </w:rPr>
      <w:fldChar w:fldCharType="begin"/>
    </w:r>
    <w:r w:rsidRPr="00A4446F">
      <w:rPr>
        <w:rStyle w:val="PageNumber"/>
        <w:rFonts w:cs="Arial"/>
      </w:rPr>
      <w:instrText xml:space="preserve"> PAGE </w:instrText>
    </w:r>
    <w:r w:rsidRPr="00A4446F">
      <w:rPr>
        <w:rStyle w:val="PageNumber"/>
        <w:rFonts w:cs="Arial"/>
      </w:rPr>
      <w:fldChar w:fldCharType="separate"/>
    </w:r>
    <w:r w:rsidR="00D546B4">
      <w:rPr>
        <w:rStyle w:val="PageNumber"/>
        <w:rFonts w:cs="Arial"/>
        <w:noProof/>
      </w:rPr>
      <w:t>84</w:t>
    </w:r>
    <w:r w:rsidRPr="00A4446F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CDCF3" w14:textId="77777777" w:rsidR="008E4233" w:rsidRDefault="008E4233">
      <w:r>
        <w:separator/>
      </w:r>
    </w:p>
  </w:footnote>
  <w:footnote w:type="continuationSeparator" w:id="0">
    <w:p w14:paraId="0297634A" w14:textId="77777777" w:rsidR="008E4233" w:rsidRDefault="008E4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88F47A"/>
    <w:lvl w:ilvl="0">
      <w:start w:val="1"/>
      <w:numFmt w:val="decimal"/>
      <w:pStyle w:val="pil-h1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8529176"/>
    <w:lvl w:ilvl="0">
      <w:start w:val="1"/>
      <w:numFmt w:val="decimal"/>
      <w:pStyle w:val="ListNumber3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6B8ACA6"/>
    <w:lvl w:ilvl="0">
      <w:start w:val="1"/>
      <w:numFmt w:val="decimal"/>
      <w:pStyle w:val="ListNumber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5128536"/>
    <w:lvl w:ilvl="0">
      <w:start w:val="1"/>
      <w:numFmt w:val="decimal"/>
      <w:pStyle w:val="ListBullet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574F3F2"/>
    <w:lvl w:ilvl="0">
      <w:start w:val="1"/>
      <w:numFmt w:val="bullet"/>
      <w:pStyle w:val="ListNumber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E97A6"/>
    <w:lvl w:ilvl="0">
      <w:start w:val="1"/>
      <w:numFmt w:val="bullet"/>
      <w:pStyle w:val="ListBullet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3E31F0"/>
    <w:lvl w:ilvl="0">
      <w:start w:val="1"/>
      <w:numFmt w:val="bullet"/>
      <w:pStyle w:val="ListBullet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EE83B0"/>
    <w:lvl w:ilvl="0">
      <w:start w:val="1"/>
      <w:numFmt w:val="bullet"/>
      <w:pStyle w:val="ListBullet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360C46"/>
    <w:lvl w:ilvl="0">
      <w:start w:val="1"/>
      <w:numFmt w:val="decimal"/>
      <w:pStyle w:val="ListBulle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07652CC"/>
    <w:lvl w:ilvl="0">
      <w:start w:val="1"/>
      <w:numFmt w:val="bullet"/>
      <w:pStyle w:val="ListNumber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F24D4C"/>
    <w:multiLevelType w:val="hybridMultilevel"/>
    <w:tmpl w:val="5622B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1A7FE7"/>
    <w:multiLevelType w:val="hybridMultilevel"/>
    <w:tmpl w:val="0E705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14970"/>
    <w:multiLevelType w:val="multilevel"/>
    <w:tmpl w:val="00424EEC"/>
    <w:styleLink w:val="spc-list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" w15:restartNumberingAfterBreak="0">
    <w:nsid w:val="110F2CB0"/>
    <w:multiLevelType w:val="hybridMultilevel"/>
    <w:tmpl w:val="253E4966"/>
    <w:lvl w:ilvl="0" w:tplc="0332F07A">
      <w:start w:val="1"/>
      <w:numFmt w:val="bullet"/>
      <w:pStyle w:val="pil-list1d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5213C9E"/>
    <w:multiLevelType w:val="multilevel"/>
    <w:tmpl w:val="19FAE830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15B86AF2"/>
    <w:multiLevelType w:val="hybridMultilevel"/>
    <w:tmpl w:val="4C4A2392"/>
    <w:lvl w:ilvl="0" w:tplc="12E401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color="008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704BEE"/>
    <w:multiLevelType w:val="multilevel"/>
    <w:tmpl w:val="84C6350E"/>
    <w:styleLink w:val="a2-list1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1E833D31"/>
    <w:multiLevelType w:val="hybridMultilevel"/>
    <w:tmpl w:val="8A7AD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3D19A4"/>
    <w:multiLevelType w:val="hybridMultilevel"/>
    <w:tmpl w:val="B4500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FD13EB1"/>
    <w:multiLevelType w:val="hybridMultilevel"/>
    <w:tmpl w:val="B8063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496542D"/>
    <w:multiLevelType w:val="hybridMultilevel"/>
    <w:tmpl w:val="45DA0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76776A"/>
    <w:multiLevelType w:val="hybridMultilevel"/>
    <w:tmpl w:val="B832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23653D"/>
    <w:multiLevelType w:val="hybridMultilevel"/>
    <w:tmpl w:val="46B4BB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0C667D0"/>
    <w:multiLevelType w:val="hybridMultilevel"/>
    <w:tmpl w:val="86D04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4E7BBE"/>
    <w:multiLevelType w:val="multilevel"/>
    <w:tmpl w:val="F75E6292"/>
    <w:styleLink w:val="a4-list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 w15:restartNumberingAfterBreak="0">
    <w:nsid w:val="374D4BC7"/>
    <w:multiLevelType w:val="hybridMultilevel"/>
    <w:tmpl w:val="9EA25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A15627"/>
    <w:multiLevelType w:val="hybridMultilevel"/>
    <w:tmpl w:val="BF2C8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D9B1E7C"/>
    <w:multiLevelType w:val="hybridMultilevel"/>
    <w:tmpl w:val="5A02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666808"/>
    <w:multiLevelType w:val="hybridMultilevel"/>
    <w:tmpl w:val="7096B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2F769F"/>
    <w:multiLevelType w:val="multilevel"/>
    <w:tmpl w:val="F634F3C6"/>
    <w:styleLink w:val="a2-list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 w15:restartNumberingAfterBreak="0">
    <w:nsid w:val="4C767DDB"/>
    <w:multiLevelType w:val="multilevel"/>
    <w:tmpl w:val="19FAE830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 w15:restartNumberingAfterBreak="0">
    <w:nsid w:val="4CDB285C"/>
    <w:multiLevelType w:val="hybridMultilevel"/>
    <w:tmpl w:val="089EFD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EAD0B93"/>
    <w:multiLevelType w:val="hybridMultilevel"/>
    <w:tmpl w:val="62109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807564"/>
    <w:multiLevelType w:val="singleLevel"/>
    <w:tmpl w:val="494C5A4C"/>
    <w:lvl w:ilvl="0">
      <w:start w:val="1"/>
      <w:numFmt w:val="bullet"/>
      <w:pStyle w:val="a2-hsub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</w:rPr>
    </w:lvl>
  </w:abstractNum>
  <w:abstractNum w:abstractNumId="34" w15:restartNumberingAfterBreak="0">
    <w:nsid w:val="5C5D21F6"/>
    <w:multiLevelType w:val="multilevel"/>
    <w:tmpl w:val="BCEAECBE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 w15:restartNumberingAfterBreak="0">
    <w:nsid w:val="5D3E5B2C"/>
    <w:multiLevelType w:val="multilevel"/>
    <w:tmpl w:val="711817F2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 w15:restartNumberingAfterBreak="0">
    <w:nsid w:val="5DE016E3"/>
    <w:multiLevelType w:val="hybridMultilevel"/>
    <w:tmpl w:val="6FDE1496"/>
    <w:lvl w:ilvl="0" w:tplc="FB488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070B6"/>
    <w:multiLevelType w:val="hybridMultilevel"/>
    <w:tmpl w:val="9C283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C068CD"/>
    <w:multiLevelType w:val="multilevel"/>
    <w:tmpl w:val="E5F800BC"/>
    <w:styleLink w:val="pil-list1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 w15:restartNumberingAfterBreak="0">
    <w:nsid w:val="69AC42C5"/>
    <w:multiLevelType w:val="multilevel"/>
    <w:tmpl w:val="F5C667A6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0" w15:restartNumberingAfterBreak="0">
    <w:nsid w:val="6CD97E9A"/>
    <w:multiLevelType w:val="hybridMultilevel"/>
    <w:tmpl w:val="6BFC1572"/>
    <w:lvl w:ilvl="0" w:tplc="04090001">
      <w:start w:val="1"/>
      <w:numFmt w:val="bullet"/>
      <w:pStyle w:val="a2-hsub4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CB3122"/>
    <w:multiLevelType w:val="multilevel"/>
    <w:tmpl w:val="711817F2"/>
    <w:styleLink w:val="pil-list1b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2" w15:restartNumberingAfterBreak="0">
    <w:nsid w:val="72F31F36"/>
    <w:multiLevelType w:val="hybridMultilevel"/>
    <w:tmpl w:val="3390A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842FEC"/>
    <w:multiLevelType w:val="hybridMultilevel"/>
    <w:tmpl w:val="57E8B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0A2EBF"/>
    <w:multiLevelType w:val="multilevel"/>
    <w:tmpl w:val="19FAE830"/>
    <w:styleLink w:val="spc-list2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5" w15:restartNumberingAfterBreak="0">
    <w:nsid w:val="7A526AB0"/>
    <w:multiLevelType w:val="multilevel"/>
    <w:tmpl w:val="86A01A10"/>
    <w:styleLink w:val="pil-list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051461551">
    <w:abstractNumId w:val="7"/>
  </w:num>
  <w:num w:numId="2" w16cid:durableId="1967007676">
    <w:abstractNumId w:val="6"/>
  </w:num>
  <w:num w:numId="3" w16cid:durableId="188034680">
    <w:abstractNumId w:val="5"/>
  </w:num>
  <w:num w:numId="4" w16cid:durableId="1959333596">
    <w:abstractNumId w:val="4"/>
  </w:num>
  <w:num w:numId="5" w16cid:durableId="1388794182">
    <w:abstractNumId w:val="8"/>
  </w:num>
  <w:num w:numId="6" w16cid:durableId="957032043">
    <w:abstractNumId w:val="3"/>
  </w:num>
  <w:num w:numId="7" w16cid:durableId="116724947">
    <w:abstractNumId w:val="2"/>
  </w:num>
  <w:num w:numId="8" w16cid:durableId="86080565">
    <w:abstractNumId w:val="1"/>
  </w:num>
  <w:num w:numId="9" w16cid:durableId="1623027448">
    <w:abstractNumId w:val="0"/>
  </w:num>
  <w:num w:numId="10" w16cid:durableId="1948341380">
    <w:abstractNumId w:val="9"/>
  </w:num>
  <w:num w:numId="11" w16cid:durableId="110051027">
    <w:abstractNumId w:val="34"/>
  </w:num>
  <w:num w:numId="12" w16cid:durableId="1500342432">
    <w:abstractNumId w:val="39"/>
  </w:num>
  <w:num w:numId="13" w16cid:durableId="130098619">
    <w:abstractNumId w:val="33"/>
  </w:num>
  <w:num w:numId="14" w16cid:durableId="870338143">
    <w:abstractNumId w:val="14"/>
  </w:num>
  <w:num w:numId="15" w16cid:durableId="1353337572">
    <w:abstractNumId w:val="13"/>
  </w:num>
  <w:num w:numId="16" w16cid:durableId="1380478117">
    <w:abstractNumId w:val="30"/>
  </w:num>
  <w:num w:numId="17" w16cid:durableId="876817844">
    <w:abstractNumId w:val="35"/>
  </w:num>
  <w:num w:numId="18" w16cid:durableId="2137025498">
    <w:abstractNumId w:val="0"/>
  </w:num>
  <w:num w:numId="19" w16cid:durableId="1797597209">
    <w:abstractNumId w:val="16"/>
  </w:num>
  <w:num w:numId="20" w16cid:durableId="1869023868">
    <w:abstractNumId w:val="45"/>
  </w:num>
  <w:num w:numId="21" w16cid:durableId="1783719913">
    <w:abstractNumId w:val="41"/>
  </w:num>
  <w:num w:numId="22" w16cid:durableId="816453011">
    <w:abstractNumId w:val="38"/>
  </w:num>
  <w:num w:numId="23" w16cid:durableId="1588071542">
    <w:abstractNumId w:val="12"/>
  </w:num>
  <w:num w:numId="24" w16cid:durableId="1224755714">
    <w:abstractNumId w:val="44"/>
  </w:num>
  <w:num w:numId="25" w16cid:durableId="1759787736">
    <w:abstractNumId w:val="29"/>
  </w:num>
  <w:num w:numId="26" w16cid:durableId="860700624">
    <w:abstractNumId w:val="24"/>
  </w:num>
  <w:num w:numId="27" w16cid:durableId="1300577059">
    <w:abstractNumId w:val="32"/>
  </w:num>
  <w:num w:numId="28" w16cid:durableId="1999267028">
    <w:abstractNumId w:val="43"/>
  </w:num>
  <w:num w:numId="29" w16cid:durableId="1808352577">
    <w:abstractNumId w:val="31"/>
  </w:num>
  <w:num w:numId="30" w16cid:durableId="286666780">
    <w:abstractNumId w:val="28"/>
  </w:num>
  <w:num w:numId="31" w16cid:durableId="1738436367">
    <w:abstractNumId w:val="19"/>
  </w:num>
  <w:num w:numId="32" w16cid:durableId="1377122028">
    <w:abstractNumId w:val="27"/>
  </w:num>
  <w:num w:numId="33" w16cid:durableId="817578934">
    <w:abstractNumId w:val="18"/>
  </w:num>
  <w:num w:numId="34" w16cid:durableId="1839810540">
    <w:abstractNumId w:val="40"/>
  </w:num>
  <w:num w:numId="35" w16cid:durableId="1656640049">
    <w:abstractNumId w:val="26"/>
  </w:num>
  <w:num w:numId="36" w16cid:durableId="1648320403">
    <w:abstractNumId w:val="42"/>
  </w:num>
  <w:num w:numId="37" w16cid:durableId="1475562658">
    <w:abstractNumId w:val="37"/>
  </w:num>
  <w:num w:numId="38" w16cid:durableId="401145981">
    <w:abstractNumId w:val="11"/>
  </w:num>
  <w:num w:numId="39" w16cid:durableId="1615021436">
    <w:abstractNumId w:val="20"/>
  </w:num>
  <w:num w:numId="40" w16cid:durableId="1547064724">
    <w:abstractNumId w:val="21"/>
  </w:num>
  <w:num w:numId="41" w16cid:durableId="1431202144">
    <w:abstractNumId w:val="25"/>
  </w:num>
  <w:num w:numId="42" w16cid:durableId="1382636332">
    <w:abstractNumId w:val="22"/>
  </w:num>
  <w:num w:numId="43" w16cid:durableId="2028291169">
    <w:abstractNumId w:val="36"/>
  </w:num>
  <w:num w:numId="44" w16cid:durableId="121465883">
    <w:abstractNumId w:val="15"/>
  </w:num>
  <w:num w:numId="45" w16cid:durableId="379980411">
    <w:abstractNumId w:val="23"/>
  </w:num>
  <w:num w:numId="46" w16cid:durableId="956906633">
    <w:abstractNumId w:val="17"/>
  </w:num>
  <w:num w:numId="47" w16cid:durableId="103886803">
    <w:abstractNumId w:val="10"/>
  </w:num>
  <w:numIdMacAtCleanup w:val="4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ranslator">
    <w15:presenceInfo w15:providerId="None" w15:userId="Transl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oNotTrackMoves/>
  <w:documentProtection w:edit="trackedChanges" w:enforcement="0"/>
  <w:defaultTabStop w:val="720"/>
  <w:hyphenationZone w:val="425"/>
  <w:doNotHyphenateCaps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6596"/>
    <w:rsid w:val="0000032A"/>
    <w:rsid w:val="00000DDC"/>
    <w:rsid w:val="00001BBF"/>
    <w:rsid w:val="00001D4A"/>
    <w:rsid w:val="00003567"/>
    <w:rsid w:val="00004DA8"/>
    <w:rsid w:val="00005A5F"/>
    <w:rsid w:val="00005E82"/>
    <w:rsid w:val="000060EA"/>
    <w:rsid w:val="0000707A"/>
    <w:rsid w:val="00007802"/>
    <w:rsid w:val="00014BA8"/>
    <w:rsid w:val="00014FF5"/>
    <w:rsid w:val="00015A34"/>
    <w:rsid w:val="00015DC0"/>
    <w:rsid w:val="00016AC7"/>
    <w:rsid w:val="00016C57"/>
    <w:rsid w:val="00021CC4"/>
    <w:rsid w:val="00022234"/>
    <w:rsid w:val="000224BD"/>
    <w:rsid w:val="00022634"/>
    <w:rsid w:val="00022A65"/>
    <w:rsid w:val="00022C65"/>
    <w:rsid w:val="00023542"/>
    <w:rsid w:val="00023B71"/>
    <w:rsid w:val="00024D9D"/>
    <w:rsid w:val="00025340"/>
    <w:rsid w:val="00025B7B"/>
    <w:rsid w:val="00026960"/>
    <w:rsid w:val="00026B1E"/>
    <w:rsid w:val="00030BA1"/>
    <w:rsid w:val="000327FD"/>
    <w:rsid w:val="00032974"/>
    <w:rsid w:val="000333BD"/>
    <w:rsid w:val="000333ED"/>
    <w:rsid w:val="0003451E"/>
    <w:rsid w:val="00035EB2"/>
    <w:rsid w:val="00036037"/>
    <w:rsid w:val="000379E9"/>
    <w:rsid w:val="00041004"/>
    <w:rsid w:val="00043784"/>
    <w:rsid w:val="00043B10"/>
    <w:rsid w:val="00044154"/>
    <w:rsid w:val="00044F85"/>
    <w:rsid w:val="000454CE"/>
    <w:rsid w:val="0004613A"/>
    <w:rsid w:val="0004675C"/>
    <w:rsid w:val="00046D6D"/>
    <w:rsid w:val="00047A2B"/>
    <w:rsid w:val="000505F4"/>
    <w:rsid w:val="0005236C"/>
    <w:rsid w:val="0005454B"/>
    <w:rsid w:val="00055044"/>
    <w:rsid w:val="000555AB"/>
    <w:rsid w:val="0005694C"/>
    <w:rsid w:val="00056FC0"/>
    <w:rsid w:val="00057BC8"/>
    <w:rsid w:val="000602A8"/>
    <w:rsid w:val="00060401"/>
    <w:rsid w:val="000605C9"/>
    <w:rsid w:val="00060744"/>
    <w:rsid w:val="00061B47"/>
    <w:rsid w:val="000622CA"/>
    <w:rsid w:val="000622D5"/>
    <w:rsid w:val="00062A2C"/>
    <w:rsid w:val="00063F49"/>
    <w:rsid w:val="0006494B"/>
    <w:rsid w:val="000661D0"/>
    <w:rsid w:val="00066266"/>
    <w:rsid w:val="00066682"/>
    <w:rsid w:val="0006789D"/>
    <w:rsid w:val="00067E5E"/>
    <w:rsid w:val="00070956"/>
    <w:rsid w:val="00070A3B"/>
    <w:rsid w:val="00070F0D"/>
    <w:rsid w:val="000713A5"/>
    <w:rsid w:val="000717ED"/>
    <w:rsid w:val="00071DCE"/>
    <w:rsid w:val="000724A8"/>
    <w:rsid w:val="000729FB"/>
    <w:rsid w:val="00072A23"/>
    <w:rsid w:val="000740F9"/>
    <w:rsid w:val="000752B4"/>
    <w:rsid w:val="00075528"/>
    <w:rsid w:val="000766D7"/>
    <w:rsid w:val="000776C0"/>
    <w:rsid w:val="00081ECB"/>
    <w:rsid w:val="00082D28"/>
    <w:rsid w:val="000832C6"/>
    <w:rsid w:val="0008330E"/>
    <w:rsid w:val="00084C67"/>
    <w:rsid w:val="00085268"/>
    <w:rsid w:val="00085A11"/>
    <w:rsid w:val="00085DB3"/>
    <w:rsid w:val="00085DBF"/>
    <w:rsid w:val="000862DC"/>
    <w:rsid w:val="00090299"/>
    <w:rsid w:val="00090BB2"/>
    <w:rsid w:val="00091234"/>
    <w:rsid w:val="00091C8B"/>
    <w:rsid w:val="00093BAD"/>
    <w:rsid w:val="00094F03"/>
    <w:rsid w:val="00095769"/>
    <w:rsid w:val="000961AE"/>
    <w:rsid w:val="000964C1"/>
    <w:rsid w:val="000A03B0"/>
    <w:rsid w:val="000A087F"/>
    <w:rsid w:val="000A26F4"/>
    <w:rsid w:val="000A2B4B"/>
    <w:rsid w:val="000A3272"/>
    <w:rsid w:val="000A502A"/>
    <w:rsid w:val="000A50D5"/>
    <w:rsid w:val="000A757A"/>
    <w:rsid w:val="000B18DC"/>
    <w:rsid w:val="000B1C7A"/>
    <w:rsid w:val="000B2131"/>
    <w:rsid w:val="000B3158"/>
    <w:rsid w:val="000B53EA"/>
    <w:rsid w:val="000B57BC"/>
    <w:rsid w:val="000B5E4C"/>
    <w:rsid w:val="000B65AB"/>
    <w:rsid w:val="000B6ADF"/>
    <w:rsid w:val="000B7A3D"/>
    <w:rsid w:val="000C1407"/>
    <w:rsid w:val="000C23CB"/>
    <w:rsid w:val="000C317A"/>
    <w:rsid w:val="000C35A5"/>
    <w:rsid w:val="000C46AC"/>
    <w:rsid w:val="000C74AD"/>
    <w:rsid w:val="000C75D3"/>
    <w:rsid w:val="000D0FDA"/>
    <w:rsid w:val="000D1034"/>
    <w:rsid w:val="000D1129"/>
    <w:rsid w:val="000D12AE"/>
    <w:rsid w:val="000D2348"/>
    <w:rsid w:val="000D23CA"/>
    <w:rsid w:val="000D3A38"/>
    <w:rsid w:val="000D3E8A"/>
    <w:rsid w:val="000D4A79"/>
    <w:rsid w:val="000D5FA3"/>
    <w:rsid w:val="000D7DA7"/>
    <w:rsid w:val="000E0C77"/>
    <w:rsid w:val="000E27BF"/>
    <w:rsid w:val="000E3012"/>
    <w:rsid w:val="000E3180"/>
    <w:rsid w:val="000E4041"/>
    <w:rsid w:val="000E40A8"/>
    <w:rsid w:val="000E4A9C"/>
    <w:rsid w:val="000E4AB9"/>
    <w:rsid w:val="000E5105"/>
    <w:rsid w:val="000E624E"/>
    <w:rsid w:val="000E682D"/>
    <w:rsid w:val="000E69DD"/>
    <w:rsid w:val="000E7758"/>
    <w:rsid w:val="000F02CB"/>
    <w:rsid w:val="000F3024"/>
    <w:rsid w:val="000F40E1"/>
    <w:rsid w:val="000F45EC"/>
    <w:rsid w:val="000F5C68"/>
    <w:rsid w:val="000F5E79"/>
    <w:rsid w:val="000F5FC4"/>
    <w:rsid w:val="000F7248"/>
    <w:rsid w:val="000F7E1B"/>
    <w:rsid w:val="000F7F36"/>
    <w:rsid w:val="001004C8"/>
    <w:rsid w:val="00100AF9"/>
    <w:rsid w:val="00101F96"/>
    <w:rsid w:val="00103E67"/>
    <w:rsid w:val="001043EF"/>
    <w:rsid w:val="00104C7A"/>
    <w:rsid w:val="0010596A"/>
    <w:rsid w:val="00111FBE"/>
    <w:rsid w:val="00114E0B"/>
    <w:rsid w:val="0011621F"/>
    <w:rsid w:val="00116DCF"/>
    <w:rsid w:val="0011715D"/>
    <w:rsid w:val="00120204"/>
    <w:rsid w:val="00120624"/>
    <w:rsid w:val="00121361"/>
    <w:rsid w:val="0012213D"/>
    <w:rsid w:val="0012356F"/>
    <w:rsid w:val="00123ABB"/>
    <w:rsid w:val="00123DD9"/>
    <w:rsid w:val="00124B5D"/>
    <w:rsid w:val="00124F33"/>
    <w:rsid w:val="00126512"/>
    <w:rsid w:val="00127ADD"/>
    <w:rsid w:val="0013022C"/>
    <w:rsid w:val="001312A9"/>
    <w:rsid w:val="00132EAC"/>
    <w:rsid w:val="001343BA"/>
    <w:rsid w:val="00134DFE"/>
    <w:rsid w:val="001355CF"/>
    <w:rsid w:val="00135703"/>
    <w:rsid w:val="001361FD"/>
    <w:rsid w:val="00141EFD"/>
    <w:rsid w:val="00143607"/>
    <w:rsid w:val="00143767"/>
    <w:rsid w:val="001441CC"/>
    <w:rsid w:val="00144C71"/>
    <w:rsid w:val="001479D9"/>
    <w:rsid w:val="00147DE4"/>
    <w:rsid w:val="0015032E"/>
    <w:rsid w:val="00150B14"/>
    <w:rsid w:val="00150E56"/>
    <w:rsid w:val="001519A8"/>
    <w:rsid w:val="00151D76"/>
    <w:rsid w:val="0015310F"/>
    <w:rsid w:val="00154551"/>
    <w:rsid w:val="001549AB"/>
    <w:rsid w:val="00155D2E"/>
    <w:rsid w:val="00156504"/>
    <w:rsid w:val="00156BA7"/>
    <w:rsid w:val="00157F16"/>
    <w:rsid w:val="00160696"/>
    <w:rsid w:val="00160815"/>
    <w:rsid w:val="00161266"/>
    <w:rsid w:val="0016129F"/>
    <w:rsid w:val="001614E7"/>
    <w:rsid w:val="00161FC4"/>
    <w:rsid w:val="0016592D"/>
    <w:rsid w:val="00167118"/>
    <w:rsid w:val="00171E43"/>
    <w:rsid w:val="0017335C"/>
    <w:rsid w:val="00174932"/>
    <w:rsid w:val="00175983"/>
    <w:rsid w:val="0017608E"/>
    <w:rsid w:val="00176C64"/>
    <w:rsid w:val="00177D29"/>
    <w:rsid w:val="00180274"/>
    <w:rsid w:val="00181213"/>
    <w:rsid w:val="00181C83"/>
    <w:rsid w:val="00183723"/>
    <w:rsid w:val="00184092"/>
    <w:rsid w:val="00184321"/>
    <w:rsid w:val="00184736"/>
    <w:rsid w:val="001853E7"/>
    <w:rsid w:val="001864A4"/>
    <w:rsid w:val="00186882"/>
    <w:rsid w:val="00186B56"/>
    <w:rsid w:val="00186E6D"/>
    <w:rsid w:val="00187851"/>
    <w:rsid w:val="00187E9D"/>
    <w:rsid w:val="0019028D"/>
    <w:rsid w:val="0019167C"/>
    <w:rsid w:val="0019176E"/>
    <w:rsid w:val="00191AC6"/>
    <w:rsid w:val="00191CBB"/>
    <w:rsid w:val="00192E99"/>
    <w:rsid w:val="00192F9C"/>
    <w:rsid w:val="00193BA5"/>
    <w:rsid w:val="0019498F"/>
    <w:rsid w:val="00194FE5"/>
    <w:rsid w:val="00195009"/>
    <w:rsid w:val="0019544E"/>
    <w:rsid w:val="00196162"/>
    <w:rsid w:val="00196163"/>
    <w:rsid w:val="0019633F"/>
    <w:rsid w:val="001967B6"/>
    <w:rsid w:val="00197733"/>
    <w:rsid w:val="00197D9E"/>
    <w:rsid w:val="001A15E7"/>
    <w:rsid w:val="001A2423"/>
    <w:rsid w:val="001A2F94"/>
    <w:rsid w:val="001A3041"/>
    <w:rsid w:val="001A37A0"/>
    <w:rsid w:val="001A3B9F"/>
    <w:rsid w:val="001A4B75"/>
    <w:rsid w:val="001A5520"/>
    <w:rsid w:val="001A65E8"/>
    <w:rsid w:val="001A714C"/>
    <w:rsid w:val="001A71C8"/>
    <w:rsid w:val="001B01FC"/>
    <w:rsid w:val="001B1614"/>
    <w:rsid w:val="001B22E0"/>
    <w:rsid w:val="001B251A"/>
    <w:rsid w:val="001B2B29"/>
    <w:rsid w:val="001B33C4"/>
    <w:rsid w:val="001B5651"/>
    <w:rsid w:val="001B5AEF"/>
    <w:rsid w:val="001B6AE7"/>
    <w:rsid w:val="001B6D07"/>
    <w:rsid w:val="001B6DC7"/>
    <w:rsid w:val="001B6DE9"/>
    <w:rsid w:val="001B6EED"/>
    <w:rsid w:val="001B7347"/>
    <w:rsid w:val="001B7461"/>
    <w:rsid w:val="001C14F7"/>
    <w:rsid w:val="001C1771"/>
    <w:rsid w:val="001C17B5"/>
    <w:rsid w:val="001C284D"/>
    <w:rsid w:val="001C2969"/>
    <w:rsid w:val="001C2C34"/>
    <w:rsid w:val="001C31E8"/>
    <w:rsid w:val="001C4380"/>
    <w:rsid w:val="001C6C5A"/>
    <w:rsid w:val="001C70D7"/>
    <w:rsid w:val="001C7F96"/>
    <w:rsid w:val="001D0097"/>
    <w:rsid w:val="001D1036"/>
    <w:rsid w:val="001D1D20"/>
    <w:rsid w:val="001D2AFC"/>
    <w:rsid w:val="001D3977"/>
    <w:rsid w:val="001D6636"/>
    <w:rsid w:val="001D6C2E"/>
    <w:rsid w:val="001D6E97"/>
    <w:rsid w:val="001E0A62"/>
    <w:rsid w:val="001E158A"/>
    <w:rsid w:val="001E1BF1"/>
    <w:rsid w:val="001E2BDE"/>
    <w:rsid w:val="001E3D3B"/>
    <w:rsid w:val="001E4DC0"/>
    <w:rsid w:val="001E54F2"/>
    <w:rsid w:val="001E596A"/>
    <w:rsid w:val="001E5985"/>
    <w:rsid w:val="001E6409"/>
    <w:rsid w:val="001E6EE0"/>
    <w:rsid w:val="001F0DE8"/>
    <w:rsid w:val="001F2B17"/>
    <w:rsid w:val="001F4BD0"/>
    <w:rsid w:val="001F645B"/>
    <w:rsid w:val="001F66D3"/>
    <w:rsid w:val="001F6A81"/>
    <w:rsid w:val="001F6B8E"/>
    <w:rsid w:val="001F6EC6"/>
    <w:rsid w:val="00201380"/>
    <w:rsid w:val="00202126"/>
    <w:rsid w:val="0020280A"/>
    <w:rsid w:val="00202C26"/>
    <w:rsid w:val="00202D30"/>
    <w:rsid w:val="0020353E"/>
    <w:rsid w:val="00203993"/>
    <w:rsid w:val="00204598"/>
    <w:rsid w:val="00204742"/>
    <w:rsid w:val="00204A18"/>
    <w:rsid w:val="00205365"/>
    <w:rsid w:val="00206BE6"/>
    <w:rsid w:val="002078FB"/>
    <w:rsid w:val="00210ECA"/>
    <w:rsid w:val="00214909"/>
    <w:rsid w:val="00214F1F"/>
    <w:rsid w:val="00217CAA"/>
    <w:rsid w:val="00217F6E"/>
    <w:rsid w:val="00220C3B"/>
    <w:rsid w:val="00221C06"/>
    <w:rsid w:val="002220A5"/>
    <w:rsid w:val="002221DC"/>
    <w:rsid w:val="00222B0B"/>
    <w:rsid w:val="002231A6"/>
    <w:rsid w:val="00224F2B"/>
    <w:rsid w:val="00224F9C"/>
    <w:rsid w:val="00225D88"/>
    <w:rsid w:val="0022600C"/>
    <w:rsid w:val="002275DE"/>
    <w:rsid w:val="00227FD2"/>
    <w:rsid w:val="00230A56"/>
    <w:rsid w:val="0023245C"/>
    <w:rsid w:val="00232D71"/>
    <w:rsid w:val="0023318B"/>
    <w:rsid w:val="00233630"/>
    <w:rsid w:val="002349FD"/>
    <w:rsid w:val="00235EBA"/>
    <w:rsid w:val="002364D0"/>
    <w:rsid w:val="00237CA8"/>
    <w:rsid w:val="00241F21"/>
    <w:rsid w:val="0024246E"/>
    <w:rsid w:val="00242494"/>
    <w:rsid w:val="00242EB2"/>
    <w:rsid w:val="00244033"/>
    <w:rsid w:val="00244C34"/>
    <w:rsid w:val="0024551C"/>
    <w:rsid w:val="00247704"/>
    <w:rsid w:val="00247EC3"/>
    <w:rsid w:val="00250C98"/>
    <w:rsid w:val="00250E30"/>
    <w:rsid w:val="002556B6"/>
    <w:rsid w:val="00256113"/>
    <w:rsid w:val="00256FB0"/>
    <w:rsid w:val="00257E2A"/>
    <w:rsid w:val="00260115"/>
    <w:rsid w:val="0026013B"/>
    <w:rsid w:val="00260E94"/>
    <w:rsid w:val="00261886"/>
    <w:rsid w:val="002618AB"/>
    <w:rsid w:val="0026295E"/>
    <w:rsid w:val="00262ADE"/>
    <w:rsid w:val="002635BA"/>
    <w:rsid w:val="00263910"/>
    <w:rsid w:val="0026393F"/>
    <w:rsid w:val="00263C62"/>
    <w:rsid w:val="0026451B"/>
    <w:rsid w:val="002646DD"/>
    <w:rsid w:val="00267114"/>
    <w:rsid w:val="00267CD3"/>
    <w:rsid w:val="00270180"/>
    <w:rsid w:val="00271721"/>
    <w:rsid w:val="002718A9"/>
    <w:rsid w:val="002728E3"/>
    <w:rsid w:val="002744A9"/>
    <w:rsid w:val="00274F5C"/>
    <w:rsid w:val="00275A92"/>
    <w:rsid w:val="00277293"/>
    <w:rsid w:val="0028003A"/>
    <w:rsid w:val="00280A9E"/>
    <w:rsid w:val="00282601"/>
    <w:rsid w:val="00283EC6"/>
    <w:rsid w:val="00283FAF"/>
    <w:rsid w:val="00284A76"/>
    <w:rsid w:val="002858B8"/>
    <w:rsid w:val="0028590F"/>
    <w:rsid w:val="00285EA3"/>
    <w:rsid w:val="002866C8"/>
    <w:rsid w:val="0029076A"/>
    <w:rsid w:val="002925C3"/>
    <w:rsid w:val="00292E26"/>
    <w:rsid w:val="00293737"/>
    <w:rsid w:val="0029408C"/>
    <w:rsid w:val="002947D7"/>
    <w:rsid w:val="00296485"/>
    <w:rsid w:val="00296EBA"/>
    <w:rsid w:val="002975D3"/>
    <w:rsid w:val="002A07CC"/>
    <w:rsid w:val="002A0B3B"/>
    <w:rsid w:val="002A0D79"/>
    <w:rsid w:val="002A1376"/>
    <w:rsid w:val="002A47D3"/>
    <w:rsid w:val="002A544B"/>
    <w:rsid w:val="002A5AE9"/>
    <w:rsid w:val="002A61F3"/>
    <w:rsid w:val="002A6A14"/>
    <w:rsid w:val="002A7AC0"/>
    <w:rsid w:val="002B0D92"/>
    <w:rsid w:val="002B0E08"/>
    <w:rsid w:val="002B36AB"/>
    <w:rsid w:val="002B40A8"/>
    <w:rsid w:val="002B510B"/>
    <w:rsid w:val="002B5770"/>
    <w:rsid w:val="002B628A"/>
    <w:rsid w:val="002B6833"/>
    <w:rsid w:val="002C23B3"/>
    <w:rsid w:val="002C248E"/>
    <w:rsid w:val="002C2B54"/>
    <w:rsid w:val="002C3015"/>
    <w:rsid w:val="002C3250"/>
    <w:rsid w:val="002C404E"/>
    <w:rsid w:val="002C436D"/>
    <w:rsid w:val="002C5DD3"/>
    <w:rsid w:val="002C6223"/>
    <w:rsid w:val="002C65F7"/>
    <w:rsid w:val="002C69DF"/>
    <w:rsid w:val="002C6ED6"/>
    <w:rsid w:val="002C750B"/>
    <w:rsid w:val="002C7E16"/>
    <w:rsid w:val="002D1B7F"/>
    <w:rsid w:val="002D2C10"/>
    <w:rsid w:val="002D3362"/>
    <w:rsid w:val="002D472A"/>
    <w:rsid w:val="002D4742"/>
    <w:rsid w:val="002D4CAC"/>
    <w:rsid w:val="002D4FA7"/>
    <w:rsid w:val="002D50FA"/>
    <w:rsid w:val="002D60DD"/>
    <w:rsid w:val="002D7AC7"/>
    <w:rsid w:val="002D7C0B"/>
    <w:rsid w:val="002E0E34"/>
    <w:rsid w:val="002E1465"/>
    <w:rsid w:val="002E1471"/>
    <w:rsid w:val="002E1886"/>
    <w:rsid w:val="002E1920"/>
    <w:rsid w:val="002E243A"/>
    <w:rsid w:val="002E2C10"/>
    <w:rsid w:val="002E3A6D"/>
    <w:rsid w:val="002E4B4D"/>
    <w:rsid w:val="002E674D"/>
    <w:rsid w:val="002E7037"/>
    <w:rsid w:val="002F17C3"/>
    <w:rsid w:val="002F361A"/>
    <w:rsid w:val="002F39F4"/>
    <w:rsid w:val="002F3A94"/>
    <w:rsid w:val="002F3EDF"/>
    <w:rsid w:val="002F5901"/>
    <w:rsid w:val="002F6388"/>
    <w:rsid w:val="002F730D"/>
    <w:rsid w:val="0030085B"/>
    <w:rsid w:val="00302581"/>
    <w:rsid w:val="003028A2"/>
    <w:rsid w:val="0030529D"/>
    <w:rsid w:val="00305528"/>
    <w:rsid w:val="00305CBF"/>
    <w:rsid w:val="00305E6C"/>
    <w:rsid w:val="003067A2"/>
    <w:rsid w:val="00306977"/>
    <w:rsid w:val="00307478"/>
    <w:rsid w:val="00307F45"/>
    <w:rsid w:val="003122C9"/>
    <w:rsid w:val="003125B7"/>
    <w:rsid w:val="00313D8C"/>
    <w:rsid w:val="00313F20"/>
    <w:rsid w:val="0031575E"/>
    <w:rsid w:val="00315923"/>
    <w:rsid w:val="00315BB3"/>
    <w:rsid w:val="00315E11"/>
    <w:rsid w:val="003166F7"/>
    <w:rsid w:val="00316A10"/>
    <w:rsid w:val="00317224"/>
    <w:rsid w:val="00317585"/>
    <w:rsid w:val="003205B3"/>
    <w:rsid w:val="00321657"/>
    <w:rsid w:val="00322CA2"/>
    <w:rsid w:val="00323231"/>
    <w:rsid w:val="00324721"/>
    <w:rsid w:val="00327A83"/>
    <w:rsid w:val="003305C2"/>
    <w:rsid w:val="00330F2A"/>
    <w:rsid w:val="00331390"/>
    <w:rsid w:val="00332A11"/>
    <w:rsid w:val="003330C4"/>
    <w:rsid w:val="00333542"/>
    <w:rsid w:val="003346CF"/>
    <w:rsid w:val="00335B29"/>
    <w:rsid w:val="00335F1B"/>
    <w:rsid w:val="00336215"/>
    <w:rsid w:val="00337843"/>
    <w:rsid w:val="0033790F"/>
    <w:rsid w:val="00337AE8"/>
    <w:rsid w:val="00337CF6"/>
    <w:rsid w:val="00342481"/>
    <w:rsid w:val="003435DE"/>
    <w:rsid w:val="003435E8"/>
    <w:rsid w:val="00343DD8"/>
    <w:rsid w:val="00344E00"/>
    <w:rsid w:val="00346115"/>
    <w:rsid w:val="00350519"/>
    <w:rsid w:val="0035107F"/>
    <w:rsid w:val="0035270D"/>
    <w:rsid w:val="0035418B"/>
    <w:rsid w:val="00355DB9"/>
    <w:rsid w:val="00355F24"/>
    <w:rsid w:val="00355FF3"/>
    <w:rsid w:val="00356E40"/>
    <w:rsid w:val="00356E6E"/>
    <w:rsid w:val="0035791F"/>
    <w:rsid w:val="0036170A"/>
    <w:rsid w:val="003627D4"/>
    <w:rsid w:val="00363FF7"/>
    <w:rsid w:val="003645F7"/>
    <w:rsid w:val="00364D9E"/>
    <w:rsid w:val="0036519F"/>
    <w:rsid w:val="0036630A"/>
    <w:rsid w:val="00366B0D"/>
    <w:rsid w:val="00366E12"/>
    <w:rsid w:val="003670F4"/>
    <w:rsid w:val="0037103F"/>
    <w:rsid w:val="0037107C"/>
    <w:rsid w:val="003711BA"/>
    <w:rsid w:val="0037151E"/>
    <w:rsid w:val="0037197E"/>
    <w:rsid w:val="00372021"/>
    <w:rsid w:val="00372BDA"/>
    <w:rsid w:val="00373748"/>
    <w:rsid w:val="0037414E"/>
    <w:rsid w:val="00374CF2"/>
    <w:rsid w:val="00374EA1"/>
    <w:rsid w:val="00375150"/>
    <w:rsid w:val="00375658"/>
    <w:rsid w:val="00375891"/>
    <w:rsid w:val="00376023"/>
    <w:rsid w:val="00377600"/>
    <w:rsid w:val="00380908"/>
    <w:rsid w:val="003809A4"/>
    <w:rsid w:val="00381CCC"/>
    <w:rsid w:val="003821F7"/>
    <w:rsid w:val="0038241A"/>
    <w:rsid w:val="003824BE"/>
    <w:rsid w:val="003825A3"/>
    <w:rsid w:val="00382B01"/>
    <w:rsid w:val="00382DAE"/>
    <w:rsid w:val="0038448D"/>
    <w:rsid w:val="00384FB5"/>
    <w:rsid w:val="003851ED"/>
    <w:rsid w:val="00387607"/>
    <w:rsid w:val="003927CF"/>
    <w:rsid w:val="00393DC2"/>
    <w:rsid w:val="00394041"/>
    <w:rsid w:val="003942AF"/>
    <w:rsid w:val="003951B5"/>
    <w:rsid w:val="0039598E"/>
    <w:rsid w:val="0039600E"/>
    <w:rsid w:val="00397A6E"/>
    <w:rsid w:val="00397BE5"/>
    <w:rsid w:val="003A0631"/>
    <w:rsid w:val="003A0C2D"/>
    <w:rsid w:val="003A1080"/>
    <w:rsid w:val="003A1B09"/>
    <w:rsid w:val="003A1C3B"/>
    <w:rsid w:val="003A1CA6"/>
    <w:rsid w:val="003A3B5A"/>
    <w:rsid w:val="003A3F49"/>
    <w:rsid w:val="003A45E4"/>
    <w:rsid w:val="003A49B9"/>
    <w:rsid w:val="003A7685"/>
    <w:rsid w:val="003A7910"/>
    <w:rsid w:val="003B01A6"/>
    <w:rsid w:val="003B04BF"/>
    <w:rsid w:val="003B2345"/>
    <w:rsid w:val="003B26FD"/>
    <w:rsid w:val="003B45CF"/>
    <w:rsid w:val="003B4D98"/>
    <w:rsid w:val="003B5901"/>
    <w:rsid w:val="003B5A4C"/>
    <w:rsid w:val="003B627F"/>
    <w:rsid w:val="003B6A2B"/>
    <w:rsid w:val="003C0A08"/>
    <w:rsid w:val="003C0B1B"/>
    <w:rsid w:val="003C0D26"/>
    <w:rsid w:val="003C216D"/>
    <w:rsid w:val="003C220C"/>
    <w:rsid w:val="003C26A2"/>
    <w:rsid w:val="003C283D"/>
    <w:rsid w:val="003C2A48"/>
    <w:rsid w:val="003C2E5F"/>
    <w:rsid w:val="003C3FE1"/>
    <w:rsid w:val="003C42BD"/>
    <w:rsid w:val="003C4B2F"/>
    <w:rsid w:val="003C4E2C"/>
    <w:rsid w:val="003C4E48"/>
    <w:rsid w:val="003C6498"/>
    <w:rsid w:val="003D10E8"/>
    <w:rsid w:val="003D14B9"/>
    <w:rsid w:val="003D1688"/>
    <w:rsid w:val="003D32E3"/>
    <w:rsid w:val="003D3AD4"/>
    <w:rsid w:val="003D3B7D"/>
    <w:rsid w:val="003D4425"/>
    <w:rsid w:val="003D4FD6"/>
    <w:rsid w:val="003D5AAD"/>
    <w:rsid w:val="003D7769"/>
    <w:rsid w:val="003D7B43"/>
    <w:rsid w:val="003E12C5"/>
    <w:rsid w:val="003E2C7F"/>
    <w:rsid w:val="003E4047"/>
    <w:rsid w:val="003E45F7"/>
    <w:rsid w:val="003E68EF"/>
    <w:rsid w:val="003E6966"/>
    <w:rsid w:val="003E6D80"/>
    <w:rsid w:val="003F0AA3"/>
    <w:rsid w:val="003F0D81"/>
    <w:rsid w:val="003F103A"/>
    <w:rsid w:val="003F1A82"/>
    <w:rsid w:val="003F2A3B"/>
    <w:rsid w:val="003F32AB"/>
    <w:rsid w:val="003F35BE"/>
    <w:rsid w:val="003F3804"/>
    <w:rsid w:val="003F3A51"/>
    <w:rsid w:val="003F44EF"/>
    <w:rsid w:val="003F474B"/>
    <w:rsid w:val="003F6A89"/>
    <w:rsid w:val="00400336"/>
    <w:rsid w:val="00400FD4"/>
    <w:rsid w:val="004019A1"/>
    <w:rsid w:val="00404750"/>
    <w:rsid w:val="00404B33"/>
    <w:rsid w:val="0040704C"/>
    <w:rsid w:val="00407198"/>
    <w:rsid w:val="00407403"/>
    <w:rsid w:val="00407EE4"/>
    <w:rsid w:val="00410D86"/>
    <w:rsid w:val="004111EB"/>
    <w:rsid w:val="004115A1"/>
    <w:rsid w:val="0041173D"/>
    <w:rsid w:val="0041196B"/>
    <w:rsid w:val="00411FD4"/>
    <w:rsid w:val="00413AD8"/>
    <w:rsid w:val="00413B6E"/>
    <w:rsid w:val="00414598"/>
    <w:rsid w:val="0041472E"/>
    <w:rsid w:val="0041555A"/>
    <w:rsid w:val="00416605"/>
    <w:rsid w:val="00417512"/>
    <w:rsid w:val="00417EE6"/>
    <w:rsid w:val="00420426"/>
    <w:rsid w:val="004206DB"/>
    <w:rsid w:val="004207F6"/>
    <w:rsid w:val="00420C56"/>
    <w:rsid w:val="00425064"/>
    <w:rsid w:val="004250B7"/>
    <w:rsid w:val="00425C74"/>
    <w:rsid w:val="00426C13"/>
    <w:rsid w:val="00427352"/>
    <w:rsid w:val="00427F1D"/>
    <w:rsid w:val="00430127"/>
    <w:rsid w:val="00430414"/>
    <w:rsid w:val="00430F07"/>
    <w:rsid w:val="004319F5"/>
    <w:rsid w:val="00432F2D"/>
    <w:rsid w:val="00434C94"/>
    <w:rsid w:val="00435771"/>
    <w:rsid w:val="00435810"/>
    <w:rsid w:val="00435992"/>
    <w:rsid w:val="004373C4"/>
    <w:rsid w:val="004402C7"/>
    <w:rsid w:val="004404B6"/>
    <w:rsid w:val="004411FF"/>
    <w:rsid w:val="004415DB"/>
    <w:rsid w:val="004418EF"/>
    <w:rsid w:val="00442445"/>
    <w:rsid w:val="0044299A"/>
    <w:rsid w:val="004434F6"/>
    <w:rsid w:val="00444874"/>
    <w:rsid w:val="00444DC4"/>
    <w:rsid w:val="00445C6D"/>
    <w:rsid w:val="00446C74"/>
    <w:rsid w:val="00447A92"/>
    <w:rsid w:val="00447DD3"/>
    <w:rsid w:val="0045016D"/>
    <w:rsid w:val="00450AE5"/>
    <w:rsid w:val="00450BE1"/>
    <w:rsid w:val="00452ED6"/>
    <w:rsid w:val="00452F03"/>
    <w:rsid w:val="00453C2B"/>
    <w:rsid w:val="004546F5"/>
    <w:rsid w:val="00454888"/>
    <w:rsid w:val="00455148"/>
    <w:rsid w:val="00455199"/>
    <w:rsid w:val="00455582"/>
    <w:rsid w:val="0045749E"/>
    <w:rsid w:val="004579A9"/>
    <w:rsid w:val="004607F8"/>
    <w:rsid w:val="0046114B"/>
    <w:rsid w:val="004615CF"/>
    <w:rsid w:val="0046384B"/>
    <w:rsid w:val="00465A87"/>
    <w:rsid w:val="00465D31"/>
    <w:rsid w:val="004675E9"/>
    <w:rsid w:val="004703EB"/>
    <w:rsid w:val="004706B8"/>
    <w:rsid w:val="00470DEE"/>
    <w:rsid w:val="00471B96"/>
    <w:rsid w:val="004723FD"/>
    <w:rsid w:val="004727B6"/>
    <w:rsid w:val="00474669"/>
    <w:rsid w:val="00474918"/>
    <w:rsid w:val="00474DFC"/>
    <w:rsid w:val="00475571"/>
    <w:rsid w:val="00475625"/>
    <w:rsid w:val="00475D75"/>
    <w:rsid w:val="00475E50"/>
    <w:rsid w:val="00476120"/>
    <w:rsid w:val="004764E8"/>
    <w:rsid w:val="004801F7"/>
    <w:rsid w:val="00480332"/>
    <w:rsid w:val="00480401"/>
    <w:rsid w:val="00481277"/>
    <w:rsid w:val="004816F0"/>
    <w:rsid w:val="004836CE"/>
    <w:rsid w:val="00483B4A"/>
    <w:rsid w:val="0048469B"/>
    <w:rsid w:val="00484EDB"/>
    <w:rsid w:val="00485167"/>
    <w:rsid w:val="0048596D"/>
    <w:rsid w:val="0048629B"/>
    <w:rsid w:val="00487029"/>
    <w:rsid w:val="004877B8"/>
    <w:rsid w:val="00491ACE"/>
    <w:rsid w:val="00491BB6"/>
    <w:rsid w:val="00492845"/>
    <w:rsid w:val="00492DB4"/>
    <w:rsid w:val="00494498"/>
    <w:rsid w:val="00494922"/>
    <w:rsid w:val="00494C46"/>
    <w:rsid w:val="00495977"/>
    <w:rsid w:val="00496C94"/>
    <w:rsid w:val="00497612"/>
    <w:rsid w:val="004A0302"/>
    <w:rsid w:val="004A0745"/>
    <w:rsid w:val="004A1791"/>
    <w:rsid w:val="004A2FB3"/>
    <w:rsid w:val="004A3057"/>
    <w:rsid w:val="004A32B6"/>
    <w:rsid w:val="004A49A1"/>
    <w:rsid w:val="004A4FD3"/>
    <w:rsid w:val="004A5C35"/>
    <w:rsid w:val="004A5CB5"/>
    <w:rsid w:val="004A5E2F"/>
    <w:rsid w:val="004A6742"/>
    <w:rsid w:val="004A7347"/>
    <w:rsid w:val="004B0296"/>
    <w:rsid w:val="004B3413"/>
    <w:rsid w:val="004B482A"/>
    <w:rsid w:val="004B4993"/>
    <w:rsid w:val="004B5E62"/>
    <w:rsid w:val="004C0DC7"/>
    <w:rsid w:val="004C12FB"/>
    <w:rsid w:val="004C1A0C"/>
    <w:rsid w:val="004C1B35"/>
    <w:rsid w:val="004C28B3"/>
    <w:rsid w:val="004C3C4D"/>
    <w:rsid w:val="004C43D4"/>
    <w:rsid w:val="004C6076"/>
    <w:rsid w:val="004C7B6C"/>
    <w:rsid w:val="004D02D3"/>
    <w:rsid w:val="004D0E57"/>
    <w:rsid w:val="004D18A4"/>
    <w:rsid w:val="004D19FF"/>
    <w:rsid w:val="004D25FF"/>
    <w:rsid w:val="004D3237"/>
    <w:rsid w:val="004D39E6"/>
    <w:rsid w:val="004D4699"/>
    <w:rsid w:val="004D5378"/>
    <w:rsid w:val="004D6290"/>
    <w:rsid w:val="004D7374"/>
    <w:rsid w:val="004E0015"/>
    <w:rsid w:val="004E1377"/>
    <w:rsid w:val="004E2E56"/>
    <w:rsid w:val="004E30F5"/>
    <w:rsid w:val="004E419C"/>
    <w:rsid w:val="004F00EF"/>
    <w:rsid w:val="004F1459"/>
    <w:rsid w:val="004F1F55"/>
    <w:rsid w:val="004F211E"/>
    <w:rsid w:val="004F24DB"/>
    <w:rsid w:val="004F59B9"/>
    <w:rsid w:val="004F7705"/>
    <w:rsid w:val="00500226"/>
    <w:rsid w:val="00500CDB"/>
    <w:rsid w:val="00500D5A"/>
    <w:rsid w:val="00501FA3"/>
    <w:rsid w:val="005050D0"/>
    <w:rsid w:val="00507527"/>
    <w:rsid w:val="005106A0"/>
    <w:rsid w:val="00512549"/>
    <w:rsid w:val="005126A3"/>
    <w:rsid w:val="00512743"/>
    <w:rsid w:val="005128A6"/>
    <w:rsid w:val="00512B74"/>
    <w:rsid w:val="0051465E"/>
    <w:rsid w:val="00514B5B"/>
    <w:rsid w:val="00514DE9"/>
    <w:rsid w:val="00515BC8"/>
    <w:rsid w:val="00515DD1"/>
    <w:rsid w:val="00515DF2"/>
    <w:rsid w:val="00515EDF"/>
    <w:rsid w:val="00515F5B"/>
    <w:rsid w:val="005163F4"/>
    <w:rsid w:val="00516743"/>
    <w:rsid w:val="005170A6"/>
    <w:rsid w:val="0051773D"/>
    <w:rsid w:val="00520D50"/>
    <w:rsid w:val="005217BF"/>
    <w:rsid w:val="005231FF"/>
    <w:rsid w:val="00523D20"/>
    <w:rsid w:val="005243A4"/>
    <w:rsid w:val="005245CB"/>
    <w:rsid w:val="00525379"/>
    <w:rsid w:val="00525A50"/>
    <w:rsid w:val="0053071E"/>
    <w:rsid w:val="00530969"/>
    <w:rsid w:val="00531023"/>
    <w:rsid w:val="00531042"/>
    <w:rsid w:val="00531180"/>
    <w:rsid w:val="00531202"/>
    <w:rsid w:val="00531345"/>
    <w:rsid w:val="00531777"/>
    <w:rsid w:val="00533A7E"/>
    <w:rsid w:val="00534E71"/>
    <w:rsid w:val="0053579A"/>
    <w:rsid w:val="0053638E"/>
    <w:rsid w:val="0054005B"/>
    <w:rsid w:val="00540366"/>
    <w:rsid w:val="00542F5E"/>
    <w:rsid w:val="005430E1"/>
    <w:rsid w:val="0054355F"/>
    <w:rsid w:val="005436F9"/>
    <w:rsid w:val="00544054"/>
    <w:rsid w:val="005440F1"/>
    <w:rsid w:val="005442DF"/>
    <w:rsid w:val="00544540"/>
    <w:rsid w:val="00544BC2"/>
    <w:rsid w:val="00544F6F"/>
    <w:rsid w:val="00546231"/>
    <w:rsid w:val="005465AF"/>
    <w:rsid w:val="005471A8"/>
    <w:rsid w:val="005503A0"/>
    <w:rsid w:val="005511DF"/>
    <w:rsid w:val="0055247F"/>
    <w:rsid w:val="00553BCC"/>
    <w:rsid w:val="005547C7"/>
    <w:rsid w:val="00554A95"/>
    <w:rsid w:val="005550D2"/>
    <w:rsid w:val="005556DE"/>
    <w:rsid w:val="00556C65"/>
    <w:rsid w:val="00556FBF"/>
    <w:rsid w:val="00560098"/>
    <w:rsid w:val="0056086F"/>
    <w:rsid w:val="00560EA2"/>
    <w:rsid w:val="00560F56"/>
    <w:rsid w:val="00561AF6"/>
    <w:rsid w:val="00561DB8"/>
    <w:rsid w:val="00562C84"/>
    <w:rsid w:val="00563209"/>
    <w:rsid w:val="00563BD9"/>
    <w:rsid w:val="00565845"/>
    <w:rsid w:val="00566AD6"/>
    <w:rsid w:val="00567A27"/>
    <w:rsid w:val="005717CB"/>
    <w:rsid w:val="00571908"/>
    <w:rsid w:val="0057219C"/>
    <w:rsid w:val="00572B8F"/>
    <w:rsid w:val="005739C9"/>
    <w:rsid w:val="00574953"/>
    <w:rsid w:val="00575391"/>
    <w:rsid w:val="00575F7C"/>
    <w:rsid w:val="00576FCB"/>
    <w:rsid w:val="00581292"/>
    <w:rsid w:val="00581564"/>
    <w:rsid w:val="00581591"/>
    <w:rsid w:val="00581D63"/>
    <w:rsid w:val="00581F03"/>
    <w:rsid w:val="00582CDC"/>
    <w:rsid w:val="00582EE6"/>
    <w:rsid w:val="005833F4"/>
    <w:rsid w:val="0058499C"/>
    <w:rsid w:val="00584AF3"/>
    <w:rsid w:val="00584BC0"/>
    <w:rsid w:val="00587E94"/>
    <w:rsid w:val="00587F77"/>
    <w:rsid w:val="0059234B"/>
    <w:rsid w:val="005923D1"/>
    <w:rsid w:val="00594453"/>
    <w:rsid w:val="005A3743"/>
    <w:rsid w:val="005A3B64"/>
    <w:rsid w:val="005A403D"/>
    <w:rsid w:val="005A4316"/>
    <w:rsid w:val="005A4839"/>
    <w:rsid w:val="005A7B5A"/>
    <w:rsid w:val="005B006A"/>
    <w:rsid w:val="005B011B"/>
    <w:rsid w:val="005B0EC2"/>
    <w:rsid w:val="005B1011"/>
    <w:rsid w:val="005B30B0"/>
    <w:rsid w:val="005B31E3"/>
    <w:rsid w:val="005B35D9"/>
    <w:rsid w:val="005B43E7"/>
    <w:rsid w:val="005B5203"/>
    <w:rsid w:val="005B5543"/>
    <w:rsid w:val="005B6883"/>
    <w:rsid w:val="005B696A"/>
    <w:rsid w:val="005B6F9E"/>
    <w:rsid w:val="005B704C"/>
    <w:rsid w:val="005B7938"/>
    <w:rsid w:val="005C0281"/>
    <w:rsid w:val="005C215A"/>
    <w:rsid w:val="005C2228"/>
    <w:rsid w:val="005C2353"/>
    <w:rsid w:val="005C2722"/>
    <w:rsid w:val="005C5077"/>
    <w:rsid w:val="005C5585"/>
    <w:rsid w:val="005C5E1C"/>
    <w:rsid w:val="005C64F8"/>
    <w:rsid w:val="005C65AF"/>
    <w:rsid w:val="005C7107"/>
    <w:rsid w:val="005C783A"/>
    <w:rsid w:val="005C7D48"/>
    <w:rsid w:val="005D0522"/>
    <w:rsid w:val="005D196A"/>
    <w:rsid w:val="005D3D1E"/>
    <w:rsid w:val="005D4512"/>
    <w:rsid w:val="005D4E2F"/>
    <w:rsid w:val="005D5A8F"/>
    <w:rsid w:val="005D5F15"/>
    <w:rsid w:val="005D7F8A"/>
    <w:rsid w:val="005E0B70"/>
    <w:rsid w:val="005E0B93"/>
    <w:rsid w:val="005E1082"/>
    <w:rsid w:val="005E13C8"/>
    <w:rsid w:val="005E2008"/>
    <w:rsid w:val="005E3C12"/>
    <w:rsid w:val="005E3FEE"/>
    <w:rsid w:val="005E4D0C"/>
    <w:rsid w:val="005E6068"/>
    <w:rsid w:val="005F4758"/>
    <w:rsid w:val="005F4944"/>
    <w:rsid w:val="005F5441"/>
    <w:rsid w:val="005F5B77"/>
    <w:rsid w:val="00600210"/>
    <w:rsid w:val="00600AEB"/>
    <w:rsid w:val="00601983"/>
    <w:rsid w:val="00602E67"/>
    <w:rsid w:val="00602F9B"/>
    <w:rsid w:val="006031D1"/>
    <w:rsid w:val="00603BAB"/>
    <w:rsid w:val="00604221"/>
    <w:rsid w:val="0060480A"/>
    <w:rsid w:val="00604FF2"/>
    <w:rsid w:val="00605037"/>
    <w:rsid w:val="00610049"/>
    <w:rsid w:val="0061194B"/>
    <w:rsid w:val="0061208B"/>
    <w:rsid w:val="00612426"/>
    <w:rsid w:val="00613514"/>
    <w:rsid w:val="00613614"/>
    <w:rsid w:val="00613F28"/>
    <w:rsid w:val="00614015"/>
    <w:rsid w:val="00614E86"/>
    <w:rsid w:val="00615421"/>
    <w:rsid w:val="0061634B"/>
    <w:rsid w:val="006164CE"/>
    <w:rsid w:val="0061689D"/>
    <w:rsid w:val="00617E05"/>
    <w:rsid w:val="00620773"/>
    <w:rsid w:val="00622323"/>
    <w:rsid w:val="006240D3"/>
    <w:rsid w:val="0062493B"/>
    <w:rsid w:val="006251E5"/>
    <w:rsid w:val="0062526D"/>
    <w:rsid w:val="00625A33"/>
    <w:rsid w:val="00625FB6"/>
    <w:rsid w:val="006265C6"/>
    <w:rsid w:val="00627161"/>
    <w:rsid w:val="006312CA"/>
    <w:rsid w:val="00631618"/>
    <w:rsid w:val="006321CA"/>
    <w:rsid w:val="00632660"/>
    <w:rsid w:val="0063269B"/>
    <w:rsid w:val="006337BB"/>
    <w:rsid w:val="006338D6"/>
    <w:rsid w:val="00634406"/>
    <w:rsid w:val="00634606"/>
    <w:rsid w:val="006356B8"/>
    <w:rsid w:val="006366AD"/>
    <w:rsid w:val="006369CA"/>
    <w:rsid w:val="00640F04"/>
    <w:rsid w:val="00642F67"/>
    <w:rsid w:val="0064389C"/>
    <w:rsid w:val="00643A12"/>
    <w:rsid w:val="00645531"/>
    <w:rsid w:val="006510CA"/>
    <w:rsid w:val="00651761"/>
    <w:rsid w:val="00652E13"/>
    <w:rsid w:val="00652EC1"/>
    <w:rsid w:val="00653015"/>
    <w:rsid w:val="0065353D"/>
    <w:rsid w:val="00654349"/>
    <w:rsid w:val="0065486E"/>
    <w:rsid w:val="006578E9"/>
    <w:rsid w:val="00657C64"/>
    <w:rsid w:val="00660CD8"/>
    <w:rsid w:val="006618A6"/>
    <w:rsid w:val="00662E71"/>
    <w:rsid w:val="00663BB8"/>
    <w:rsid w:val="00664568"/>
    <w:rsid w:val="00664925"/>
    <w:rsid w:val="0066546D"/>
    <w:rsid w:val="00666C3E"/>
    <w:rsid w:val="006678A4"/>
    <w:rsid w:val="00670561"/>
    <w:rsid w:val="00670734"/>
    <w:rsid w:val="006707C0"/>
    <w:rsid w:val="00671A92"/>
    <w:rsid w:val="006726A3"/>
    <w:rsid w:val="00672EA3"/>
    <w:rsid w:val="00674397"/>
    <w:rsid w:val="0067531E"/>
    <w:rsid w:val="00675582"/>
    <w:rsid w:val="00675FBF"/>
    <w:rsid w:val="006770EA"/>
    <w:rsid w:val="00677DC3"/>
    <w:rsid w:val="006805FE"/>
    <w:rsid w:val="00680718"/>
    <w:rsid w:val="00682E1B"/>
    <w:rsid w:val="00682ED2"/>
    <w:rsid w:val="00683B52"/>
    <w:rsid w:val="00685614"/>
    <w:rsid w:val="00685F71"/>
    <w:rsid w:val="006865B8"/>
    <w:rsid w:val="0068698D"/>
    <w:rsid w:val="00690B92"/>
    <w:rsid w:val="00690C66"/>
    <w:rsid w:val="00690DC5"/>
    <w:rsid w:val="00691E45"/>
    <w:rsid w:val="00692812"/>
    <w:rsid w:val="00693148"/>
    <w:rsid w:val="0069386F"/>
    <w:rsid w:val="006940F3"/>
    <w:rsid w:val="006947CF"/>
    <w:rsid w:val="00695BAD"/>
    <w:rsid w:val="00696A2F"/>
    <w:rsid w:val="00696C04"/>
    <w:rsid w:val="006A02A2"/>
    <w:rsid w:val="006A041D"/>
    <w:rsid w:val="006A19ED"/>
    <w:rsid w:val="006A2162"/>
    <w:rsid w:val="006A2863"/>
    <w:rsid w:val="006A41A0"/>
    <w:rsid w:val="006A6D7B"/>
    <w:rsid w:val="006A6E2A"/>
    <w:rsid w:val="006B05D1"/>
    <w:rsid w:val="006B2EF4"/>
    <w:rsid w:val="006B7B3C"/>
    <w:rsid w:val="006C0736"/>
    <w:rsid w:val="006C1E68"/>
    <w:rsid w:val="006C2590"/>
    <w:rsid w:val="006C3166"/>
    <w:rsid w:val="006C343C"/>
    <w:rsid w:val="006C4C04"/>
    <w:rsid w:val="006C4E1A"/>
    <w:rsid w:val="006C5284"/>
    <w:rsid w:val="006C6744"/>
    <w:rsid w:val="006C6CB0"/>
    <w:rsid w:val="006C6CD8"/>
    <w:rsid w:val="006C70A6"/>
    <w:rsid w:val="006C7EAD"/>
    <w:rsid w:val="006D056F"/>
    <w:rsid w:val="006D1E00"/>
    <w:rsid w:val="006D282F"/>
    <w:rsid w:val="006D387D"/>
    <w:rsid w:val="006D4371"/>
    <w:rsid w:val="006D7FFB"/>
    <w:rsid w:val="006E1860"/>
    <w:rsid w:val="006E204A"/>
    <w:rsid w:val="006E3BC1"/>
    <w:rsid w:val="006E6C5F"/>
    <w:rsid w:val="006E6CDC"/>
    <w:rsid w:val="006F0153"/>
    <w:rsid w:val="006F055E"/>
    <w:rsid w:val="006F063C"/>
    <w:rsid w:val="006F09E5"/>
    <w:rsid w:val="006F1A47"/>
    <w:rsid w:val="006F1A4F"/>
    <w:rsid w:val="006F240C"/>
    <w:rsid w:val="006F245E"/>
    <w:rsid w:val="006F2490"/>
    <w:rsid w:val="006F2800"/>
    <w:rsid w:val="006F2934"/>
    <w:rsid w:val="006F2EA9"/>
    <w:rsid w:val="006F4306"/>
    <w:rsid w:val="006F445F"/>
    <w:rsid w:val="006F4591"/>
    <w:rsid w:val="006F4857"/>
    <w:rsid w:val="006F4B49"/>
    <w:rsid w:val="006F66BB"/>
    <w:rsid w:val="006F7C66"/>
    <w:rsid w:val="006F7DFA"/>
    <w:rsid w:val="007003C0"/>
    <w:rsid w:val="00701213"/>
    <w:rsid w:val="00701B68"/>
    <w:rsid w:val="00703AE6"/>
    <w:rsid w:val="00704AA5"/>
    <w:rsid w:val="007072FD"/>
    <w:rsid w:val="0071099C"/>
    <w:rsid w:val="0071204D"/>
    <w:rsid w:val="00712280"/>
    <w:rsid w:val="00713855"/>
    <w:rsid w:val="00713AD3"/>
    <w:rsid w:val="00713BCE"/>
    <w:rsid w:val="00714180"/>
    <w:rsid w:val="0071420E"/>
    <w:rsid w:val="00714DB5"/>
    <w:rsid w:val="0071637B"/>
    <w:rsid w:val="007172F3"/>
    <w:rsid w:val="00717AD0"/>
    <w:rsid w:val="00720F07"/>
    <w:rsid w:val="007218FD"/>
    <w:rsid w:val="007229FA"/>
    <w:rsid w:val="00723138"/>
    <w:rsid w:val="00723499"/>
    <w:rsid w:val="007244FA"/>
    <w:rsid w:val="007246FF"/>
    <w:rsid w:val="0072536A"/>
    <w:rsid w:val="007265F8"/>
    <w:rsid w:val="007275AA"/>
    <w:rsid w:val="00727823"/>
    <w:rsid w:val="00727C89"/>
    <w:rsid w:val="00730192"/>
    <w:rsid w:val="00730639"/>
    <w:rsid w:val="0073078F"/>
    <w:rsid w:val="00730CEC"/>
    <w:rsid w:val="0073152C"/>
    <w:rsid w:val="0073240B"/>
    <w:rsid w:val="00733961"/>
    <w:rsid w:val="00734E16"/>
    <w:rsid w:val="00735655"/>
    <w:rsid w:val="007366B4"/>
    <w:rsid w:val="00736714"/>
    <w:rsid w:val="00736CF9"/>
    <w:rsid w:val="00736FD4"/>
    <w:rsid w:val="007403A8"/>
    <w:rsid w:val="007413E9"/>
    <w:rsid w:val="007423EB"/>
    <w:rsid w:val="00742F29"/>
    <w:rsid w:val="0074392C"/>
    <w:rsid w:val="007461E4"/>
    <w:rsid w:val="00747B11"/>
    <w:rsid w:val="007504AC"/>
    <w:rsid w:val="00754938"/>
    <w:rsid w:val="00754D4B"/>
    <w:rsid w:val="0075585D"/>
    <w:rsid w:val="00755F3D"/>
    <w:rsid w:val="00757155"/>
    <w:rsid w:val="00757881"/>
    <w:rsid w:val="007578BB"/>
    <w:rsid w:val="007578CD"/>
    <w:rsid w:val="00757927"/>
    <w:rsid w:val="00760940"/>
    <w:rsid w:val="00763132"/>
    <w:rsid w:val="00766BBD"/>
    <w:rsid w:val="00767058"/>
    <w:rsid w:val="00767519"/>
    <w:rsid w:val="00767CCD"/>
    <w:rsid w:val="00767D42"/>
    <w:rsid w:val="00770C69"/>
    <w:rsid w:val="007710D0"/>
    <w:rsid w:val="0077286B"/>
    <w:rsid w:val="007728BB"/>
    <w:rsid w:val="00772987"/>
    <w:rsid w:val="00772E7D"/>
    <w:rsid w:val="00773116"/>
    <w:rsid w:val="00774146"/>
    <w:rsid w:val="007758F3"/>
    <w:rsid w:val="00775BBC"/>
    <w:rsid w:val="00775F35"/>
    <w:rsid w:val="007768CF"/>
    <w:rsid w:val="007770DC"/>
    <w:rsid w:val="00780A4E"/>
    <w:rsid w:val="00780CFC"/>
    <w:rsid w:val="00781509"/>
    <w:rsid w:val="007824A4"/>
    <w:rsid w:val="0078274F"/>
    <w:rsid w:val="00783144"/>
    <w:rsid w:val="0078383B"/>
    <w:rsid w:val="00784A47"/>
    <w:rsid w:val="00785825"/>
    <w:rsid w:val="00786088"/>
    <w:rsid w:val="00786097"/>
    <w:rsid w:val="00786227"/>
    <w:rsid w:val="00786B47"/>
    <w:rsid w:val="00790088"/>
    <w:rsid w:val="007907C7"/>
    <w:rsid w:val="00791B26"/>
    <w:rsid w:val="007920FE"/>
    <w:rsid w:val="007935C5"/>
    <w:rsid w:val="00793BDA"/>
    <w:rsid w:val="00793C0C"/>
    <w:rsid w:val="00793C47"/>
    <w:rsid w:val="00793D5F"/>
    <w:rsid w:val="00793F1B"/>
    <w:rsid w:val="00795066"/>
    <w:rsid w:val="00795A89"/>
    <w:rsid w:val="00795E1E"/>
    <w:rsid w:val="007966ED"/>
    <w:rsid w:val="00796A27"/>
    <w:rsid w:val="007A06C6"/>
    <w:rsid w:val="007A0768"/>
    <w:rsid w:val="007A0DAC"/>
    <w:rsid w:val="007A1C7A"/>
    <w:rsid w:val="007A28A4"/>
    <w:rsid w:val="007A2C91"/>
    <w:rsid w:val="007A33C2"/>
    <w:rsid w:val="007A57F2"/>
    <w:rsid w:val="007A5835"/>
    <w:rsid w:val="007A73A9"/>
    <w:rsid w:val="007A7841"/>
    <w:rsid w:val="007A78B3"/>
    <w:rsid w:val="007A7EAF"/>
    <w:rsid w:val="007A7FF4"/>
    <w:rsid w:val="007B140C"/>
    <w:rsid w:val="007B28CD"/>
    <w:rsid w:val="007B3841"/>
    <w:rsid w:val="007B41E0"/>
    <w:rsid w:val="007B4C3B"/>
    <w:rsid w:val="007B4FE3"/>
    <w:rsid w:val="007B5907"/>
    <w:rsid w:val="007B7190"/>
    <w:rsid w:val="007C000E"/>
    <w:rsid w:val="007C023A"/>
    <w:rsid w:val="007C1941"/>
    <w:rsid w:val="007C3965"/>
    <w:rsid w:val="007C3DA8"/>
    <w:rsid w:val="007C5C95"/>
    <w:rsid w:val="007C6124"/>
    <w:rsid w:val="007C6AF0"/>
    <w:rsid w:val="007C6BB3"/>
    <w:rsid w:val="007C7BDC"/>
    <w:rsid w:val="007D093B"/>
    <w:rsid w:val="007D0D21"/>
    <w:rsid w:val="007D1320"/>
    <w:rsid w:val="007D215C"/>
    <w:rsid w:val="007D2BD2"/>
    <w:rsid w:val="007D3C17"/>
    <w:rsid w:val="007D4200"/>
    <w:rsid w:val="007D4755"/>
    <w:rsid w:val="007D4F37"/>
    <w:rsid w:val="007D5A4E"/>
    <w:rsid w:val="007D5F84"/>
    <w:rsid w:val="007D6296"/>
    <w:rsid w:val="007D650D"/>
    <w:rsid w:val="007E11BB"/>
    <w:rsid w:val="007E1AED"/>
    <w:rsid w:val="007E2909"/>
    <w:rsid w:val="007E2C62"/>
    <w:rsid w:val="007E3A25"/>
    <w:rsid w:val="007E3F3E"/>
    <w:rsid w:val="007E4598"/>
    <w:rsid w:val="007E50EE"/>
    <w:rsid w:val="007E6790"/>
    <w:rsid w:val="007E68F0"/>
    <w:rsid w:val="007E7303"/>
    <w:rsid w:val="007F4259"/>
    <w:rsid w:val="007F57CC"/>
    <w:rsid w:val="007F5EBB"/>
    <w:rsid w:val="007F7629"/>
    <w:rsid w:val="007F7D2B"/>
    <w:rsid w:val="0080010A"/>
    <w:rsid w:val="008003AD"/>
    <w:rsid w:val="0080047C"/>
    <w:rsid w:val="008010D4"/>
    <w:rsid w:val="00802588"/>
    <w:rsid w:val="00802E3B"/>
    <w:rsid w:val="00803C0B"/>
    <w:rsid w:val="00803CE4"/>
    <w:rsid w:val="00803CE7"/>
    <w:rsid w:val="00804163"/>
    <w:rsid w:val="008046DF"/>
    <w:rsid w:val="008048EB"/>
    <w:rsid w:val="00804B20"/>
    <w:rsid w:val="0080551A"/>
    <w:rsid w:val="00805D69"/>
    <w:rsid w:val="00807C9E"/>
    <w:rsid w:val="00807E47"/>
    <w:rsid w:val="00810022"/>
    <w:rsid w:val="00810513"/>
    <w:rsid w:val="00810BD9"/>
    <w:rsid w:val="00812284"/>
    <w:rsid w:val="00814525"/>
    <w:rsid w:val="00814821"/>
    <w:rsid w:val="00815467"/>
    <w:rsid w:val="00817669"/>
    <w:rsid w:val="008177EF"/>
    <w:rsid w:val="0082079F"/>
    <w:rsid w:val="0082115A"/>
    <w:rsid w:val="008227C8"/>
    <w:rsid w:val="008231D0"/>
    <w:rsid w:val="00823684"/>
    <w:rsid w:val="00823C4C"/>
    <w:rsid w:val="00823CC1"/>
    <w:rsid w:val="00824296"/>
    <w:rsid w:val="00824F3F"/>
    <w:rsid w:val="00825021"/>
    <w:rsid w:val="008251EB"/>
    <w:rsid w:val="00825E55"/>
    <w:rsid w:val="00826015"/>
    <w:rsid w:val="00826CC8"/>
    <w:rsid w:val="00827374"/>
    <w:rsid w:val="00830479"/>
    <w:rsid w:val="00831F3A"/>
    <w:rsid w:val="00831FFE"/>
    <w:rsid w:val="0083266D"/>
    <w:rsid w:val="00836705"/>
    <w:rsid w:val="00836791"/>
    <w:rsid w:val="008376BF"/>
    <w:rsid w:val="00837952"/>
    <w:rsid w:val="008407DF"/>
    <w:rsid w:val="008409A4"/>
    <w:rsid w:val="008409AC"/>
    <w:rsid w:val="00840DE0"/>
    <w:rsid w:val="0084208A"/>
    <w:rsid w:val="00842470"/>
    <w:rsid w:val="00842968"/>
    <w:rsid w:val="0084314C"/>
    <w:rsid w:val="0084392C"/>
    <w:rsid w:val="00844601"/>
    <w:rsid w:val="00845B1B"/>
    <w:rsid w:val="00845DD3"/>
    <w:rsid w:val="00846737"/>
    <w:rsid w:val="00846DBC"/>
    <w:rsid w:val="00846F17"/>
    <w:rsid w:val="00851B9F"/>
    <w:rsid w:val="00852131"/>
    <w:rsid w:val="00853346"/>
    <w:rsid w:val="00854716"/>
    <w:rsid w:val="008548DF"/>
    <w:rsid w:val="008561CF"/>
    <w:rsid w:val="00857BC4"/>
    <w:rsid w:val="00860F26"/>
    <w:rsid w:val="00860FB6"/>
    <w:rsid w:val="00861925"/>
    <w:rsid w:val="0086205E"/>
    <w:rsid w:val="00862529"/>
    <w:rsid w:val="008628A4"/>
    <w:rsid w:val="008628C9"/>
    <w:rsid w:val="00863C66"/>
    <w:rsid w:val="008640CA"/>
    <w:rsid w:val="0086591F"/>
    <w:rsid w:val="00865AB8"/>
    <w:rsid w:val="00866F25"/>
    <w:rsid w:val="00867934"/>
    <w:rsid w:val="00867977"/>
    <w:rsid w:val="00867D01"/>
    <w:rsid w:val="00870467"/>
    <w:rsid w:val="00872114"/>
    <w:rsid w:val="0087223A"/>
    <w:rsid w:val="00872743"/>
    <w:rsid w:val="00872986"/>
    <w:rsid w:val="00872CB8"/>
    <w:rsid w:val="00873E1C"/>
    <w:rsid w:val="008743EA"/>
    <w:rsid w:val="00875635"/>
    <w:rsid w:val="008763F2"/>
    <w:rsid w:val="00876824"/>
    <w:rsid w:val="00876EDA"/>
    <w:rsid w:val="008811AA"/>
    <w:rsid w:val="00881F38"/>
    <w:rsid w:val="00882BBA"/>
    <w:rsid w:val="00883CDF"/>
    <w:rsid w:val="00884C63"/>
    <w:rsid w:val="008850CA"/>
    <w:rsid w:val="008852B9"/>
    <w:rsid w:val="00886133"/>
    <w:rsid w:val="00886A45"/>
    <w:rsid w:val="00886C02"/>
    <w:rsid w:val="00887B0F"/>
    <w:rsid w:val="00891B3B"/>
    <w:rsid w:val="0089270B"/>
    <w:rsid w:val="0089552E"/>
    <w:rsid w:val="00896116"/>
    <w:rsid w:val="00896434"/>
    <w:rsid w:val="00896E69"/>
    <w:rsid w:val="00897243"/>
    <w:rsid w:val="008976E8"/>
    <w:rsid w:val="00897995"/>
    <w:rsid w:val="008A1278"/>
    <w:rsid w:val="008A2498"/>
    <w:rsid w:val="008A3322"/>
    <w:rsid w:val="008A4CAD"/>
    <w:rsid w:val="008A550B"/>
    <w:rsid w:val="008A5DFD"/>
    <w:rsid w:val="008A74BF"/>
    <w:rsid w:val="008B0EF2"/>
    <w:rsid w:val="008B15CF"/>
    <w:rsid w:val="008B169E"/>
    <w:rsid w:val="008B16AD"/>
    <w:rsid w:val="008B1FAB"/>
    <w:rsid w:val="008B229C"/>
    <w:rsid w:val="008B2B82"/>
    <w:rsid w:val="008B6170"/>
    <w:rsid w:val="008B647E"/>
    <w:rsid w:val="008B762E"/>
    <w:rsid w:val="008B799C"/>
    <w:rsid w:val="008B7A31"/>
    <w:rsid w:val="008C1CDE"/>
    <w:rsid w:val="008C5261"/>
    <w:rsid w:val="008C58B2"/>
    <w:rsid w:val="008C597A"/>
    <w:rsid w:val="008C60CC"/>
    <w:rsid w:val="008C6AA6"/>
    <w:rsid w:val="008C6CF8"/>
    <w:rsid w:val="008C6F27"/>
    <w:rsid w:val="008D179A"/>
    <w:rsid w:val="008D2E67"/>
    <w:rsid w:val="008D36EB"/>
    <w:rsid w:val="008D4DA8"/>
    <w:rsid w:val="008D54A6"/>
    <w:rsid w:val="008D5638"/>
    <w:rsid w:val="008D6B50"/>
    <w:rsid w:val="008D767F"/>
    <w:rsid w:val="008E04DA"/>
    <w:rsid w:val="008E0D06"/>
    <w:rsid w:val="008E1E84"/>
    <w:rsid w:val="008E21BF"/>
    <w:rsid w:val="008E249B"/>
    <w:rsid w:val="008E30DB"/>
    <w:rsid w:val="008E3616"/>
    <w:rsid w:val="008E4233"/>
    <w:rsid w:val="008E5B31"/>
    <w:rsid w:val="008E6217"/>
    <w:rsid w:val="008E70C9"/>
    <w:rsid w:val="008E74C5"/>
    <w:rsid w:val="008E7F0F"/>
    <w:rsid w:val="008F0331"/>
    <w:rsid w:val="008F04E4"/>
    <w:rsid w:val="008F0A5E"/>
    <w:rsid w:val="008F0CC8"/>
    <w:rsid w:val="008F0E11"/>
    <w:rsid w:val="008F0FD9"/>
    <w:rsid w:val="008F13AB"/>
    <w:rsid w:val="008F1C26"/>
    <w:rsid w:val="008F1DF4"/>
    <w:rsid w:val="008F3440"/>
    <w:rsid w:val="008F3709"/>
    <w:rsid w:val="008F5E22"/>
    <w:rsid w:val="00900C9D"/>
    <w:rsid w:val="00900EF0"/>
    <w:rsid w:val="009020E5"/>
    <w:rsid w:val="00902428"/>
    <w:rsid w:val="009029D8"/>
    <w:rsid w:val="00904AF6"/>
    <w:rsid w:val="0090587B"/>
    <w:rsid w:val="009069C8"/>
    <w:rsid w:val="00906A74"/>
    <w:rsid w:val="00906C98"/>
    <w:rsid w:val="00907C93"/>
    <w:rsid w:val="00910D5E"/>
    <w:rsid w:val="009114BF"/>
    <w:rsid w:val="00912A93"/>
    <w:rsid w:val="009152AD"/>
    <w:rsid w:val="009157A6"/>
    <w:rsid w:val="00915FF1"/>
    <w:rsid w:val="009163D4"/>
    <w:rsid w:val="00916F6D"/>
    <w:rsid w:val="00917224"/>
    <w:rsid w:val="009175D6"/>
    <w:rsid w:val="00917B81"/>
    <w:rsid w:val="00921121"/>
    <w:rsid w:val="0092213D"/>
    <w:rsid w:val="009229B4"/>
    <w:rsid w:val="009235A1"/>
    <w:rsid w:val="00923F66"/>
    <w:rsid w:val="009244A0"/>
    <w:rsid w:val="00926561"/>
    <w:rsid w:val="009266BD"/>
    <w:rsid w:val="009277E2"/>
    <w:rsid w:val="00927F0B"/>
    <w:rsid w:val="0093001F"/>
    <w:rsid w:val="00930348"/>
    <w:rsid w:val="0093067D"/>
    <w:rsid w:val="009314D7"/>
    <w:rsid w:val="00931CF2"/>
    <w:rsid w:val="00931E05"/>
    <w:rsid w:val="009320EF"/>
    <w:rsid w:val="009321DD"/>
    <w:rsid w:val="0093252A"/>
    <w:rsid w:val="00934057"/>
    <w:rsid w:val="0093453F"/>
    <w:rsid w:val="00935DF0"/>
    <w:rsid w:val="00936694"/>
    <w:rsid w:val="00937210"/>
    <w:rsid w:val="00937698"/>
    <w:rsid w:val="00937C41"/>
    <w:rsid w:val="009400A8"/>
    <w:rsid w:val="009403CA"/>
    <w:rsid w:val="00940CEE"/>
    <w:rsid w:val="00943222"/>
    <w:rsid w:val="00944CED"/>
    <w:rsid w:val="0094623E"/>
    <w:rsid w:val="009471D8"/>
    <w:rsid w:val="00947C41"/>
    <w:rsid w:val="00951013"/>
    <w:rsid w:val="009519B1"/>
    <w:rsid w:val="00951B3A"/>
    <w:rsid w:val="00954FB1"/>
    <w:rsid w:val="0095591B"/>
    <w:rsid w:val="00955D39"/>
    <w:rsid w:val="009563A7"/>
    <w:rsid w:val="00957386"/>
    <w:rsid w:val="00957484"/>
    <w:rsid w:val="009602C3"/>
    <w:rsid w:val="00962A26"/>
    <w:rsid w:val="009649A7"/>
    <w:rsid w:val="00966E38"/>
    <w:rsid w:val="00967B77"/>
    <w:rsid w:val="00970067"/>
    <w:rsid w:val="00970FFF"/>
    <w:rsid w:val="00971465"/>
    <w:rsid w:val="00971834"/>
    <w:rsid w:val="0097446F"/>
    <w:rsid w:val="00974CA6"/>
    <w:rsid w:val="0097614B"/>
    <w:rsid w:val="009768B2"/>
    <w:rsid w:val="00976B41"/>
    <w:rsid w:val="00980949"/>
    <w:rsid w:val="009814EC"/>
    <w:rsid w:val="00981A81"/>
    <w:rsid w:val="00981B1C"/>
    <w:rsid w:val="00983E45"/>
    <w:rsid w:val="00985BD6"/>
    <w:rsid w:val="0098698E"/>
    <w:rsid w:val="009878DC"/>
    <w:rsid w:val="00987BB7"/>
    <w:rsid w:val="0099006B"/>
    <w:rsid w:val="00992408"/>
    <w:rsid w:val="00992804"/>
    <w:rsid w:val="00993167"/>
    <w:rsid w:val="009936E7"/>
    <w:rsid w:val="00994A4F"/>
    <w:rsid w:val="00994C24"/>
    <w:rsid w:val="00995668"/>
    <w:rsid w:val="0099583B"/>
    <w:rsid w:val="00995BFF"/>
    <w:rsid w:val="00996714"/>
    <w:rsid w:val="00996836"/>
    <w:rsid w:val="00996965"/>
    <w:rsid w:val="009969CD"/>
    <w:rsid w:val="009977C4"/>
    <w:rsid w:val="00997CBE"/>
    <w:rsid w:val="009A09AE"/>
    <w:rsid w:val="009A115F"/>
    <w:rsid w:val="009A2002"/>
    <w:rsid w:val="009A27AA"/>
    <w:rsid w:val="009A3CCB"/>
    <w:rsid w:val="009A3DC8"/>
    <w:rsid w:val="009A467B"/>
    <w:rsid w:val="009A4D52"/>
    <w:rsid w:val="009A5905"/>
    <w:rsid w:val="009A592D"/>
    <w:rsid w:val="009A6661"/>
    <w:rsid w:val="009A6E49"/>
    <w:rsid w:val="009A75B5"/>
    <w:rsid w:val="009A7831"/>
    <w:rsid w:val="009A7A3A"/>
    <w:rsid w:val="009A7F09"/>
    <w:rsid w:val="009B096E"/>
    <w:rsid w:val="009B0C78"/>
    <w:rsid w:val="009B167F"/>
    <w:rsid w:val="009B1C36"/>
    <w:rsid w:val="009B2BB7"/>
    <w:rsid w:val="009B3B06"/>
    <w:rsid w:val="009B48E2"/>
    <w:rsid w:val="009B52ED"/>
    <w:rsid w:val="009B5455"/>
    <w:rsid w:val="009B5B39"/>
    <w:rsid w:val="009B5B6B"/>
    <w:rsid w:val="009C0508"/>
    <w:rsid w:val="009C1B5E"/>
    <w:rsid w:val="009C2384"/>
    <w:rsid w:val="009C3B17"/>
    <w:rsid w:val="009C40A7"/>
    <w:rsid w:val="009C483C"/>
    <w:rsid w:val="009C4F10"/>
    <w:rsid w:val="009C654E"/>
    <w:rsid w:val="009C6B44"/>
    <w:rsid w:val="009D0961"/>
    <w:rsid w:val="009D0C8F"/>
    <w:rsid w:val="009D23DC"/>
    <w:rsid w:val="009D49AF"/>
    <w:rsid w:val="009D4B51"/>
    <w:rsid w:val="009D53AA"/>
    <w:rsid w:val="009D5B48"/>
    <w:rsid w:val="009D5EFF"/>
    <w:rsid w:val="009D6429"/>
    <w:rsid w:val="009D7490"/>
    <w:rsid w:val="009E0E49"/>
    <w:rsid w:val="009E1E0C"/>
    <w:rsid w:val="009E45F4"/>
    <w:rsid w:val="009E59A1"/>
    <w:rsid w:val="009E6CE0"/>
    <w:rsid w:val="009E7DF7"/>
    <w:rsid w:val="009E7ED5"/>
    <w:rsid w:val="009F0A62"/>
    <w:rsid w:val="009F14BC"/>
    <w:rsid w:val="009F2A84"/>
    <w:rsid w:val="009F3C08"/>
    <w:rsid w:val="009F4C60"/>
    <w:rsid w:val="009F5646"/>
    <w:rsid w:val="009F5751"/>
    <w:rsid w:val="009F5AEA"/>
    <w:rsid w:val="009F702F"/>
    <w:rsid w:val="009F7D36"/>
    <w:rsid w:val="00A0010B"/>
    <w:rsid w:val="00A00C61"/>
    <w:rsid w:val="00A01806"/>
    <w:rsid w:val="00A029E1"/>
    <w:rsid w:val="00A02A69"/>
    <w:rsid w:val="00A02B3D"/>
    <w:rsid w:val="00A03127"/>
    <w:rsid w:val="00A031F6"/>
    <w:rsid w:val="00A03627"/>
    <w:rsid w:val="00A04F98"/>
    <w:rsid w:val="00A05ED9"/>
    <w:rsid w:val="00A0659D"/>
    <w:rsid w:val="00A06922"/>
    <w:rsid w:val="00A07396"/>
    <w:rsid w:val="00A10424"/>
    <w:rsid w:val="00A104CB"/>
    <w:rsid w:val="00A105AB"/>
    <w:rsid w:val="00A10712"/>
    <w:rsid w:val="00A10812"/>
    <w:rsid w:val="00A10B7B"/>
    <w:rsid w:val="00A133C7"/>
    <w:rsid w:val="00A136E0"/>
    <w:rsid w:val="00A13857"/>
    <w:rsid w:val="00A149A8"/>
    <w:rsid w:val="00A16AAB"/>
    <w:rsid w:val="00A17171"/>
    <w:rsid w:val="00A172B2"/>
    <w:rsid w:val="00A179E9"/>
    <w:rsid w:val="00A2002D"/>
    <w:rsid w:val="00A2018A"/>
    <w:rsid w:val="00A20353"/>
    <w:rsid w:val="00A208A8"/>
    <w:rsid w:val="00A218F0"/>
    <w:rsid w:val="00A21D81"/>
    <w:rsid w:val="00A231B8"/>
    <w:rsid w:val="00A24186"/>
    <w:rsid w:val="00A24D3A"/>
    <w:rsid w:val="00A25316"/>
    <w:rsid w:val="00A258D1"/>
    <w:rsid w:val="00A272DF"/>
    <w:rsid w:val="00A27E31"/>
    <w:rsid w:val="00A31229"/>
    <w:rsid w:val="00A31593"/>
    <w:rsid w:val="00A32624"/>
    <w:rsid w:val="00A33491"/>
    <w:rsid w:val="00A3422F"/>
    <w:rsid w:val="00A3464D"/>
    <w:rsid w:val="00A34DBD"/>
    <w:rsid w:val="00A35DD6"/>
    <w:rsid w:val="00A35FCD"/>
    <w:rsid w:val="00A368BC"/>
    <w:rsid w:val="00A36F99"/>
    <w:rsid w:val="00A3761E"/>
    <w:rsid w:val="00A404A5"/>
    <w:rsid w:val="00A413A7"/>
    <w:rsid w:val="00A415EB"/>
    <w:rsid w:val="00A417FB"/>
    <w:rsid w:val="00A42740"/>
    <w:rsid w:val="00A43E34"/>
    <w:rsid w:val="00A44107"/>
    <w:rsid w:val="00A4446F"/>
    <w:rsid w:val="00A46C44"/>
    <w:rsid w:val="00A4723A"/>
    <w:rsid w:val="00A50424"/>
    <w:rsid w:val="00A50746"/>
    <w:rsid w:val="00A50D0F"/>
    <w:rsid w:val="00A5504B"/>
    <w:rsid w:val="00A5533B"/>
    <w:rsid w:val="00A55DC3"/>
    <w:rsid w:val="00A566D9"/>
    <w:rsid w:val="00A56CA9"/>
    <w:rsid w:val="00A57069"/>
    <w:rsid w:val="00A57413"/>
    <w:rsid w:val="00A57FC3"/>
    <w:rsid w:val="00A62994"/>
    <w:rsid w:val="00A63B23"/>
    <w:rsid w:val="00A63F23"/>
    <w:rsid w:val="00A645B5"/>
    <w:rsid w:val="00A6529A"/>
    <w:rsid w:val="00A654C1"/>
    <w:rsid w:val="00A67801"/>
    <w:rsid w:val="00A67BD0"/>
    <w:rsid w:val="00A7250B"/>
    <w:rsid w:val="00A7351A"/>
    <w:rsid w:val="00A74ACF"/>
    <w:rsid w:val="00A772A9"/>
    <w:rsid w:val="00A7769F"/>
    <w:rsid w:val="00A77C4E"/>
    <w:rsid w:val="00A803D6"/>
    <w:rsid w:val="00A806F3"/>
    <w:rsid w:val="00A809BE"/>
    <w:rsid w:val="00A80C86"/>
    <w:rsid w:val="00A814B3"/>
    <w:rsid w:val="00A81716"/>
    <w:rsid w:val="00A817EF"/>
    <w:rsid w:val="00A8244F"/>
    <w:rsid w:val="00A8348F"/>
    <w:rsid w:val="00A85DD6"/>
    <w:rsid w:val="00A900B7"/>
    <w:rsid w:val="00A906C8"/>
    <w:rsid w:val="00A91A1B"/>
    <w:rsid w:val="00A92EB6"/>
    <w:rsid w:val="00A94C8C"/>
    <w:rsid w:val="00A956BD"/>
    <w:rsid w:val="00A957FF"/>
    <w:rsid w:val="00A96290"/>
    <w:rsid w:val="00A96FDF"/>
    <w:rsid w:val="00AA59B0"/>
    <w:rsid w:val="00AA68EF"/>
    <w:rsid w:val="00AA6901"/>
    <w:rsid w:val="00AA7315"/>
    <w:rsid w:val="00AA79CD"/>
    <w:rsid w:val="00AB055F"/>
    <w:rsid w:val="00AB0E11"/>
    <w:rsid w:val="00AB0F33"/>
    <w:rsid w:val="00AB1257"/>
    <w:rsid w:val="00AB1C16"/>
    <w:rsid w:val="00AB1F82"/>
    <w:rsid w:val="00AB4F12"/>
    <w:rsid w:val="00AB5432"/>
    <w:rsid w:val="00AB5710"/>
    <w:rsid w:val="00AB5A99"/>
    <w:rsid w:val="00AB5EEB"/>
    <w:rsid w:val="00AB6B67"/>
    <w:rsid w:val="00AB6D96"/>
    <w:rsid w:val="00AC028A"/>
    <w:rsid w:val="00AC153B"/>
    <w:rsid w:val="00AC1583"/>
    <w:rsid w:val="00AC16B7"/>
    <w:rsid w:val="00AC4A77"/>
    <w:rsid w:val="00AC5085"/>
    <w:rsid w:val="00AC5139"/>
    <w:rsid w:val="00AC58BD"/>
    <w:rsid w:val="00AC6121"/>
    <w:rsid w:val="00AC675C"/>
    <w:rsid w:val="00AC6A9E"/>
    <w:rsid w:val="00AC7B6D"/>
    <w:rsid w:val="00AD11A9"/>
    <w:rsid w:val="00AD5254"/>
    <w:rsid w:val="00AD611E"/>
    <w:rsid w:val="00AD62B2"/>
    <w:rsid w:val="00AE0B76"/>
    <w:rsid w:val="00AE1820"/>
    <w:rsid w:val="00AE200F"/>
    <w:rsid w:val="00AE244F"/>
    <w:rsid w:val="00AE393C"/>
    <w:rsid w:val="00AE3D60"/>
    <w:rsid w:val="00AE4A2A"/>
    <w:rsid w:val="00AE63C6"/>
    <w:rsid w:val="00AE67F7"/>
    <w:rsid w:val="00AF0868"/>
    <w:rsid w:val="00AF1614"/>
    <w:rsid w:val="00AF244D"/>
    <w:rsid w:val="00AF288B"/>
    <w:rsid w:val="00AF2C7F"/>
    <w:rsid w:val="00AF2F8B"/>
    <w:rsid w:val="00AF3335"/>
    <w:rsid w:val="00AF3722"/>
    <w:rsid w:val="00AF3E3D"/>
    <w:rsid w:val="00AF4945"/>
    <w:rsid w:val="00AF4B3F"/>
    <w:rsid w:val="00AF4E86"/>
    <w:rsid w:val="00AF60B5"/>
    <w:rsid w:val="00AF6C10"/>
    <w:rsid w:val="00AF72CE"/>
    <w:rsid w:val="00AF78EA"/>
    <w:rsid w:val="00B00265"/>
    <w:rsid w:val="00B0174A"/>
    <w:rsid w:val="00B017E1"/>
    <w:rsid w:val="00B02714"/>
    <w:rsid w:val="00B02BCB"/>
    <w:rsid w:val="00B02D5D"/>
    <w:rsid w:val="00B03571"/>
    <w:rsid w:val="00B03A14"/>
    <w:rsid w:val="00B044E4"/>
    <w:rsid w:val="00B04571"/>
    <w:rsid w:val="00B04F7C"/>
    <w:rsid w:val="00B0626B"/>
    <w:rsid w:val="00B0654E"/>
    <w:rsid w:val="00B0659E"/>
    <w:rsid w:val="00B0751C"/>
    <w:rsid w:val="00B07965"/>
    <w:rsid w:val="00B110E4"/>
    <w:rsid w:val="00B1399E"/>
    <w:rsid w:val="00B14125"/>
    <w:rsid w:val="00B144EC"/>
    <w:rsid w:val="00B1506C"/>
    <w:rsid w:val="00B151D1"/>
    <w:rsid w:val="00B1529C"/>
    <w:rsid w:val="00B1572A"/>
    <w:rsid w:val="00B17456"/>
    <w:rsid w:val="00B17E1C"/>
    <w:rsid w:val="00B20D56"/>
    <w:rsid w:val="00B226F0"/>
    <w:rsid w:val="00B2378E"/>
    <w:rsid w:val="00B2395B"/>
    <w:rsid w:val="00B23FFF"/>
    <w:rsid w:val="00B2411C"/>
    <w:rsid w:val="00B24B00"/>
    <w:rsid w:val="00B24D32"/>
    <w:rsid w:val="00B25BFA"/>
    <w:rsid w:val="00B266B0"/>
    <w:rsid w:val="00B2719A"/>
    <w:rsid w:val="00B3018A"/>
    <w:rsid w:val="00B30F61"/>
    <w:rsid w:val="00B319AF"/>
    <w:rsid w:val="00B3209A"/>
    <w:rsid w:val="00B32C9D"/>
    <w:rsid w:val="00B33DEE"/>
    <w:rsid w:val="00B3460A"/>
    <w:rsid w:val="00B34636"/>
    <w:rsid w:val="00B354D0"/>
    <w:rsid w:val="00B3602F"/>
    <w:rsid w:val="00B3764F"/>
    <w:rsid w:val="00B40383"/>
    <w:rsid w:val="00B407C1"/>
    <w:rsid w:val="00B40806"/>
    <w:rsid w:val="00B418BA"/>
    <w:rsid w:val="00B41E8C"/>
    <w:rsid w:val="00B42071"/>
    <w:rsid w:val="00B42416"/>
    <w:rsid w:val="00B42E2C"/>
    <w:rsid w:val="00B43904"/>
    <w:rsid w:val="00B441B7"/>
    <w:rsid w:val="00B443FD"/>
    <w:rsid w:val="00B450A3"/>
    <w:rsid w:val="00B46B82"/>
    <w:rsid w:val="00B46C22"/>
    <w:rsid w:val="00B4756D"/>
    <w:rsid w:val="00B47599"/>
    <w:rsid w:val="00B51172"/>
    <w:rsid w:val="00B52D44"/>
    <w:rsid w:val="00B545BE"/>
    <w:rsid w:val="00B55864"/>
    <w:rsid w:val="00B60770"/>
    <w:rsid w:val="00B608EF"/>
    <w:rsid w:val="00B616EB"/>
    <w:rsid w:val="00B63608"/>
    <w:rsid w:val="00B64123"/>
    <w:rsid w:val="00B6414D"/>
    <w:rsid w:val="00B652CF"/>
    <w:rsid w:val="00B71210"/>
    <w:rsid w:val="00B71524"/>
    <w:rsid w:val="00B71601"/>
    <w:rsid w:val="00B7189F"/>
    <w:rsid w:val="00B71F8C"/>
    <w:rsid w:val="00B72378"/>
    <w:rsid w:val="00B7340C"/>
    <w:rsid w:val="00B7402B"/>
    <w:rsid w:val="00B7607A"/>
    <w:rsid w:val="00B810AD"/>
    <w:rsid w:val="00B819D6"/>
    <w:rsid w:val="00B8280C"/>
    <w:rsid w:val="00B833EB"/>
    <w:rsid w:val="00B85D7A"/>
    <w:rsid w:val="00B868F7"/>
    <w:rsid w:val="00B86CC5"/>
    <w:rsid w:val="00B87994"/>
    <w:rsid w:val="00B87E27"/>
    <w:rsid w:val="00B90A22"/>
    <w:rsid w:val="00B91577"/>
    <w:rsid w:val="00B91983"/>
    <w:rsid w:val="00B921BE"/>
    <w:rsid w:val="00B93B8B"/>
    <w:rsid w:val="00B96D65"/>
    <w:rsid w:val="00B9700C"/>
    <w:rsid w:val="00B97317"/>
    <w:rsid w:val="00B97AD7"/>
    <w:rsid w:val="00BA0ADE"/>
    <w:rsid w:val="00BA3159"/>
    <w:rsid w:val="00BA3360"/>
    <w:rsid w:val="00BA39EE"/>
    <w:rsid w:val="00BA3C6C"/>
    <w:rsid w:val="00BA4C0D"/>
    <w:rsid w:val="00BA5016"/>
    <w:rsid w:val="00BA5283"/>
    <w:rsid w:val="00BA7A16"/>
    <w:rsid w:val="00BB28C7"/>
    <w:rsid w:val="00BB3D7B"/>
    <w:rsid w:val="00BB4A42"/>
    <w:rsid w:val="00BB6CB4"/>
    <w:rsid w:val="00BC06C1"/>
    <w:rsid w:val="00BC0AB5"/>
    <w:rsid w:val="00BC0DC8"/>
    <w:rsid w:val="00BC0F5D"/>
    <w:rsid w:val="00BC11B9"/>
    <w:rsid w:val="00BC1556"/>
    <w:rsid w:val="00BC1C1F"/>
    <w:rsid w:val="00BC1D60"/>
    <w:rsid w:val="00BC2110"/>
    <w:rsid w:val="00BC3332"/>
    <w:rsid w:val="00BC3C60"/>
    <w:rsid w:val="00BC4058"/>
    <w:rsid w:val="00BC4C77"/>
    <w:rsid w:val="00BC6510"/>
    <w:rsid w:val="00BD0598"/>
    <w:rsid w:val="00BD0657"/>
    <w:rsid w:val="00BD06A3"/>
    <w:rsid w:val="00BD2EC5"/>
    <w:rsid w:val="00BD4B5E"/>
    <w:rsid w:val="00BD5091"/>
    <w:rsid w:val="00BD5157"/>
    <w:rsid w:val="00BD5F62"/>
    <w:rsid w:val="00BD6594"/>
    <w:rsid w:val="00BE0CBC"/>
    <w:rsid w:val="00BE0FB5"/>
    <w:rsid w:val="00BE1CE1"/>
    <w:rsid w:val="00BE2332"/>
    <w:rsid w:val="00BE2BA5"/>
    <w:rsid w:val="00BE4A0E"/>
    <w:rsid w:val="00BF1AD8"/>
    <w:rsid w:val="00BF4FA8"/>
    <w:rsid w:val="00BF5736"/>
    <w:rsid w:val="00BF5EA6"/>
    <w:rsid w:val="00BF739F"/>
    <w:rsid w:val="00BF74B4"/>
    <w:rsid w:val="00BF7728"/>
    <w:rsid w:val="00C00E7A"/>
    <w:rsid w:val="00C02907"/>
    <w:rsid w:val="00C0395C"/>
    <w:rsid w:val="00C05402"/>
    <w:rsid w:val="00C05710"/>
    <w:rsid w:val="00C06030"/>
    <w:rsid w:val="00C07FAD"/>
    <w:rsid w:val="00C10804"/>
    <w:rsid w:val="00C10BA7"/>
    <w:rsid w:val="00C11403"/>
    <w:rsid w:val="00C11CFC"/>
    <w:rsid w:val="00C12FFE"/>
    <w:rsid w:val="00C13A6D"/>
    <w:rsid w:val="00C14B3E"/>
    <w:rsid w:val="00C15509"/>
    <w:rsid w:val="00C1607C"/>
    <w:rsid w:val="00C173C1"/>
    <w:rsid w:val="00C17DAB"/>
    <w:rsid w:val="00C2031A"/>
    <w:rsid w:val="00C2224C"/>
    <w:rsid w:val="00C22655"/>
    <w:rsid w:val="00C22D2E"/>
    <w:rsid w:val="00C234AE"/>
    <w:rsid w:val="00C2475B"/>
    <w:rsid w:val="00C269EA"/>
    <w:rsid w:val="00C26ED3"/>
    <w:rsid w:val="00C271CB"/>
    <w:rsid w:val="00C272AC"/>
    <w:rsid w:val="00C307D0"/>
    <w:rsid w:val="00C3111A"/>
    <w:rsid w:val="00C31178"/>
    <w:rsid w:val="00C31245"/>
    <w:rsid w:val="00C31F49"/>
    <w:rsid w:val="00C32075"/>
    <w:rsid w:val="00C32978"/>
    <w:rsid w:val="00C33BAE"/>
    <w:rsid w:val="00C35248"/>
    <w:rsid w:val="00C354C3"/>
    <w:rsid w:val="00C36944"/>
    <w:rsid w:val="00C406E6"/>
    <w:rsid w:val="00C423A9"/>
    <w:rsid w:val="00C42BCC"/>
    <w:rsid w:val="00C43BE5"/>
    <w:rsid w:val="00C44288"/>
    <w:rsid w:val="00C44D63"/>
    <w:rsid w:val="00C45AF5"/>
    <w:rsid w:val="00C469D5"/>
    <w:rsid w:val="00C47D35"/>
    <w:rsid w:val="00C50AB6"/>
    <w:rsid w:val="00C50B13"/>
    <w:rsid w:val="00C51133"/>
    <w:rsid w:val="00C537C5"/>
    <w:rsid w:val="00C53B09"/>
    <w:rsid w:val="00C53EE6"/>
    <w:rsid w:val="00C55A5E"/>
    <w:rsid w:val="00C55DC4"/>
    <w:rsid w:val="00C56C97"/>
    <w:rsid w:val="00C57DD7"/>
    <w:rsid w:val="00C60812"/>
    <w:rsid w:val="00C6092B"/>
    <w:rsid w:val="00C60CBB"/>
    <w:rsid w:val="00C60D58"/>
    <w:rsid w:val="00C617EB"/>
    <w:rsid w:val="00C61B6D"/>
    <w:rsid w:val="00C62716"/>
    <w:rsid w:val="00C62767"/>
    <w:rsid w:val="00C62B5B"/>
    <w:rsid w:val="00C64ACE"/>
    <w:rsid w:val="00C65242"/>
    <w:rsid w:val="00C66013"/>
    <w:rsid w:val="00C6617C"/>
    <w:rsid w:val="00C66BB4"/>
    <w:rsid w:val="00C66C66"/>
    <w:rsid w:val="00C66DB8"/>
    <w:rsid w:val="00C673DF"/>
    <w:rsid w:val="00C71A1A"/>
    <w:rsid w:val="00C731A9"/>
    <w:rsid w:val="00C732AF"/>
    <w:rsid w:val="00C74D22"/>
    <w:rsid w:val="00C764F7"/>
    <w:rsid w:val="00C81200"/>
    <w:rsid w:val="00C81D9B"/>
    <w:rsid w:val="00C82170"/>
    <w:rsid w:val="00C8235C"/>
    <w:rsid w:val="00C82DBB"/>
    <w:rsid w:val="00C82DC6"/>
    <w:rsid w:val="00C82FF2"/>
    <w:rsid w:val="00C8347E"/>
    <w:rsid w:val="00C83AC3"/>
    <w:rsid w:val="00C83E02"/>
    <w:rsid w:val="00C84B69"/>
    <w:rsid w:val="00C8527D"/>
    <w:rsid w:val="00C86560"/>
    <w:rsid w:val="00C86C05"/>
    <w:rsid w:val="00C86FFF"/>
    <w:rsid w:val="00C87C31"/>
    <w:rsid w:val="00C91098"/>
    <w:rsid w:val="00C91286"/>
    <w:rsid w:val="00C913B3"/>
    <w:rsid w:val="00C918CC"/>
    <w:rsid w:val="00C934A2"/>
    <w:rsid w:val="00C93A72"/>
    <w:rsid w:val="00C93ED1"/>
    <w:rsid w:val="00C950BE"/>
    <w:rsid w:val="00C961CC"/>
    <w:rsid w:val="00C977C2"/>
    <w:rsid w:val="00C9797F"/>
    <w:rsid w:val="00CA0E78"/>
    <w:rsid w:val="00CA1E74"/>
    <w:rsid w:val="00CA20AD"/>
    <w:rsid w:val="00CA27F6"/>
    <w:rsid w:val="00CA2C59"/>
    <w:rsid w:val="00CA33D8"/>
    <w:rsid w:val="00CA4545"/>
    <w:rsid w:val="00CA4A5B"/>
    <w:rsid w:val="00CA6181"/>
    <w:rsid w:val="00CB0CE0"/>
    <w:rsid w:val="00CB4335"/>
    <w:rsid w:val="00CB5356"/>
    <w:rsid w:val="00CB6468"/>
    <w:rsid w:val="00CB7308"/>
    <w:rsid w:val="00CB74C0"/>
    <w:rsid w:val="00CB74DB"/>
    <w:rsid w:val="00CB7511"/>
    <w:rsid w:val="00CB7BE5"/>
    <w:rsid w:val="00CC0069"/>
    <w:rsid w:val="00CC0F76"/>
    <w:rsid w:val="00CC2E73"/>
    <w:rsid w:val="00CC37B3"/>
    <w:rsid w:val="00CC403C"/>
    <w:rsid w:val="00CC5227"/>
    <w:rsid w:val="00CC5A54"/>
    <w:rsid w:val="00CC5E3E"/>
    <w:rsid w:val="00CC5F96"/>
    <w:rsid w:val="00CC7574"/>
    <w:rsid w:val="00CC7888"/>
    <w:rsid w:val="00CC798F"/>
    <w:rsid w:val="00CD001E"/>
    <w:rsid w:val="00CD04EA"/>
    <w:rsid w:val="00CD099A"/>
    <w:rsid w:val="00CD1C74"/>
    <w:rsid w:val="00CD21F5"/>
    <w:rsid w:val="00CD2A17"/>
    <w:rsid w:val="00CD3E74"/>
    <w:rsid w:val="00CD527F"/>
    <w:rsid w:val="00CD543D"/>
    <w:rsid w:val="00CD7559"/>
    <w:rsid w:val="00CD7738"/>
    <w:rsid w:val="00CE0278"/>
    <w:rsid w:val="00CE0C33"/>
    <w:rsid w:val="00CE115A"/>
    <w:rsid w:val="00CE147F"/>
    <w:rsid w:val="00CE1E6D"/>
    <w:rsid w:val="00CE338B"/>
    <w:rsid w:val="00CE5AFF"/>
    <w:rsid w:val="00CE655F"/>
    <w:rsid w:val="00CE796F"/>
    <w:rsid w:val="00CE7BEB"/>
    <w:rsid w:val="00CE7D2E"/>
    <w:rsid w:val="00CF0B6C"/>
    <w:rsid w:val="00CF15F6"/>
    <w:rsid w:val="00CF1A91"/>
    <w:rsid w:val="00CF1DD6"/>
    <w:rsid w:val="00CF1FC2"/>
    <w:rsid w:val="00CF22BB"/>
    <w:rsid w:val="00CF2E06"/>
    <w:rsid w:val="00CF32BD"/>
    <w:rsid w:val="00CF459E"/>
    <w:rsid w:val="00CF4B5E"/>
    <w:rsid w:val="00CF61AD"/>
    <w:rsid w:val="00CF659E"/>
    <w:rsid w:val="00CF7701"/>
    <w:rsid w:val="00CF7DA0"/>
    <w:rsid w:val="00D00C78"/>
    <w:rsid w:val="00D0181A"/>
    <w:rsid w:val="00D01AD9"/>
    <w:rsid w:val="00D01D6B"/>
    <w:rsid w:val="00D02718"/>
    <w:rsid w:val="00D027DF"/>
    <w:rsid w:val="00D028DD"/>
    <w:rsid w:val="00D02C5C"/>
    <w:rsid w:val="00D02E58"/>
    <w:rsid w:val="00D03E97"/>
    <w:rsid w:val="00D04A3A"/>
    <w:rsid w:val="00D05556"/>
    <w:rsid w:val="00D05B42"/>
    <w:rsid w:val="00D06954"/>
    <w:rsid w:val="00D06CF1"/>
    <w:rsid w:val="00D10512"/>
    <w:rsid w:val="00D12B21"/>
    <w:rsid w:val="00D12C05"/>
    <w:rsid w:val="00D134ED"/>
    <w:rsid w:val="00D14379"/>
    <w:rsid w:val="00D146D8"/>
    <w:rsid w:val="00D15B01"/>
    <w:rsid w:val="00D164CE"/>
    <w:rsid w:val="00D17313"/>
    <w:rsid w:val="00D17824"/>
    <w:rsid w:val="00D2367D"/>
    <w:rsid w:val="00D251C8"/>
    <w:rsid w:val="00D26470"/>
    <w:rsid w:val="00D265CE"/>
    <w:rsid w:val="00D27CEE"/>
    <w:rsid w:val="00D27D52"/>
    <w:rsid w:val="00D27E20"/>
    <w:rsid w:val="00D27FF5"/>
    <w:rsid w:val="00D3066B"/>
    <w:rsid w:val="00D30723"/>
    <w:rsid w:val="00D30A89"/>
    <w:rsid w:val="00D31C5D"/>
    <w:rsid w:val="00D32263"/>
    <w:rsid w:val="00D32A21"/>
    <w:rsid w:val="00D35FEA"/>
    <w:rsid w:val="00D36746"/>
    <w:rsid w:val="00D372C5"/>
    <w:rsid w:val="00D40504"/>
    <w:rsid w:val="00D405F1"/>
    <w:rsid w:val="00D41FC1"/>
    <w:rsid w:val="00D4214A"/>
    <w:rsid w:val="00D4332A"/>
    <w:rsid w:val="00D448D7"/>
    <w:rsid w:val="00D45472"/>
    <w:rsid w:val="00D45CD7"/>
    <w:rsid w:val="00D4601A"/>
    <w:rsid w:val="00D4618A"/>
    <w:rsid w:val="00D47541"/>
    <w:rsid w:val="00D500D1"/>
    <w:rsid w:val="00D50C1B"/>
    <w:rsid w:val="00D52401"/>
    <w:rsid w:val="00D52ACD"/>
    <w:rsid w:val="00D52AF6"/>
    <w:rsid w:val="00D5381E"/>
    <w:rsid w:val="00D546B4"/>
    <w:rsid w:val="00D554D8"/>
    <w:rsid w:val="00D55B88"/>
    <w:rsid w:val="00D56327"/>
    <w:rsid w:val="00D57374"/>
    <w:rsid w:val="00D57893"/>
    <w:rsid w:val="00D60786"/>
    <w:rsid w:val="00D610AC"/>
    <w:rsid w:val="00D6155F"/>
    <w:rsid w:val="00D61CB5"/>
    <w:rsid w:val="00D620ED"/>
    <w:rsid w:val="00D62F7C"/>
    <w:rsid w:val="00D65A9C"/>
    <w:rsid w:val="00D661C2"/>
    <w:rsid w:val="00D673CC"/>
    <w:rsid w:val="00D6789F"/>
    <w:rsid w:val="00D70584"/>
    <w:rsid w:val="00D71860"/>
    <w:rsid w:val="00D727A4"/>
    <w:rsid w:val="00D73173"/>
    <w:rsid w:val="00D80DE3"/>
    <w:rsid w:val="00D81205"/>
    <w:rsid w:val="00D8459C"/>
    <w:rsid w:val="00D85462"/>
    <w:rsid w:val="00D855E2"/>
    <w:rsid w:val="00D85BBE"/>
    <w:rsid w:val="00D87618"/>
    <w:rsid w:val="00D908EF"/>
    <w:rsid w:val="00D91779"/>
    <w:rsid w:val="00D917A0"/>
    <w:rsid w:val="00D92359"/>
    <w:rsid w:val="00D942C8"/>
    <w:rsid w:val="00D9484D"/>
    <w:rsid w:val="00D95030"/>
    <w:rsid w:val="00D95D23"/>
    <w:rsid w:val="00D96169"/>
    <w:rsid w:val="00D970E6"/>
    <w:rsid w:val="00D974A1"/>
    <w:rsid w:val="00D9757D"/>
    <w:rsid w:val="00DA081E"/>
    <w:rsid w:val="00DA147D"/>
    <w:rsid w:val="00DA2571"/>
    <w:rsid w:val="00DA2BA2"/>
    <w:rsid w:val="00DA3813"/>
    <w:rsid w:val="00DA5423"/>
    <w:rsid w:val="00DA56A6"/>
    <w:rsid w:val="00DA5ACC"/>
    <w:rsid w:val="00DA71CF"/>
    <w:rsid w:val="00DA7638"/>
    <w:rsid w:val="00DB189D"/>
    <w:rsid w:val="00DB1CB6"/>
    <w:rsid w:val="00DB225C"/>
    <w:rsid w:val="00DB2797"/>
    <w:rsid w:val="00DB29E4"/>
    <w:rsid w:val="00DB35E0"/>
    <w:rsid w:val="00DB40F4"/>
    <w:rsid w:val="00DB4255"/>
    <w:rsid w:val="00DB4A6D"/>
    <w:rsid w:val="00DB4B05"/>
    <w:rsid w:val="00DB4D73"/>
    <w:rsid w:val="00DB597F"/>
    <w:rsid w:val="00DB686B"/>
    <w:rsid w:val="00DB6DC7"/>
    <w:rsid w:val="00DB710E"/>
    <w:rsid w:val="00DB7901"/>
    <w:rsid w:val="00DC0835"/>
    <w:rsid w:val="00DC223F"/>
    <w:rsid w:val="00DC333A"/>
    <w:rsid w:val="00DC48F4"/>
    <w:rsid w:val="00DC49E2"/>
    <w:rsid w:val="00DC512A"/>
    <w:rsid w:val="00DC6929"/>
    <w:rsid w:val="00DD0BF3"/>
    <w:rsid w:val="00DD17E5"/>
    <w:rsid w:val="00DD1A6B"/>
    <w:rsid w:val="00DD1FB4"/>
    <w:rsid w:val="00DD25ED"/>
    <w:rsid w:val="00DD3250"/>
    <w:rsid w:val="00DD34AC"/>
    <w:rsid w:val="00DD3BA7"/>
    <w:rsid w:val="00DD6394"/>
    <w:rsid w:val="00DD6C37"/>
    <w:rsid w:val="00DD6CC1"/>
    <w:rsid w:val="00DE0D43"/>
    <w:rsid w:val="00DE0EDD"/>
    <w:rsid w:val="00DE2C93"/>
    <w:rsid w:val="00DE2DFE"/>
    <w:rsid w:val="00DE3C15"/>
    <w:rsid w:val="00DE3CE0"/>
    <w:rsid w:val="00DE4AF3"/>
    <w:rsid w:val="00DE561F"/>
    <w:rsid w:val="00DE5A78"/>
    <w:rsid w:val="00DE6491"/>
    <w:rsid w:val="00DE6948"/>
    <w:rsid w:val="00DE6A8F"/>
    <w:rsid w:val="00DF15A9"/>
    <w:rsid w:val="00DF26D0"/>
    <w:rsid w:val="00DF30E4"/>
    <w:rsid w:val="00DF3247"/>
    <w:rsid w:val="00DF3B8C"/>
    <w:rsid w:val="00DF47E2"/>
    <w:rsid w:val="00DF4A31"/>
    <w:rsid w:val="00DF4CEF"/>
    <w:rsid w:val="00DF52FA"/>
    <w:rsid w:val="00DF5354"/>
    <w:rsid w:val="00DF5B25"/>
    <w:rsid w:val="00DF5D6E"/>
    <w:rsid w:val="00DF6AD9"/>
    <w:rsid w:val="00DF747F"/>
    <w:rsid w:val="00E010EA"/>
    <w:rsid w:val="00E024E0"/>
    <w:rsid w:val="00E037AB"/>
    <w:rsid w:val="00E03808"/>
    <w:rsid w:val="00E03BCD"/>
    <w:rsid w:val="00E04451"/>
    <w:rsid w:val="00E04D6E"/>
    <w:rsid w:val="00E05617"/>
    <w:rsid w:val="00E06757"/>
    <w:rsid w:val="00E06C6C"/>
    <w:rsid w:val="00E11059"/>
    <w:rsid w:val="00E119BC"/>
    <w:rsid w:val="00E1328A"/>
    <w:rsid w:val="00E13AF4"/>
    <w:rsid w:val="00E13EEA"/>
    <w:rsid w:val="00E14BAE"/>
    <w:rsid w:val="00E14FE9"/>
    <w:rsid w:val="00E157AC"/>
    <w:rsid w:val="00E15F93"/>
    <w:rsid w:val="00E1776D"/>
    <w:rsid w:val="00E17E2F"/>
    <w:rsid w:val="00E207B8"/>
    <w:rsid w:val="00E22A23"/>
    <w:rsid w:val="00E22AD8"/>
    <w:rsid w:val="00E22F8D"/>
    <w:rsid w:val="00E23F7B"/>
    <w:rsid w:val="00E24525"/>
    <w:rsid w:val="00E25521"/>
    <w:rsid w:val="00E25A42"/>
    <w:rsid w:val="00E25B62"/>
    <w:rsid w:val="00E25F9B"/>
    <w:rsid w:val="00E31EEE"/>
    <w:rsid w:val="00E32D50"/>
    <w:rsid w:val="00E33279"/>
    <w:rsid w:val="00E33289"/>
    <w:rsid w:val="00E342B7"/>
    <w:rsid w:val="00E34C23"/>
    <w:rsid w:val="00E355AA"/>
    <w:rsid w:val="00E35AAF"/>
    <w:rsid w:val="00E36077"/>
    <w:rsid w:val="00E37167"/>
    <w:rsid w:val="00E40782"/>
    <w:rsid w:val="00E40D3F"/>
    <w:rsid w:val="00E4187B"/>
    <w:rsid w:val="00E41B63"/>
    <w:rsid w:val="00E425E9"/>
    <w:rsid w:val="00E4493B"/>
    <w:rsid w:val="00E45930"/>
    <w:rsid w:val="00E47136"/>
    <w:rsid w:val="00E47848"/>
    <w:rsid w:val="00E50DE7"/>
    <w:rsid w:val="00E52D4B"/>
    <w:rsid w:val="00E53CDB"/>
    <w:rsid w:val="00E558DB"/>
    <w:rsid w:val="00E55E3F"/>
    <w:rsid w:val="00E566B9"/>
    <w:rsid w:val="00E577A7"/>
    <w:rsid w:val="00E57DA4"/>
    <w:rsid w:val="00E606BD"/>
    <w:rsid w:val="00E60EA3"/>
    <w:rsid w:val="00E61022"/>
    <w:rsid w:val="00E61B7F"/>
    <w:rsid w:val="00E627A6"/>
    <w:rsid w:val="00E62A34"/>
    <w:rsid w:val="00E641EC"/>
    <w:rsid w:val="00E6455A"/>
    <w:rsid w:val="00E64A8A"/>
    <w:rsid w:val="00E6780D"/>
    <w:rsid w:val="00E70A9A"/>
    <w:rsid w:val="00E7192B"/>
    <w:rsid w:val="00E72956"/>
    <w:rsid w:val="00E72F71"/>
    <w:rsid w:val="00E73066"/>
    <w:rsid w:val="00E747EC"/>
    <w:rsid w:val="00E75117"/>
    <w:rsid w:val="00E75866"/>
    <w:rsid w:val="00E76405"/>
    <w:rsid w:val="00E76990"/>
    <w:rsid w:val="00E769DB"/>
    <w:rsid w:val="00E7702C"/>
    <w:rsid w:val="00E771DD"/>
    <w:rsid w:val="00E774B8"/>
    <w:rsid w:val="00E80F1E"/>
    <w:rsid w:val="00E818AA"/>
    <w:rsid w:val="00E81DEE"/>
    <w:rsid w:val="00E82582"/>
    <w:rsid w:val="00E829EE"/>
    <w:rsid w:val="00E8374E"/>
    <w:rsid w:val="00E84C17"/>
    <w:rsid w:val="00E85F08"/>
    <w:rsid w:val="00E86BE7"/>
    <w:rsid w:val="00E877C4"/>
    <w:rsid w:val="00E87F7D"/>
    <w:rsid w:val="00E90BAB"/>
    <w:rsid w:val="00E91067"/>
    <w:rsid w:val="00E91228"/>
    <w:rsid w:val="00E92954"/>
    <w:rsid w:val="00E9333E"/>
    <w:rsid w:val="00E94E4C"/>
    <w:rsid w:val="00E95E93"/>
    <w:rsid w:val="00E96F60"/>
    <w:rsid w:val="00E97544"/>
    <w:rsid w:val="00E9755F"/>
    <w:rsid w:val="00E97730"/>
    <w:rsid w:val="00E97E9C"/>
    <w:rsid w:val="00EA0C46"/>
    <w:rsid w:val="00EA2581"/>
    <w:rsid w:val="00EA25B4"/>
    <w:rsid w:val="00EA3AE7"/>
    <w:rsid w:val="00EA4686"/>
    <w:rsid w:val="00EA6876"/>
    <w:rsid w:val="00EA6FA6"/>
    <w:rsid w:val="00EA7AFF"/>
    <w:rsid w:val="00EB0CF4"/>
    <w:rsid w:val="00EB0F47"/>
    <w:rsid w:val="00EB1369"/>
    <w:rsid w:val="00EB2645"/>
    <w:rsid w:val="00EB3F38"/>
    <w:rsid w:val="00EB5517"/>
    <w:rsid w:val="00EB5714"/>
    <w:rsid w:val="00EB5788"/>
    <w:rsid w:val="00EB5F5A"/>
    <w:rsid w:val="00EB6B41"/>
    <w:rsid w:val="00EB73F9"/>
    <w:rsid w:val="00EB7F84"/>
    <w:rsid w:val="00EC0887"/>
    <w:rsid w:val="00EC2A21"/>
    <w:rsid w:val="00EC3A58"/>
    <w:rsid w:val="00EC4DBF"/>
    <w:rsid w:val="00EC598B"/>
    <w:rsid w:val="00EC7460"/>
    <w:rsid w:val="00EC7C4C"/>
    <w:rsid w:val="00EC7F8E"/>
    <w:rsid w:val="00ED0889"/>
    <w:rsid w:val="00ED1AA1"/>
    <w:rsid w:val="00ED2FAD"/>
    <w:rsid w:val="00ED4134"/>
    <w:rsid w:val="00ED44C8"/>
    <w:rsid w:val="00ED47EC"/>
    <w:rsid w:val="00ED50FF"/>
    <w:rsid w:val="00ED5636"/>
    <w:rsid w:val="00ED59DF"/>
    <w:rsid w:val="00ED5A16"/>
    <w:rsid w:val="00ED5E5E"/>
    <w:rsid w:val="00ED753A"/>
    <w:rsid w:val="00EE081D"/>
    <w:rsid w:val="00EE2084"/>
    <w:rsid w:val="00EE27DE"/>
    <w:rsid w:val="00EE2F2C"/>
    <w:rsid w:val="00EE3213"/>
    <w:rsid w:val="00EE3DD2"/>
    <w:rsid w:val="00EE5595"/>
    <w:rsid w:val="00EE6E7B"/>
    <w:rsid w:val="00EF1095"/>
    <w:rsid w:val="00EF2571"/>
    <w:rsid w:val="00EF2E9F"/>
    <w:rsid w:val="00EF2FDC"/>
    <w:rsid w:val="00EF38AE"/>
    <w:rsid w:val="00EF3AF0"/>
    <w:rsid w:val="00EF3E9C"/>
    <w:rsid w:val="00EF3F16"/>
    <w:rsid w:val="00EF46AB"/>
    <w:rsid w:val="00EF4C0E"/>
    <w:rsid w:val="00EF5DE9"/>
    <w:rsid w:val="00EF5E15"/>
    <w:rsid w:val="00EF713B"/>
    <w:rsid w:val="00EF778D"/>
    <w:rsid w:val="00EF7D77"/>
    <w:rsid w:val="00F002B9"/>
    <w:rsid w:val="00F00993"/>
    <w:rsid w:val="00F010D3"/>
    <w:rsid w:val="00F03E78"/>
    <w:rsid w:val="00F04BD8"/>
    <w:rsid w:val="00F05B80"/>
    <w:rsid w:val="00F06817"/>
    <w:rsid w:val="00F07348"/>
    <w:rsid w:val="00F10A6B"/>
    <w:rsid w:val="00F11943"/>
    <w:rsid w:val="00F11FD0"/>
    <w:rsid w:val="00F120CD"/>
    <w:rsid w:val="00F126FB"/>
    <w:rsid w:val="00F128F3"/>
    <w:rsid w:val="00F12945"/>
    <w:rsid w:val="00F12B8B"/>
    <w:rsid w:val="00F1342F"/>
    <w:rsid w:val="00F14885"/>
    <w:rsid w:val="00F14D7A"/>
    <w:rsid w:val="00F15CBA"/>
    <w:rsid w:val="00F16CAB"/>
    <w:rsid w:val="00F17336"/>
    <w:rsid w:val="00F20185"/>
    <w:rsid w:val="00F22A95"/>
    <w:rsid w:val="00F2429F"/>
    <w:rsid w:val="00F24408"/>
    <w:rsid w:val="00F24EC9"/>
    <w:rsid w:val="00F24ED2"/>
    <w:rsid w:val="00F27F63"/>
    <w:rsid w:val="00F31623"/>
    <w:rsid w:val="00F32A1E"/>
    <w:rsid w:val="00F33142"/>
    <w:rsid w:val="00F33743"/>
    <w:rsid w:val="00F340F4"/>
    <w:rsid w:val="00F36700"/>
    <w:rsid w:val="00F410BF"/>
    <w:rsid w:val="00F41D5B"/>
    <w:rsid w:val="00F43A3B"/>
    <w:rsid w:val="00F43B08"/>
    <w:rsid w:val="00F444DC"/>
    <w:rsid w:val="00F460ED"/>
    <w:rsid w:val="00F461B3"/>
    <w:rsid w:val="00F47987"/>
    <w:rsid w:val="00F51AAB"/>
    <w:rsid w:val="00F51BA4"/>
    <w:rsid w:val="00F51C1C"/>
    <w:rsid w:val="00F52203"/>
    <w:rsid w:val="00F55934"/>
    <w:rsid w:val="00F56A2F"/>
    <w:rsid w:val="00F603D3"/>
    <w:rsid w:val="00F60559"/>
    <w:rsid w:val="00F60ABD"/>
    <w:rsid w:val="00F6240C"/>
    <w:rsid w:val="00F629B7"/>
    <w:rsid w:val="00F64821"/>
    <w:rsid w:val="00F650D0"/>
    <w:rsid w:val="00F67771"/>
    <w:rsid w:val="00F67CBB"/>
    <w:rsid w:val="00F700B6"/>
    <w:rsid w:val="00F70B09"/>
    <w:rsid w:val="00F71B79"/>
    <w:rsid w:val="00F73918"/>
    <w:rsid w:val="00F76CC0"/>
    <w:rsid w:val="00F76E0B"/>
    <w:rsid w:val="00F80566"/>
    <w:rsid w:val="00F80665"/>
    <w:rsid w:val="00F80BEB"/>
    <w:rsid w:val="00F80D5C"/>
    <w:rsid w:val="00F81354"/>
    <w:rsid w:val="00F8173F"/>
    <w:rsid w:val="00F81DE8"/>
    <w:rsid w:val="00F822D4"/>
    <w:rsid w:val="00F82505"/>
    <w:rsid w:val="00F838B5"/>
    <w:rsid w:val="00F838C6"/>
    <w:rsid w:val="00F84B27"/>
    <w:rsid w:val="00F84C5F"/>
    <w:rsid w:val="00F85BCD"/>
    <w:rsid w:val="00F85CAD"/>
    <w:rsid w:val="00F86B9A"/>
    <w:rsid w:val="00F86D51"/>
    <w:rsid w:val="00F87309"/>
    <w:rsid w:val="00F90C71"/>
    <w:rsid w:val="00F94F53"/>
    <w:rsid w:val="00F9507F"/>
    <w:rsid w:val="00F95982"/>
    <w:rsid w:val="00F95A6D"/>
    <w:rsid w:val="00F9648A"/>
    <w:rsid w:val="00F9709A"/>
    <w:rsid w:val="00F971F0"/>
    <w:rsid w:val="00F973A2"/>
    <w:rsid w:val="00F97454"/>
    <w:rsid w:val="00FA01E9"/>
    <w:rsid w:val="00FA0B3E"/>
    <w:rsid w:val="00FA1B11"/>
    <w:rsid w:val="00FA3223"/>
    <w:rsid w:val="00FA353E"/>
    <w:rsid w:val="00FA3B7F"/>
    <w:rsid w:val="00FA3CB1"/>
    <w:rsid w:val="00FA4B68"/>
    <w:rsid w:val="00FA5C70"/>
    <w:rsid w:val="00FA6AED"/>
    <w:rsid w:val="00FB032C"/>
    <w:rsid w:val="00FB0D26"/>
    <w:rsid w:val="00FB35ED"/>
    <w:rsid w:val="00FB5D41"/>
    <w:rsid w:val="00FB646C"/>
    <w:rsid w:val="00FB6553"/>
    <w:rsid w:val="00FB6DB4"/>
    <w:rsid w:val="00FB70CE"/>
    <w:rsid w:val="00FB712E"/>
    <w:rsid w:val="00FB724B"/>
    <w:rsid w:val="00FB7FE4"/>
    <w:rsid w:val="00FC05B1"/>
    <w:rsid w:val="00FC0886"/>
    <w:rsid w:val="00FC0F3C"/>
    <w:rsid w:val="00FC3798"/>
    <w:rsid w:val="00FC4302"/>
    <w:rsid w:val="00FC497A"/>
    <w:rsid w:val="00FC4BE9"/>
    <w:rsid w:val="00FC54D8"/>
    <w:rsid w:val="00FC652E"/>
    <w:rsid w:val="00FC6B2B"/>
    <w:rsid w:val="00FD131B"/>
    <w:rsid w:val="00FD26B1"/>
    <w:rsid w:val="00FD3753"/>
    <w:rsid w:val="00FD3C91"/>
    <w:rsid w:val="00FD584F"/>
    <w:rsid w:val="00FD594C"/>
    <w:rsid w:val="00FD6596"/>
    <w:rsid w:val="00FD7885"/>
    <w:rsid w:val="00FD79DC"/>
    <w:rsid w:val="00FD7B90"/>
    <w:rsid w:val="00FE1EDD"/>
    <w:rsid w:val="00FE2677"/>
    <w:rsid w:val="00FE2843"/>
    <w:rsid w:val="00FE2B0D"/>
    <w:rsid w:val="00FE2BD8"/>
    <w:rsid w:val="00FE370B"/>
    <w:rsid w:val="00FE3950"/>
    <w:rsid w:val="00FE3DFF"/>
    <w:rsid w:val="00FE44B9"/>
    <w:rsid w:val="00FE4658"/>
    <w:rsid w:val="00FE46F1"/>
    <w:rsid w:val="00FE47C0"/>
    <w:rsid w:val="00FE4C3C"/>
    <w:rsid w:val="00FE526B"/>
    <w:rsid w:val="00FE54C5"/>
    <w:rsid w:val="00FE6A3D"/>
    <w:rsid w:val="00FE7EF8"/>
    <w:rsid w:val="00FF0183"/>
    <w:rsid w:val="00FF061A"/>
    <w:rsid w:val="00FF08EC"/>
    <w:rsid w:val="00FF1C7E"/>
    <w:rsid w:val="00FF1F62"/>
    <w:rsid w:val="00FF2357"/>
    <w:rsid w:val="00FF2F54"/>
    <w:rsid w:val="00FF34AF"/>
    <w:rsid w:val="00FF3A60"/>
    <w:rsid w:val="00FF3EF0"/>
    <w:rsid w:val="00FF3FF9"/>
    <w:rsid w:val="00FF4E2C"/>
    <w:rsid w:val="00FF5131"/>
    <w:rsid w:val="00FF580F"/>
    <w:rsid w:val="00FF5B4B"/>
    <w:rsid w:val="00FF66D9"/>
    <w:rsid w:val="00FF691E"/>
    <w:rsid w:val="00FF74C8"/>
    <w:rsid w:val="00FF783D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2"/>
    </o:shapelayout>
  </w:shapeDefaults>
  <w:decimalSymbol w:val="."/>
  <w:listSeparator w:val=","/>
  <w14:docId w14:val="073A5947"/>
  <w15:chartTrackingRefBased/>
  <w15:docId w15:val="{B2F53886-5306-43D8-AD14-B89C82EE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caption" w:locked="1" w:qFormat="1"/>
    <w:lsdException w:name="annotation reference" w:locked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No List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6CF1"/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6251E5"/>
    <w:pPr>
      <w:keepNext/>
      <w:ind w:left="567" w:right="198" w:hanging="567"/>
      <w:jc w:val="center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D06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06C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06CF1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06CF1"/>
    <w:pPr>
      <w:keepNext/>
      <w:jc w:val="both"/>
      <w:outlineLvl w:val="4"/>
    </w:pPr>
    <w:rPr>
      <w:noProof/>
    </w:rPr>
  </w:style>
  <w:style w:type="paragraph" w:styleId="Heading6">
    <w:name w:val="heading 6"/>
    <w:basedOn w:val="Normal"/>
    <w:next w:val="Normal"/>
    <w:qFormat/>
    <w:rsid w:val="00D06CF1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D06CF1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D06CF1"/>
    <w:pPr>
      <w:keepNext/>
      <w:ind w:left="567" w:hanging="567"/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D06CF1"/>
    <w:pPr>
      <w:keepNext/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29E1"/>
    <w:rPr>
      <w:rFonts w:ascii="Tahoma" w:hAnsi="Tahoma" w:cs="Tahoma"/>
      <w:sz w:val="16"/>
      <w:szCs w:val="16"/>
    </w:rPr>
  </w:style>
  <w:style w:type="paragraph" w:customStyle="1" w:styleId="lab-h1">
    <w:name w:val="lab-h1"/>
    <w:basedOn w:val="Normal"/>
    <w:rsid w:val="00D06CF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40" w:after="220"/>
      <w:ind w:left="567" w:hanging="567"/>
    </w:pPr>
    <w:rPr>
      <w:b/>
      <w:caps/>
    </w:rPr>
  </w:style>
  <w:style w:type="paragraph" w:customStyle="1" w:styleId="pil-title-firstpage">
    <w:name w:val="pil-title-firstpage"/>
    <w:basedOn w:val="Normal"/>
    <w:rsid w:val="00D06CF1"/>
    <w:pPr>
      <w:pageBreakBefore/>
      <w:spacing w:before="5280"/>
      <w:jc w:val="center"/>
    </w:pPr>
    <w:rPr>
      <w:b/>
      <w:bCs/>
      <w:caps/>
      <w:szCs w:val="24"/>
    </w:rPr>
  </w:style>
  <w:style w:type="character" w:styleId="CommentReference">
    <w:name w:val="annotation reference"/>
    <w:semiHidden/>
    <w:rsid w:val="00A029E1"/>
    <w:rPr>
      <w:rFonts w:cs="Times New Roman"/>
      <w:sz w:val="16"/>
    </w:rPr>
  </w:style>
  <w:style w:type="paragraph" w:styleId="NormalWeb">
    <w:name w:val="Normal (Web)"/>
    <w:basedOn w:val="Normal"/>
    <w:rsid w:val="00A029E1"/>
    <w:pPr>
      <w:spacing w:before="100" w:beforeAutospacing="1" w:after="100" w:afterAutospacing="1"/>
    </w:pPr>
    <w:rPr>
      <w:rFonts w:eastAsia="SimSun"/>
      <w:lang w:val="en-US" w:eastAsia="zh-CN"/>
    </w:rPr>
  </w:style>
  <w:style w:type="paragraph" w:styleId="CommentText">
    <w:name w:val="annotation text"/>
    <w:basedOn w:val="Normal"/>
    <w:link w:val="CommentTextChar"/>
    <w:semiHidden/>
    <w:rsid w:val="00A029E1"/>
    <w:rPr>
      <w:sz w:val="20"/>
      <w:szCs w:val="20"/>
    </w:rPr>
  </w:style>
  <w:style w:type="paragraph" w:customStyle="1" w:styleId="pil-h1">
    <w:name w:val="pil-h1"/>
    <w:basedOn w:val="Normal"/>
    <w:next w:val="Normal"/>
    <w:rsid w:val="006251E5"/>
    <w:pPr>
      <w:keepNext/>
      <w:keepLines/>
      <w:numPr>
        <w:numId w:val="18"/>
      </w:numPr>
      <w:tabs>
        <w:tab w:val="clear" w:pos="1492"/>
      </w:tabs>
      <w:ind w:left="720"/>
    </w:pPr>
    <w:rPr>
      <w:rFonts w:ascii="Times New Roman Bold" w:hAnsi="Times New Roman Bold"/>
      <w:b/>
    </w:rPr>
  </w:style>
  <w:style w:type="paragraph" w:customStyle="1" w:styleId="pil-hsub1">
    <w:name w:val="pil-hsub1"/>
    <w:basedOn w:val="Normal"/>
    <w:next w:val="Normal"/>
    <w:link w:val="pil-hsub1Char"/>
    <w:rsid w:val="006251E5"/>
    <w:pPr>
      <w:keepNext/>
      <w:keepLines/>
    </w:pPr>
    <w:rPr>
      <w:rFonts w:cs="Times"/>
      <w:b/>
      <w:bCs/>
    </w:rPr>
  </w:style>
  <w:style w:type="paragraph" w:customStyle="1" w:styleId="pil-hsub2">
    <w:name w:val="pil-hsub2"/>
    <w:basedOn w:val="Normal"/>
    <w:next w:val="Normal"/>
    <w:rsid w:val="006251E5"/>
    <w:pPr>
      <w:keepNext/>
      <w:keepLines/>
    </w:pPr>
    <w:rPr>
      <w:rFonts w:cs="Times"/>
      <w:b/>
      <w:bCs/>
    </w:rPr>
  </w:style>
  <w:style w:type="paragraph" w:customStyle="1" w:styleId="pil-hsub3">
    <w:name w:val="pil-hsub3"/>
    <w:basedOn w:val="Normal"/>
    <w:next w:val="Normal"/>
    <w:rsid w:val="00D06CF1"/>
    <w:pPr>
      <w:keepNext/>
      <w:keepLines/>
      <w:spacing w:before="440" w:after="220"/>
    </w:pPr>
    <w:rPr>
      <w:b/>
    </w:rPr>
  </w:style>
  <w:style w:type="paragraph" w:customStyle="1" w:styleId="pil-p1">
    <w:name w:val="pil-p1"/>
    <w:basedOn w:val="Normal"/>
    <w:next w:val="Normal"/>
    <w:link w:val="pil-p1Char"/>
    <w:rsid w:val="006251E5"/>
    <w:rPr>
      <w:szCs w:val="20"/>
    </w:rPr>
  </w:style>
  <w:style w:type="paragraph" w:customStyle="1" w:styleId="pil-p2">
    <w:name w:val="pil-p2"/>
    <w:basedOn w:val="Normal"/>
    <w:next w:val="Normal"/>
    <w:rsid w:val="006251E5"/>
  </w:style>
  <w:style w:type="paragraph" w:customStyle="1" w:styleId="pil-p3">
    <w:name w:val="pil-p3"/>
    <w:basedOn w:val="Normal"/>
    <w:next w:val="Normal"/>
    <w:rsid w:val="00D06CF1"/>
    <w:pPr>
      <w:ind w:left="567" w:hanging="567"/>
    </w:pPr>
  </w:style>
  <w:style w:type="paragraph" w:customStyle="1" w:styleId="pil-p4">
    <w:name w:val="pil-p4"/>
    <w:basedOn w:val="Normal"/>
    <w:next w:val="Normal"/>
    <w:rsid w:val="00D06CF1"/>
    <w:pPr>
      <w:ind w:left="1134" w:hanging="567"/>
    </w:pPr>
  </w:style>
  <w:style w:type="paragraph" w:customStyle="1" w:styleId="pil-subtitle">
    <w:name w:val="pil-subtitle"/>
    <w:basedOn w:val="Normal"/>
    <w:next w:val="Normal"/>
    <w:rsid w:val="00D06CF1"/>
    <w:pPr>
      <w:spacing w:before="220"/>
      <w:jc w:val="center"/>
    </w:pPr>
    <w:rPr>
      <w:b/>
      <w:bCs/>
      <w:szCs w:val="24"/>
    </w:rPr>
  </w:style>
  <w:style w:type="paragraph" w:customStyle="1" w:styleId="pil-title">
    <w:name w:val="pil-title"/>
    <w:basedOn w:val="Normal"/>
    <w:next w:val="Normal"/>
    <w:rsid w:val="00D06CF1"/>
    <w:pPr>
      <w:pageBreakBefore/>
      <w:jc w:val="center"/>
    </w:pPr>
    <w:rPr>
      <w:rFonts w:ascii="Times New Roman Bold" w:hAnsi="Times New Roman Bold"/>
      <w:b/>
      <w:bCs/>
      <w:szCs w:val="24"/>
    </w:rPr>
  </w:style>
  <w:style w:type="paragraph" w:styleId="CommentSubject">
    <w:name w:val="annotation subject"/>
    <w:basedOn w:val="CommentText"/>
    <w:next w:val="CommentText"/>
    <w:semiHidden/>
    <w:rsid w:val="00A029E1"/>
    <w:rPr>
      <w:b/>
      <w:bCs/>
    </w:rPr>
  </w:style>
  <w:style w:type="paragraph" w:styleId="BodyTextIndent">
    <w:name w:val="Body Text Indent"/>
    <w:basedOn w:val="Normal"/>
    <w:rsid w:val="00A029E1"/>
    <w:pPr>
      <w:ind w:left="360"/>
    </w:pPr>
    <w:rPr>
      <w:i/>
      <w:iCs/>
    </w:rPr>
  </w:style>
  <w:style w:type="paragraph" w:customStyle="1" w:styleId="spc-h1">
    <w:name w:val="spc-h1"/>
    <w:basedOn w:val="Normal"/>
    <w:next w:val="Normal"/>
    <w:rsid w:val="006251E5"/>
    <w:pPr>
      <w:keepNext/>
      <w:keepLines/>
      <w:ind w:left="567" w:hanging="567"/>
    </w:pPr>
    <w:rPr>
      <w:b/>
      <w:caps/>
    </w:rPr>
  </w:style>
  <w:style w:type="paragraph" w:customStyle="1" w:styleId="spc-h2">
    <w:name w:val="spc-h2"/>
    <w:basedOn w:val="Normal"/>
    <w:next w:val="Normal"/>
    <w:rsid w:val="006251E5"/>
    <w:pPr>
      <w:keepNext/>
      <w:keepLines/>
      <w:ind w:left="567" w:hanging="567"/>
    </w:pPr>
    <w:rPr>
      <w:b/>
    </w:rPr>
  </w:style>
  <w:style w:type="paragraph" w:customStyle="1" w:styleId="spc-hsub1">
    <w:name w:val="spc-hsub1"/>
    <w:basedOn w:val="Normal"/>
    <w:next w:val="Normal"/>
    <w:rsid w:val="00D06CF1"/>
    <w:pPr>
      <w:keepNext/>
      <w:keepLines/>
      <w:spacing w:before="220" w:after="220"/>
    </w:pPr>
    <w:rPr>
      <w:b/>
    </w:rPr>
  </w:style>
  <w:style w:type="paragraph" w:customStyle="1" w:styleId="spc-hsub2">
    <w:name w:val="spc-hsub2"/>
    <w:basedOn w:val="Normal"/>
    <w:next w:val="Normal"/>
    <w:link w:val="spc-hsub2Char"/>
    <w:rsid w:val="006251E5"/>
    <w:pPr>
      <w:keepNext/>
      <w:keepLines/>
    </w:pPr>
    <w:rPr>
      <w:szCs w:val="20"/>
      <w:u w:val="single"/>
    </w:rPr>
  </w:style>
  <w:style w:type="paragraph" w:customStyle="1" w:styleId="spc-hsub3">
    <w:name w:val="spc-hsub3"/>
    <w:basedOn w:val="Normal"/>
    <w:next w:val="Normal"/>
    <w:rsid w:val="00D06CF1"/>
    <w:pPr>
      <w:keepNext/>
      <w:keepLines/>
      <w:spacing w:before="220"/>
    </w:pPr>
  </w:style>
  <w:style w:type="paragraph" w:customStyle="1" w:styleId="spc-p1">
    <w:name w:val="spc-p1"/>
    <w:basedOn w:val="Normal"/>
    <w:next w:val="Normal"/>
    <w:link w:val="spc-p1Zchn"/>
    <w:rsid w:val="00D06CF1"/>
    <w:rPr>
      <w:szCs w:val="20"/>
    </w:rPr>
  </w:style>
  <w:style w:type="paragraph" w:customStyle="1" w:styleId="spc-p2">
    <w:name w:val="spc-p2"/>
    <w:basedOn w:val="Normal"/>
    <w:next w:val="Normal"/>
    <w:link w:val="spc-p2Zchn"/>
    <w:rsid w:val="006251E5"/>
    <w:rPr>
      <w:szCs w:val="20"/>
    </w:rPr>
  </w:style>
  <w:style w:type="paragraph" w:customStyle="1" w:styleId="spc-t1">
    <w:name w:val="spc-t1"/>
    <w:basedOn w:val="Normal"/>
    <w:next w:val="Normal"/>
    <w:rsid w:val="00D06CF1"/>
  </w:style>
  <w:style w:type="paragraph" w:customStyle="1" w:styleId="spc-title1-firstpage">
    <w:name w:val="spc-title1-firstpage"/>
    <w:basedOn w:val="Normal"/>
    <w:next w:val="Normal"/>
    <w:rsid w:val="00D06CF1"/>
    <w:pPr>
      <w:spacing w:before="5280"/>
      <w:jc w:val="center"/>
    </w:pPr>
    <w:rPr>
      <w:b/>
      <w:caps/>
    </w:rPr>
  </w:style>
  <w:style w:type="paragraph" w:customStyle="1" w:styleId="spc-title2-firstpage">
    <w:name w:val="spc-title2-firstpage"/>
    <w:basedOn w:val="Normal"/>
    <w:next w:val="Normal"/>
    <w:rsid w:val="00D06CF1"/>
    <w:pPr>
      <w:spacing w:before="220" w:after="220"/>
      <w:jc w:val="center"/>
    </w:pPr>
    <w:rPr>
      <w:b/>
      <w:caps/>
    </w:rPr>
  </w:style>
  <w:style w:type="paragraph" w:customStyle="1" w:styleId="a2-hsub3">
    <w:name w:val="a2-hsub3"/>
    <w:basedOn w:val="Normal"/>
    <w:next w:val="Normal"/>
    <w:rsid w:val="00D06CF1"/>
    <w:pPr>
      <w:spacing w:before="220" w:after="220"/>
    </w:pPr>
    <w:rPr>
      <w:i/>
    </w:rPr>
  </w:style>
  <w:style w:type="paragraph" w:customStyle="1" w:styleId="spc-hsub4">
    <w:name w:val="spc-hsub4"/>
    <w:basedOn w:val="Normal"/>
    <w:next w:val="Normal"/>
    <w:link w:val="spc-hsub4Char"/>
    <w:rsid w:val="00D06CF1"/>
    <w:pPr>
      <w:keepNext/>
      <w:keepLines/>
      <w:spacing w:before="220" w:after="220"/>
    </w:pPr>
    <w:rPr>
      <w:i/>
      <w:szCs w:val="20"/>
      <w:u w:val="single"/>
    </w:rPr>
  </w:style>
  <w:style w:type="paragraph" w:customStyle="1" w:styleId="spc-hsub5">
    <w:name w:val="spc-hsub5"/>
    <w:basedOn w:val="Normal"/>
    <w:next w:val="Normal"/>
    <w:rsid w:val="00D06CF1"/>
    <w:pPr>
      <w:keepNext/>
      <w:keepLines/>
      <w:spacing w:before="220"/>
    </w:pPr>
    <w:rPr>
      <w:i/>
    </w:rPr>
  </w:style>
  <w:style w:type="paragraph" w:customStyle="1" w:styleId="spc-t2">
    <w:name w:val="spc-t2"/>
    <w:basedOn w:val="Normal"/>
    <w:next w:val="Normal"/>
    <w:rsid w:val="00D06CF1"/>
    <w:pPr>
      <w:jc w:val="center"/>
    </w:pPr>
  </w:style>
  <w:style w:type="paragraph" w:customStyle="1" w:styleId="a4-title1firstpage">
    <w:name w:val="a4-title1firstpage"/>
    <w:basedOn w:val="Normal"/>
    <w:next w:val="Normal"/>
    <w:rsid w:val="00D06CF1"/>
    <w:pPr>
      <w:keepNext/>
      <w:keepLines/>
      <w:pageBreakBefore/>
      <w:spacing w:before="5280"/>
      <w:jc w:val="center"/>
    </w:pPr>
    <w:rPr>
      <w:rFonts w:ascii="Times New Roman Bold" w:hAnsi="Times New Roman Bold"/>
      <w:b/>
      <w:caps/>
    </w:rPr>
  </w:style>
  <w:style w:type="paragraph" w:customStyle="1" w:styleId="pil-title2-firstpage">
    <w:name w:val="pil-title2-firstpage"/>
    <w:basedOn w:val="Normal"/>
    <w:next w:val="Normal"/>
    <w:rsid w:val="00D06CF1"/>
    <w:pPr>
      <w:keepNext/>
      <w:keepLines/>
      <w:spacing w:before="220" w:after="220"/>
      <w:jc w:val="center"/>
    </w:pPr>
    <w:rPr>
      <w:rFonts w:ascii="Times New Roman Bold" w:hAnsi="Times New Roman Bold"/>
      <w:b/>
      <w:caps/>
    </w:rPr>
  </w:style>
  <w:style w:type="paragraph" w:customStyle="1" w:styleId="lab-p2">
    <w:name w:val="lab-p2"/>
    <w:basedOn w:val="Normal"/>
    <w:next w:val="Normal"/>
    <w:rsid w:val="00D06CF1"/>
    <w:pPr>
      <w:spacing w:before="220"/>
    </w:pPr>
  </w:style>
  <w:style w:type="paragraph" w:customStyle="1" w:styleId="spc-p3">
    <w:name w:val="spc-p3"/>
    <w:basedOn w:val="Normal"/>
    <w:next w:val="Normal"/>
    <w:rsid w:val="00D06CF1"/>
    <w:pPr>
      <w:spacing w:before="220" w:after="220"/>
    </w:pPr>
  </w:style>
  <w:style w:type="paragraph" w:customStyle="1" w:styleId="pil-p5">
    <w:name w:val="pil-p5"/>
    <w:basedOn w:val="Normal"/>
    <w:next w:val="Normal"/>
    <w:rsid w:val="00D06CF1"/>
    <w:pPr>
      <w:jc w:val="center"/>
    </w:pPr>
    <w:rPr>
      <w:szCs w:val="24"/>
    </w:rPr>
  </w:style>
  <w:style w:type="paragraph" w:customStyle="1" w:styleId="pil-p6">
    <w:name w:val="pil-p6"/>
    <w:basedOn w:val="Normal"/>
    <w:next w:val="Normal"/>
    <w:rsid w:val="00D06CF1"/>
    <w:pPr>
      <w:spacing w:before="220" w:after="220"/>
    </w:pPr>
  </w:style>
  <w:style w:type="paragraph" w:customStyle="1" w:styleId="a4-title2firstpage">
    <w:name w:val="a4-title2firstpage"/>
    <w:basedOn w:val="Normal"/>
    <w:next w:val="Normal"/>
    <w:rsid w:val="00D06CF1"/>
    <w:pPr>
      <w:keepNext/>
      <w:keepLines/>
      <w:spacing w:before="220" w:after="220"/>
      <w:jc w:val="center"/>
    </w:pPr>
    <w:rPr>
      <w:rFonts w:ascii="Times New Roman Bold" w:hAnsi="Times New Roman Bold"/>
      <w:b/>
      <w:caps/>
    </w:rPr>
  </w:style>
  <w:style w:type="paragraph" w:customStyle="1" w:styleId="a4-titlesecondpage">
    <w:name w:val="a4-titlesecondpage"/>
    <w:basedOn w:val="Normal"/>
    <w:next w:val="Normal"/>
    <w:rsid w:val="00D06CF1"/>
    <w:pPr>
      <w:keepNext/>
      <w:keepLines/>
      <w:pageBreakBefore/>
      <w:spacing w:before="220" w:after="220"/>
      <w:ind w:left="567"/>
    </w:pPr>
    <w:rPr>
      <w:rFonts w:ascii="Times New Roman Bold" w:hAnsi="Times New Roman Bold"/>
      <w:b/>
      <w:caps/>
    </w:rPr>
  </w:style>
  <w:style w:type="paragraph" w:customStyle="1" w:styleId="a4-p1">
    <w:name w:val="a4-p1"/>
    <w:basedOn w:val="Normal"/>
    <w:next w:val="Normal"/>
    <w:rsid w:val="00D06CF1"/>
  </w:style>
  <w:style w:type="paragraph" w:customStyle="1" w:styleId="a4-p2">
    <w:name w:val="a4-p2"/>
    <w:basedOn w:val="Normal"/>
    <w:next w:val="Normal"/>
    <w:rsid w:val="00D06CF1"/>
    <w:pPr>
      <w:spacing w:before="220"/>
    </w:pPr>
  </w:style>
  <w:style w:type="paragraph" w:styleId="Header">
    <w:name w:val="header"/>
    <w:basedOn w:val="Normal"/>
    <w:rsid w:val="00A029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next w:val="Normal"/>
    <w:link w:val="FooterChar"/>
    <w:rsid w:val="00A029E1"/>
    <w:pPr>
      <w:jc w:val="center"/>
    </w:pPr>
    <w:rPr>
      <w:rFonts w:ascii="Arial" w:hAnsi="Arial"/>
      <w:sz w:val="16"/>
      <w:szCs w:val="20"/>
      <w:lang w:eastAsia="x-none"/>
    </w:rPr>
  </w:style>
  <w:style w:type="paragraph" w:customStyle="1" w:styleId="aa-titlefirstpage">
    <w:name w:val="aa-titlefirstpage"/>
    <w:basedOn w:val="Normal"/>
    <w:next w:val="Normal"/>
    <w:rsid w:val="00D06CF1"/>
    <w:pPr>
      <w:keepNext/>
      <w:keepLines/>
      <w:spacing w:before="5280" w:after="220"/>
      <w:jc w:val="center"/>
    </w:pPr>
    <w:rPr>
      <w:rFonts w:ascii="Times New Roman Bold" w:hAnsi="Times New Roman Bold"/>
      <w:b/>
      <w:caps/>
    </w:rPr>
  </w:style>
  <w:style w:type="paragraph" w:customStyle="1" w:styleId="lab-title-firstpage">
    <w:name w:val="lab-title-firstpage"/>
    <w:basedOn w:val="Normal"/>
    <w:rsid w:val="00D06CF1"/>
    <w:pPr>
      <w:keepNext/>
      <w:keepLines/>
      <w:pageBreakBefore/>
      <w:spacing w:before="5280"/>
      <w:jc w:val="center"/>
    </w:pPr>
    <w:rPr>
      <w:b/>
      <w:caps/>
    </w:rPr>
  </w:style>
  <w:style w:type="paragraph" w:customStyle="1" w:styleId="lab-p1">
    <w:name w:val="lab-p1"/>
    <w:basedOn w:val="Normal"/>
    <w:next w:val="Normal"/>
    <w:rsid w:val="00D06CF1"/>
  </w:style>
  <w:style w:type="paragraph" w:customStyle="1" w:styleId="lab-title2-secondpage">
    <w:name w:val="lab-title2-secondpage"/>
    <w:basedOn w:val="Normal"/>
    <w:rsid w:val="00D06CF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20"/>
    </w:pPr>
    <w:rPr>
      <w:b/>
      <w:caps/>
    </w:rPr>
  </w:style>
  <w:style w:type="paragraph" w:customStyle="1" w:styleId="aa-t1">
    <w:name w:val="aa-t1"/>
    <w:basedOn w:val="Normal"/>
    <w:next w:val="Normal"/>
    <w:rsid w:val="00D06CF1"/>
    <w:rPr>
      <w:b/>
      <w:sz w:val="20"/>
      <w:u w:val="single"/>
    </w:rPr>
  </w:style>
  <w:style w:type="character" w:customStyle="1" w:styleId="pil-p2Char">
    <w:name w:val="pil-p2 Char"/>
    <w:rsid w:val="00A029E1"/>
    <w:rPr>
      <w:sz w:val="22"/>
      <w:lang w:val="en-GB" w:eastAsia="en-US"/>
    </w:rPr>
  </w:style>
  <w:style w:type="paragraph" w:customStyle="1" w:styleId="pil-hsub6">
    <w:name w:val="pil-hsub6"/>
    <w:basedOn w:val="Normal"/>
    <w:next w:val="Normal"/>
    <w:rsid w:val="00D06CF1"/>
    <w:pPr>
      <w:keepNext/>
      <w:keepLines/>
      <w:spacing w:before="220"/>
    </w:pPr>
    <w:rPr>
      <w:i/>
      <w:iCs/>
      <w:u w:val="single"/>
    </w:rPr>
  </w:style>
  <w:style w:type="paragraph" w:customStyle="1" w:styleId="pil-hsub4">
    <w:name w:val="pil-hsub4"/>
    <w:basedOn w:val="Normal"/>
    <w:next w:val="Normal"/>
    <w:rsid w:val="00D06CF1"/>
    <w:pPr>
      <w:keepNext/>
      <w:keepLines/>
      <w:spacing w:before="220" w:after="220"/>
    </w:pPr>
    <w:rPr>
      <w:u w:val="single"/>
    </w:rPr>
  </w:style>
  <w:style w:type="paragraph" w:customStyle="1" w:styleId="pil-hsub5">
    <w:name w:val="pil-hsub5"/>
    <w:basedOn w:val="Normal"/>
    <w:next w:val="Normal"/>
    <w:rsid w:val="00D06CF1"/>
    <w:pPr>
      <w:keepNext/>
      <w:keepLines/>
      <w:spacing w:before="440" w:after="220"/>
    </w:pPr>
  </w:style>
  <w:style w:type="paragraph" w:customStyle="1" w:styleId="pil-hsub7">
    <w:name w:val="pil-hsub7"/>
    <w:basedOn w:val="Normal"/>
    <w:next w:val="Normal"/>
    <w:rsid w:val="00D06CF1"/>
    <w:pPr>
      <w:keepNext/>
      <w:keepLines/>
      <w:spacing w:before="220" w:after="220"/>
    </w:pPr>
    <w:rPr>
      <w:i/>
      <w:iCs/>
    </w:rPr>
  </w:style>
  <w:style w:type="paragraph" w:customStyle="1" w:styleId="pil-t1">
    <w:name w:val="pil-t1"/>
    <w:basedOn w:val="Normal"/>
    <w:rsid w:val="00D06CF1"/>
  </w:style>
  <w:style w:type="paragraph" w:customStyle="1" w:styleId="pil-t2">
    <w:name w:val="pil-t2"/>
    <w:basedOn w:val="Normal"/>
    <w:rsid w:val="00D06CF1"/>
    <w:rPr>
      <w:b/>
      <w:bCs/>
    </w:rPr>
  </w:style>
  <w:style w:type="paragraph" w:customStyle="1" w:styleId="aa-t2">
    <w:name w:val="aa-t2"/>
    <w:basedOn w:val="Normal"/>
    <w:next w:val="Normal"/>
    <w:rsid w:val="00D06CF1"/>
    <w:rPr>
      <w:sz w:val="20"/>
    </w:rPr>
  </w:style>
  <w:style w:type="paragraph" w:customStyle="1" w:styleId="pil-list1d">
    <w:name w:val="pil-list1d"/>
    <w:basedOn w:val="Normal"/>
    <w:rsid w:val="00D06CF1"/>
    <w:pPr>
      <w:numPr>
        <w:numId w:val="15"/>
      </w:numPr>
      <w:ind w:left="936" w:hanging="369"/>
    </w:pPr>
  </w:style>
  <w:style w:type="character" w:customStyle="1" w:styleId="spc-hsub4Char">
    <w:name w:val="spc-hsub4 Char"/>
    <w:link w:val="spc-hsub4"/>
    <w:locked/>
    <w:rsid w:val="00A029E1"/>
    <w:rPr>
      <w:i/>
      <w:sz w:val="22"/>
      <w:u w:val="single"/>
      <w:lang w:val="en-GB" w:eastAsia="en-US"/>
    </w:rPr>
  </w:style>
  <w:style w:type="character" w:customStyle="1" w:styleId="lab-p1Char">
    <w:name w:val="lab-p1 Char"/>
    <w:rsid w:val="00A029E1"/>
    <w:rPr>
      <w:sz w:val="22"/>
      <w:lang w:val="en-GB" w:eastAsia="en-US"/>
    </w:rPr>
  </w:style>
  <w:style w:type="paragraph" w:customStyle="1" w:styleId="spc-t3">
    <w:name w:val="spc-t3"/>
    <w:basedOn w:val="Normal"/>
    <w:next w:val="Normal"/>
    <w:rsid w:val="00D06CF1"/>
    <w:rPr>
      <w:b/>
    </w:rPr>
  </w:style>
  <w:style w:type="paragraph" w:customStyle="1" w:styleId="pil-h2">
    <w:name w:val="pil-h2"/>
    <w:basedOn w:val="Normal"/>
    <w:next w:val="Normal"/>
    <w:rsid w:val="00D06CF1"/>
    <w:pPr>
      <w:keepNext/>
      <w:keepLines/>
      <w:spacing w:before="220" w:after="220"/>
      <w:ind w:left="567" w:hanging="567"/>
    </w:pPr>
    <w:rPr>
      <w:b/>
    </w:rPr>
  </w:style>
  <w:style w:type="paragraph" w:customStyle="1" w:styleId="a3-title2firstpage">
    <w:name w:val="a3-title2firstpage"/>
    <w:basedOn w:val="Normal"/>
    <w:next w:val="Normal"/>
    <w:rsid w:val="00D06CF1"/>
    <w:pPr>
      <w:keepNext/>
      <w:keepLines/>
      <w:spacing w:before="220" w:after="220"/>
      <w:jc w:val="center"/>
    </w:pPr>
    <w:rPr>
      <w:b/>
      <w:caps/>
    </w:rPr>
  </w:style>
  <w:style w:type="paragraph" w:customStyle="1" w:styleId="a3-title1firstpage">
    <w:name w:val="a3-title1firstpage"/>
    <w:basedOn w:val="Normal"/>
    <w:next w:val="Normal"/>
    <w:rsid w:val="00D06CF1"/>
    <w:pPr>
      <w:keepNext/>
      <w:keepLines/>
      <w:pageBreakBefore/>
      <w:spacing w:before="5280"/>
      <w:jc w:val="center"/>
    </w:pPr>
    <w:rPr>
      <w:b/>
      <w:caps/>
    </w:rPr>
  </w:style>
  <w:style w:type="paragraph" w:customStyle="1" w:styleId="a2-p1">
    <w:name w:val="a2-p1"/>
    <w:basedOn w:val="Normal"/>
    <w:next w:val="Normal"/>
    <w:link w:val="a2-p1Char"/>
    <w:rsid w:val="00D06CF1"/>
    <w:rPr>
      <w:szCs w:val="20"/>
    </w:rPr>
  </w:style>
  <w:style w:type="paragraph" w:customStyle="1" w:styleId="a2-p2">
    <w:name w:val="a2-p2"/>
    <w:basedOn w:val="Normal"/>
    <w:next w:val="Normal"/>
    <w:rsid w:val="00D06CF1"/>
    <w:pPr>
      <w:spacing w:before="220"/>
    </w:pPr>
  </w:style>
  <w:style w:type="paragraph" w:customStyle="1" w:styleId="a2-hsub1">
    <w:name w:val="a2-hsub1"/>
    <w:basedOn w:val="Normal"/>
    <w:next w:val="Normal"/>
    <w:rsid w:val="00D06CF1"/>
    <w:pPr>
      <w:keepNext/>
      <w:keepLines/>
      <w:numPr>
        <w:numId w:val="13"/>
      </w:numPr>
      <w:spacing w:before="220" w:after="220"/>
    </w:pPr>
    <w:rPr>
      <w:b/>
      <w:caps/>
      <w:szCs w:val="20"/>
    </w:rPr>
  </w:style>
  <w:style w:type="paragraph" w:customStyle="1" w:styleId="a2-h1">
    <w:name w:val="a2-h1"/>
    <w:basedOn w:val="Normal"/>
    <w:next w:val="Normal"/>
    <w:rsid w:val="00D06CF1"/>
    <w:pPr>
      <w:keepNext/>
      <w:keepLines/>
      <w:spacing w:before="440" w:after="220"/>
      <w:ind w:left="567" w:hanging="567"/>
    </w:pPr>
    <w:rPr>
      <w:b/>
      <w:caps/>
    </w:rPr>
  </w:style>
  <w:style w:type="paragraph" w:customStyle="1" w:styleId="a2-hsub2">
    <w:name w:val="a2-hsub2"/>
    <w:basedOn w:val="Normal"/>
    <w:next w:val="Normal"/>
    <w:rsid w:val="006251E5"/>
    <w:pPr>
      <w:keepNext/>
      <w:keepLines/>
    </w:pPr>
    <w:rPr>
      <w:szCs w:val="20"/>
      <w:u w:val="single"/>
    </w:rPr>
  </w:style>
  <w:style w:type="paragraph" w:customStyle="1" w:styleId="a2-title1firstpage">
    <w:name w:val="a2-title1firstpage"/>
    <w:basedOn w:val="Normal"/>
    <w:next w:val="Normal"/>
    <w:rsid w:val="00D06CF1"/>
    <w:pPr>
      <w:keepNext/>
      <w:keepLines/>
      <w:pageBreakBefore/>
      <w:spacing w:before="5280"/>
      <w:jc w:val="center"/>
    </w:pPr>
    <w:rPr>
      <w:b/>
      <w:caps/>
      <w:szCs w:val="48"/>
    </w:rPr>
  </w:style>
  <w:style w:type="paragraph" w:customStyle="1" w:styleId="a2-title2firstpage">
    <w:name w:val="a2-title2firstpage"/>
    <w:basedOn w:val="Normal"/>
    <w:next w:val="Normal"/>
    <w:rsid w:val="00D06CF1"/>
    <w:pPr>
      <w:keepNext/>
      <w:keepLines/>
      <w:tabs>
        <w:tab w:val="left" w:pos="1701"/>
      </w:tabs>
      <w:spacing w:before="220"/>
      <w:ind w:left="1701" w:hanging="709"/>
    </w:pPr>
    <w:rPr>
      <w:b/>
      <w:caps/>
      <w:szCs w:val="20"/>
    </w:rPr>
  </w:style>
  <w:style w:type="character" w:customStyle="1" w:styleId="pil-p4Char">
    <w:name w:val="pil-p4 Char"/>
    <w:rsid w:val="00A029E1"/>
    <w:rPr>
      <w:sz w:val="22"/>
      <w:lang w:val="en-GB" w:eastAsia="en-US"/>
    </w:rPr>
  </w:style>
  <w:style w:type="character" w:styleId="Hyperlink">
    <w:name w:val="Hyperlink"/>
    <w:rsid w:val="00A029E1"/>
    <w:rPr>
      <w:rFonts w:cs="Times New Roman"/>
      <w:color w:val="0000FF"/>
      <w:u w:val="single"/>
    </w:rPr>
  </w:style>
  <w:style w:type="character" w:styleId="FollowedHyperlink">
    <w:name w:val="FollowedHyperlink"/>
    <w:rsid w:val="00A029E1"/>
    <w:rPr>
      <w:rFonts w:cs="Times New Roman"/>
      <w:color w:val="606420"/>
      <w:u w:val="single"/>
    </w:rPr>
  </w:style>
  <w:style w:type="paragraph" w:customStyle="1" w:styleId="Default">
    <w:name w:val="Default"/>
    <w:rsid w:val="00A029E1"/>
    <w:pPr>
      <w:autoSpaceDE w:val="0"/>
      <w:autoSpaceDN w:val="0"/>
      <w:adjustRightInd w:val="0"/>
    </w:pPr>
    <w:rPr>
      <w:color w:val="000000"/>
      <w:sz w:val="24"/>
      <w:szCs w:val="24"/>
      <w:lang w:eastAsia="en-US" w:bidi="th-TH"/>
    </w:rPr>
  </w:style>
  <w:style w:type="character" w:customStyle="1" w:styleId="spc-p1Char">
    <w:name w:val="spc-p1 Char"/>
    <w:rsid w:val="00A029E1"/>
    <w:rPr>
      <w:sz w:val="22"/>
      <w:lang w:val="en-GB" w:eastAsia="en-US"/>
    </w:rPr>
  </w:style>
  <w:style w:type="table" w:customStyle="1" w:styleId="spc-table1">
    <w:name w:val="spc-table1"/>
    <w:rsid w:val="00D06CF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pc-table2">
    <w:name w:val="spc-table2"/>
    <w:rsid w:val="00D06CF1"/>
    <w:pPr>
      <w:keepNext/>
      <w:keepLines/>
    </w:pPr>
    <w:rPr>
      <w:sz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er1">
    <w:name w:val="Footer1"/>
    <w:basedOn w:val="Normal"/>
    <w:next w:val="Normal"/>
    <w:rsid w:val="00184736"/>
    <w:pPr>
      <w:jc w:val="center"/>
    </w:pPr>
    <w:rPr>
      <w:rFonts w:ascii="Arial" w:hAnsi="Arial"/>
      <w:sz w:val="16"/>
    </w:rPr>
  </w:style>
  <w:style w:type="table" w:customStyle="1" w:styleId="aa-table1">
    <w:name w:val="aa-table1"/>
    <w:rsid w:val="00D06CF1"/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D06CF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A029E1"/>
    <w:pPr>
      <w:spacing w:after="120"/>
      <w:ind w:left="1440" w:right="1440"/>
    </w:pPr>
  </w:style>
  <w:style w:type="paragraph" w:styleId="BodyText">
    <w:name w:val="Body Text"/>
    <w:basedOn w:val="Normal"/>
    <w:rsid w:val="00A029E1"/>
    <w:pPr>
      <w:spacing w:after="120"/>
    </w:pPr>
  </w:style>
  <w:style w:type="paragraph" w:styleId="BodyText2">
    <w:name w:val="Body Text 2"/>
    <w:basedOn w:val="Normal"/>
    <w:rsid w:val="00A029E1"/>
    <w:pPr>
      <w:spacing w:after="120" w:line="480" w:lineRule="auto"/>
    </w:pPr>
  </w:style>
  <w:style w:type="paragraph" w:styleId="BodyText3">
    <w:name w:val="Body Text 3"/>
    <w:basedOn w:val="Normal"/>
    <w:rsid w:val="00A029E1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A029E1"/>
    <w:pPr>
      <w:ind w:firstLine="210"/>
    </w:pPr>
  </w:style>
  <w:style w:type="paragraph" w:styleId="BodyTextFirstIndent2">
    <w:name w:val="Body Text First Indent 2"/>
    <w:basedOn w:val="BodyTextIndent"/>
    <w:rsid w:val="00A029E1"/>
    <w:pPr>
      <w:spacing w:after="120"/>
      <w:ind w:left="283" w:firstLine="210"/>
    </w:pPr>
    <w:rPr>
      <w:i w:val="0"/>
      <w:iCs w:val="0"/>
    </w:rPr>
  </w:style>
  <w:style w:type="paragraph" w:styleId="BodyTextIndent2">
    <w:name w:val="Body Text Indent 2"/>
    <w:basedOn w:val="Normal"/>
    <w:rsid w:val="00A029E1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A029E1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A029E1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A029E1"/>
    <w:pPr>
      <w:ind w:left="4252"/>
    </w:pPr>
  </w:style>
  <w:style w:type="paragraph" w:styleId="Date">
    <w:name w:val="Date"/>
    <w:basedOn w:val="Normal"/>
    <w:next w:val="Normal"/>
    <w:rsid w:val="00A029E1"/>
  </w:style>
  <w:style w:type="paragraph" w:styleId="DocumentMap">
    <w:name w:val="Document Map"/>
    <w:basedOn w:val="Normal"/>
    <w:semiHidden/>
    <w:rsid w:val="00A029E1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A029E1"/>
  </w:style>
  <w:style w:type="paragraph" w:styleId="EndnoteText">
    <w:name w:val="endnote text"/>
    <w:basedOn w:val="Normal"/>
    <w:semiHidden/>
    <w:rsid w:val="00A029E1"/>
    <w:rPr>
      <w:sz w:val="20"/>
      <w:szCs w:val="20"/>
    </w:rPr>
  </w:style>
  <w:style w:type="paragraph" w:styleId="EnvelopeAddress">
    <w:name w:val="envelope address"/>
    <w:basedOn w:val="Normal"/>
    <w:rsid w:val="00A029E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A029E1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A029E1"/>
    <w:rPr>
      <w:sz w:val="20"/>
      <w:szCs w:val="20"/>
    </w:rPr>
  </w:style>
  <w:style w:type="paragraph" w:styleId="HTMLAddress">
    <w:name w:val="HTML Address"/>
    <w:basedOn w:val="Normal"/>
    <w:rsid w:val="00A029E1"/>
    <w:rPr>
      <w:i/>
      <w:iCs/>
    </w:rPr>
  </w:style>
  <w:style w:type="paragraph" w:styleId="HTMLPreformatted">
    <w:name w:val="HTML Preformatted"/>
    <w:basedOn w:val="Normal"/>
    <w:rsid w:val="00A029E1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A029E1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A029E1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A029E1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A029E1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A029E1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A029E1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A029E1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A029E1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A029E1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A029E1"/>
    <w:rPr>
      <w:rFonts w:ascii="Arial" w:hAnsi="Arial" w:cs="Arial"/>
      <w:b/>
      <w:bCs/>
    </w:rPr>
  </w:style>
  <w:style w:type="paragraph" w:styleId="List">
    <w:name w:val="List"/>
    <w:basedOn w:val="Normal"/>
    <w:rsid w:val="00A029E1"/>
    <w:pPr>
      <w:ind w:left="283" w:hanging="283"/>
    </w:pPr>
  </w:style>
  <w:style w:type="paragraph" w:styleId="List2">
    <w:name w:val="List 2"/>
    <w:basedOn w:val="Normal"/>
    <w:rsid w:val="00A029E1"/>
    <w:pPr>
      <w:ind w:left="566" w:hanging="283"/>
    </w:pPr>
  </w:style>
  <w:style w:type="paragraph" w:styleId="List3">
    <w:name w:val="List 3"/>
    <w:basedOn w:val="Normal"/>
    <w:rsid w:val="00A029E1"/>
    <w:pPr>
      <w:ind w:left="849" w:hanging="283"/>
    </w:pPr>
  </w:style>
  <w:style w:type="paragraph" w:styleId="List4">
    <w:name w:val="List 4"/>
    <w:basedOn w:val="Normal"/>
    <w:rsid w:val="00A029E1"/>
    <w:pPr>
      <w:ind w:left="1132" w:hanging="283"/>
    </w:pPr>
  </w:style>
  <w:style w:type="paragraph" w:styleId="List5">
    <w:name w:val="List 5"/>
    <w:basedOn w:val="Normal"/>
    <w:rsid w:val="00A029E1"/>
    <w:pPr>
      <w:ind w:left="1415" w:hanging="283"/>
    </w:pPr>
  </w:style>
  <w:style w:type="paragraph" w:styleId="ListBullet">
    <w:name w:val="List Bullet"/>
    <w:basedOn w:val="Normal"/>
    <w:autoRedefine/>
    <w:rsid w:val="00A029E1"/>
    <w:pPr>
      <w:numPr>
        <w:numId w:val="5"/>
      </w:numPr>
    </w:pPr>
  </w:style>
  <w:style w:type="paragraph" w:styleId="ListBullet2">
    <w:name w:val="List Bullet 2"/>
    <w:basedOn w:val="Normal"/>
    <w:autoRedefine/>
    <w:rsid w:val="00A029E1"/>
    <w:pPr>
      <w:numPr>
        <w:numId w:val="6"/>
      </w:numPr>
    </w:pPr>
  </w:style>
  <w:style w:type="paragraph" w:styleId="ListBullet3">
    <w:name w:val="List Bullet 3"/>
    <w:basedOn w:val="Normal"/>
    <w:autoRedefine/>
    <w:rsid w:val="00A029E1"/>
    <w:pPr>
      <w:numPr>
        <w:numId w:val="1"/>
      </w:numPr>
      <w:tabs>
        <w:tab w:val="clear" w:pos="643"/>
        <w:tab w:val="num" w:pos="926"/>
      </w:tabs>
      <w:ind w:left="926"/>
    </w:pPr>
  </w:style>
  <w:style w:type="paragraph" w:styleId="ListBullet4">
    <w:name w:val="List Bullet 4"/>
    <w:basedOn w:val="Normal"/>
    <w:autoRedefine/>
    <w:rsid w:val="00A029E1"/>
    <w:pPr>
      <w:numPr>
        <w:numId w:val="2"/>
      </w:numPr>
      <w:tabs>
        <w:tab w:val="clear" w:pos="926"/>
        <w:tab w:val="num" w:pos="1209"/>
      </w:tabs>
      <w:ind w:left="1209"/>
    </w:pPr>
  </w:style>
  <w:style w:type="paragraph" w:styleId="ListBullet5">
    <w:name w:val="List Bullet 5"/>
    <w:basedOn w:val="Normal"/>
    <w:autoRedefine/>
    <w:rsid w:val="00A029E1"/>
    <w:pPr>
      <w:numPr>
        <w:numId w:val="3"/>
      </w:numPr>
      <w:tabs>
        <w:tab w:val="clear" w:pos="1209"/>
        <w:tab w:val="num" w:pos="1492"/>
      </w:tabs>
      <w:ind w:left="1492"/>
    </w:pPr>
  </w:style>
  <w:style w:type="paragraph" w:styleId="ListContinue">
    <w:name w:val="List Continue"/>
    <w:basedOn w:val="Normal"/>
    <w:rsid w:val="00A029E1"/>
    <w:pPr>
      <w:spacing w:after="120"/>
      <w:ind w:left="283"/>
    </w:pPr>
  </w:style>
  <w:style w:type="paragraph" w:styleId="ListContinue2">
    <w:name w:val="List Continue 2"/>
    <w:basedOn w:val="Normal"/>
    <w:rsid w:val="00A029E1"/>
    <w:pPr>
      <w:spacing w:after="120"/>
      <w:ind w:left="566"/>
    </w:pPr>
  </w:style>
  <w:style w:type="paragraph" w:styleId="ListContinue3">
    <w:name w:val="List Continue 3"/>
    <w:basedOn w:val="Normal"/>
    <w:rsid w:val="00A029E1"/>
    <w:pPr>
      <w:spacing w:after="120"/>
      <w:ind w:left="849"/>
    </w:pPr>
  </w:style>
  <w:style w:type="paragraph" w:styleId="ListContinue4">
    <w:name w:val="List Continue 4"/>
    <w:basedOn w:val="Normal"/>
    <w:rsid w:val="00A029E1"/>
    <w:pPr>
      <w:spacing w:after="120"/>
      <w:ind w:left="1132"/>
    </w:pPr>
  </w:style>
  <w:style w:type="paragraph" w:styleId="ListContinue5">
    <w:name w:val="List Continue 5"/>
    <w:basedOn w:val="Normal"/>
    <w:rsid w:val="00A029E1"/>
    <w:pPr>
      <w:spacing w:after="120"/>
      <w:ind w:left="1415"/>
    </w:pPr>
  </w:style>
  <w:style w:type="paragraph" w:styleId="ListNumber">
    <w:name w:val="List Number"/>
    <w:basedOn w:val="Normal"/>
    <w:rsid w:val="00A029E1"/>
    <w:pPr>
      <w:numPr>
        <w:numId w:val="7"/>
      </w:numPr>
      <w:tabs>
        <w:tab w:val="clear" w:pos="926"/>
        <w:tab w:val="num" w:pos="360"/>
      </w:tabs>
      <w:ind w:left="360"/>
    </w:pPr>
  </w:style>
  <w:style w:type="paragraph" w:styleId="ListNumber2">
    <w:name w:val="List Number 2"/>
    <w:basedOn w:val="Normal"/>
    <w:rsid w:val="00A029E1"/>
    <w:pPr>
      <w:numPr>
        <w:numId w:val="4"/>
      </w:numPr>
      <w:tabs>
        <w:tab w:val="clear" w:pos="1492"/>
        <w:tab w:val="num" w:pos="643"/>
      </w:tabs>
      <w:ind w:left="643"/>
    </w:pPr>
  </w:style>
  <w:style w:type="paragraph" w:styleId="ListNumber3">
    <w:name w:val="List Number 3"/>
    <w:basedOn w:val="Normal"/>
    <w:rsid w:val="00A029E1"/>
    <w:pPr>
      <w:numPr>
        <w:numId w:val="8"/>
      </w:numPr>
      <w:tabs>
        <w:tab w:val="clear" w:pos="1209"/>
        <w:tab w:val="num" w:pos="926"/>
      </w:tabs>
      <w:ind w:left="926"/>
    </w:pPr>
  </w:style>
  <w:style w:type="paragraph" w:styleId="ListNumber4">
    <w:name w:val="List Number 4"/>
    <w:basedOn w:val="Normal"/>
    <w:rsid w:val="00A029E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029E1"/>
    <w:pPr>
      <w:numPr>
        <w:numId w:val="10"/>
      </w:numPr>
      <w:tabs>
        <w:tab w:val="clear" w:pos="360"/>
        <w:tab w:val="num" w:pos="1492"/>
      </w:tabs>
      <w:ind w:left="1492"/>
    </w:pPr>
  </w:style>
  <w:style w:type="paragraph" w:styleId="MacroText">
    <w:name w:val="macro"/>
    <w:semiHidden/>
    <w:rsid w:val="00A029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rsid w:val="00A029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rsid w:val="00A029E1"/>
    <w:pPr>
      <w:ind w:left="720"/>
    </w:pPr>
  </w:style>
  <w:style w:type="paragraph" w:styleId="NoteHeading">
    <w:name w:val="Note Heading"/>
    <w:basedOn w:val="Normal"/>
    <w:next w:val="Normal"/>
    <w:rsid w:val="00A029E1"/>
  </w:style>
  <w:style w:type="paragraph" w:styleId="PlainText">
    <w:name w:val="Plain Text"/>
    <w:basedOn w:val="Normal"/>
    <w:rsid w:val="00A029E1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A029E1"/>
  </w:style>
  <w:style w:type="paragraph" w:styleId="Signature">
    <w:name w:val="Signature"/>
    <w:basedOn w:val="Normal"/>
    <w:rsid w:val="00A029E1"/>
    <w:pPr>
      <w:ind w:left="4252"/>
    </w:pPr>
  </w:style>
  <w:style w:type="paragraph" w:styleId="Subtitle">
    <w:name w:val="Subtitle"/>
    <w:basedOn w:val="Normal"/>
    <w:qFormat/>
    <w:rsid w:val="00A029E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A029E1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A029E1"/>
    <w:pPr>
      <w:ind w:left="440" w:hanging="440"/>
    </w:pPr>
  </w:style>
  <w:style w:type="paragraph" w:styleId="Title">
    <w:name w:val="Title"/>
    <w:basedOn w:val="Normal"/>
    <w:qFormat/>
    <w:rsid w:val="00A029E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A029E1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A029E1"/>
  </w:style>
  <w:style w:type="paragraph" w:styleId="TOC2">
    <w:name w:val="toc 2"/>
    <w:basedOn w:val="Normal"/>
    <w:next w:val="Normal"/>
    <w:autoRedefine/>
    <w:semiHidden/>
    <w:rsid w:val="00A029E1"/>
    <w:pPr>
      <w:ind w:left="220"/>
    </w:pPr>
  </w:style>
  <w:style w:type="paragraph" w:styleId="TOC3">
    <w:name w:val="toc 3"/>
    <w:basedOn w:val="Normal"/>
    <w:next w:val="Normal"/>
    <w:autoRedefine/>
    <w:semiHidden/>
    <w:rsid w:val="00A029E1"/>
    <w:pPr>
      <w:ind w:left="440"/>
    </w:pPr>
  </w:style>
  <w:style w:type="paragraph" w:styleId="TOC4">
    <w:name w:val="toc 4"/>
    <w:basedOn w:val="Normal"/>
    <w:next w:val="Normal"/>
    <w:autoRedefine/>
    <w:semiHidden/>
    <w:rsid w:val="00A029E1"/>
    <w:pPr>
      <w:ind w:left="660"/>
    </w:pPr>
  </w:style>
  <w:style w:type="paragraph" w:styleId="TOC5">
    <w:name w:val="toc 5"/>
    <w:basedOn w:val="Normal"/>
    <w:next w:val="Normal"/>
    <w:autoRedefine/>
    <w:semiHidden/>
    <w:rsid w:val="00A029E1"/>
    <w:pPr>
      <w:ind w:left="880"/>
    </w:pPr>
  </w:style>
  <w:style w:type="paragraph" w:styleId="TOC6">
    <w:name w:val="toc 6"/>
    <w:basedOn w:val="Normal"/>
    <w:next w:val="Normal"/>
    <w:autoRedefine/>
    <w:semiHidden/>
    <w:rsid w:val="00A029E1"/>
    <w:pPr>
      <w:ind w:left="1100"/>
    </w:pPr>
  </w:style>
  <w:style w:type="paragraph" w:styleId="TOC7">
    <w:name w:val="toc 7"/>
    <w:basedOn w:val="Normal"/>
    <w:next w:val="Normal"/>
    <w:autoRedefine/>
    <w:semiHidden/>
    <w:rsid w:val="00A029E1"/>
    <w:pPr>
      <w:ind w:left="1320"/>
    </w:pPr>
  </w:style>
  <w:style w:type="paragraph" w:styleId="TOC8">
    <w:name w:val="toc 8"/>
    <w:basedOn w:val="Normal"/>
    <w:next w:val="Normal"/>
    <w:autoRedefine/>
    <w:semiHidden/>
    <w:rsid w:val="00A029E1"/>
    <w:pPr>
      <w:ind w:left="1540"/>
    </w:pPr>
  </w:style>
  <w:style w:type="paragraph" w:styleId="TOC9">
    <w:name w:val="toc 9"/>
    <w:basedOn w:val="Normal"/>
    <w:next w:val="Normal"/>
    <w:autoRedefine/>
    <w:semiHidden/>
    <w:rsid w:val="00A029E1"/>
    <w:pPr>
      <w:ind w:left="1760"/>
    </w:pPr>
  </w:style>
  <w:style w:type="character" w:styleId="Emphasis">
    <w:name w:val="Emphasis"/>
    <w:qFormat/>
    <w:rsid w:val="00A029E1"/>
    <w:rPr>
      <w:rFonts w:cs="Times New Roman"/>
      <w:i/>
    </w:rPr>
  </w:style>
  <w:style w:type="character" w:customStyle="1" w:styleId="spc-p2Zchn">
    <w:name w:val="spc-p2 Zchn"/>
    <w:link w:val="spc-p2"/>
    <w:locked/>
    <w:rsid w:val="006251E5"/>
    <w:rPr>
      <w:sz w:val="22"/>
      <w:lang w:val="en-GB" w:eastAsia="en-US"/>
    </w:rPr>
  </w:style>
  <w:style w:type="character" w:customStyle="1" w:styleId="spc-hsub2Char">
    <w:name w:val="spc-hsub2 Char"/>
    <w:link w:val="spc-hsub2"/>
    <w:locked/>
    <w:rsid w:val="006251E5"/>
    <w:rPr>
      <w:sz w:val="22"/>
      <w:u w:val="single"/>
      <w:lang w:val="en-GB" w:eastAsia="en-US"/>
    </w:rPr>
  </w:style>
  <w:style w:type="character" w:customStyle="1" w:styleId="pil-p1Char">
    <w:name w:val="pil-p1 Char"/>
    <w:link w:val="pil-p1"/>
    <w:locked/>
    <w:rsid w:val="006251E5"/>
    <w:rPr>
      <w:sz w:val="22"/>
      <w:lang w:val="en-GB" w:eastAsia="en-US"/>
    </w:rPr>
  </w:style>
  <w:style w:type="paragraph" w:customStyle="1" w:styleId="pil-p7">
    <w:name w:val="pil-p7"/>
    <w:basedOn w:val="Normal"/>
    <w:next w:val="Normal"/>
    <w:link w:val="pil-p7Char"/>
    <w:rsid w:val="00A029E1"/>
    <w:rPr>
      <w:b/>
      <w:szCs w:val="20"/>
    </w:rPr>
  </w:style>
  <w:style w:type="character" w:customStyle="1" w:styleId="pil-p7Char">
    <w:name w:val="pil-p7 Char"/>
    <w:link w:val="pil-p7"/>
    <w:locked/>
    <w:rsid w:val="00A029E1"/>
    <w:rPr>
      <w:b/>
      <w:sz w:val="22"/>
      <w:lang w:val="en-GB" w:eastAsia="en-US"/>
    </w:rPr>
  </w:style>
  <w:style w:type="paragraph" w:customStyle="1" w:styleId="Revision1">
    <w:name w:val="Revision1"/>
    <w:hidden/>
    <w:semiHidden/>
    <w:rsid w:val="00CF0B6C"/>
    <w:rPr>
      <w:sz w:val="22"/>
      <w:szCs w:val="22"/>
      <w:lang w:val="en-GB" w:eastAsia="en-US"/>
    </w:rPr>
  </w:style>
  <w:style w:type="paragraph" w:customStyle="1" w:styleId="pil-p1bold">
    <w:name w:val="pil-p1 bold"/>
    <w:basedOn w:val="Normal"/>
    <w:next w:val="Normal"/>
    <w:rsid w:val="00D06CF1"/>
    <w:rPr>
      <w:b/>
    </w:rPr>
  </w:style>
  <w:style w:type="paragraph" w:customStyle="1" w:styleId="pil-p2bold">
    <w:name w:val="pil-p2 bold"/>
    <w:basedOn w:val="Normal"/>
    <w:next w:val="Normal"/>
    <w:rsid w:val="00D06CF1"/>
    <w:pPr>
      <w:spacing w:before="220"/>
    </w:pPr>
    <w:rPr>
      <w:b/>
    </w:rPr>
  </w:style>
  <w:style w:type="paragraph" w:customStyle="1" w:styleId="pil-hsub8">
    <w:name w:val="pil-hsub8"/>
    <w:basedOn w:val="Normal"/>
    <w:next w:val="Normal"/>
    <w:rsid w:val="006251E5"/>
    <w:pPr>
      <w:keepNext/>
      <w:keepLines/>
    </w:pPr>
    <w:rPr>
      <w:u w:val="single"/>
    </w:rPr>
  </w:style>
  <w:style w:type="paragraph" w:customStyle="1" w:styleId="Bibliography1">
    <w:name w:val="Bibliography1"/>
    <w:basedOn w:val="Normal"/>
    <w:next w:val="Normal"/>
    <w:semiHidden/>
    <w:rsid w:val="00A04F98"/>
  </w:style>
  <w:style w:type="paragraph" w:customStyle="1" w:styleId="IntenseQuote1">
    <w:name w:val="Intense Quote1"/>
    <w:basedOn w:val="Normal"/>
    <w:next w:val="Normal"/>
    <w:link w:val="IntenseQuoteChar"/>
    <w:rsid w:val="00A04F98"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  <w:szCs w:val="20"/>
      <w:lang w:eastAsia="x-none"/>
    </w:rPr>
  </w:style>
  <w:style w:type="character" w:customStyle="1" w:styleId="IntenseQuoteChar">
    <w:name w:val="Intense Quote Char"/>
    <w:link w:val="IntenseQuote1"/>
    <w:locked/>
    <w:rsid w:val="00A04F98"/>
    <w:rPr>
      <w:b/>
      <w:i/>
      <w:color w:val="4F81BD"/>
      <w:sz w:val="22"/>
      <w:lang w:val="en-GB" w:eastAsia="x-none"/>
    </w:rPr>
  </w:style>
  <w:style w:type="paragraph" w:customStyle="1" w:styleId="ListParagraph1">
    <w:name w:val="List Paragraph1"/>
    <w:basedOn w:val="Normal"/>
    <w:rsid w:val="00A04F98"/>
    <w:pPr>
      <w:ind w:left="720"/>
    </w:pPr>
  </w:style>
  <w:style w:type="paragraph" w:customStyle="1" w:styleId="NoSpacing1">
    <w:name w:val="No Spacing1"/>
    <w:rsid w:val="00A04F98"/>
    <w:rPr>
      <w:sz w:val="22"/>
      <w:szCs w:val="22"/>
      <w:lang w:val="en-GB" w:eastAsia="en-US"/>
    </w:rPr>
  </w:style>
  <w:style w:type="paragraph" w:customStyle="1" w:styleId="Quote1">
    <w:name w:val="Quote1"/>
    <w:basedOn w:val="Normal"/>
    <w:next w:val="Normal"/>
    <w:link w:val="QuoteChar"/>
    <w:rsid w:val="00A04F98"/>
    <w:rPr>
      <w:i/>
      <w:color w:val="000000"/>
      <w:szCs w:val="20"/>
      <w:lang w:eastAsia="x-none"/>
    </w:rPr>
  </w:style>
  <w:style w:type="character" w:customStyle="1" w:styleId="QuoteChar">
    <w:name w:val="Quote Char"/>
    <w:link w:val="Quote1"/>
    <w:locked/>
    <w:rsid w:val="00A04F98"/>
    <w:rPr>
      <w:i/>
      <w:color w:val="000000"/>
      <w:sz w:val="22"/>
      <w:lang w:val="en-GB" w:eastAsia="x-none"/>
    </w:rPr>
  </w:style>
  <w:style w:type="paragraph" w:customStyle="1" w:styleId="TOCHeading1">
    <w:name w:val="TOC Heading1"/>
    <w:basedOn w:val="Heading1"/>
    <w:next w:val="Normal"/>
    <w:rsid w:val="00A04F98"/>
    <w:pPr>
      <w:outlineLvl w:val="9"/>
    </w:pPr>
    <w:rPr>
      <w:rFonts w:ascii="Cambria" w:hAnsi="Cambria" w:cs="Times New Roman"/>
    </w:rPr>
  </w:style>
  <w:style w:type="paragraph" w:customStyle="1" w:styleId="a2-hsub4">
    <w:name w:val="a2-hsub4"/>
    <w:basedOn w:val="a2-hsub3"/>
    <w:rsid w:val="00D06CF1"/>
    <w:pPr>
      <w:numPr>
        <w:numId w:val="34"/>
      </w:numPr>
      <w:ind w:left="720"/>
    </w:pPr>
    <w:rPr>
      <w:rFonts w:ascii="Times New Roman Bold" w:hAnsi="Times New Roman Bold"/>
      <w:b/>
      <w:i w:val="0"/>
    </w:rPr>
  </w:style>
  <w:style w:type="paragraph" w:customStyle="1" w:styleId="TableheadingrowsAgency">
    <w:name w:val="Table heading rows (Agency)"/>
    <w:basedOn w:val="Normal"/>
    <w:rsid w:val="00C71A1A"/>
    <w:pPr>
      <w:keepNext/>
      <w:spacing w:after="140" w:line="280" w:lineRule="atLeast"/>
    </w:pPr>
    <w:rPr>
      <w:rFonts w:ascii="Verdana" w:hAnsi="Verdana" w:cs="Verdana"/>
      <w:b/>
      <w:sz w:val="18"/>
      <w:szCs w:val="18"/>
      <w:lang w:eastAsia="en-GB"/>
    </w:rPr>
  </w:style>
  <w:style w:type="character" w:customStyle="1" w:styleId="st">
    <w:name w:val="st"/>
    <w:rsid w:val="0071204D"/>
    <w:rPr>
      <w:rFonts w:cs="Times New Roman"/>
    </w:rPr>
  </w:style>
  <w:style w:type="paragraph" w:customStyle="1" w:styleId="spc-t4">
    <w:name w:val="spc-t4"/>
    <w:basedOn w:val="Normal"/>
    <w:next w:val="Normal"/>
    <w:rsid w:val="00184736"/>
    <w:rPr>
      <w:i/>
    </w:rPr>
  </w:style>
  <w:style w:type="paragraph" w:customStyle="1" w:styleId="spc-hsub3bolditalic">
    <w:name w:val="spc-hsub3 + bold + italic"/>
    <w:basedOn w:val="Normal"/>
    <w:next w:val="Normal"/>
    <w:rsid w:val="00184736"/>
    <w:pPr>
      <w:spacing w:before="220" w:after="220"/>
    </w:pPr>
    <w:rPr>
      <w:b/>
      <w:i/>
    </w:rPr>
  </w:style>
  <w:style w:type="paragraph" w:customStyle="1" w:styleId="spc-p4">
    <w:name w:val="spc-p4"/>
    <w:basedOn w:val="Normal"/>
    <w:next w:val="Normal"/>
    <w:link w:val="spc-p4Zchn"/>
    <w:rsid w:val="00184736"/>
    <w:pPr>
      <w:spacing w:before="220"/>
    </w:pPr>
    <w:rPr>
      <w:b/>
      <w:i/>
      <w:szCs w:val="20"/>
      <w:lang w:eastAsia="x-none"/>
    </w:rPr>
  </w:style>
  <w:style w:type="character" w:customStyle="1" w:styleId="spc-p4Zchn">
    <w:name w:val="spc-p4 Zchn"/>
    <w:link w:val="spc-p4"/>
    <w:locked/>
    <w:rsid w:val="00D500D1"/>
    <w:rPr>
      <w:b/>
      <w:i/>
      <w:sz w:val="22"/>
      <w:lang w:val="en-GB" w:eastAsia="x-none"/>
    </w:rPr>
  </w:style>
  <w:style w:type="character" w:customStyle="1" w:styleId="spc-p1Zchn">
    <w:name w:val="spc-p1 Zchn"/>
    <w:link w:val="spc-p1"/>
    <w:locked/>
    <w:rsid w:val="000C74AD"/>
    <w:rPr>
      <w:sz w:val="22"/>
      <w:lang w:val="en-GB" w:eastAsia="en-US"/>
    </w:rPr>
  </w:style>
  <w:style w:type="paragraph" w:customStyle="1" w:styleId="Revision2">
    <w:name w:val="Revision2"/>
    <w:hidden/>
    <w:semiHidden/>
    <w:rsid w:val="00E34C23"/>
    <w:rPr>
      <w:sz w:val="22"/>
      <w:szCs w:val="22"/>
      <w:lang w:val="en-GB" w:eastAsia="en-US"/>
    </w:rPr>
  </w:style>
  <w:style w:type="paragraph" w:customStyle="1" w:styleId="spc-hsub3italicunderlined">
    <w:name w:val="spc-hsub 3 + italic + underlined"/>
    <w:basedOn w:val="spc-hsub3bolditalic"/>
    <w:next w:val="Normal"/>
    <w:rsid w:val="00184736"/>
    <w:pPr>
      <w:spacing w:after="0"/>
    </w:pPr>
    <w:rPr>
      <w:b w:val="0"/>
      <w:u w:val="single"/>
    </w:rPr>
  </w:style>
  <w:style w:type="character" w:customStyle="1" w:styleId="spc-p2Car">
    <w:name w:val="spc-p2 Car"/>
    <w:locked/>
    <w:rsid w:val="00022634"/>
    <w:rPr>
      <w:sz w:val="22"/>
      <w:lang w:val="en-GB" w:eastAsia="x-none"/>
    </w:rPr>
  </w:style>
  <w:style w:type="paragraph" w:customStyle="1" w:styleId="Bibliography2">
    <w:name w:val="Bibliography2"/>
    <w:basedOn w:val="Normal"/>
    <w:next w:val="Normal"/>
    <w:semiHidden/>
    <w:rsid w:val="00AF60B5"/>
  </w:style>
  <w:style w:type="paragraph" w:customStyle="1" w:styleId="IntenseQuote2">
    <w:name w:val="Intense Quote2"/>
    <w:basedOn w:val="Normal"/>
    <w:next w:val="Normal"/>
    <w:link w:val="IntenseQuoteChar1"/>
    <w:rsid w:val="00AF60B5"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  <w:szCs w:val="20"/>
      <w:lang w:eastAsia="x-none"/>
    </w:rPr>
  </w:style>
  <w:style w:type="character" w:customStyle="1" w:styleId="IntenseQuoteChar1">
    <w:name w:val="Intense Quote Char1"/>
    <w:link w:val="IntenseQuote2"/>
    <w:locked/>
    <w:rsid w:val="00AF60B5"/>
    <w:rPr>
      <w:b/>
      <w:i/>
      <w:color w:val="4F81BD"/>
      <w:sz w:val="22"/>
      <w:lang w:val="en-GB" w:eastAsia="x-none"/>
    </w:rPr>
  </w:style>
  <w:style w:type="paragraph" w:customStyle="1" w:styleId="ListParagraph2">
    <w:name w:val="List Paragraph2"/>
    <w:basedOn w:val="Normal"/>
    <w:rsid w:val="00AF60B5"/>
    <w:pPr>
      <w:ind w:left="720"/>
    </w:pPr>
  </w:style>
  <w:style w:type="paragraph" w:customStyle="1" w:styleId="NoSpacing2">
    <w:name w:val="No Spacing2"/>
    <w:rsid w:val="00AF60B5"/>
    <w:rPr>
      <w:sz w:val="22"/>
      <w:szCs w:val="22"/>
      <w:lang w:val="en-GB" w:eastAsia="en-US"/>
    </w:rPr>
  </w:style>
  <w:style w:type="paragraph" w:customStyle="1" w:styleId="Quote2">
    <w:name w:val="Quote2"/>
    <w:basedOn w:val="Normal"/>
    <w:next w:val="Normal"/>
    <w:link w:val="QuoteChar1"/>
    <w:rsid w:val="00AF60B5"/>
    <w:rPr>
      <w:i/>
      <w:color w:val="000000"/>
      <w:szCs w:val="20"/>
      <w:lang w:eastAsia="x-none"/>
    </w:rPr>
  </w:style>
  <w:style w:type="character" w:customStyle="1" w:styleId="QuoteChar1">
    <w:name w:val="Quote Char1"/>
    <w:link w:val="Quote2"/>
    <w:locked/>
    <w:rsid w:val="00AF60B5"/>
    <w:rPr>
      <w:i/>
      <w:color w:val="000000"/>
      <w:sz w:val="22"/>
      <w:lang w:val="en-GB" w:eastAsia="x-none"/>
    </w:rPr>
  </w:style>
  <w:style w:type="paragraph" w:customStyle="1" w:styleId="TOCHeading2">
    <w:name w:val="TOC Heading2"/>
    <w:basedOn w:val="Heading1"/>
    <w:next w:val="Normal"/>
    <w:semiHidden/>
    <w:rsid w:val="00AF60B5"/>
    <w:pPr>
      <w:outlineLvl w:val="9"/>
    </w:pPr>
    <w:rPr>
      <w:rFonts w:ascii="Cambria" w:hAnsi="Cambria" w:cs="Times New Roman"/>
    </w:rPr>
  </w:style>
  <w:style w:type="character" w:customStyle="1" w:styleId="a2-p1Char">
    <w:name w:val="a2-p1 Char"/>
    <w:link w:val="a2-p1"/>
    <w:locked/>
    <w:rsid w:val="004F1459"/>
    <w:rPr>
      <w:sz w:val="22"/>
      <w:lang w:val="en-GB" w:eastAsia="en-US"/>
    </w:rPr>
  </w:style>
  <w:style w:type="paragraph" w:styleId="Revision">
    <w:name w:val="Revision"/>
    <w:hidden/>
    <w:semiHidden/>
    <w:rsid w:val="002866C8"/>
    <w:rPr>
      <w:sz w:val="22"/>
      <w:szCs w:val="22"/>
      <w:lang w:val="en-GB" w:eastAsia="en-US"/>
    </w:rPr>
  </w:style>
  <w:style w:type="paragraph" w:customStyle="1" w:styleId="Footer2">
    <w:name w:val="Footer2"/>
    <w:basedOn w:val="Normal"/>
    <w:next w:val="Normal"/>
    <w:rsid w:val="00D06CF1"/>
    <w:pPr>
      <w:jc w:val="center"/>
    </w:pPr>
    <w:rPr>
      <w:rFonts w:ascii="Arial" w:hAnsi="Arial"/>
      <w:sz w:val="16"/>
    </w:rPr>
  </w:style>
  <w:style w:type="paragraph" w:customStyle="1" w:styleId="spc-hsub6">
    <w:name w:val="spc-hsub6"/>
    <w:basedOn w:val="Normal"/>
    <w:next w:val="Normal"/>
    <w:rsid w:val="00D06CF1"/>
    <w:pPr>
      <w:keepNext/>
      <w:keepLines/>
      <w:spacing w:before="220"/>
    </w:pPr>
    <w:rPr>
      <w:u w:val="single"/>
    </w:rPr>
  </w:style>
  <w:style w:type="character" w:customStyle="1" w:styleId="CommentTextChar">
    <w:name w:val="Comment Text Char"/>
    <w:link w:val="CommentText"/>
    <w:semiHidden/>
    <w:locked/>
    <w:rsid w:val="00994C24"/>
    <w:rPr>
      <w:lang w:val="en-GB" w:eastAsia="en-US"/>
    </w:rPr>
  </w:style>
  <w:style w:type="paragraph" w:styleId="Bibliography">
    <w:name w:val="Bibliography"/>
    <w:basedOn w:val="Normal"/>
    <w:next w:val="Normal"/>
    <w:semiHidden/>
    <w:rsid w:val="00B810AD"/>
  </w:style>
  <w:style w:type="paragraph" w:styleId="IntenseQuote">
    <w:name w:val="Intense Quote"/>
    <w:basedOn w:val="Normal"/>
    <w:next w:val="Normal"/>
    <w:link w:val="IntenseQuoteChar2"/>
    <w:qFormat/>
    <w:rsid w:val="00B810AD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color w:val="5B9BD5"/>
      <w:szCs w:val="20"/>
      <w:lang w:eastAsia="x-none"/>
    </w:rPr>
  </w:style>
  <w:style w:type="character" w:customStyle="1" w:styleId="IntenseQuoteChar2">
    <w:name w:val="Intense Quote Char2"/>
    <w:link w:val="IntenseQuote"/>
    <w:locked/>
    <w:rsid w:val="00B810AD"/>
    <w:rPr>
      <w:i/>
      <w:color w:val="5B9BD5"/>
      <w:sz w:val="22"/>
      <w:lang w:val="en-GB" w:eastAsia="x-none"/>
    </w:rPr>
  </w:style>
  <w:style w:type="paragraph" w:styleId="ListParagraph">
    <w:name w:val="List Paragraph"/>
    <w:basedOn w:val="Normal"/>
    <w:qFormat/>
    <w:rsid w:val="00B810AD"/>
    <w:pPr>
      <w:ind w:left="720"/>
    </w:pPr>
  </w:style>
  <w:style w:type="paragraph" w:styleId="NoSpacing">
    <w:name w:val="No Spacing"/>
    <w:qFormat/>
    <w:rsid w:val="00B810AD"/>
    <w:rPr>
      <w:sz w:val="22"/>
      <w:szCs w:val="22"/>
      <w:lang w:val="en-GB" w:eastAsia="en-US"/>
    </w:rPr>
  </w:style>
  <w:style w:type="paragraph" w:styleId="Quote">
    <w:name w:val="Quote"/>
    <w:basedOn w:val="Normal"/>
    <w:next w:val="Normal"/>
    <w:link w:val="QuoteChar2"/>
    <w:qFormat/>
    <w:rsid w:val="00B810AD"/>
    <w:pPr>
      <w:spacing w:before="200" w:after="160"/>
      <w:ind w:left="864" w:right="864"/>
      <w:jc w:val="center"/>
    </w:pPr>
    <w:rPr>
      <w:i/>
      <w:color w:val="404040"/>
      <w:szCs w:val="20"/>
      <w:lang w:eastAsia="x-none"/>
    </w:rPr>
  </w:style>
  <w:style w:type="character" w:customStyle="1" w:styleId="QuoteChar2">
    <w:name w:val="Quote Char2"/>
    <w:link w:val="Quote"/>
    <w:locked/>
    <w:rsid w:val="00B810AD"/>
    <w:rPr>
      <w:i/>
      <w:color w:val="404040"/>
      <w:sz w:val="22"/>
      <w:lang w:val="en-GB" w:eastAsia="x-none"/>
    </w:rPr>
  </w:style>
  <w:style w:type="paragraph" w:styleId="TOCHeading">
    <w:name w:val="TOC Heading"/>
    <w:basedOn w:val="Heading1"/>
    <w:next w:val="Normal"/>
    <w:qFormat/>
    <w:rsid w:val="00B810AD"/>
    <w:pPr>
      <w:outlineLvl w:val="9"/>
    </w:pPr>
    <w:rPr>
      <w:rFonts w:ascii="Calibri Light" w:hAnsi="Calibri Light" w:cs="Times New Roman"/>
    </w:rPr>
  </w:style>
  <w:style w:type="character" w:customStyle="1" w:styleId="FooterChar">
    <w:name w:val="Footer Char"/>
    <w:link w:val="Footer"/>
    <w:locked/>
    <w:rsid w:val="00484EDB"/>
    <w:rPr>
      <w:rFonts w:ascii="Arial" w:hAnsi="Arial"/>
      <w:sz w:val="16"/>
      <w:lang w:val="en-GB" w:eastAsia="x-none"/>
    </w:rPr>
  </w:style>
  <w:style w:type="paragraph" w:customStyle="1" w:styleId="TitleA">
    <w:name w:val="Title A"/>
    <w:basedOn w:val="Normal"/>
    <w:rsid w:val="00993167"/>
    <w:pPr>
      <w:tabs>
        <w:tab w:val="left" w:pos="567"/>
      </w:tabs>
      <w:ind w:left="567" w:hanging="567"/>
      <w:jc w:val="center"/>
    </w:pPr>
    <w:rPr>
      <w:rFonts w:eastAsia="SimSun"/>
      <w:b/>
      <w:noProof/>
    </w:rPr>
  </w:style>
  <w:style w:type="paragraph" w:customStyle="1" w:styleId="TitleB">
    <w:name w:val="Title B"/>
    <w:basedOn w:val="Normal"/>
    <w:rsid w:val="00993167"/>
    <w:pPr>
      <w:suppressLineNumbers/>
      <w:tabs>
        <w:tab w:val="left" w:pos="567"/>
      </w:tabs>
      <w:ind w:left="567" w:hanging="567"/>
    </w:pPr>
    <w:rPr>
      <w:rFonts w:eastAsia="SimSun"/>
      <w:b/>
      <w:noProof/>
      <w:lang w:val="de-DE"/>
    </w:rPr>
  </w:style>
  <w:style w:type="numbering" w:customStyle="1" w:styleId="spc-list1">
    <w:name w:val="spc-list1"/>
    <w:pPr>
      <w:numPr>
        <w:numId w:val="23"/>
      </w:numPr>
    </w:pPr>
  </w:style>
  <w:style w:type="numbering" w:customStyle="1" w:styleId="a2-list1">
    <w:name w:val="a2-list1"/>
    <w:pPr>
      <w:numPr>
        <w:numId w:val="19"/>
      </w:numPr>
    </w:pPr>
  </w:style>
  <w:style w:type="numbering" w:customStyle="1" w:styleId="a4-list1">
    <w:name w:val="a4-list1"/>
    <w:pPr>
      <w:numPr>
        <w:numId w:val="26"/>
      </w:numPr>
    </w:pPr>
  </w:style>
  <w:style w:type="numbering" w:customStyle="1" w:styleId="a2-list2">
    <w:name w:val="a2-list2"/>
    <w:pPr>
      <w:numPr>
        <w:numId w:val="25"/>
      </w:numPr>
    </w:pPr>
  </w:style>
  <w:style w:type="numbering" w:customStyle="1" w:styleId="pil-list1c">
    <w:name w:val="pil-list1c"/>
    <w:pPr>
      <w:numPr>
        <w:numId w:val="22"/>
      </w:numPr>
    </w:pPr>
  </w:style>
  <w:style w:type="numbering" w:customStyle="1" w:styleId="pil-list1b">
    <w:name w:val="pil-list1b"/>
    <w:pPr>
      <w:numPr>
        <w:numId w:val="21"/>
      </w:numPr>
    </w:pPr>
  </w:style>
  <w:style w:type="numbering" w:customStyle="1" w:styleId="spc-list2">
    <w:name w:val="spc-list2"/>
    <w:pPr>
      <w:numPr>
        <w:numId w:val="24"/>
      </w:numPr>
    </w:pPr>
  </w:style>
  <w:style w:type="numbering" w:customStyle="1" w:styleId="pil-list1a">
    <w:name w:val="pil-list1a"/>
    <w:pPr>
      <w:numPr>
        <w:numId w:val="20"/>
      </w:numPr>
    </w:pPr>
  </w:style>
  <w:style w:type="character" w:styleId="PageNumber">
    <w:name w:val="page number"/>
    <w:basedOn w:val="DefaultParagraphFont"/>
    <w:rsid w:val="00A4446F"/>
  </w:style>
  <w:style w:type="character" w:customStyle="1" w:styleId="pil-hsub1Char">
    <w:name w:val="pil-hsub1 Char"/>
    <w:link w:val="pil-hsub1"/>
    <w:rsid w:val="006251E5"/>
    <w:rPr>
      <w:rFonts w:cs="Times"/>
      <w:b/>
      <w:bCs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www.ema.europa.eu/en/medicines/human/epar/abseamed" TargetMode="External"/><Relationship Id="rId12" Type="http://schemas.openxmlformats.org/officeDocument/2006/relationships/hyperlink" Target="http://www.ema.europa.eu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ma.europa.e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ema.europa.eu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image" Target="media/image3.png"/><Relationship Id="rId22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Kundenauftr&#228;ge%20ab%20Dez%202010\Sandoz%20GmbH%203350\03_Projekte\103743-3350\04_QA\intern\HX_en-styles_combined-9_0-1_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0" ma:contentTypeDescription="Create a new document." ma:contentTypeScope="" ma:versionID="67e8901781104ab95baa49f9aa9fb9c7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a464f9d2d379c728283befa67a89e175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EMADOC-1700519818-2283596</_dlc_DocId>
    <_dlc_DocIdUrl xmlns="a034c160-bfb7-45f5-8632-2eb7e0508071">
      <Url>https://euema.sharepoint.com/sites/CRM/_layouts/15/DocIdRedir.aspx?ID=EMADOC-1700519818-2283596</Url>
      <Description>EMADOC-1700519818-2283596</Description>
    </_dlc_DocIdUrl>
  </documentManagement>
</p:properties>
</file>

<file path=customXml/itemProps1.xml><?xml version="1.0" encoding="utf-8"?>
<ds:datastoreItem xmlns:ds="http://schemas.openxmlformats.org/officeDocument/2006/customXml" ds:itemID="{0740B7D6-A93A-4B22-AF7C-C5C586D793E4}"/>
</file>

<file path=customXml/itemProps2.xml><?xml version="1.0" encoding="utf-8"?>
<ds:datastoreItem xmlns:ds="http://schemas.openxmlformats.org/officeDocument/2006/customXml" ds:itemID="{719DAE67-1DB5-41E8-BBFE-BB5CA4295BFA}"/>
</file>

<file path=customXml/itemProps3.xml><?xml version="1.0" encoding="utf-8"?>
<ds:datastoreItem xmlns:ds="http://schemas.openxmlformats.org/officeDocument/2006/customXml" ds:itemID="{FD2D9F16-D794-4377-A48D-13CEC805DE8C}"/>
</file>

<file path=customXml/itemProps4.xml><?xml version="1.0" encoding="utf-8"?>
<ds:datastoreItem xmlns:ds="http://schemas.openxmlformats.org/officeDocument/2006/customXml" ds:itemID="{A2D09C5C-78D2-4466-A061-2510EFF259F2}"/>
</file>

<file path=docProps/app.xml><?xml version="1.0" encoding="utf-8"?>
<Properties xmlns="http://schemas.openxmlformats.org/officeDocument/2006/extended-properties" xmlns:vt="http://schemas.openxmlformats.org/officeDocument/2006/docPropsVTypes">
  <Template>HX_en-styles_combined-9_0-1_9.dot</Template>
  <TotalTime>0</TotalTime>
  <Pages>12</Pages>
  <Words>21289</Words>
  <Characters>127309</Characters>
  <Application>Microsoft Office Word</Application>
  <DocSecurity>0</DocSecurity>
  <Lines>4243</Lines>
  <Paragraphs>1981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Abseamed: EPAR – Product information – tracked changes</vt:lpstr>
    </vt:vector>
  </TitlesOfParts>
  <Company>Sandoz GmbH</Company>
  <LinksUpToDate>false</LinksUpToDate>
  <CharactersWithSpaces>146617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Abseamed: EPAR – Product information – tracked changes</dc:title>
  <dc:subject>EPAR</dc:subject>
  <dc:creator>CHMP</dc:creator>
  <cp:keywords>Abseamed, INN-epoetin alfa</cp:keywords>
  <cp:lastModifiedBy>Lionbridge</cp:lastModifiedBy>
  <cp:revision>2</cp:revision>
  <cp:lastPrinted>2012-03-20T16:36:00Z</cp:lastPrinted>
  <dcterms:created xsi:type="dcterms:W3CDTF">2025-06-05T10:38:00Z</dcterms:created>
  <dcterms:modified xsi:type="dcterms:W3CDTF">2025-06-05T10:38:00Z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ubject">
    <vt:lpwstr>General-EMEA/307273/2009</vt:lpwstr>
  </property>
  <property fmtid="{D5CDD505-2E9C-101B-9397-08002B2CF9AE}" pid="3" name="DM_Owner">
    <vt:lpwstr>Espinasse Claire</vt:lpwstr>
  </property>
  <property fmtid="{D5CDD505-2E9C-101B-9397-08002B2CF9AE}" pid="4" name="DM_emea_doc_number">
    <vt:lpwstr>307273</vt:lpwstr>
  </property>
  <property fmtid="{D5CDD505-2E9C-101B-9397-08002B2CF9AE}" pid="5" name="DM_emea_received_date">
    <vt:lpwstr>nulldate</vt:lpwstr>
  </property>
  <property fmtid="{D5CDD505-2E9C-101B-9397-08002B2CF9AE}" pid="6" name="DM_emea_doc_category">
    <vt:lpwstr>General</vt:lpwstr>
  </property>
  <property fmtid="{D5CDD505-2E9C-101B-9397-08002B2CF9AE}" pid="7" name="DM_emea_internal_label">
    <vt:lpwstr>EMEA</vt:lpwstr>
  </property>
  <property fmtid="{D5CDD505-2E9C-101B-9397-08002B2CF9AE}" pid="8" name="DM_emea_legal_date">
    <vt:lpwstr>nulldate</vt:lpwstr>
  </property>
  <property fmtid="{D5CDD505-2E9C-101B-9397-08002B2CF9AE}" pid="9" name="DM_emea_year">
    <vt:lpwstr>2009</vt:lpwstr>
  </property>
  <property fmtid="{D5CDD505-2E9C-101B-9397-08002B2CF9AE}" pid="10" name="DM_emea_sent_date">
    <vt:lpwstr>nulldate</vt:lpwstr>
  </property>
  <property fmtid="{D5CDD505-2E9C-101B-9397-08002B2CF9AE}" pid="11" name="DM_emea_procedure_ref">
    <vt:lpwstr>EMEA/H/C/000725</vt:lpwstr>
  </property>
  <property fmtid="{D5CDD505-2E9C-101B-9397-08002B2CF9AE}" pid="12" name="DM_emea_domain">
    <vt:lpwstr>H</vt:lpwstr>
  </property>
  <property fmtid="{D5CDD505-2E9C-101B-9397-08002B2CF9AE}" pid="13" name="DM_emea_procedure">
    <vt:lpwstr>C</vt:lpwstr>
  </property>
  <property fmtid="{D5CDD505-2E9C-101B-9397-08002B2CF9AE}" pid="14" name="DM_emea_product_number">
    <vt:lpwstr>000725</vt:lpwstr>
  </property>
  <property fmtid="{D5CDD505-2E9C-101B-9397-08002B2CF9AE}" pid="15" name="DM_emea_product_substance">
    <vt:lpwstr>Epoetin alfa Sandoz</vt:lpwstr>
  </property>
  <property fmtid="{D5CDD505-2E9C-101B-9397-08002B2CF9AE}" pid="16" name="DM_Status">
    <vt:lpwstr/>
  </property>
  <property fmtid="{D5CDD505-2E9C-101B-9397-08002B2CF9AE}" pid="17" name="DM_Authors">
    <vt:lpwstr/>
  </property>
  <property fmtid="{D5CDD505-2E9C-101B-9397-08002B2CF9AE}" pid="18" name="DM_Keywords">
    <vt:lpwstr/>
  </property>
  <property fmtid="{D5CDD505-2E9C-101B-9397-08002B2CF9AE}" pid="19" name="DM_Title">
    <vt:lpwstr/>
  </property>
  <property fmtid="{D5CDD505-2E9C-101B-9397-08002B2CF9AE}" pid="20" name="DM_Language">
    <vt:lpwstr/>
  </property>
  <property fmtid="{D5CDD505-2E9C-101B-9397-08002B2CF9AE}" pid="21" name="DM_emea_cc">
    <vt:lpwstr/>
  </property>
  <property fmtid="{D5CDD505-2E9C-101B-9397-08002B2CF9AE}" pid="22" name="DM_emea_message_subject">
    <vt:lpwstr/>
  </property>
  <property fmtid="{D5CDD505-2E9C-101B-9397-08002B2CF9AE}" pid="23" name="DM_emea_resp_body">
    <vt:lpwstr/>
  </property>
  <property fmtid="{D5CDD505-2E9C-101B-9397-08002B2CF9AE}" pid="24" name="DM_emea_revision_label">
    <vt:lpwstr/>
  </property>
  <property fmtid="{D5CDD505-2E9C-101B-9397-08002B2CF9AE}" pid="25" name="DM_emea_to">
    <vt:lpwstr/>
  </property>
  <property fmtid="{D5CDD505-2E9C-101B-9397-08002B2CF9AE}" pid="26" name="DM_emea_bcc">
    <vt:lpwstr/>
  </property>
  <property fmtid="{D5CDD505-2E9C-101B-9397-08002B2CF9AE}" pid="27" name="DM_emea_from">
    <vt:lpwstr/>
  </property>
  <property fmtid="{D5CDD505-2E9C-101B-9397-08002B2CF9AE}" pid="28" name="DM_emea_doc_lang">
    <vt:lpwstr/>
  </property>
  <property fmtid="{D5CDD505-2E9C-101B-9397-08002B2CF9AE}" pid="29" name="DM_emea_meeting_status">
    <vt:lpwstr/>
  </property>
  <property fmtid="{D5CDD505-2E9C-101B-9397-08002B2CF9AE}" pid="30" name="DM_emea_meeting_action">
    <vt:lpwstr/>
  </property>
  <property fmtid="{D5CDD505-2E9C-101B-9397-08002B2CF9AE}" pid="31" name="DM_emea_meeting_hyperlink">
    <vt:lpwstr/>
  </property>
  <property fmtid="{D5CDD505-2E9C-101B-9397-08002B2CF9AE}" pid="32" name="DM_emea_meeting_title">
    <vt:lpwstr/>
  </property>
  <property fmtid="{D5CDD505-2E9C-101B-9397-08002B2CF9AE}" pid="33" name="DM_emea_meeting_ref">
    <vt:lpwstr/>
  </property>
  <property fmtid="{D5CDD505-2E9C-101B-9397-08002B2CF9AE}" pid="34" name="DM_emea_meeting_flags">
    <vt:lpwstr/>
  </property>
  <property fmtid="{D5CDD505-2E9C-101B-9397-08002B2CF9AE}" pid="35" name="DM_Version">
    <vt:lpwstr>CURRENT,1.2</vt:lpwstr>
  </property>
  <property fmtid="{D5CDD505-2E9C-101B-9397-08002B2CF9AE}" pid="36" name="DM_Name">
    <vt:lpwstr>Abseamed QRD oustanding issues</vt:lpwstr>
  </property>
  <property fmtid="{D5CDD505-2E9C-101B-9397-08002B2CF9AE}" pid="37" name="DM_Creation_Date">
    <vt:lpwstr>29/03/2012 12:24:56</vt:lpwstr>
  </property>
  <property fmtid="{D5CDD505-2E9C-101B-9397-08002B2CF9AE}" pid="38" name="DM_Modify_Date">
    <vt:lpwstr>29/03/2012 12:24:56</vt:lpwstr>
  </property>
  <property fmtid="{D5CDD505-2E9C-101B-9397-08002B2CF9AE}" pid="39" name="DM_Creator_Name">
    <vt:lpwstr>Becker Daniel</vt:lpwstr>
  </property>
  <property fmtid="{D5CDD505-2E9C-101B-9397-08002B2CF9AE}" pid="40" name="DM_Modifier_Name">
    <vt:lpwstr>Becker Daniel</vt:lpwstr>
  </property>
  <property fmtid="{D5CDD505-2E9C-101B-9397-08002B2CF9AE}" pid="41" name="DM_Type">
    <vt:lpwstr>emea_document</vt:lpwstr>
  </property>
  <property fmtid="{D5CDD505-2E9C-101B-9397-08002B2CF9AE}" pid="42" name="DM_DocRefId">
    <vt:lpwstr>EMA/222148/2012</vt:lpwstr>
  </property>
  <property fmtid="{D5CDD505-2E9C-101B-9397-08002B2CF9AE}" pid="43" name="DM_Category">
    <vt:lpwstr>General</vt:lpwstr>
  </property>
  <property fmtid="{D5CDD505-2E9C-101B-9397-08002B2CF9AE}" pid="44" name="DM_Path">
    <vt:lpwstr>/01. Evaluation of Medicine/H-C/A-C/Abseamed-000727/05 Post Authorisation/Post Activities/2012-xx-xx-727-R-0030/07 MAH Responses/0054-workingdocuments</vt:lpwstr>
  </property>
  <property fmtid="{D5CDD505-2E9C-101B-9397-08002B2CF9AE}" pid="45" name="DM_emea_doc_ref_id">
    <vt:lpwstr>EMA/222148/2012</vt:lpwstr>
  </property>
  <property fmtid="{D5CDD505-2E9C-101B-9397-08002B2CF9AE}" pid="46" name="DM_Modifer_Name">
    <vt:lpwstr>Becker Daniel</vt:lpwstr>
  </property>
  <property fmtid="{D5CDD505-2E9C-101B-9397-08002B2CF9AE}" pid="47" name="DM_Modified_Date">
    <vt:lpwstr>29/03/2012 12:24:56</vt:lpwstr>
  </property>
  <property fmtid="{D5CDD505-2E9C-101B-9397-08002B2CF9AE}" pid="48" name="MSIP_Label_3c9bec58-8084-492e-8360-0e1cfe36408c_Enabled">
    <vt:lpwstr>true</vt:lpwstr>
  </property>
  <property fmtid="{D5CDD505-2E9C-101B-9397-08002B2CF9AE}" pid="49" name="MSIP_Label_3c9bec58-8084-492e-8360-0e1cfe36408c_SetDate">
    <vt:lpwstr>2023-08-27T15:46:04Z</vt:lpwstr>
  </property>
  <property fmtid="{D5CDD505-2E9C-101B-9397-08002B2CF9AE}" pid="50" name="MSIP_Label_3c9bec58-8084-492e-8360-0e1cfe36408c_Method">
    <vt:lpwstr>Standard</vt:lpwstr>
  </property>
  <property fmtid="{D5CDD505-2E9C-101B-9397-08002B2CF9AE}" pid="51" name="MSIP_Label_3c9bec58-8084-492e-8360-0e1cfe36408c_Name">
    <vt:lpwstr>Not Protected -Pilot</vt:lpwstr>
  </property>
  <property fmtid="{D5CDD505-2E9C-101B-9397-08002B2CF9AE}" pid="52" name="MSIP_Label_3c9bec58-8084-492e-8360-0e1cfe36408c_SiteId">
    <vt:lpwstr>f35a6974-607f-47d4-82d7-ff31d7dc53a5</vt:lpwstr>
  </property>
  <property fmtid="{D5CDD505-2E9C-101B-9397-08002B2CF9AE}" pid="53" name="MSIP_Label_3c9bec58-8084-492e-8360-0e1cfe36408c_ActionId">
    <vt:lpwstr>8712f56b-db1a-4c76-8aa6-d00b78e1b1d6</vt:lpwstr>
  </property>
  <property fmtid="{D5CDD505-2E9C-101B-9397-08002B2CF9AE}" pid="54" name="MSIP_Label_3c9bec58-8084-492e-8360-0e1cfe36408c_ContentBits">
    <vt:lpwstr>0</vt:lpwstr>
  </property>
  <property fmtid="{D5CDD505-2E9C-101B-9397-08002B2CF9AE}" pid="55" name="ContentTypeId">
    <vt:lpwstr>0x0101000DA6AD19014FF648A49316945EE786F90200176DED4FF78CD74995F64A0F46B59E48</vt:lpwstr>
  </property>
  <property fmtid="{D5CDD505-2E9C-101B-9397-08002B2CF9AE}" pid="56" name="_dlc_DocIdItemGuid">
    <vt:lpwstr>0cbe11b1-c05a-4a95-9792-9ae195bf861a</vt:lpwstr>
  </property>
</Properties>
</file>